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2C15099A" w14:textId="77777777" w:rsidTr="002B29B2">
        <w:tc>
          <w:tcPr>
            <w:tcW w:w="8720" w:type="dxa"/>
          </w:tcPr>
          <w:p w14:paraId="390C6896" w14:textId="77777777" w:rsidR="00F401EF" w:rsidRPr="00215D48" w:rsidRDefault="00861C88" w:rsidP="000B0448">
            <w:pPr>
              <w:pStyle w:val="Title"/>
            </w:pPr>
            <w:r w:rsidRPr="00861C88">
              <w:t xml:space="preserve">TGA </w:t>
            </w:r>
            <w:r w:rsidR="001C3C45">
              <w:t>s</w:t>
            </w:r>
            <w:r w:rsidRPr="00861C88">
              <w:t xml:space="preserve">takeholder </w:t>
            </w:r>
            <w:r w:rsidR="001C3C45">
              <w:t>s</w:t>
            </w:r>
            <w:r w:rsidR="00434333">
              <w:t>urvey 2019</w:t>
            </w:r>
          </w:p>
        </w:tc>
      </w:tr>
      <w:tr w:rsidR="002B29B2" w:rsidRPr="00215D48" w14:paraId="23FA23F3" w14:textId="77777777" w:rsidTr="002B29B2">
        <w:trPr>
          <w:trHeight w:val="1916"/>
        </w:trPr>
        <w:tc>
          <w:tcPr>
            <w:tcW w:w="8720" w:type="dxa"/>
          </w:tcPr>
          <w:p w14:paraId="3E1E1AE2" w14:textId="77777777" w:rsidR="00F401EF" w:rsidRPr="00215D48" w:rsidRDefault="00F401EF" w:rsidP="002B29B2">
            <w:pPr>
              <w:pStyle w:val="Subtitle"/>
              <w:ind w:left="0"/>
            </w:pPr>
          </w:p>
        </w:tc>
      </w:tr>
      <w:tr w:rsidR="002B29B2" w:rsidRPr="00215D48" w14:paraId="500450D8" w14:textId="77777777" w:rsidTr="002B29B2">
        <w:tc>
          <w:tcPr>
            <w:tcW w:w="8720" w:type="dxa"/>
          </w:tcPr>
          <w:p w14:paraId="4E41DE91" w14:textId="72F2F9DB" w:rsidR="002B29B2" w:rsidRPr="00215D48" w:rsidRDefault="002B29B2" w:rsidP="005E5F6B">
            <w:pPr>
              <w:pStyle w:val="Date"/>
            </w:pPr>
            <w:r w:rsidRPr="00215D48">
              <w:t xml:space="preserve">Version 1.0, </w:t>
            </w:r>
            <w:r w:rsidR="005E5F6B">
              <w:t>May</w:t>
            </w:r>
            <w:r w:rsidR="00DB0300">
              <w:t xml:space="preserve"> 2020</w:t>
            </w:r>
          </w:p>
        </w:tc>
      </w:tr>
    </w:tbl>
    <w:p w14:paraId="509E4516" w14:textId="77777777" w:rsidR="00B24FF5" w:rsidRPr="00215D48" w:rsidRDefault="00B24FF5" w:rsidP="00B24FF5">
      <w:pPr>
        <w:pStyle w:val="ListBullet"/>
        <w:numPr>
          <w:ilvl w:val="0"/>
          <w:numId w:val="0"/>
        </w:numPr>
        <w:sectPr w:rsidR="00B24FF5" w:rsidRPr="00215D48" w:rsidSect="00840F59">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bookmarkStart w:id="0" w:name="_GoBack"/>
      <w:bookmarkEnd w:id="0"/>
    </w:p>
    <w:p w14:paraId="62CD35EE" w14:textId="77777777" w:rsidR="005D1689" w:rsidRPr="00E1198B" w:rsidRDefault="005D1689" w:rsidP="00BA0DFC">
      <w:pPr>
        <w:pStyle w:val="LegalSubheading"/>
      </w:pPr>
      <w:r w:rsidRPr="00BA0DFC">
        <w:lastRenderedPageBreak/>
        <w:t>Copyright</w:t>
      </w:r>
    </w:p>
    <w:p w14:paraId="2317797C" w14:textId="485EA2D9" w:rsidR="00C70699" w:rsidRPr="000B0448" w:rsidRDefault="00DB0300" w:rsidP="000B0448">
      <w:pPr>
        <w:pStyle w:val="LegalCopy"/>
      </w:pPr>
      <w:r>
        <w:rPr>
          <w:rFonts w:cs="Arial"/>
        </w:rPr>
        <w:t>© Commonwealth of Australia 2020</w:t>
      </w:r>
      <w:r w:rsidR="005D1689" w:rsidRPr="00215D48">
        <w:rPr>
          <w:rFonts w:cs="Arial"/>
        </w:rPr>
        <w:br/>
      </w:r>
      <w:proofErr w:type="gramStart"/>
      <w:r w:rsidR="005D1689" w:rsidRPr="00215D48">
        <w:rPr>
          <w:rFonts w:cs="Arial"/>
        </w:rPr>
        <w:t>This</w:t>
      </w:r>
      <w:proofErr w:type="gramEnd"/>
      <w:r w:rsidR="005D1689" w:rsidRPr="00215D48">
        <w:rPr>
          <w:rFonts w:cs="Arial"/>
        </w:rPr>
        <w:t xml:space="preserve"> work is copyright. </w:t>
      </w:r>
      <w:proofErr w:type="gramStart"/>
      <w:r w:rsidR="005D1689" w:rsidRPr="00215D48">
        <w:rPr>
          <w:rFonts w:cs="Arial"/>
        </w:rPr>
        <w:t>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w:t>
      </w:r>
      <w:proofErr w:type="gramEnd"/>
      <w:r w:rsidR="005D1689" w:rsidRPr="00215D48">
        <w:rPr>
          <w:rFonts w:cs="Arial"/>
        </w:rPr>
        <w:t xml:space="preserve"> Apart from rights to use as permitted by the </w:t>
      </w:r>
      <w:r w:rsidR="005D1689" w:rsidRPr="00215D48">
        <w:rPr>
          <w:rFonts w:cs="Arial"/>
          <w:i/>
        </w:rPr>
        <w:t>Copyright Act 1968</w:t>
      </w:r>
      <w:r w:rsidR="005D1689"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w:t>
      </w:r>
      <w:proofErr w:type="gramStart"/>
      <w:r w:rsidR="005D1689" w:rsidRPr="00215D48">
        <w:rPr>
          <w:rFonts w:cs="Arial"/>
        </w:rPr>
        <w:t>be sent</w:t>
      </w:r>
      <w:proofErr w:type="gramEnd"/>
      <w:r w:rsidR="005D1689" w:rsidRPr="00215D48">
        <w:rPr>
          <w:rFonts w:cs="Arial"/>
        </w:rPr>
        <w:t xml:space="preserve"> to the TGA Copyright Officer, Therapeutic Goods Administration, PO Box 100, Woden ACT 2606 or em</w:t>
      </w:r>
      <w:bookmarkStart w:id="1" w:name="_Toc530482785"/>
      <w:r w:rsidR="00AC70D2">
        <w:rPr>
          <w:rFonts w:cs="Arial"/>
        </w:rPr>
        <w:t xml:space="preserve">ail </w:t>
      </w:r>
      <w:hyperlink r:id="rId12" w:history="1">
        <w:r w:rsidR="00AC70D2" w:rsidRPr="009E44D0">
          <w:rPr>
            <w:rStyle w:val="Hyperlink"/>
            <w:rFonts w:cs="Arial"/>
          </w:rPr>
          <w:t>tga.copyright@tga.gov.au</w:t>
        </w:r>
      </w:hyperlink>
      <w:r w:rsidR="000B0448">
        <w:rPr>
          <w:rFonts w:cs="Arial"/>
        </w:rPr>
        <w:t>.</w:t>
      </w:r>
    </w:p>
    <w:p w14:paraId="075D6AC2" w14:textId="344D9759" w:rsidR="00F906BE" w:rsidRDefault="00F906BE" w:rsidP="00F906BE">
      <w:pPr>
        <w:pStyle w:val="Heading2"/>
      </w:pPr>
      <w:bookmarkStart w:id="2" w:name="_Toc41337021"/>
      <w:bookmarkStart w:id="3" w:name="_Toc40694566"/>
      <w:bookmarkStart w:id="4" w:name="_Toc31276807"/>
      <w:bookmarkStart w:id="5" w:name="_Toc33602627"/>
      <w:r>
        <w:lastRenderedPageBreak/>
        <w:t>Contents</w:t>
      </w:r>
      <w:bookmarkEnd w:id="2"/>
    </w:p>
    <w:p w14:paraId="3F1436E3" w14:textId="4C53FE5B" w:rsidR="00E85B39" w:rsidRDefault="00F906BE">
      <w:pPr>
        <w:pStyle w:val="TOC2"/>
        <w:rPr>
          <w:rFonts w:asciiTheme="minorHAnsi" w:eastAsiaTheme="minorEastAsia" w:hAnsiTheme="minorHAnsi" w:cstheme="minorBidi"/>
          <w:b w:val="0"/>
          <w:noProof/>
          <w:sz w:val="22"/>
          <w:szCs w:val="22"/>
          <w:lang w:eastAsia="en-AU"/>
        </w:rPr>
      </w:pPr>
      <w:r>
        <w:fldChar w:fldCharType="begin"/>
      </w:r>
      <w:r>
        <w:instrText xml:space="preserve"> TOC \o "1-3" \h \z \u </w:instrText>
      </w:r>
      <w:r>
        <w:fldChar w:fldCharType="separate"/>
      </w:r>
      <w:hyperlink w:anchor="_Toc41337022" w:history="1">
        <w:r w:rsidR="00E85B39" w:rsidRPr="00CD31E4">
          <w:rPr>
            <w:rStyle w:val="Hyperlink"/>
            <w:noProof/>
          </w:rPr>
          <w:t>Summary</w:t>
        </w:r>
        <w:r w:rsidR="00E85B39">
          <w:rPr>
            <w:noProof/>
            <w:webHidden/>
          </w:rPr>
          <w:tab/>
        </w:r>
        <w:r w:rsidR="00E85B39">
          <w:rPr>
            <w:noProof/>
            <w:webHidden/>
          </w:rPr>
          <w:fldChar w:fldCharType="begin"/>
        </w:r>
        <w:r w:rsidR="00E85B39">
          <w:rPr>
            <w:noProof/>
            <w:webHidden/>
          </w:rPr>
          <w:instrText xml:space="preserve"> PAGEREF _Toc41337022 \h </w:instrText>
        </w:r>
        <w:r w:rsidR="00E85B39">
          <w:rPr>
            <w:noProof/>
            <w:webHidden/>
          </w:rPr>
        </w:r>
        <w:r w:rsidR="00E85B39">
          <w:rPr>
            <w:noProof/>
            <w:webHidden/>
          </w:rPr>
          <w:fldChar w:fldCharType="separate"/>
        </w:r>
        <w:r w:rsidR="001758BB">
          <w:rPr>
            <w:noProof/>
            <w:webHidden/>
          </w:rPr>
          <w:t>5</w:t>
        </w:r>
        <w:r w:rsidR="00E85B39">
          <w:rPr>
            <w:noProof/>
            <w:webHidden/>
          </w:rPr>
          <w:fldChar w:fldCharType="end"/>
        </w:r>
      </w:hyperlink>
    </w:p>
    <w:p w14:paraId="058A739E" w14:textId="52787CB4" w:rsidR="00E85B39" w:rsidRDefault="00F57ED8">
      <w:pPr>
        <w:pStyle w:val="TOC2"/>
        <w:rPr>
          <w:rFonts w:asciiTheme="minorHAnsi" w:eastAsiaTheme="minorEastAsia" w:hAnsiTheme="minorHAnsi" w:cstheme="minorBidi"/>
          <w:b w:val="0"/>
          <w:noProof/>
          <w:sz w:val="22"/>
          <w:szCs w:val="22"/>
          <w:lang w:eastAsia="en-AU"/>
        </w:rPr>
      </w:pPr>
      <w:hyperlink w:anchor="_Toc41337023" w:history="1">
        <w:r w:rsidR="00E85B39" w:rsidRPr="00CD31E4">
          <w:rPr>
            <w:rStyle w:val="Hyperlink"/>
            <w:noProof/>
          </w:rPr>
          <w:t>How to read this report</w:t>
        </w:r>
        <w:r w:rsidR="00E85B39">
          <w:rPr>
            <w:noProof/>
            <w:webHidden/>
          </w:rPr>
          <w:tab/>
        </w:r>
        <w:r w:rsidR="00E85B39">
          <w:rPr>
            <w:noProof/>
            <w:webHidden/>
          </w:rPr>
          <w:fldChar w:fldCharType="begin"/>
        </w:r>
        <w:r w:rsidR="00E85B39">
          <w:rPr>
            <w:noProof/>
            <w:webHidden/>
          </w:rPr>
          <w:instrText xml:space="preserve"> PAGEREF _Toc41337023 \h </w:instrText>
        </w:r>
        <w:r w:rsidR="00E85B39">
          <w:rPr>
            <w:noProof/>
            <w:webHidden/>
          </w:rPr>
        </w:r>
        <w:r w:rsidR="00E85B39">
          <w:rPr>
            <w:noProof/>
            <w:webHidden/>
          </w:rPr>
          <w:fldChar w:fldCharType="separate"/>
        </w:r>
        <w:r w:rsidR="001758BB">
          <w:rPr>
            <w:noProof/>
            <w:webHidden/>
          </w:rPr>
          <w:t>6</w:t>
        </w:r>
        <w:r w:rsidR="00E85B39">
          <w:rPr>
            <w:noProof/>
            <w:webHidden/>
          </w:rPr>
          <w:fldChar w:fldCharType="end"/>
        </w:r>
      </w:hyperlink>
    </w:p>
    <w:p w14:paraId="2B821D03" w14:textId="1AE20226" w:rsidR="00E85B39" w:rsidRDefault="00F57ED8">
      <w:pPr>
        <w:pStyle w:val="TOC3"/>
        <w:rPr>
          <w:rFonts w:asciiTheme="minorHAnsi" w:eastAsiaTheme="minorEastAsia" w:hAnsiTheme="minorHAnsi" w:cstheme="minorBidi"/>
          <w:b w:val="0"/>
          <w:noProof/>
          <w:szCs w:val="22"/>
          <w:lang w:eastAsia="en-AU"/>
        </w:rPr>
      </w:pPr>
      <w:hyperlink w:anchor="_Toc41337024" w:history="1">
        <w:r w:rsidR="00E85B39" w:rsidRPr="00CD31E4">
          <w:rPr>
            <w:rStyle w:val="Hyperlink"/>
            <w:noProof/>
          </w:rPr>
          <w:t>The structure of the report</w:t>
        </w:r>
        <w:r w:rsidR="00E85B39">
          <w:rPr>
            <w:noProof/>
            <w:webHidden/>
          </w:rPr>
          <w:tab/>
        </w:r>
        <w:r w:rsidR="00E85B39">
          <w:rPr>
            <w:noProof/>
            <w:webHidden/>
          </w:rPr>
          <w:fldChar w:fldCharType="begin"/>
        </w:r>
        <w:r w:rsidR="00E85B39">
          <w:rPr>
            <w:noProof/>
            <w:webHidden/>
          </w:rPr>
          <w:instrText xml:space="preserve"> PAGEREF _Toc41337024 \h </w:instrText>
        </w:r>
        <w:r w:rsidR="00E85B39">
          <w:rPr>
            <w:noProof/>
            <w:webHidden/>
          </w:rPr>
        </w:r>
        <w:r w:rsidR="00E85B39">
          <w:rPr>
            <w:noProof/>
            <w:webHidden/>
          </w:rPr>
          <w:fldChar w:fldCharType="separate"/>
        </w:r>
        <w:r w:rsidR="001758BB">
          <w:rPr>
            <w:noProof/>
            <w:webHidden/>
          </w:rPr>
          <w:t>6</w:t>
        </w:r>
        <w:r w:rsidR="00E85B39">
          <w:rPr>
            <w:noProof/>
            <w:webHidden/>
          </w:rPr>
          <w:fldChar w:fldCharType="end"/>
        </w:r>
      </w:hyperlink>
    </w:p>
    <w:p w14:paraId="399FC0CD" w14:textId="24D3AF3D" w:rsidR="00E85B39" w:rsidRDefault="00F57ED8">
      <w:pPr>
        <w:pStyle w:val="TOC3"/>
        <w:rPr>
          <w:rFonts w:asciiTheme="minorHAnsi" w:eastAsiaTheme="minorEastAsia" w:hAnsiTheme="minorHAnsi" w:cstheme="minorBidi"/>
          <w:b w:val="0"/>
          <w:noProof/>
          <w:szCs w:val="22"/>
          <w:lang w:eastAsia="en-AU"/>
        </w:rPr>
      </w:pPr>
      <w:hyperlink w:anchor="_Toc41337025" w:history="1">
        <w:r w:rsidR="00E85B39" w:rsidRPr="00CD31E4">
          <w:rPr>
            <w:rStyle w:val="Hyperlink"/>
            <w:noProof/>
          </w:rPr>
          <w:t>Interpreting results tables</w:t>
        </w:r>
        <w:r w:rsidR="00E85B39">
          <w:rPr>
            <w:noProof/>
            <w:webHidden/>
          </w:rPr>
          <w:tab/>
        </w:r>
        <w:r w:rsidR="00E85B39">
          <w:rPr>
            <w:noProof/>
            <w:webHidden/>
          </w:rPr>
          <w:fldChar w:fldCharType="begin"/>
        </w:r>
        <w:r w:rsidR="00E85B39">
          <w:rPr>
            <w:noProof/>
            <w:webHidden/>
          </w:rPr>
          <w:instrText xml:space="preserve"> PAGEREF _Toc41337025 \h </w:instrText>
        </w:r>
        <w:r w:rsidR="00E85B39">
          <w:rPr>
            <w:noProof/>
            <w:webHidden/>
          </w:rPr>
        </w:r>
        <w:r w:rsidR="00E85B39">
          <w:rPr>
            <w:noProof/>
            <w:webHidden/>
          </w:rPr>
          <w:fldChar w:fldCharType="separate"/>
        </w:r>
        <w:r w:rsidR="001758BB">
          <w:rPr>
            <w:noProof/>
            <w:webHidden/>
          </w:rPr>
          <w:t>6</w:t>
        </w:r>
        <w:r w:rsidR="00E85B39">
          <w:rPr>
            <w:noProof/>
            <w:webHidden/>
          </w:rPr>
          <w:fldChar w:fldCharType="end"/>
        </w:r>
      </w:hyperlink>
    </w:p>
    <w:p w14:paraId="40B4419A" w14:textId="760C225D" w:rsidR="00E85B39" w:rsidRDefault="00F57ED8">
      <w:pPr>
        <w:pStyle w:val="TOC2"/>
        <w:rPr>
          <w:rFonts w:asciiTheme="minorHAnsi" w:eastAsiaTheme="minorEastAsia" w:hAnsiTheme="minorHAnsi" w:cstheme="minorBidi"/>
          <w:b w:val="0"/>
          <w:noProof/>
          <w:sz w:val="22"/>
          <w:szCs w:val="22"/>
          <w:lang w:eastAsia="en-AU"/>
        </w:rPr>
      </w:pPr>
      <w:hyperlink w:anchor="_Toc41337026" w:history="1">
        <w:r w:rsidR="00E85B39" w:rsidRPr="00CD31E4">
          <w:rPr>
            <w:rStyle w:val="Hyperlink"/>
            <w:noProof/>
          </w:rPr>
          <w:t>The survey approach</w:t>
        </w:r>
        <w:r w:rsidR="00E85B39">
          <w:rPr>
            <w:noProof/>
            <w:webHidden/>
          </w:rPr>
          <w:tab/>
        </w:r>
        <w:r w:rsidR="00E85B39">
          <w:rPr>
            <w:noProof/>
            <w:webHidden/>
          </w:rPr>
          <w:fldChar w:fldCharType="begin"/>
        </w:r>
        <w:r w:rsidR="00E85B39">
          <w:rPr>
            <w:noProof/>
            <w:webHidden/>
          </w:rPr>
          <w:instrText xml:space="preserve"> PAGEREF _Toc41337026 \h </w:instrText>
        </w:r>
        <w:r w:rsidR="00E85B39">
          <w:rPr>
            <w:noProof/>
            <w:webHidden/>
          </w:rPr>
        </w:r>
        <w:r w:rsidR="00E85B39">
          <w:rPr>
            <w:noProof/>
            <w:webHidden/>
          </w:rPr>
          <w:fldChar w:fldCharType="separate"/>
        </w:r>
        <w:r w:rsidR="001758BB">
          <w:rPr>
            <w:noProof/>
            <w:webHidden/>
          </w:rPr>
          <w:t>7</w:t>
        </w:r>
        <w:r w:rsidR="00E85B39">
          <w:rPr>
            <w:noProof/>
            <w:webHidden/>
          </w:rPr>
          <w:fldChar w:fldCharType="end"/>
        </w:r>
      </w:hyperlink>
    </w:p>
    <w:p w14:paraId="5E459593" w14:textId="73FF98B5" w:rsidR="00E85B39" w:rsidRDefault="00F57ED8">
      <w:pPr>
        <w:pStyle w:val="TOC3"/>
        <w:rPr>
          <w:rFonts w:asciiTheme="minorHAnsi" w:eastAsiaTheme="minorEastAsia" w:hAnsiTheme="minorHAnsi" w:cstheme="minorBidi"/>
          <w:b w:val="0"/>
          <w:noProof/>
          <w:szCs w:val="22"/>
          <w:lang w:eastAsia="en-AU"/>
        </w:rPr>
      </w:pPr>
      <w:hyperlink w:anchor="_Toc41337027" w:history="1">
        <w:r w:rsidR="00E85B39" w:rsidRPr="00CD31E4">
          <w:rPr>
            <w:rStyle w:val="Hyperlink"/>
            <w:noProof/>
          </w:rPr>
          <w:t>Survey questions</w:t>
        </w:r>
        <w:r w:rsidR="00E85B39">
          <w:rPr>
            <w:noProof/>
            <w:webHidden/>
          </w:rPr>
          <w:tab/>
        </w:r>
        <w:r w:rsidR="00E85B39">
          <w:rPr>
            <w:noProof/>
            <w:webHidden/>
          </w:rPr>
          <w:fldChar w:fldCharType="begin"/>
        </w:r>
        <w:r w:rsidR="00E85B39">
          <w:rPr>
            <w:noProof/>
            <w:webHidden/>
          </w:rPr>
          <w:instrText xml:space="preserve"> PAGEREF _Toc41337027 \h </w:instrText>
        </w:r>
        <w:r w:rsidR="00E85B39">
          <w:rPr>
            <w:noProof/>
            <w:webHidden/>
          </w:rPr>
        </w:r>
        <w:r w:rsidR="00E85B39">
          <w:rPr>
            <w:noProof/>
            <w:webHidden/>
          </w:rPr>
          <w:fldChar w:fldCharType="separate"/>
        </w:r>
        <w:r w:rsidR="001758BB">
          <w:rPr>
            <w:noProof/>
            <w:webHidden/>
          </w:rPr>
          <w:t>7</w:t>
        </w:r>
        <w:r w:rsidR="00E85B39">
          <w:rPr>
            <w:noProof/>
            <w:webHidden/>
          </w:rPr>
          <w:fldChar w:fldCharType="end"/>
        </w:r>
      </w:hyperlink>
    </w:p>
    <w:p w14:paraId="2E880012" w14:textId="1D2279B8" w:rsidR="00E85B39" w:rsidRDefault="00F57ED8">
      <w:pPr>
        <w:pStyle w:val="TOC3"/>
        <w:rPr>
          <w:rFonts w:asciiTheme="minorHAnsi" w:eastAsiaTheme="minorEastAsia" w:hAnsiTheme="minorHAnsi" w:cstheme="minorBidi"/>
          <w:b w:val="0"/>
          <w:noProof/>
          <w:szCs w:val="22"/>
          <w:lang w:eastAsia="en-AU"/>
        </w:rPr>
      </w:pPr>
      <w:hyperlink w:anchor="_Toc41337028" w:history="1">
        <w:r w:rsidR="00E85B39" w:rsidRPr="00CD31E4">
          <w:rPr>
            <w:rStyle w:val="Hyperlink"/>
            <w:noProof/>
          </w:rPr>
          <w:t>Sampling methods</w:t>
        </w:r>
        <w:r w:rsidR="00E85B39">
          <w:rPr>
            <w:noProof/>
            <w:webHidden/>
          </w:rPr>
          <w:tab/>
        </w:r>
        <w:r w:rsidR="00E85B39">
          <w:rPr>
            <w:noProof/>
            <w:webHidden/>
          </w:rPr>
          <w:fldChar w:fldCharType="begin"/>
        </w:r>
        <w:r w:rsidR="00E85B39">
          <w:rPr>
            <w:noProof/>
            <w:webHidden/>
          </w:rPr>
          <w:instrText xml:space="preserve"> PAGEREF _Toc41337028 \h </w:instrText>
        </w:r>
        <w:r w:rsidR="00E85B39">
          <w:rPr>
            <w:noProof/>
            <w:webHidden/>
          </w:rPr>
        </w:r>
        <w:r w:rsidR="00E85B39">
          <w:rPr>
            <w:noProof/>
            <w:webHidden/>
          </w:rPr>
          <w:fldChar w:fldCharType="separate"/>
        </w:r>
        <w:r w:rsidR="001758BB">
          <w:rPr>
            <w:noProof/>
            <w:webHidden/>
          </w:rPr>
          <w:t>7</w:t>
        </w:r>
        <w:r w:rsidR="00E85B39">
          <w:rPr>
            <w:noProof/>
            <w:webHidden/>
          </w:rPr>
          <w:fldChar w:fldCharType="end"/>
        </w:r>
      </w:hyperlink>
    </w:p>
    <w:p w14:paraId="327779F2" w14:textId="11A37B00" w:rsidR="00E85B39" w:rsidRDefault="00F57ED8">
      <w:pPr>
        <w:pStyle w:val="TOC2"/>
        <w:rPr>
          <w:rFonts w:asciiTheme="minorHAnsi" w:eastAsiaTheme="minorEastAsia" w:hAnsiTheme="minorHAnsi" w:cstheme="minorBidi"/>
          <w:b w:val="0"/>
          <w:noProof/>
          <w:sz w:val="22"/>
          <w:szCs w:val="22"/>
          <w:lang w:eastAsia="en-AU"/>
        </w:rPr>
      </w:pPr>
      <w:hyperlink w:anchor="_Toc41337029" w:history="1">
        <w:r w:rsidR="00E85B39" w:rsidRPr="00CD31E4">
          <w:rPr>
            <w:rStyle w:val="Hyperlink"/>
            <w:noProof/>
          </w:rPr>
          <w:t>Overview of results</w:t>
        </w:r>
        <w:r w:rsidR="00E85B39">
          <w:rPr>
            <w:noProof/>
            <w:webHidden/>
          </w:rPr>
          <w:tab/>
        </w:r>
        <w:r w:rsidR="00E85B39">
          <w:rPr>
            <w:noProof/>
            <w:webHidden/>
          </w:rPr>
          <w:fldChar w:fldCharType="begin"/>
        </w:r>
        <w:r w:rsidR="00E85B39">
          <w:rPr>
            <w:noProof/>
            <w:webHidden/>
          </w:rPr>
          <w:instrText xml:space="preserve"> PAGEREF _Toc41337029 \h </w:instrText>
        </w:r>
        <w:r w:rsidR="00E85B39">
          <w:rPr>
            <w:noProof/>
            <w:webHidden/>
          </w:rPr>
        </w:r>
        <w:r w:rsidR="00E85B39">
          <w:rPr>
            <w:noProof/>
            <w:webHidden/>
          </w:rPr>
          <w:fldChar w:fldCharType="separate"/>
        </w:r>
        <w:r w:rsidR="001758BB">
          <w:rPr>
            <w:noProof/>
            <w:webHidden/>
          </w:rPr>
          <w:t>9</w:t>
        </w:r>
        <w:r w:rsidR="00E85B39">
          <w:rPr>
            <w:noProof/>
            <w:webHidden/>
          </w:rPr>
          <w:fldChar w:fldCharType="end"/>
        </w:r>
      </w:hyperlink>
    </w:p>
    <w:p w14:paraId="2C8E16BA" w14:textId="24B76E9E" w:rsidR="00E85B39" w:rsidRDefault="00F57ED8">
      <w:pPr>
        <w:pStyle w:val="TOC3"/>
        <w:rPr>
          <w:rFonts w:asciiTheme="minorHAnsi" w:eastAsiaTheme="minorEastAsia" w:hAnsiTheme="minorHAnsi" w:cstheme="minorBidi"/>
          <w:b w:val="0"/>
          <w:noProof/>
          <w:szCs w:val="22"/>
          <w:lang w:eastAsia="en-AU"/>
        </w:rPr>
      </w:pPr>
      <w:hyperlink w:anchor="_Toc41337030" w:history="1">
        <w:r w:rsidR="00E85B39" w:rsidRPr="00CD31E4">
          <w:rPr>
            <w:rStyle w:val="Hyperlink"/>
            <w:noProof/>
          </w:rPr>
          <w:t>Awareness of the TGA</w:t>
        </w:r>
        <w:r w:rsidR="00E85B39">
          <w:rPr>
            <w:noProof/>
            <w:webHidden/>
          </w:rPr>
          <w:tab/>
        </w:r>
        <w:r w:rsidR="00E85B39">
          <w:rPr>
            <w:noProof/>
            <w:webHidden/>
          </w:rPr>
          <w:fldChar w:fldCharType="begin"/>
        </w:r>
        <w:r w:rsidR="00E85B39">
          <w:rPr>
            <w:noProof/>
            <w:webHidden/>
          </w:rPr>
          <w:instrText xml:space="preserve"> PAGEREF _Toc41337030 \h </w:instrText>
        </w:r>
        <w:r w:rsidR="00E85B39">
          <w:rPr>
            <w:noProof/>
            <w:webHidden/>
          </w:rPr>
        </w:r>
        <w:r w:rsidR="00E85B39">
          <w:rPr>
            <w:noProof/>
            <w:webHidden/>
          </w:rPr>
          <w:fldChar w:fldCharType="separate"/>
        </w:r>
        <w:r w:rsidR="001758BB">
          <w:rPr>
            <w:noProof/>
            <w:webHidden/>
          </w:rPr>
          <w:t>9</w:t>
        </w:r>
        <w:r w:rsidR="00E85B39">
          <w:rPr>
            <w:noProof/>
            <w:webHidden/>
          </w:rPr>
          <w:fldChar w:fldCharType="end"/>
        </w:r>
      </w:hyperlink>
    </w:p>
    <w:p w14:paraId="620AA0EE" w14:textId="354D0295" w:rsidR="00E85B39" w:rsidRDefault="00F57ED8">
      <w:pPr>
        <w:pStyle w:val="TOC3"/>
        <w:rPr>
          <w:rFonts w:asciiTheme="minorHAnsi" w:eastAsiaTheme="minorEastAsia" w:hAnsiTheme="minorHAnsi" w:cstheme="minorBidi"/>
          <w:b w:val="0"/>
          <w:noProof/>
          <w:szCs w:val="22"/>
          <w:lang w:eastAsia="en-AU"/>
        </w:rPr>
      </w:pPr>
      <w:hyperlink w:anchor="_Toc41337031" w:history="1">
        <w:r w:rsidR="00E85B39" w:rsidRPr="00CD31E4">
          <w:rPr>
            <w:rStyle w:val="Hyperlink"/>
            <w:noProof/>
          </w:rPr>
          <w:t>Getting the balance right</w:t>
        </w:r>
        <w:r w:rsidR="00E85B39">
          <w:rPr>
            <w:noProof/>
            <w:webHidden/>
          </w:rPr>
          <w:tab/>
        </w:r>
        <w:r w:rsidR="00E85B39">
          <w:rPr>
            <w:noProof/>
            <w:webHidden/>
          </w:rPr>
          <w:fldChar w:fldCharType="begin"/>
        </w:r>
        <w:r w:rsidR="00E85B39">
          <w:rPr>
            <w:noProof/>
            <w:webHidden/>
          </w:rPr>
          <w:instrText xml:space="preserve"> PAGEREF _Toc41337031 \h </w:instrText>
        </w:r>
        <w:r w:rsidR="00E85B39">
          <w:rPr>
            <w:noProof/>
            <w:webHidden/>
          </w:rPr>
        </w:r>
        <w:r w:rsidR="00E85B39">
          <w:rPr>
            <w:noProof/>
            <w:webHidden/>
          </w:rPr>
          <w:fldChar w:fldCharType="separate"/>
        </w:r>
        <w:r w:rsidR="001758BB">
          <w:rPr>
            <w:noProof/>
            <w:webHidden/>
          </w:rPr>
          <w:t>9</w:t>
        </w:r>
        <w:r w:rsidR="00E85B39">
          <w:rPr>
            <w:noProof/>
            <w:webHidden/>
          </w:rPr>
          <w:fldChar w:fldCharType="end"/>
        </w:r>
      </w:hyperlink>
    </w:p>
    <w:p w14:paraId="4CCCAF9D" w14:textId="62303FE9" w:rsidR="00E85B39" w:rsidRDefault="00F57ED8">
      <w:pPr>
        <w:pStyle w:val="TOC3"/>
        <w:rPr>
          <w:rFonts w:asciiTheme="minorHAnsi" w:eastAsiaTheme="minorEastAsia" w:hAnsiTheme="minorHAnsi" w:cstheme="minorBidi"/>
          <w:b w:val="0"/>
          <w:noProof/>
          <w:szCs w:val="22"/>
          <w:lang w:eastAsia="en-AU"/>
        </w:rPr>
      </w:pPr>
      <w:hyperlink w:anchor="_Toc41337032" w:history="1">
        <w:r w:rsidR="00E85B39" w:rsidRPr="00CD31E4">
          <w:rPr>
            <w:rStyle w:val="Hyperlink"/>
            <w:noProof/>
          </w:rPr>
          <w:t>Trust</w:t>
        </w:r>
        <w:r w:rsidR="00E85B39">
          <w:rPr>
            <w:noProof/>
            <w:webHidden/>
          </w:rPr>
          <w:tab/>
        </w:r>
        <w:r w:rsidR="00E85B39">
          <w:rPr>
            <w:noProof/>
            <w:webHidden/>
          </w:rPr>
          <w:fldChar w:fldCharType="begin"/>
        </w:r>
        <w:r w:rsidR="00E85B39">
          <w:rPr>
            <w:noProof/>
            <w:webHidden/>
          </w:rPr>
          <w:instrText xml:space="preserve"> PAGEREF _Toc41337032 \h </w:instrText>
        </w:r>
        <w:r w:rsidR="00E85B39">
          <w:rPr>
            <w:noProof/>
            <w:webHidden/>
          </w:rPr>
        </w:r>
        <w:r w:rsidR="00E85B39">
          <w:rPr>
            <w:noProof/>
            <w:webHidden/>
          </w:rPr>
          <w:fldChar w:fldCharType="separate"/>
        </w:r>
        <w:r w:rsidR="001758BB">
          <w:rPr>
            <w:noProof/>
            <w:webHidden/>
          </w:rPr>
          <w:t>9</w:t>
        </w:r>
        <w:r w:rsidR="00E85B39">
          <w:rPr>
            <w:noProof/>
            <w:webHidden/>
          </w:rPr>
          <w:fldChar w:fldCharType="end"/>
        </w:r>
      </w:hyperlink>
    </w:p>
    <w:p w14:paraId="6379FC1D" w14:textId="4BA81E31" w:rsidR="00E85B39" w:rsidRDefault="00F57ED8">
      <w:pPr>
        <w:pStyle w:val="TOC3"/>
        <w:rPr>
          <w:rFonts w:asciiTheme="minorHAnsi" w:eastAsiaTheme="minorEastAsia" w:hAnsiTheme="minorHAnsi" w:cstheme="minorBidi"/>
          <w:b w:val="0"/>
          <w:noProof/>
          <w:szCs w:val="22"/>
          <w:lang w:eastAsia="en-AU"/>
        </w:rPr>
      </w:pPr>
      <w:hyperlink w:anchor="_Toc41337033" w:history="1">
        <w:r w:rsidR="00E85B39" w:rsidRPr="00CD31E4">
          <w:rPr>
            <w:rStyle w:val="Hyperlink"/>
            <w:noProof/>
          </w:rPr>
          <w:t>Consultations</w:t>
        </w:r>
        <w:r w:rsidR="00E85B39">
          <w:rPr>
            <w:noProof/>
            <w:webHidden/>
          </w:rPr>
          <w:tab/>
        </w:r>
        <w:r w:rsidR="00E85B39">
          <w:rPr>
            <w:noProof/>
            <w:webHidden/>
          </w:rPr>
          <w:fldChar w:fldCharType="begin"/>
        </w:r>
        <w:r w:rsidR="00E85B39">
          <w:rPr>
            <w:noProof/>
            <w:webHidden/>
          </w:rPr>
          <w:instrText xml:space="preserve"> PAGEREF _Toc41337033 \h </w:instrText>
        </w:r>
        <w:r w:rsidR="00E85B39">
          <w:rPr>
            <w:noProof/>
            <w:webHidden/>
          </w:rPr>
        </w:r>
        <w:r w:rsidR="00E85B39">
          <w:rPr>
            <w:noProof/>
            <w:webHidden/>
          </w:rPr>
          <w:fldChar w:fldCharType="separate"/>
        </w:r>
        <w:r w:rsidR="001758BB">
          <w:rPr>
            <w:noProof/>
            <w:webHidden/>
          </w:rPr>
          <w:t>10</w:t>
        </w:r>
        <w:r w:rsidR="00E85B39">
          <w:rPr>
            <w:noProof/>
            <w:webHidden/>
          </w:rPr>
          <w:fldChar w:fldCharType="end"/>
        </w:r>
      </w:hyperlink>
    </w:p>
    <w:p w14:paraId="59C9DBD2" w14:textId="56938F82" w:rsidR="00E85B39" w:rsidRDefault="00F57ED8">
      <w:pPr>
        <w:pStyle w:val="TOC3"/>
        <w:rPr>
          <w:rFonts w:asciiTheme="minorHAnsi" w:eastAsiaTheme="minorEastAsia" w:hAnsiTheme="minorHAnsi" w:cstheme="minorBidi"/>
          <w:b w:val="0"/>
          <w:noProof/>
          <w:szCs w:val="22"/>
          <w:lang w:eastAsia="en-AU"/>
        </w:rPr>
      </w:pPr>
      <w:hyperlink w:anchor="_Toc41337034" w:history="1">
        <w:r w:rsidR="00E85B39" w:rsidRPr="00CD31E4">
          <w:rPr>
            <w:rStyle w:val="Hyperlink"/>
            <w:noProof/>
          </w:rPr>
          <w:t>Awareness of SME Assist</w:t>
        </w:r>
        <w:r w:rsidR="00E85B39">
          <w:rPr>
            <w:noProof/>
            <w:webHidden/>
          </w:rPr>
          <w:tab/>
        </w:r>
        <w:r w:rsidR="00E85B39">
          <w:rPr>
            <w:noProof/>
            <w:webHidden/>
          </w:rPr>
          <w:fldChar w:fldCharType="begin"/>
        </w:r>
        <w:r w:rsidR="00E85B39">
          <w:rPr>
            <w:noProof/>
            <w:webHidden/>
          </w:rPr>
          <w:instrText xml:space="preserve"> PAGEREF _Toc41337034 \h </w:instrText>
        </w:r>
        <w:r w:rsidR="00E85B39">
          <w:rPr>
            <w:noProof/>
            <w:webHidden/>
          </w:rPr>
        </w:r>
        <w:r w:rsidR="00E85B39">
          <w:rPr>
            <w:noProof/>
            <w:webHidden/>
          </w:rPr>
          <w:fldChar w:fldCharType="separate"/>
        </w:r>
        <w:r w:rsidR="001758BB">
          <w:rPr>
            <w:noProof/>
            <w:webHidden/>
          </w:rPr>
          <w:t>10</w:t>
        </w:r>
        <w:r w:rsidR="00E85B39">
          <w:rPr>
            <w:noProof/>
            <w:webHidden/>
          </w:rPr>
          <w:fldChar w:fldCharType="end"/>
        </w:r>
      </w:hyperlink>
    </w:p>
    <w:p w14:paraId="3002E7B9" w14:textId="61ABD9E0" w:rsidR="00E85B39" w:rsidRDefault="00F57ED8">
      <w:pPr>
        <w:pStyle w:val="TOC3"/>
        <w:rPr>
          <w:rFonts w:asciiTheme="minorHAnsi" w:eastAsiaTheme="minorEastAsia" w:hAnsiTheme="minorHAnsi" w:cstheme="minorBidi"/>
          <w:b w:val="0"/>
          <w:noProof/>
          <w:szCs w:val="22"/>
          <w:lang w:eastAsia="en-AU"/>
        </w:rPr>
      </w:pPr>
      <w:hyperlink w:anchor="_Toc41337035" w:history="1">
        <w:r w:rsidR="00E85B39" w:rsidRPr="00CD31E4">
          <w:rPr>
            <w:rStyle w:val="Hyperlink"/>
            <w:noProof/>
          </w:rPr>
          <w:t>Perceptions of prescription and complementary medicines</w:t>
        </w:r>
        <w:r w:rsidR="00E85B39">
          <w:rPr>
            <w:noProof/>
            <w:webHidden/>
          </w:rPr>
          <w:tab/>
        </w:r>
        <w:r w:rsidR="00E85B39">
          <w:rPr>
            <w:noProof/>
            <w:webHidden/>
          </w:rPr>
          <w:fldChar w:fldCharType="begin"/>
        </w:r>
        <w:r w:rsidR="00E85B39">
          <w:rPr>
            <w:noProof/>
            <w:webHidden/>
          </w:rPr>
          <w:instrText xml:space="preserve"> PAGEREF _Toc41337035 \h </w:instrText>
        </w:r>
        <w:r w:rsidR="00E85B39">
          <w:rPr>
            <w:noProof/>
            <w:webHidden/>
          </w:rPr>
        </w:r>
        <w:r w:rsidR="00E85B39">
          <w:rPr>
            <w:noProof/>
            <w:webHidden/>
          </w:rPr>
          <w:fldChar w:fldCharType="separate"/>
        </w:r>
        <w:r w:rsidR="001758BB">
          <w:rPr>
            <w:noProof/>
            <w:webHidden/>
          </w:rPr>
          <w:t>11</w:t>
        </w:r>
        <w:r w:rsidR="00E85B39">
          <w:rPr>
            <w:noProof/>
            <w:webHidden/>
          </w:rPr>
          <w:fldChar w:fldCharType="end"/>
        </w:r>
      </w:hyperlink>
    </w:p>
    <w:p w14:paraId="7A807547" w14:textId="57A8309D" w:rsidR="00E85B39" w:rsidRDefault="00F57ED8">
      <w:pPr>
        <w:pStyle w:val="TOC3"/>
        <w:rPr>
          <w:rFonts w:asciiTheme="minorHAnsi" w:eastAsiaTheme="minorEastAsia" w:hAnsiTheme="minorHAnsi" w:cstheme="minorBidi"/>
          <w:b w:val="0"/>
          <w:noProof/>
          <w:szCs w:val="22"/>
          <w:lang w:eastAsia="en-AU"/>
        </w:rPr>
      </w:pPr>
      <w:hyperlink w:anchor="_Toc41337036" w:history="1">
        <w:r w:rsidR="00E85B39" w:rsidRPr="00CD31E4">
          <w:rPr>
            <w:rStyle w:val="Hyperlink"/>
            <w:noProof/>
          </w:rPr>
          <w:t>What can the TGA do better?</w:t>
        </w:r>
        <w:r w:rsidR="00E85B39">
          <w:rPr>
            <w:noProof/>
            <w:webHidden/>
          </w:rPr>
          <w:tab/>
        </w:r>
        <w:r w:rsidR="00E85B39">
          <w:rPr>
            <w:noProof/>
            <w:webHidden/>
          </w:rPr>
          <w:fldChar w:fldCharType="begin"/>
        </w:r>
        <w:r w:rsidR="00E85B39">
          <w:rPr>
            <w:noProof/>
            <w:webHidden/>
          </w:rPr>
          <w:instrText xml:space="preserve"> PAGEREF _Toc41337036 \h </w:instrText>
        </w:r>
        <w:r w:rsidR="00E85B39">
          <w:rPr>
            <w:noProof/>
            <w:webHidden/>
          </w:rPr>
        </w:r>
        <w:r w:rsidR="00E85B39">
          <w:rPr>
            <w:noProof/>
            <w:webHidden/>
          </w:rPr>
          <w:fldChar w:fldCharType="separate"/>
        </w:r>
        <w:r w:rsidR="001758BB">
          <w:rPr>
            <w:noProof/>
            <w:webHidden/>
          </w:rPr>
          <w:t>11</w:t>
        </w:r>
        <w:r w:rsidR="00E85B39">
          <w:rPr>
            <w:noProof/>
            <w:webHidden/>
          </w:rPr>
          <w:fldChar w:fldCharType="end"/>
        </w:r>
      </w:hyperlink>
    </w:p>
    <w:p w14:paraId="2D20132A" w14:textId="2D53A557" w:rsidR="00E85B39" w:rsidRDefault="00F57ED8">
      <w:pPr>
        <w:pStyle w:val="TOC3"/>
        <w:rPr>
          <w:rFonts w:asciiTheme="minorHAnsi" w:eastAsiaTheme="minorEastAsia" w:hAnsiTheme="minorHAnsi" w:cstheme="minorBidi"/>
          <w:b w:val="0"/>
          <w:noProof/>
          <w:szCs w:val="22"/>
          <w:lang w:eastAsia="en-AU"/>
        </w:rPr>
      </w:pPr>
      <w:hyperlink w:anchor="_Toc41337037" w:history="1">
        <w:r w:rsidR="00E85B39" w:rsidRPr="00CD31E4">
          <w:rPr>
            <w:rStyle w:val="Hyperlink"/>
            <w:noProof/>
          </w:rPr>
          <w:t>Additional insights from opt-in groups</w:t>
        </w:r>
        <w:r w:rsidR="00E85B39">
          <w:rPr>
            <w:noProof/>
            <w:webHidden/>
          </w:rPr>
          <w:tab/>
        </w:r>
        <w:r w:rsidR="00E85B39">
          <w:rPr>
            <w:noProof/>
            <w:webHidden/>
          </w:rPr>
          <w:fldChar w:fldCharType="begin"/>
        </w:r>
        <w:r w:rsidR="00E85B39">
          <w:rPr>
            <w:noProof/>
            <w:webHidden/>
          </w:rPr>
          <w:instrText xml:space="preserve"> PAGEREF _Toc41337037 \h </w:instrText>
        </w:r>
        <w:r w:rsidR="00E85B39">
          <w:rPr>
            <w:noProof/>
            <w:webHidden/>
          </w:rPr>
        </w:r>
        <w:r w:rsidR="00E85B39">
          <w:rPr>
            <w:noProof/>
            <w:webHidden/>
          </w:rPr>
          <w:fldChar w:fldCharType="separate"/>
        </w:r>
        <w:r w:rsidR="001758BB">
          <w:rPr>
            <w:noProof/>
            <w:webHidden/>
          </w:rPr>
          <w:t>12</w:t>
        </w:r>
        <w:r w:rsidR="00E85B39">
          <w:rPr>
            <w:noProof/>
            <w:webHidden/>
          </w:rPr>
          <w:fldChar w:fldCharType="end"/>
        </w:r>
      </w:hyperlink>
    </w:p>
    <w:p w14:paraId="428BFB2A" w14:textId="3B6A8578" w:rsidR="00E85B39" w:rsidRDefault="00F57ED8">
      <w:pPr>
        <w:pStyle w:val="TOC3"/>
        <w:rPr>
          <w:rFonts w:asciiTheme="minorHAnsi" w:eastAsiaTheme="minorEastAsia" w:hAnsiTheme="minorHAnsi" w:cstheme="minorBidi"/>
          <w:b w:val="0"/>
          <w:noProof/>
          <w:szCs w:val="22"/>
          <w:lang w:eastAsia="en-AU"/>
        </w:rPr>
      </w:pPr>
      <w:hyperlink w:anchor="_Toc41337038" w:history="1">
        <w:r w:rsidR="00E85B39" w:rsidRPr="00CD31E4">
          <w:rPr>
            <w:rStyle w:val="Hyperlink"/>
            <w:noProof/>
          </w:rPr>
          <w:t>What happens next</w:t>
        </w:r>
        <w:r w:rsidR="00E85B39">
          <w:rPr>
            <w:noProof/>
            <w:webHidden/>
          </w:rPr>
          <w:tab/>
        </w:r>
        <w:r w:rsidR="00E85B39">
          <w:rPr>
            <w:noProof/>
            <w:webHidden/>
          </w:rPr>
          <w:fldChar w:fldCharType="begin"/>
        </w:r>
        <w:r w:rsidR="00E85B39">
          <w:rPr>
            <w:noProof/>
            <w:webHidden/>
          </w:rPr>
          <w:instrText xml:space="preserve"> PAGEREF _Toc41337038 \h </w:instrText>
        </w:r>
        <w:r w:rsidR="00E85B39">
          <w:rPr>
            <w:noProof/>
            <w:webHidden/>
          </w:rPr>
        </w:r>
        <w:r w:rsidR="00E85B39">
          <w:rPr>
            <w:noProof/>
            <w:webHidden/>
          </w:rPr>
          <w:fldChar w:fldCharType="separate"/>
        </w:r>
        <w:r w:rsidR="001758BB">
          <w:rPr>
            <w:noProof/>
            <w:webHidden/>
          </w:rPr>
          <w:t>15</w:t>
        </w:r>
        <w:r w:rsidR="00E85B39">
          <w:rPr>
            <w:noProof/>
            <w:webHidden/>
          </w:rPr>
          <w:fldChar w:fldCharType="end"/>
        </w:r>
      </w:hyperlink>
    </w:p>
    <w:p w14:paraId="0F2F49FC" w14:textId="0E384835" w:rsidR="00E85B39" w:rsidRDefault="00F57ED8">
      <w:pPr>
        <w:pStyle w:val="TOC2"/>
        <w:rPr>
          <w:rFonts w:asciiTheme="minorHAnsi" w:eastAsiaTheme="minorEastAsia" w:hAnsiTheme="minorHAnsi" w:cstheme="minorBidi"/>
          <w:b w:val="0"/>
          <w:noProof/>
          <w:sz w:val="22"/>
          <w:szCs w:val="22"/>
          <w:lang w:eastAsia="en-AU"/>
        </w:rPr>
      </w:pPr>
      <w:hyperlink w:anchor="_Toc41337039" w:history="1">
        <w:r w:rsidR="00E85B39" w:rsidRPr="00CD31E4">
          <w:rPr>
            <w:rStyle w:val="Hyperlink"/>
            <w:noProof/>
          </w:rPr>
          <w:t>Panel consumers results</w:t>
        </w:r>
        <w:r w:rsidR="00E85B39">
          <w:rPr>
            <w:noProof/>
            <w:webHidden/>
          </w:rPr>
          <w:tab/>
        </w:r>
        <w:r w:rsidR="00E85B39">
          <w:rPr>
            <w:noProof/>
            <w:webHidden/>
          </w:rPr>
          <w:fldChar w:fldCharType="begin"/>
        </w:r>
        <w:r w:rsidR="00E85B39">
          <w:rPr>
            <w:noProof/>
            <w:webHidden/>
          </w:rPr>
          <w:instrText xml:space="preserve"> PAGEREF _Toc41337039 \h </w:instrText>
        </w:r>
        <w:r w:rsidR="00E85B39">
          <w:rPr>
            <w:noProof/>
            <w:webHidden/>
          </w:rPr>
        </w:r>
        <w:r w:rsidR="00E85B39">
          <w:rPr>
            <w:noProof/>
            <w:webHidden/>
          </w:rPr>
          <w:fldChar w:fldCharType="separate"/>
        </w:r>
        <w:r w:rsidR="001758BB">
          <w:rPr>
            <w:noProof/>
            <w:webHidden/>
          </w:rPr>
          <w:t>16</w:t>
        </w:r>
        <w:r w:rsidR="00E85B39">
          <w:rPr>
            <w:noProof/>
            <w:webHidden/>
          </w:rPr>
          <w:fldChar w:fldCharType="end"/>
        </w:r>
      </w:hyperlink>
    </w:p>
    <w:p w14:paraId="24360637" w14:textId="722DB589" w:rsidR="00E85B39" w:rsidRDefault="00F57ED8">
      <w:pPr>
        <w:pStyle w:val="TOC3"/>
        <w:rPr>
          <w:rFonts w:asciiTheme="minorHAnsi" w:eastAsiaTheme="minorEastAsia" w:hAnsiTheme="minorHAnsi" w:cstheme="minorBidi"/>
          <w:b w:val="0"/>
          <w:noProof/>
          <w:szCs w:val="22"/>
          <w:lang w:eastAsia="en-AU"/>
        </w:rPr>
      </w:pPr>
      <w:hyperlink w:anchor="_Toc41337040" w:history="1">
        <w:r w:rsidR="00E85B39" w:rsidRPr="00CD31E4">
          <w:rPr>
            <w:rStyle w:val="Hyperlink"/>
            <w:noProof/>
          </w:rPr>
          <w:t>Panel consumers – demographics</w:t>
        </w:r>
        <w:r w:rsidR="00E85B39">
          <w:rPr>
            <w:noProof/>
            <w:webHidden/>
          </w:rPr>
          <w:tab/>
        </w:r>
        <w:r w:rsidR="00E85B39">
          <w:rPr>
            <w:noProof/>
            <w:webHidden/>
          </w:rPr>
          <w:fldChar w:fldCharType="begin"/>
        </w:r>
        <w:r w:rsidR="00E85B39">
          <w:rPr>
            <w:noProof/>
            <w:webHidden/>
          </w:rPr>
          <w:instrText xml:space="preserve"> PAGEREF _Toc41337040 \h </w:instrText>
        </w:r>
        <w:r w:rsidR="00E85B39">
          <w:rPr>
            <w:noProof/>
            <w:webHidden/>
          </w:rPr>
        </w:r>
        <w:r w:rsidR="00E85B39">
          <w:rPr>
            <w:noProof/>
            <w:webHidden/>
          </w:rPr>
          <w:fldChar w:fldCharType="separate"/>
        </w:r>
        <w:r w:rsidR="001758BB">
          <w:rPr>
            <w:noProof/>
            <w:webHidden/>
          </w:rPr>
          <w:t>16</w:t>
        </w:r>
        <w:r w:rsidR="00E85B39">
          <w:rPr>
            <w:noProof/>
            <w:webHidden/>
          </w:rPr>
          <w:fldChar w:fldCharType="end"/>
        </w:r>
      </w:hyperlink>
    </w:p>
    <w:p w14:paraId="47993243" w14:textId="5C9A0096" w:rsidR="00E85B39" w:rsidRDefault="00F57ED8">
      <w:pPr>
        <w:pStyle w:val="TOC3"/>
        <w:rPr>
          <w:rFonts w:asciiTheme="minorHAnsi" w:eastAsiaTheme="minorEastAsia" w:hAnsiTheme="minorHAnsi" w:cstheme="minorBidi"/>
          <w:b w:val="0"/>
          <w:noProof/>
          <w:szCs w:val="22"/>
          <w:lang w:eastAsia="en-AU"/>
        </w:rPr>
      </w:pPr>
      <w:hyperlink w:anchor="_Toc41337041" w:history="1">
        <w:r w:rsidR="00E85B39" w:rsidRPr="00CD31E4">
          <w:rPr>
            <w:rStyle w:val="Hyperlink"/>
            <w:noProof/>
          </w:rPr>
          <w:t>Panel consumers – awareness of the TGA</w:t>
        </w:r>
        <w:r w:rsidR="00E85B39">
          <w:rPr>
            <w:noProof/>
            <w:webHidden/>
          </w:rPr>
          <w:tab/>
        </w:r>
        <w:r w:rsidR="00E85B39">
          <w:rPr>
            <w:noProof/>
            <w:webHidden/>
          </w:rPr>
          <w:fldChar w:fldCharType="begin"/>
        </w:r>
        <w:r w:rsidR="00E85B39">
          <w:rPr>
            <w:noProof/>
            <w:webHidden/>
          </w:rPr>
          <w:instrText xml:space="preserve"> PAGEREF _Toc41337041 \h </w:instrText>
        </w:r>
        <w:r w:rsidR="00E85B39">
          <w:rPr>
            <w:noProof/>
            <w:webHidden/>
          </w:rPr>
        </w:r>
        <w:r w:rsidR="00E85B39">
          <w:rPr>
            <w:noProof/>
            <w:webHidden/>
          </w:rPr>
          <w:fldChar w:fldCharType="separate"/>
        </w:r>
        <w:r w:rsidR="001758BB">
          <w:rPr>
            <w:noProof/>
            <w:webHidden/>
          </w:rPr>
          <w:t>20</w:t>
        </w:r>
        <w:r w:rsidR="00E85B39">
          <w:rPr>
            <w:noProof/>
            <w:webHidden/>
          </w:rPr>
          <w:fldChar w:fldCharType="end"/>
        </w:r>
      </w:hyperlink>
    </w:p>
    <w:p w14:paraId="5B2A1CB7" w14:textId="1CF4EB2E" w:rsidR="00E85B39" w:rsidRDefault="00F57ED8">
      <w:pPr>
        <w:pStyle w:val="TOC3"/>
        <w:rPr>
          <w:rFonts w:asciiTheme="minorHAnsi" w:eastAsiaTheme="minorEastAsia" w:hAnsiTheme="minorHAnsi" w:cstheme="minorBidi"/>
          <w:b w:val="0"/>
          <w:noProof/>
          <w:szCs w:val="22"/>
          <w:lang w:eastAsia="en-AU"/>
        </w:rPr>
      </w:pPr>
      <w:hyperlink w:anchor="_Toc41337042" w:history="1">
        <w:r w:rsidR="00E85B39" w:rsidRPr="00CD31E4">
          <w:rPr>
            <w:rStyle w:val="Hyperlink"/>
            <w:noProof/>
          </w:rPr>
          <w:t>Panel consumers – TGA performance</w:t>
        </w:r>
        <w:r w:rsidR="00E85B39">
          <w:rPr>
            <w:noProof/>
            <w:webHidden/>
          </w:rPr>
          <w:tab/>
        </w:r>
        <w:r w:rsidR="00E85B39">
          <w:rPr>
            <w:noProof/>
            <w:webHidden/>
          </w:rPr>
          <w:fldChar w:fldCharType="begin"/>
        </w:r>
        <w:r w:rsidR="00E85B39">
          <w:rPr>
            <w:noProof/>
            <w:webHidden/>
          </w:rPr>
          <w:instrText xml:space="preserve"> PAGEREF _Toc41337042 \h </w:instrText>
        </w:r>
        <w:r w:rsidR="00E85B39">
          <w:rPr>
            <w:noProof/>
            <w:webHidden/>
          </w:rPr>
        </w:r>
        <w:r w:rsidR="00E85B39">
          <w:rPr>
            <w:noProof/>
            <w:webHidden/>
          </w:rPr>
          <w:fldChar w:fldCharType="separate"/>
        </w:r>
        <w:r w:rsidR="001758BB">
          <w:rPr>
            <w:noProof/>
            <w:webHidden/>
          </w:rPr>
          <w:t>22</w:t>
        </w:r>
        <w:r w:rsidR="00E85B39">
          <w:rPr>
            <w:noProof/>
            <w:webHidden/>
          </w:rPr>
          <w:fldChar w:fldCharType="end"/>
        </w:r>
      </w:hyperlink>
    </w:p>
    <w:p w14:paraId="799C734A" w14:textId="418724D1" w:rsidR="00E85B39" w:rsidRDefault="00F57ED8">
      <w:pPr>
        <w:pStyle w:val="TOC3"/>
        <w:rPr>
          <w:rFonts w:asciiTheme="minorHAnsi" w:eastAsiaTheme="minorEastAsia" w:hAnsiTheme="minorHAnsi" w:cstheme="minorBidi"/>
          <w:b w:val="0"/>
          <w:noProof/>
          <w:szCs w:val="22"/>
          <w:lang w:eastAsia="en-AU"/>
        </w:rPr>
      </w:pPr>
      <w:hyperlink w:anchor="_Toc41337043" w:history="1">
        <w:r w:rsidR="00E85B39" w:rsidRPr="00CD31E4">
          <w:rPr>
            <w:rStyle w:val="Hyperlink"/>
            <w:noProof/>
          </w:rPr>
          <w:t>Panel consumers – perceptions of medicines</w:t>
        </w:r>
        <w:r w:rsidR="00E85B39">
          <w:rPr>
            <w:noProof/>
            <w:webHidden/>
          </w:rPr>
          <w:tab/>
        </w:r>
        <w:r w:rsidR="00E85B39">
          <w:rPr>
            <w:noProof/>
            <w:webHidden/>
          </w:rPr>
          <w:fldChar w:fldCharType="begin"/>
        </w:r>
        <w:r w:rsidR="00E85B39">
          <w:rPr>
            <w:noProof/>
            <w:webHidden/>
          </w:rPr>
          <w:instrText xml:space="preserve"> PAGEREF _Toc41337043 \h </w:instrText>
        </w:r>
        <w:r w:rsidR="00E85B39">
          <w:rPr>
            <w:noProof/>
            <w:webHidden/>
          </w:rPr>
        </w:r>
        <w:r w:rsidR="00E85B39">
          <w:rPr>
            <w:noProof/>
            <w:webHidden/>
          </w:rPr>
          <w:fldChar w:fldCharType="separate"/>
        </w:r>
        <w:r w:rsidR="001758BB">
          <w:rPr>
            <w:noProof/>
            <w:webHidden/>
          </w:rPr>
          <w:t>30</w:t>
        </w:r>
        <w:r w:rsidR="00E85B39">
          <w:rPr>
            <w:noProof/>
            <w:webHidden/>
          </w:rPr>
          <w:fldChar w:fldCharType="end"/>
        </w:r>
      </w:hyperlink>
    </w:p>
    <w:p w14:paraId="01FFE3C9" w14:textId="1F97393C" w:rsidR="00E85B39" w:rsidRDefault="00F57ED8">
      <w:pPr>
        <w:pStyle w:val="TOC3"/>
        <w:rPr>
          <w:rFonts w:asciiTheme="minorHAnsi" w:eastAsiaTheme="minorEastAsia" w:hAnsiTheme="minorHAnsi" w:cstheme="minorBidi"/>
          <w:b w:val="0"/>
          <w:noProof/>
          <w:szCs w:val="22"/>
          <w:lang w:eastAsia="en-AU"/>
        </w:rPr>
      </w:pPr>
      <w:hyperlink w:anchor="_Toc41337044" w:history="1">
        <w:r w:rsidR="00E85B39" w:rsidRPr="00CD31E4">
          <w:rPr>
            <w:rStyle w:val="Hyperlink"/>
            <w:noProof/>
          </w:rPr>
          <w:t>Panel consumers – perceptions of complementary medicines</w:t>
        </w:r>
        <w:r w:rsidR="00E85B39">
          <w:rPr>
            <w:noProof/>
            <w:webHidden/>
          </w:rPr>
          <w:tab/>
        </w:r>
        <w:r w:rsidR="00E85B39">
          <w:rPr>
            <w:noProof/>
            <w:webHidden/>
          </w:rPr>
          <w:fldChar w:fldCharType="begin"/>
        </w:r>
        <w:r w:rsidR="00E85B39">
          <w:rPr>
            <w:noProof/>
            <w:webHidden/>
          </w:rPr>
          <w:instrText xml:space="preserve"> PAGEREF _Toc41337044 \h </w:instrText>
        </w:r>
        <w:r w:rsidR="00E85B39">
          <w:rPr>
            <w:noProof/>
            <w:webHidden/>
          </w:rPr>
        </w:r>
        <w:r w:rsidR="00E85B39">
          <w:rPr>
            <w:noProof/>
            <w:webHidden/>
          </w:rPr>
          <w:fldChar w:fldCharType="separate"/>
        </w:r>
        <w:r w:rsidR="001758BB">
          <w:rPr>
            <w:noProof/>
            <w:webHidden/>
          </w:rPr>
          <w:t>40</w:t>
        </w:r>
        <w:r w:rsidR="00E85B39">
          <w:rPr>
            <w:noProof/>
            <w:webHidden/>
          </w:rPr>
          <w:fldChar w:fldCharType="end"/>
        </w:r>
      </w:hyperlink>
    </w:p>
    <w:p w14:paraId="50D239E9" w14:textId="29002433" w:rsidR="00E85B39" w:rsidRDefault="00F57ED8">
      <w:pPr>
        <w:pStyle w:val="TOC3"/>
        <w:rPr>
          <w:rFonts w:asciiTheme="minorHAnsi" w:eastAsiaTheme="minorEastAsia" w:hAnsiTheme="minorHAnsi" w:cstheme="minorBidi"/>
          <w:b w:val="0"/>
          <w:noProof/>
          <w:szCs w:val="22"/>
          <w:lang w:eastAsia="en-AU"/>
        </w:rPr>
      </w:pPr>
      <w:hyperlink w:anchor="_Toc41337045" w:history="1">
        <w:r w:rsidR="00E85B39" w:rsidRPr="00CD31E4">
          <w:rPr>
            <w:rStyle w:val="Hyperlink"/>
            <w:noProof/>
          </w:rPr>
          <w:t>Panel consumers – consultation participation</w:t>
        </w:r>
        <w:r w:rsidR="00E85B39">
          <w:rPr>
            <w:noProof/>
            <w:webHidden/>
          </w:rPr>
          <w:tab/>
        </w:r>
        <w:r w:rsidR="00E85B39">
          <w:rPr>
            <w:noProof/>
            <w:webHidden/>
          </w:rPr>
          <w:fldChar w:fldCharType="begin"/>
        </w:r>
        <w:r w:rsidR="00E85B39">
          <w:rPr>
            <w:noProof/>
            <w:webHidden/>
          </w:rPr>
          <w:instrText xml:space="preserve"> PAGEREF _Toc41337045 \h </w:instrText>
        </w:r>
        <w:r w:rsidR="00E85B39">
          <w:rPr>
            <w:noProof/>
            <w:webHidden/>
          </w:rPr>
        </w:r>
        <w:r w:rsidR="00E85B39">
          <w:rPr>
            <w:noProof/>
            <w:webHidden/>
          </w:rPr>
          <w:fldChar w:fldCharType="separate"/>
        </w:r>
        <w:r w:rsidR="001758BB">
          <w:rPr>
            <w:noProof/>
            <w:webHidden/>
          </w:rPr>
          <w:t>47</w:t>
        </w:r>
        <w:r w:rsidR="00E85B39">
          <w:rPr>
            <w:noProof/>
            <w:webHidden/>
          </w:rPr>
          <w:fldChar w:fldCharType="end"/>
        </w:r>
      </w:hyperlink>
    </w:p>
    <w:p w14:paraId="2C0479B6" w14:textId="2258C430" w:rsidR="00E85B39" w:rsidRDefault="00F57ED8">
      <w:pPr>
        <w:pStyle w:val="TOC3"/>
        <w:rPr>
          <w:rFonts w:asciiTheme="minorHAnsi" w:eastAsiaTheme="minorEastAsia" w:hAnsiTheme="minorHAnsi" w:cstheme="minorBidi"/>
          <w:b w:val="0"/>
          <w:noProof/>
          <w:szCs w:val="22"/>
          <w:lang w:eastAsia="en-AU"/>
        </w:rPr>
      </w:pPr>
      <w:hyperlink w:anchor="_Toc41337046" w:history="1">
        <w:r w:rsidR="00E85B39" w:rsidRPr="00CD31E4">
          <w:rPr>
            <w:rStyle w:val="Hyperlink"/>
            <w:noProof/>
          </w:rPr>
          <w:t>Panel consumers – consultation performance</w:t>
        </w:r>
        <w:r w:rsidR="00E85B39">
          <w:rPr>
            <w:noProof/>
            <w:webHidden/>
          </w:rPr>
          <w:tab/>
        </w:r>
        <w:r w:rsidR="00E85B39">
          <w:rPr>
            <w:noProof/>
            <w:webHidden/>
          </w:rPr>
          <w:fldChar w:fldCharType="begin"/>
        </w:r>
        <w:r w:rsidR="00E85B39">
          <w:rPr>
            <w:noProof/>
            <w:webHidden/>
          </w:rPr>
          <w:instrText xml:space="preserve"> PAGEREF _Toc41337046 \h </w:instrText>
        </w:r>
        <w:r w:rsidR="00E85B39">
          <w:rPr>
            <w:noProof/>
            <w:webHidden/>
          </w:rPr>
        </w:r>
        <w:r w:rsidR="00E85B39">
          <w:rPr>
            <w:noProof/>
            <w:webHidden/>
          </w:rPr>
          <w:fldChar w:fldCharType="separate"/>
        </w:r>
        <w:r w:rsidR="001758BB">
          <w:rPr>
            <w:noProof/>
            <w:webHidden/>
          </w:rPr>
          <w:t>48</w:t>
        </w:r>
        <w:r w:rsidR="00E85B39">
          <w:rPr>
            <w:noProof/>
            <w:webHidden/>
          </w:rPr>
          <w:fldChar w:fldCharType="end"/>
        </w:r>
      </w:hyperlink>
    </w:p>
    <w:p w14:paraId="42BE1255" w14:textId="230C0AA5" w:rsidR="00E85B39" w:rsidRDefault="00F57ED8">
      <w:pPr>
        <w:pStyle w:val="TOC3"/>
        <w:rPr>
          <w:rFonts w:asciiTheme="minorHAnsi" w:eastAsiaTheme="minorEastAsia" w:hAnsiTheme="minorHAnsi" w:cstheme="minorBidi"/>
          <w:b w:val="0"/>
          <w:noProof/>
          <w:szCs w:val="22"/>
          <w:lang w:eastAsia="en-AU"/>
        </w:rPr>
      </w:pPr>
      <w:hyperlink w:anchor="_Toc41337047" w:history="1">
        <w:r w:rsidR="00E85B39" w:rsidRPr="00CD31E4">
          <w:rPr>
            <w:rStyle w:val="Hyperlink"/>
            <w:noProof/>
          </w:rPr>
          <w:t>Panel consumers – consultation overall satisfaction</w:t>
        </w:r>
        <w:r w:rsidR="00E85B39">
          <w:rPr>
            <w:noProof/>
            <w:webHidden/>
          </w:rPr>
          <w:tab/>
        </w:r>
        <w:r w:rsidR="00E85B39">
          <w:rPr>
            <w:noProof/>
            <w:webHidden/>
          </w:rPr>
          <w:fldChar w:fldCharType="begin"/>
        </w:r>
        <w:r w:rsidR="00E85B39">
          <w:rPr>
            <w:noProof/>
            <w:webHidden/>
          </w:rPr>
          <w:instrText xml:space="preserve"> PAGEREF _Toc41337047 \h </w:instrText>
        </w:r>
        <w:r w:rsidR="00E85B39">
          <w:rPr>
            <w:noProof/>
            <w:webHidden/>
          </w:rPr>
        </w:r>
        <w:r w:rsidR="00E85B39">
          <w:rPr>
            <w:noProof/>
            <w:webHidden/>
          </w:rPr>
          <w:fldChar w:fldCharType="separate"/>
        </w:r>
        <w:r w:rsidR="001758BB">
          <w:rPr>
            <w:noProof/>
            <w:webHidden/>
          </w:rPr>
          <w:t>48</w:t>
        </w:r>
        <w:r w:rsidR="00E85B39">
          <w:rPr>
            <w:noProof/>
            <w:webHidden/>
          </w:rPr>
          <w:fldChar w:fldCharType="end"/>
        </w:r>
      </w:hyperlink>
    </w:p>
    <w:p w14:paraId="10D23135" w14:textId="67906150" w:rsidR="00E85B39" w:rsidRDefault="00F57ED8">
      <w:pPr>
        <w:pStyle w:val="TOC2"/>
        <w:rPr>
          <w:rFonts w:asciiTheme="minorHAnsi" w:eastAsiaTheme="minorEastAsia" w:hAnsiTheme="minorHAnsi" w:cstheme="minorBidi"/>
          <w:b w:val="0"/>
          <w:noProof/>
          <w:sz w:val="22"/>
          <w:szCs w:val="22"/>
          <w:lang w:eastAsia="en-AU"/>
        </w:rPr>
      </w:pPr>
      <w:hyperlink w:anchor="_Toc41337048" w:history="1">
        <w:r w:rsidR="00E85B39" w:rsidRPr="00CD31E4">
          <w:rPr>
            <w:rStyle w:val="Hyperlink"/>
            <w:noProof/>
          </w:rPr>
          <w:t>Panel general practitioners results</w:t>
        </w:r>
        <w:r w:rsidR="00E85B39">
          <w:rPr>
            <w:noProof/>
            <w:webHidden/>
          </w:rPr>
          <w:tab/>
        </w:r>
        <w:r w:rsidR="00E85B39">
          <w:rPr>
            <w:noProof/>
            <w:webHidden/>
          </w:rPr>
          <w:fldChar w:fldCharType="begin"/>
        </w:r>
        <w:r w:rsidR="00E85B39">
          <w:rPr>
            <w:noProof/>
            <w:webHidden/>
          </w:rPr>
          <w:instrText xml:space="preserve"> PAGEREF _Toc41337048 \h </w:instrText>
        </w:r>
        <w:r w:rsidR="00E85B39">
          <w:rPr>
            <w:noProof/>
            <w:webHidden/>
          </w:rPr>
        </w:r>
        <w:r w:rsidR="00E85B39">
          <w:rPr>
            <w:noProof/>
            <w:webHidden/>
          </w:rPr>
          <w:fldChar w:fldCharType="separate"/>
        </w:r>
        <w:r w:rsidR="001758BB">
          <w:rPr>
            <w:noProof/>
            <w:webHidden/>
          </w:rPr>
          <w:t>49</w:t>
        </w:r>
        <w:r w:rsidR="00E85B39">
          <w:rPr>
            <w:noProof/>
            <w:webHidden/>
          </w:rPr>
          <w:fldChar w:fldCharType="end"/>
        </w:r>
      </w:hyperlink>
    </w:p>
    <w:p w14:paraId="6AB66810" w14:textId="6B624609" w:rsidR="00E85B39" w:rsidRDefault="00F57ED8">
      <w:pPr>
        <w:pStyle w:val="TOC3"/>
        <w:rPr>
          <w:rFonts w:asciiTheme="minorHAnsi" w:eastAsiaTheme="minorEastAsia" w:hAnsiTheme="minorHAnsi" w:cstheme="minorBidi"/>
          <w:b w:val="0"/>
          <w:noProof/>
          <w:szCs w:val="22"/>
          <w:lang w:eastAsia="en-AU"/>
        </w:rPr>
      </w:pPr>
      <w:hyperlink w:anchor="_Toc41337049" w:history="1">
        <w:r w:rsidR="00E85B39" w:rsidRPr="00CD31E4">
          <w:rPr>
            <w:rStyle w:val="Hyperlink"/>
            <w:noProof/>
          </w:rPr>
          <w:t>Panel general practitioners – demographics</w:t>
        </w:r>
        <w:r w:rsidR="00E85B39">
          <w:rPr>
            <w:noProof/>
            <w:webHidden/>
          </w:rPr>
          <w:tab/>
        </w:r>
        <w:r w:rsidR="00E85B39">
          <w:rPr>
            <w:noProof/>
            <w:webHidden/>
          </w:rPr>
          <w:fldChar w:fldCharType="begin"/>
        </w:r>
        <w:r w:rsidR="00E85B39">
          <w:rPr>
            <w:noProof/>
            <w:webHidden/>
          </w:rPr>
          <w:instrText xml:space="preserve"> PAGEREF _Toc41337049 \h </w:instrText>
        </w:r>
        <w:r w:rsidR="00E85B39">
          <w:rPr>
            <w:noProof/>
            <w:webHidden/>
          </w:rPr>
        </w:r>
        <w:r w:rsidR="00E85B39">
          <w:rPr>
            <w:noProof/>
            <w:webHidden/>
          </w:rPr>
          <w:fldChar w:fldCharType="separate"/>
        </w:r>
        <w:r w:rsidR="001758BB">
          <w:rPr>
            <w:noProof/>
            <w:webHidden/>
          </w:rPr>
          <w:t>49</w:t>
        </w:r>
        <w:r w:rsidR="00E85B39">
          <w:rPr>
            <w:noProof/>
            <w:webHidden/>
          </w:rPr>
          <w:fldChar w:fldCharType="end"/>
        </w:r>
      </w:hyperlink>
    </w:p>
    <w:p w14:paraId="72C31549" w14:textId="24013125" w:rsidR="00E85B39" w:rsidRDefault="00F57ED8">
      <w:pPr>
        <w:pStyle w:val="TOC3"/>
        <w:rPr>
          <w:rFonts w:asciiTheme="minorHAnsi" w:eastAsiaTheme="minorEastAsia" w:hAnsiTheme="minorHAnsi" w:cstheme="minorBidi"/>
          <w:b w:val="0"/>
          <w:noProof/>
          <w:szCs w:val="22"/>
          <w:lang w:eastAsia="en-AU"/>
        </w:rPr>
      </w:pPr>
      <w:hyperlink w:anchor="_Toc41337050" w:history="1">
        <w:r w:rsidR="00E85B39" w:rsidRPr="00CD31E4">
          <w:rPr>
            <w:rStyle w:val="Hyperlink"/>
            <w:noProof/>
          </w:rPr>
          <w:t>Panel general practitioners – awareness of the TGA</w:t>
        </w:r>
        <w:r w:rsidR="00E85B39">
          <w:rPr>
            <w:noProof/>
            <w:webHidden/>
          </w:rPr>
          <w:tab/>
        </w:r>
        <w:r w:rsidR="00E85B39">
          <w:rPr>
            <w:noProof/>
            <w:webHidden/>
          </w:rPr>
          <w:fldChar w:fldCharType="begin"/>
        </w:r>
        <w:r w:rsidR="00E85B39">
          <w:rPr>
            <w:noProof/>
            <w:webHidden/>
          </w:rPr>
          <w:instrText xml:space="preserve"> PAGEREF _Toc41337050 \h </w:instrText>
        </w:r>
        <w:r w:rsidR="00E85B39">
          <w:rPr>
            <w:noProof/>
            <w:webHidden/>
          </w:rPr>
        </w:r>
        <w:r w:rsidR="00E85B39">
          <w:rPr>
            <w:noProof/>
            <w:webHidden/>
          </w:rPr>
          <w:fldChar w:fldCharType="separate"/>
        </w:r>
        <w:r w:rsidR="001758BB">
          <w:rPr>
            <w:noProof/>
            <w:webHidden/>
          </w:rPr>
          <w:t>50</w:t>
        </w:r>
        <w:r w:rsidR="00E85B39">
          <w:rPr>
            <w:noProof/>
            <w:webHidden/>
          </w:rPr>
          <w:fldChar w:fldCharType="end"/>
        </w:r>
      </w:hyperlink>
    </w:p>
    <w:p w14:paraId="41148BCE" w14:textId="5B7FE3C6" w:rsidR="00E85B39" w:rsidRDefault="00F57ED8">
      <w:pPr>
        <w:pStyle w:val="TOC3"/>
        <w:rPr>
          <w:rFonts w:asciiTheme="minorHAnsi" w:eastAsiaTheme="minorEastAsia" w:hAnsiTheme="minorHAnsi" w:cstheme="minorBidi"/>
          <w:b w:val="0"/>
          <w:noProof/>
          <w:szCs w:val="22"/>
          <w:lang w:eastAsia="en-AU"/>
        </w:rPr>
      </w:pPr>
      <w:hyperlink w:anchor="_Toc41337051" w:history="1">
        <w:r w:rsidR="00E85B39" w:rsidRPr="00CD31E4">
          <w:rPr>
            <w:rStyle w:val="Hyperlink"/>
            <w:noProof/>
          </w:rPr>
          <w:t>Panel general practitioners – TGA performance</w:t>
        </w:r>
        <w:r w:rsidR="00E85B39">
          <w:rPr>
            <w:noProof/>
            <w:webHidden/>
          </w:rPr>
          <w:tab/>
        </w:r>
        <w:r w:rsidR="00E85B39">
          <w:rPr>
            <w:noProof/>
            <w:webHidden/>
          </w:rPr>
          <w:fldChar w:fldCharType="begin"/>
        </w:r>
        <w:r w:rsidR="00E85B39">
          <w:rPr>
            <w:noProof/>
            <w:webHidden/>
          </w:rPr>
          <w:instrText xml:space="preserve"> PAGEREF _Toc41337051 \h </w:instrText>
        </w:r>
        <w:r w:rsidR="00E85B39">
          <w:rPr>
            <w:noProof/>
            <w:webHidden/>
          </w:rPr>
        </w:r>
        <w:r w:rsidR="00E85B39">
          <w:rPr>
            <w:noProof/>
            <w:webHidden/>
          </w:rPr>
          <w:fldChar w:fldCharType="separate"/>
        </w:r>
        <w:r w:rsidR="001758BB">
          <w:rPr>
            <w:noProof/>
            <w:webHidden/>
          </w:rPr>
          <w:t>50</w:t>
        </w:r>
        <w:r w:rsidR="00E85B39">
          <w:rPr>
            <w:noProof/>
            <w:webHidden/>
          </w:rPr>
          <w:fldChar w:fldCharType="end"/>
        </w:r>
      </w:hyperlink>
    </w:p>
    <w:p w14:paraId="4C442218" w14:textId="6AE765E1" w:rsidR="00E85B39" w:rsidRDefault="00F57ED8">
      <w:pPr>
        <w:pStyle w:val="TOC3"/>
        <w:rPr>
          <w:rFonts w:asciiTheme="minorHAnsi" w:eastAsiaTheme="minorEastAsia" w:hAnsiTheme="minorHAnsi" w:cstheme="minorBidi"/>
          <w:b w:val="0"/>
          <w:noProof/>
          <w:szCs w:val="22"/>
          <w:lang w:eastAsia="en-AU"/>
        </w:rPr>
      </w:pPr>
      <w:hyperlink w:anchor="_Toc41337052" w:history="1">
        <w:r w:rsidR="00E85B39" w:rsidRPr="00CD31E4">
          <w:rPr>
            <w:rStyle w:val="Hyperlink"/>
            <w:noProof/>
          </w:rPr>
          <w:t>Panel general practitioners – perceptions of medicines</w:t>
        </w:r>
        <w:r w:rsidR="00E85B39">
          <w:rPr>
            <w:noProof/>
            <w:webHidden/>
          </w:rPr>
          <w:tab/>
        </w:r>
        <w:r w:rsidR="00E85B39">
          <w:rPr>
            <w:noProof/>
            <w:webHidden/>
          </w:rPr>
          <w:fldChar w:fldCharType="begin"/>
        </w:r>
        <w:r w:rsidR="00E85B39">
          <w:rPr>
            <w:noProof/>
            <w:webHidden/>
          </w:rPr>
          <w:instrText xml:space="preserve"> PAGEREF _Toc41337052 \h </w:instrText>
        </w:r>
        <w:r w:rsidR="00E85B39">
          <w:rPr>
            <w:noProof/>
            <w:webHidden/>
          </w:rPr>
        </w:r>
        <w:r w:rsidR="00E85B39">
          <w:rPr>
            <w:noProof/>
            <w:webHidden/>
          </w:rPr>
          <w:fldChar w:fldCharType="separate"/>
        </w:r>
        <w:r w:rsidR="001758BB">
          <w:rPr>
            <w:noProof/>
            <w:webHidden/>
          </w:rPr>
          <w:t>51</w:t>
        </w:r>
        <w:r w:rsidR="00E85B39">
          <w:rPr>
            <w:noProof/>
            <w:webHidden/>
          </w:rPr>
          <w:fldChar w:fldCharType="end"/>
        </w:r>
      </w:hyperlink>
    </w:p>
    <w:p w14:paraId="6CDCDEC3" w14:textId="084B317B" w:rsidR="00E85B39" w:rsidRDefault="00F57ED8">
      <w:pPr>
        <w:pStyle w:val="TOC3"/>
        <w:rPr>
          <w:rFonts w:asciiTheme="minorHAnsi" w:eastAsiaTheme="minorEastAsia" w:hAnsiTheme="minorHAnsi" w:cstheme="minorBidi"/>
          <w:b w:val="0"/>
          <w:noProof/>
          <w:szCs w:val="22"/>
          <w:lang w:eastAsia="en-AU"/>
        </w:rPr>
      </w:pPr>
      <w:hyperlink w:anchor="_Toc41337053" w:history="1">
        <w:r w:rsidR="00E85B39" w:rsidRPr="00CD31E4">
          <w:rPr>
            <w:rStyle w:val="Hyperlink"/>
            <w:noProof/>
          </w:rPr>
          <w:t>Panel general practitioners – perceptions of complementary medicines</w:t>
        </w:r>
        <w:r w:rsidR="00E85B39">
          <w:rPr>
            <w:noProof/>
            <w:webHidden/>
          </w:rPr>
          <w:tab/>
        </w:r>
        <w:r w:rsidR="00E85B39">
          <w:rPr>
            <w:noProof/>
            <w:webHidden/>
          </w:rPr>
          <w:fldChar w:fldCharType="begin"/>
        </w:r>
        <w:r w:rsidR="00E85B39">
          <w:rPr>
            <w:noProof/>
            <w:webHidden/>
          </w:rPr>
          <w:instrText xml:space="preserve"> PAGEREF _Toc41337053 \h </w:instrText>
        </w:r>
        <w:r w:rsidR="00E85B39">
          <w:rPr>
            <w:noProof/>
            <w:webHidden/>
          </w:rPr>
        </w:r>
        <w:r w:rsidR="00E85B39">
          <w:rPr>
            <w:noProof/>
            <w:webHidden/>
          </w:rPr>
          <w:fldChar w:fldCharType="separate"/>
        </w:r>
        <w:r w:rsidR="001758BB">
          <w:rPr>
            <w:noProof/>
            <w:webHidden/>
          </w:rPr>
          <w:t>52</w:t>
        </w:r>
        <w:r w:rsidR="00E85B39">
          <w:rPr>
            <w:noProof/>
            <w:webHidden/>
          </w:rPr>
          <w:fldChar w:fldCharType="end"/>
        </w:r>
      </w:hyperlink>
    </w:p>
    <w:p w14:paraId="705ADC31" w14:textId="2876F726" w:rsidR="00E85B39" w:rsidRDefault="00F57ED8">
      <w:pPr>
        <w:pStyle w:val="TOC3"/>
        <w:rPr>
          <w:rFonts w:asciiTheme="minorHAnsi" w:eastAsiaTheme="minorEastAsia" w:hAnsiTheme="minorHAnsi" w:cstheme="minorBidi"/>
          <w:b w:val="0"/>
          <w:noProof/>
          <w:szCs w:val="22"/>
          <w:lang w:eastAsia="en-AU"/>
        </w:rPr>
      </w:pPr>
      <w:hyperlink w:anchor="_Toc41337054" w:history="1">
        <w:r w:rsidR="00E85B39" w:rsidRPr="00CD31E4">
          <w:rPr>
            <w:rStyle w:val="Hyperlink"/>
            <w:noProof/>
          </w:rPr>
          <w:t>Panel general practitioners – consultation participation, performance and overall satisfaction</w:t>
        </w:r>
        <w:r w:rsidR="00E85B39">
          <w:rPr>
            <w:noProof/>
            <w:webHidden/>
          </w:rPr>
          <w:tab/>
        </w:r>
        <w:r w:rsidR="00E85B39">
          <w:rPr>
            <w:noProof/>
            <w:webHidden/>
          </w:rPr>
          <w:fldChar w:fldCharType="begin"/>
        </w:r>
        <w:r w:rsidR="00E85B39">
          <w:rPr>
            <w:noProof/>
            <w:webHidden/>
          </w:rPr>
          <w:instrText xml:space="preserve"> PAGEREF _Toc41337054 \h </w:instrText>
        </w:r>
        <w:r w:rsidR="00E85B39">
          <w:rPr>
            <w:noProof/>
            <w:webHidden/>
          </w:rPr>
        </w:r>
        <w:r w:rsidR="00E85B39">
          <w:rPr>
            <w:noProof/>
            <w:webHidden/>
          </w:rPr>
          <w:fldChar w:fldCharType="separate"/>
        </w:r>
        <w:r w:rsidR="001758BB">
          <w:rPr>
            <w:noProof/>
            <w:webHidden/>
          </w:rPr>
          <w:t>52</w:t>
        </w:r>
        <w:r w:rsidR="00E85B39">
          <w:rPr>
            <w:noProof/>
            <w:webHidden/>
          </w:rPr>
          <w:fldChar w:fldCharType="end"/>
        </w:r>
      </w:hyperlink>
    </w:p>
    <w:p w14:paraId="68BE3FA8" w14:textId="10110A1D" w:rsidR="00E85B39" w:rsidRDefault="00F57ED8">
      <w:pPr>
        <w:pStyle w:val="TOC2"/>
        <w:rPr>
          <w:rFonts w:asciiTheme="minorHAnsi" w:eastAsiaTheme="minorEastAsia" w:hAnsiTheme="minorHAnsi" w:cstheme="minorBidi"/>
          <w:b w:val="0"/>
          <w:noProof/>
          <w:sz w:val="22"/>
          <w:szCs w:val="22"/>
          <w:lang w:eastAsia="en-AU"/>
        </w:rPr>
      </w:pPr>
      <w:hyperlink w:anchor="_Toc41337055" w:history="1">
        <w:r w:rsidR="00E85B39" w:rsidRPr="00CD31E4">
          <w:rPr>
            <w:rStyle w:val="Hyperlink"/>
            <w:noProof/>
          </w:rPr>
          <w:t>Opt-in medical products industry results</w:t>
        </w:r>
        <w:r w:rsidR="00E85B39">
          <w:rPr>
            <w:noProof/>
            <w:webHidden/>
          </w:rPr>
          <w:tab/>
        </w:r>
        <w:r w:rsidR="00E85B39">
          <w:rPr>
            <w:noProof/>
            <w:webHidden/>
          </w:rPr>
          <w:fldChar w:fldCharType="begin"/>
        </w:r>
        <w:r w:rsidR="00E85B39">
          <w:rPr>
            <w:noProof/>
            <w:webHidden/>
          </w:rPr>
          <w:instrText xml:space="preserve"> PAGEREF _Toc41337055 \h </w:instrText>
        </w:r>
        <w:r w:rsidR="00E85B39">
          <w:rPr>
            <w:noProof/>
            <w:webHidden/>
          </w:rPr>
        </w:r>
        <w:r w:rsidR="00E85B39">
          <w:rPr>
            <w:noProof/>
            <w:webHidden/>
          </w:rPr>
          <w:fldChar w:fldCharType="separate"/>
        </w:r>
        <w:r w:rsidR="001758BB">
          <w:rPr>
            <w:noProof/>
            <w:webHidden/>
          </w:rPr>
          <w:t>53</w:t>
        </w:r>
        <w:r w:rsidR="00E85B39">
          <w:rPr>
            <w:noProof/>
            <w:webHidden/>
          </w:rPr>
          <w:fldChar w:fldCharType="end"/>
        </w:r>
      </w:hyperlink>
    </w:p>
    <w:p w14:paraId="659CF39C" w14:textId="215BE8A9" w:rsidR="00E85B39" w:rsidRDefault="00F57ED8">
      <w:pPr>
        <w:pStyle w:val="TOC3"/>
        <w:rPr>
          <w:rFonts w:asciiTheme="minorHAnsi" w:eastAsiaTheme="minorEastAsia" w:hAnsiTheme="minorHAnsi" w:cstheme="minorBidi"/>
          <w:b w:val="0"/>
          <w:noProof/>
          <w:szCs w:val="22"/>
          <w:lang w:eastAsia="en-AU"/>
        </w:rPr>
      </w:pPr>
      <w:hyperlink w:anchor="_Toc41337056" w:history="1">
        <w:r w:rsidR="00E85B39" w:rsidRPr="00CD31E4">
          <w:rPr>
            <w:rStyle w:val="Hyperlink"/>
            <w:noProof/>
          </w:rPr>
          <w:t>Opt-in medical products industry – demographics</w:t>
        </w:r>
        <w:r w:rsidR="00E85B39">
          <w:rPr>
            <w:noProof/>
            <w:webHidden/>
          </w:rPr>
          <w:tab/>
        </w:r>
        <w:r w:rsidR="00E85B39">
          <w:rPr>
            <w:noProof/>
            <w:webHidden/>
          </w:rPr>
          <w:fldChar w:fldCharType="begin"/>
        </w:r>
        <w:r w:rsidR="00E85B39">
          <w:rPr>
            <w:noProof/>
            <w:webHidden/>
          </w:rPr>
          <w:instrText xml:space="preserve"> PAGEREF _Toc41337056 \h </w:instrText>
        </w:r>
        <w:r w:rsidR="00E85B39">
          <w:rPr>
            <w:noProof/>
            <w:webHidden/>
          </w:rPr>
        </w:r>
        <w:r w:rsidR="00E85B39">
          <w:rPr>
            <w:noProof/>
            <w:webHidden/>
          </w:rPr>
          <w:fldChar w:fldCharType="separate"/>
        </w:r>
        <w:r w:rsidR="001758BB">
          <w:rPr>
            <w:noProof/>
            <w:webHidden/>
          </w:rPr>
          <w:t>53</w:t>
        </w:r>
        <w:r w:rsidR="00E85B39">
          <w:rPr>
            <w:noProof/>
            <w:webHidden/>
          </w:rPr>
          <w:fldChar w:fldCharType="end"/>
        </w:r>
      </w:hyperlink>
    </w:p>
    <w:p w14:paraId="513A90DF" w14:textId="400E95CA" w:rsidR="00E85B39" w:rsidRDefault="00F57ED8">
      <w:pPr>
        <w:pStyle w:val="TOC3"/>
        <w:rPr>
          <w:rFonts w:asciiTheme="minorHAnsi" w:eastAsiaTheme="minorEastAsia" w:hAnsiTheme="minorHAnsi" w:cstheme="minorBidi"/>
          <w:b w:val="0"/>
          <w:noProof/>
          <w:szCs w:val="22"/>
          <w:lang w:eastAsia="en-AU"/>
        </w:rPr>
      </w:pPr>
      <w:hyperlink w:anchor="_Toc41337057" w:history="1">
        <w:r w:rsidR="00E85B39" w:rsidRPr="00CD31E4">
          <w:rPr>
            <w:rStyle w:val="Hyperlink"/>
            <w:noProof/>
          </w:rPr>
          <w:t>Opt-in medical products industry – TGA performance</w:t>
        </w:r>
        <w:r w:rsidR="00E85B39">
          <w:rPr>
            <w:noProof/>
            <w:webHidden/>
          </w:rPr>
          <w:tab/>
        </w:r>
        <w:r w:rsidR="00E85B39">
          <w:rPr>
            <w:noProof/>
            <w:webHidden/>
          </w:rPr>
          <w:fldChar w:fldCharType="begin"/>
        </w:r>
        <w:r w:rsidR="00E85B39">
          <w:rPr>
            <w:noProof/>
            <w:webHidden/>
          </w:rPr>
          <w:instrText xml:space="preserve"> PAGEREF _Toc41337057 \h </w:instrText>
        </w:r>
        <w:r w:rsidR="00E85B39">
          <w:rPr>
            <w:noProof/>
            <w:webHidden/>
          </w:rPr>
        </w:r>
        <w:r w:rsidR="00E85B39">
          <w:rPr>
            <w:noProof/>
            <w:webHidden/>
          </w:rPr>
          <w:fldChar w:fldCharType="separate"/>
        </w:r>
        <w:r w:rsidR="001758BB">
          <w:rPr>
            <w:noProof/>
            <w:webHidden/>
          </w:rPr>
          <w:t>55</w:t>
        </w:r>
        <w:r w:rsidR="00E85B39">
          <w:rPr>
            <w:noProof/>
            <w:webHidden/>
          </w:rPr>
          <w:fldChar w:fldCharType="end"/>
        </w:r>
      </w:hyperlink>
    </w:p>
    <w:p w14:paraId="4ED495C0" w14:textId="184F7918" w:rsidR="00E85B39" w:rsidRDefault="00F57ED8">
      <w:pPr>
        <w:pStyle w:val="TOC3"/>
        <w:rPr>
          <w:rFonts w:asciiTheme="minorHAnsi" w:eastAsiaTheme="minorEastAsia" w:hAnsiTheme="minorHAnsi" w:cstheme="minorBidi"/>
          <w:b w:val="0"/>
          <w:noProof/>
          <w:szCs w:val="22"/>
          <w:lang w:eastAsia="en-AU"/>
        </w:rPr>
      </w:pPr>
      <w:hyperlink w:anchor="_Toc41337058" w:history="1">
        <w:r w:rsidR="00E85B39" w:rsidRPr="00CD31E4">
          <w:rPr>
            <w:rStyle w:val="Hyperlink"/>
            <w:noProof/>
          </w:rPr>
          <w:t>Opt-in medical products industry – consultation participation</w:t>
        </w:r>
        <w:r w:rsidR="00E85B39">
          <w:rPr>
            <w:noProof/>
            <w:webHidden/>
          </w:rPr>
          <w:tab/>
        </w:r>
        <w:r w:rsidR="00E85B39">
          <w:rPr>
            <w:noProof/>
            <w:webHidden/>
          </w:rPr>
          <w:fldChar w:fldCharType="begin"/>
        </w:r>
        <w:r w:rsidR="00E85B39">
          <w:rPr>
            <w:noProof/>
            <w:webHidden/>
          </w:rPr>
          <w:instrText xml:space="preserve"> PAGEREF _Toc41337058 \h </w:instrText>
        </w:r>
        <w:r w:rsidR="00E85B39">
          <w:rPr>
            <w:noProof/>
            <w:webHidden/>
          </w:rPr>
        </w:r>
        <w:r w:rsidR="00E85B39">
          <w:rPr>
            <w:noProof/>
            <w:webHidden/>
          </w:rPr>
          <w:fldChar w:fldCharType="separate"/>
        </w:r>
        <w:r w:rsidR="001758BB">
          <w:rPr>
            <w:noProof/>
            <w:webHidden/>
          </w:rPr>
          <w:t>58</w:t>
        </w:r>
        <w:r w:rsidR="00E85B39">
          <w:rPr>
            <w:noProof/>
            <w:webHidden/>
          </w:rPr>
          <w:fldChar w:fldCharType="end"/>
        </w:r>
      </w:hyperlink>
    </w:p>
    <w:p w14:paraId="4C81BF51" w14:textId="641177B3" w:rsidR="00E85B39" w:rsidRDefault="00F57ED8">
      <w:pPr>
        <w:pStyle w:val="TOC3"/>
        <w:rPr>
          <w:rFonts w:asciiTheme="minorHAnsi" w:eastAsiaTheme="minorEastAsia" w:hAnsiTheme="minorHAnsi" w:cstheme="minorBidi"/>
          <w:b w:val="0"/>
          <w:noProof/>
          <w:szCs w:val="22"/>
          <w:lang w:eastAsia="en-AU"/>
        </w:rPr>
      </w:pPr>
      <w:hyperlink w:anchor="_Toc41337059" w:history="1">
        <w:r w:rsidR="00E85B39" w:rsidRPr="00CD31E4">
          <w:rPr>
            <w:rStyle w:val="Hyperlink"/>
            <w:noProof/>
          </w:rPr>
          <w:t>Opt-in medical products industry – consultation performance</w:t>
        </w:r>
        <w:r w:rsidR="00E85B39">
          <w:rPr>
            <w:noProof/>
            <w:webHidden/>
          </w:rPr>
          <w:tab/>
        </w:r>
        <w:r w:rsidR="00E85B39">
          <w:rPr>
            <w:noProof/>
            <w:webHidden/>
          </w:rPr>
          <w:fldChar w:fldCharType="begin"/>
        </w:r>
        <w:r w:rsidR="00E85B39">
          <w:rPr>
            <w:noProof/>
            <w:webHidden/>
          </w:rPr>
          <w:instrText xml:space="preserve"> PAGEREF _Toc41337059 \h </w:instrText>
        </w:r>
        <w:r w:rsidR="00E85B39">
          <w:rPr>
            <w:noProof/>
            <w:webHidden/>
          </w:rPr>
        </w:r>
        <w:r w:rsidR="00E85B39">
          <w:rPr>
            <w:noProof/>
            <w:webHidden/>
          </w:rPr>
          <w:fldChar w:fldCharType="separate"/>
        </w:r>
        <w:r w:rsidR="001758BB">
          <w:rPr>
            <w:noProof/>
            <w:webHidden/>
          </w:rPr>
          <w:t>60</w:t>
        </w:r>
        <w:r w:rsidR="00E85B39">
          <w:rPr>
            <w:noProof/>
            <w:webHidden/>
          </w:rPr>
          <w:fldChar w:fldCharType="end"/>
        </w:r>
      </w:hyperlink>
    </w:p>
    <w:p w14:paraId="289554BA" w14:textId="1BC2408C" w:rsidR="00E85B39" w:rsidRDefault="00F57ED8">
      <w:pPr>
        <w:pStyle w:val="TOC3"/>
        <w:rPr>
          <w:rFonts w:asciiTheme="minorHAnsi" w:eastAsiaTheme="minorEastAsia" w:hAnsiTheme="minorHAnsi" w:cstheme="minorBidi"/>
          <w:b w:val="0"/>
          <w:noProof/>
          <w:szCs w:val="22"/>
          <w:lang w:eastAsia="en-AU"/>
        </w:rPr>
      </w:pPr>
      <w:hyperlink w:anchor="_Toc41337060" w:history="1">
        <w:r w:rsidR="00E85B39" w:rsidRPr="00CD31E4">
          <w:rPr>
            <w:rStyle w:val="Hyperlink"/>
            <w:noProof/>
          </w:rPr>
          <w:t>Opt-in medical products industry – consultation overall satisfaction</w:t>
        </w:r>
        <w:r w:rsidR="00E85B39">
          <w:rPr>
            <w:noProof/>
            <w:webHidden/>
          </w:rPr>
          <w:tab/>
        </w:r>
        <w:r w:rsidR="00E85B39">
          <w:rPr>
            <w:noProof/>
            <w:webHidden/>
          </w:rPr>
          <w:fldChar w:fldCharType="begin"/>
        </w:r>
        <w:r w:rsidR="00E85B39">
          <w:rPr>
            <w:noProof/>
            <w:webHidden/>
          </w:rPr>
          <w:instrText xml:space="preserve"> PAGEREF _Toc41337060 \h </w:instrText>
        </w:r>
        <w:r w:rsidR="00E85B39">
          <w:rPr>
            <w:noProof/>
            <w:webHidden/>
          </w:rPr>
        </w:r>
        <w:r w:rsidR="00E85B39">
          <w:rPr>
            <w:noProof/>
            <w:webHidden/>
          </w:rPr>
          <w:fldChar w:fldCharType="separate"/>
        </w:r>
        <w:r w:rsidR="001758BB">
          <w:rPr>
            <w:noProof/>
            <w:webHidden/>
          </w:rPr>
          <w:t>63</w:t>
        </w:r>
        <w:r w:rsidR="00E85B39">
          <w:rPr>
            <w:noProof/>
            <w:webHidden/>
          </w:rPr>
          <w:fldChar w:fldCharType="end"/>
        </w:r>
      </w:hyperlink>
    </w:p>
    <w:p w14:paraId="03E0364C" w14:textId="6CE81426" w:rsidR="00E85B39" w:rsidRDefault="00F57ED8">
      <w:pPr>
        <w:pStyle w:val="TOC3"/>
        <w:rPr>
          <w:rFonts w:asciiTheme="minorHAnsi" w:eastAsiaTheme="minorEastAsia" w:hAnsiTheme="minorHAnsi" w:cstheme="minorBidi"/>
          <w:b w:val="0"/>
          <w:noProof/>
          <w:szCs w:val="22"/>
          <w:lang w:eastAsia="en-AU"/>
        </w:rPr>
      </w:pPr>
      <w:hyperlink w:anchor="_Toc41337061" w:history="1">
        <w:r w:rsidR="00E85B39" w:rsidRPr="00E85B39">
          <w:rPr>
            <w:rStyle w:val="Hyperlink"/>
            <w:noProof/>
          </w:rPr>
          <w:t xml:space="preserve">Opt-in medical products industry </w:t>
        </w:r>
        <w:r w:rsidR="00E85B39" w:rsidRPr="00CD31E4">
          <w:rPr>
            <w:rStyle w:val="Hyperlink"/>
            <w:noProof/>
          </w:rPr>
          <w:t>–</w:t>
        </w:r>
        <w:r w:rsidR="00E85B39" w:rsidRPr="00E85B39">
          <w:rPr>
            <w:rStyle w:val="Hyperlink"/>
            <w:noProof/>
          </w:rPr>
          <w:t xml:space="preserve"> awareness of SME Assist</w:t>
        </w:r>
        <w:r w:rsidR="00E85B39">
          <w:rPr>
            <w:noProof/>
            <w:webHidden/>
          </w:rPr>
          <w:tab/>
        </w:r>
        <w:r w:rsidR="00E85B39">
          <w:rPr>
            <w:noProof/>
            <w:webHidden/>
          </w:rPr>
          <w:fldChar w:fldCharType="begin"/>
        </w:r>
        <w:r w:rsidR="00E85B39">
          <w:rPr>
            <w:noProof/>
            <w:webHidden/>
          </w:rPr>
          <w:instrText xml:space="preserve"> PAGEREF _Toc41337061 \h </w:instrText>
        </w:r>
        <w:r w:rsidR="00E85B39">
          <w:rPr>
            <w:noProof/>
            <w:webHidden/>
          </w:rPr>
        </w:r>
        <w:r w:rsidR="00E85B39">
          <w:rPr>
            <w:noProof/>
            <w:webHidden/>
          </w:rPr>
          <w:fldChar w:fldCharType="separate"/>
        </w:r>
        <w:r w:rsidR="001758BB">
          <w:rPr>
            <w:noProof/>
            <w:webHidden/>
          </w:rPr>
          <w:t>63</w:t>
        </w:r>
        <w:r w:rsidR="00E85B39">
          <w:rPr>
            <w:noProof/>
            <w:webHidden/>
          </w:rPr>
          <w:fldChar w:fldCharType="end"/>
        </w:r>
      </w:hyperlink>
    </w:p>
    <w:p w14:paraId="4B8FA31A" w14:textId="7CB8370A" w:rsidR="00E85B39" w:rsidRDefault="00F57ED8">
      <w:pPr>
        <w:pStyle w:val="TOC2"/>
        <w:rPr>
          <w:rFonts w:asciiTheme="minorHAnsi" w:eastAsiaTheme="minorEastAsia" w:hAnsiTheme="minorHAnsi" w:cstheme="minorBidi"/>
          <w:b w:val="0"/>
          <w:noProof/>
          <w:sz w:val="22"/>
          <w:szCs w:val="22"/>
          <w:lang w:eastAsia="en-AU"/>
        </w:rPr>
      </w:pPr>
      <w:hyperlink w:anchor="_Toc41337062" w:history="1">
        <w:r w:rsidR="00E85B39" w:rsidRPr="00E85B39">
          <w:rPr>
            <w:rStyle w:val="Hyperlink"/>
            <w:noProof/>
          </w:rPr>
          <w:t>Opt-in consumers results</w:t>
        </w:r>
        <w:r w:rsidR="00E85B39">
          <w:rPr>
            <w:noProof/>
            <w:webHidden/>
          </w:rPr>
          <w:tab/>
        </w:r>
        <w:r w:rsidR="00E85B39">
          <w:rPr>
            <w:noProof/>
            <w:webHidden/>
          </w:rPr>
          <w:fldChar w:fldCharType="begin"/>
        </w:r>
        <w:r w:rsidR="00E85B39">
          <w:rPr>
            <w:noProof/>
            <w:webHidden/>
          </w:rPr>
          <w:instrText xml:space="preserve"> PAGEREF _Toc41337062 \h </w:instrText>
        </w:r>
        <w:r w:rsidR="00E85B39">
          <w:rPr>
            <w:noProof/>
            <w:webHidden/>
          </w:rPr>
        </w:r>
        <w:r w:rsidR="00E85B39">
          <w:rPr>
            <w:noProof/>
            <w:webHidden/>
          </w:rPr>
          <w:fldChar w:fldCharType="separate"/>
        </w:r>
        <w:r w:rsidR="001758BB">
          <w:rPr>
            <w:noProof/>
            <w:webHidden/>
          </w:rPr>
          <w:t>64</w:t>
        </w:r>
        <w:r w:rsidR="00E85B39">
          <w:rPr>
            <w:noProof/>
            <w:webHidden/>
          </w:rPr>
          <w:fldChar w:fldCharType="end"/>
        </w:r>
      </w:hyperlink>
    </w:p>
    <w:p w14:paraId="6070FDB3" w14:textId="0A922C0D" w:rsidR="00E85B39" w:rsidRDefault="00F57ED8">
      <w:pPr>
        <w:pStyle w:val="TOC3"/>
        <w:rPr>
          <w:rFonts w:asciiTheme="minorHAnsi" w:eastAsiaTheme="minorEastAsia" w:hAnsiTheme="minorHAnsi" w:cstheme="minorBidi"/>
          <w:b w:val="0"/>
          <w:noProof/>
          <w:szCs w:val="22"/>
          <w:lang w:eastAsia="en-AU"/>
        </w:rPr>
      </w:pPr>
      <w:hyperlink w:anchor="_Toc41337063" w:history="1">
        <w:r w:rsidR="00E85B39" w:rsidRPr="00CD31E4">
          <w:rPr>
            <w:rStyle w:val="Hyperlink"/>
            <w:noProof/>
          </w:rPr>
          <w:t>Opt-in consumers – demographics</w:t>
        </w:r>
        <w:r w:rsidR="00E85B39">
          <w:rPr>
            <w:noProof/>
            <w:webHidden/>
          </w:rPr>
          <w:tab/>
        </w:r>
        <w:r w:rsidR="00E85B39">
          <w:rPr>
            <w:noProof/>
            <w:webHidden/>
          </w:rPr>
          <w:fldChar w:fldCharType="begin"/>
        </w:r>
        <w:r w:rsidR="00E85B39">
          <w:rPr>
            <w:noProof/>
            <w:webHidden/>
          </w:rPr>
          <w:instrText xml:space="preserve"> PAGEREF _Toc41337063 \h </w:instrText>
        </w:r>
        <w:r w:rsidR="00E85B39">
          <w:rPr>
            <w:noProof/>
            <w:webHidden/>
          </w:rPr>
        </w:r>
        <w:r w:rsidR="00E85B39">
          <w:rPr>
            <w:noProof/>
            <w:webHidden/>
          </w:rPr>
          <w:fldChar w:fldCharType="separate"/>
        </w:r>
        <w:r w:rsidR="001758BB">
          <w:rPr>
            <w:noProof/>
            <w:webHidden/>
          </w:rPr>
          <w:t>64</w:t>
        </w:r>
        <w:r w:rsidR="00E85B39">
          <w:rPr>
            <w:noProof/>
            <w:webHidden/>
          </w:rPr>
          <w:fldChar w:fldCharType="end"/>
        </w:r>
      </w:hyperlink>
    </w:p>
    <w:p w14:paraId="69C1B363" w14:textId="2611FE4C" w:rsidR="00E85B39" w:rsidRDefault="00F57ED8">
      <w:pPr>
        <w:pStyle w:val="TOC3"/>
        <w:rPr>
          <w:rFonts w:asciiTheme="minorHAnsi" w:eastAsiaTheme="minorEastAsia" w:hAnsiTheme="minorHAnsi" w:cstheme="minorBidi"/>
          <w:b w:val="0"/>
          <w:noProof/>
          <w:szCs w:val="22"/>
          <w:lang w:eastAsia="en-AU"/>
        </w:rPr>
      </w:pPr>
      <w:hyperlink w:anchor="_Toc41337064" w:history="1">
        <w:r w:rsidR="00E85B39" w:rsidRPr="00CD31E4">
          <w:rPr>
            <w:rStyle w:val="Hyperlink"/>
            <w:noProof/>
          </w:rPr>
          <w:t>Opt-in consumers – awareness of the TGA</w:t>
        </w:r>
        <w:r w:rsidR="00E85B39">
          <w:rPr>
            <w:noProof/>
            <w:webHidden/>
          </w:rPr>
          <w:tab/>
        </w:r>
        <w:r w:rsidR="00E85B39">
          <w:rPr>
            <w:noProof/>
            <w:webHidden/>
          </w:rPr>
          <w:fldChar w:fldCharType="begin"/>
        </w:r>
        <w:r w:rsidR="00E85B39">
          <w:rPr>
            <w:noProof/>
            <w:webHidden/>
          </w:rPr>
          <w:instrText xml:space="preserve"> PAGEREF _Toc41337064 \h </w:instrText>
        </w:r>
        <w:r w:rsidR="00E85B39">
          <w:rPr>
            <w:noProof/>
            <w:webHidden/>
          </w:rPr>
        </w:r>
        <w:r w:rsidR="00E85B39">
          <w:rPr>
            <w:noProof/>
            <w:webHidden/>
          </w:rPr>
          <w:fldChar w:fldCharType="separate"/>
        </w:r>
        <w:r w:rsidR="001758BB">
          <w:rPr>
            <w:noProof/>
            <w:webHidden/>
          </w:rPr>
          <w:t>66</w:t>
        </w:r>
        <w:r w:rsidR="00E85B39">
          <w:rPr>
            <w:noProof/>
            <w:webHidden/>
          </w:rPr>
          <w:fldChar w:fldCharType="end"/>
        </w:r>
      </w:hyperlink>
    </w:p>
    <w:p w14:paraId="470BC45E" w14:textId="38E3187F" w:rsidR="00E85B39" w:rsidRDefault="00F57ED8">
      <w:pPr>
        <w:pStyle w:val="TOC3"/>
        <w:rPr>
          <w:rFonts w:asciiTheme="minorHAnsi" w:eastAsiaTheme="minorEastAsia" w:hAnsiTheme="minorHAnsi" w:cstheme="minorBidi"/>
          <w:b w:val="0"/>
          <w:noProof/>
          <w:szCs w:val="22"/>
          <w:lang w:eastAsia="en-AU"/>
        </w:rPr>
      </w:pPr>
      <w:hyperlink w:anchor="_Toc41337065" w:history="1">
        <w:r w:rsidR="00E85B39" w:rsidRPr="00E85B39">
          <w:rPr>
            <w:rStyle w:val="Hyperlink"/>
            <w:noProof/>
          </w:rPr>
          <w:t xml:space="preserve">Opt-in consumers </w:t>
        </w:r>
        <w:r w:rsidR="00E85B39" w:rsidRPr="00CD31E4">
          <w:rPr>
            <w:rStyle w:val="Hyperlink"/>
            <w:noProof/>
          </w:rPr>
          <w:t>–</w:t>
        </w:r>
        <w:r w:rsidR="00E85B39" w:rsidRPr="00E85B39">
          <w:rPr>
            <w:rStyle w:val="Hyperlink"/>
            <w:noProof/>
          </w:rPr>
          <w:t xml:space="preserve"> TGA performance</w:t>
        </w:r>
        <w:r w:rsidR="00E85B39">
          <w:rPr>
            <w:noProof/>
            <w:webHidden/>
          </w:rPr>
          <w:tab/>
        </w:r>
        <w:r w:rsidR="00E85B39">
          <w:rPr>
            <w:noProof/>
            <w:webHidden/>
          </w:rPr>
          <w:fldChar w:fldCharType="begin"/>
        </w:r>
        <w:r w:rsidR="00E85B39">
          <w:rPr>
            <w:noProof/>
            <w:webHidden/>
          </w:rPr>
          <w:instrText xml:space="preserve"> PAGEREF _Toc41337065 \h </w:instrText>
        </w:r>
        <w:r w:rsidR="00E85B39">
          <w:rPr>
            <w:noProof/>
            <w:webHidden/>
          </w:rPr>
        </w:r>
        <w:r w:rsidR="00E85B39">
          <w:rPr>
            <w:noProof/>
            <w:webHidden/>
          </w:rPr>
          <w:fldChar w:fldCharType="separate"/>
        </w:r>
        <w:r w:rsidR="001758BB">
          <w:rPr>
            <w:noProof/>
            <w:webHidden/>
          </w:rPr>
          <w:t>67</w:t>
        </w:r>
        <w:r w:rsidR="00E85B39">
          <w:rPr>
            <w:noProof/>
            <w:webHidden/>
          </w:rPr>
          <w:fldChar w:fldCharType="end"/>
        </w:r>
      </w:hyperlink>
    </w:p>
    <w:p w14:paraId="2979171A" w14:textId="6A1F156A" w:rsidR="00E85B39" w:rsidRDefault="00F57ED8">
      <w:pPr>
        <w:pStyle w:val="TOC3"/>
        <w:rPr>
          <w:rFonts w:asciiTheme="minorHAnsi" w:eastAsiaTheme="minorEastAsia" w:hAnsiTheme="minorHAnsi" w:cstheme="minorBidi"/>
          <w:b w:val="0"/>
          <w:noProof/>
          <w:szCs w:val="22"/>
          <w:lang w:eastAsia="en-AU"/>
        </w:rPr>
      </w:pPr>
      <w:hyperlink w:anchor="_Toc41337066" w:history="1">
        <w:r w:rsidR="00E85B39" w:rsidRPr="00CD31E4">
          <w:rPr>
            <w:rStyle w:val="Hyperlink"/>
            <w:rFonts w:eastAsia="Calibri"/>
            <w:noProof/>
          </w:rPr>
          <w:t>Opt-in consumers – perceptions of medicines</w:t>
        </w:r>
        <w:r w:rsidR="00E85B39">
          <w:rPr>
            <w:noProof/>
            <w:webHidden/>
          </w:rPr>
          <w:tab/>
        </w:r>
        <w:r w:rsidR="00E85B39">
          <w:rPr>
            <w:noProof/>
            <w:webHidden/>
          </w:rPr>
          <w:fldChar w:fldCharType="begin"/>
        </w:r>
        <w:r w:rsidR="00E85B39">
          <w:rPr>
            <w:noProof/>
            <w:webHidden/>
          </w:rPr>
          <w:instrText xml:space="preserve"> PAGEREF _Toc41337066 \h </w:instrText>
        </w:r>
        <w:r w:rsidR="00E85B39">
          <w:rPr>
            <w:noProof/>
            <w:webHidden/>
          </w:rPr>
        </w:r>
        <w:r w:rsidR="00E85B39">
          <w:rPr>
            <w:noProof/>
            <w:webHidden/>
          </w:rPr>
          <w:fldChar w:fldCharType="separate"/>
        </w:r>
        <w:r w:rsidR="001758BB">
          <w:rPr>
            <w:noProof/>
            <w:webHidden/>
          </w:rPr>
          <w:t>68</w:t>
        </w:r>
        <w:r w:rsidR="00E85B39">
          <w:rPr>
            <w:noProof/>
            <w:webHidden/>
          </w:rPr>
          <w:fldChar w:fldCharType="end"/>
        </w:r>
      </w:hyperlink>
    </w:p>
    <w:p w14:paraId="257808D4" w14:textId="2D5177D8" w:rsidR="00E85B39" w:rsidRDefault="00F57ED8">
      <w:pPr>
        <w:pStyle w:val="TOC3"/>
        <w:rPr>
          <w:rFonts w:asciiTheme="minorHAnsi" w:eastAsiaTheme="minorEastAsia" w:hAnsiTheme="minorHAnsi" w:cstheme="minorBidi"/>
          <w:b w:val="0"/>
          <w:noProof/>
          <w:szCs w:val="22"/>
          <w:lang w:eastAsia="en-AU"/>
        </w:rPr>
      </w:pPr>
      <w:hyperlink w:anchor="_Toc41337067" w:history="1">
        <w:r w:rsidR="00E85B39" w:rsidRPr="00E85B39">
          <w:rPr>
            <w:rStyle w:val="Hyperlink"/>
            <w:rFonts w:eastAsia="Calibri"/>
            <w:noProof/>
          </w:rPr>
          <w:t>Opt-in consumers – perceptions of complem</w:t>
        </w:r>
        <w:r w:rsidR="00E85B39" w:rsidRPr="00E85B39">
          <w:rPr>
            <w:rStyle w:val="Hyperlink"/>
            <w:noProof/>
          </w:rPr>
          <w:t>entary medicines</w:t>
        </w:r>
        <w:r w:rsidR="00E85B39">
          <w:rPr>
            <w:noProof/>
            <w:webHidden/>
          </w:rPr>
          <w:tab/>
        </w:r>
        <w:r w:rsidR="00E85B39">
          <w:rPr>
            <w:noProof/>
            <w:webHidden/>
          </w:rPr>
          <w:fldChar w:fldCharType="begin"/>
        </w:r>
        <w:r w:rsidR="00E85B39">
          <w:rPr>
            <w:noProof/>
            <w:webHidden/>
          </w:rPr>
          <w:instrText xml:space="preserve"> PAGEREF _Toc41337067 \h </w:instrText>
        </w:r>
        <w:r w:rsidR="00E85B39">
          <w:rPr>
            <w:noProof/>
            <w:webHidden/>
          </w:rPr>
        </w:r>
        <w:r w:rsidR="00E85B39">
          <w:rPr>
            <w:noProof/>
            <w:webHidden/>
          </w:rPr>
          <w:fldChar w:fldCharType="separate"/>
        </w:r>
        <w:r w:rsidR="001758BB">
          <w:rPr>
            <w:noProof/>
            <w:webHidden/>
          </w:rPr>
          <w:t>69</w:t>
        </w:r>
        <w:r w:rsidR="00E85B39">
          <w:rPr>
            <w:noProof/>
            <w:webHidden/>
          </w:rPr>
          <w:fldChar w:fldCharType="end"/>
        </w:r>
      </w:hyperlink>
    </w:p>
    <w:p w14:paraId="08F77254" w14:textId="30D30FF6" w:rsidR="00E85B39" w:rsidRDefault="00F57ED8">
      <w:pPr>
        <w:pStyle w:val="TOC3"/>
        <w:rPr>
          <w:rFonts w:asciiTheme="minorHAnsi" w:eastAsiaTheme="minorEastAsia" w:hAnsiTheme="minorHAnsi" w:cstheme="minorBidi"/>
          <w:b w:val="0"/>
          <w:noProof/>
          <w:szCs w:val="22"/>
          <w:lang w:eastAsia="en-AU"/>
        </w:rPr>
      </w:pPr>
      <w:hyperlink w:anchor="_Toc41337068" w:history="1">
        <w:r w:rsidR="00E85B39" w:rsidRPr="00CD31E4">
          <w:rPr>
            <w:rStyle w:val="Hyperlink"/>
            <w:noProof/>
          </w:rPr>
          <w:t>Opt-in consumers – consultation participation</w:t>
        </w:r>
        <w:r w:rsidR="00E85B39">
          <w:rPr>
            <w:noProof/>
            <w:webHidden/>
          </w:rPr>
          <w:tab/>
        </w:r>
        <w:r w:rsidR="00E85B39">
          <w:rPr>
            <w:noProof/>
            <w:webHidden/>
          </w:rPr>
          <w:fldChar w:fldCharType="begin"/>
        </w:r>
        <w:r w:rsidR="00E85B39">
          <w:rPr>
            <w:noProof/>
            <w:webHidden/>
          </w:rPr>
          <w:instrText xml:space="preserve"> PAGEREF _Toc41337068 \h </w:instrText>
        </w:r>
        <w:r w:rsidR="00E85B39">
          <w:rPr>
            <w:noProof/>
            <w:webHidden/>
          </w:rPr>
        </w:r>
        <w:r w:rsidR="00E85B39">
          <w:rPr>
            <w:noProof/>
            <w:webHidden/>
          </w:rPr>
          <w:fldChar w:fldCharType="separate"/>
        </w:r>
        <w:r w:rsidR="001758BB">
          <w:rPr>
            <w:noProof/>
            <w:webHidden/>
          </w:rPr>
          <w:t>70</w:t>
        </w:r>
        <w:r w:rsidR="00E85B39">
          <w:rPr>
            <w:noProof/>
            <w:webHidden/>
          </w:rPr>
          <w:fldChar w:fldCharType="end"/>
        </w:r>
      </w:hyperlink>
    </w:p>
    <w:p w14:paraId="17E9B4AB" w14:textId="366E410C" w:rsidR="00E85B39" w:rsidRDefault="00F57ED8">
      <w:pPr>
        <w:pStyle w:val="TOC3"/>
        <w:rPr>
          <w:rFonts w:asciiTheme="minorHAnsi" w:eastAsiaTheme="minorEastAsia" w:hAnsiTheme="minorHAnsi" w:cstheme="minorBidi"/>
          <w:b w:val="0"/>
          <w:noProof/>
          <w:szCs w:val="22"/>
          <w:lang w:eastAsia="en-AU"/>
        </w:rPr>
      </w:pPr>
      <w:hyperlink w:anchor="_Toc41337069" w:history="1">
        <w:r w:rsidR="00E85B39" w:rsidRPr="00CD31E4">
          <w:rPr>
            <w:rStyle w:val="Hyperlink"/>
            <w:noProof/>
          </w:rPr>
          <w:t>Opt-in consumers – consultation performance</w:t>
        </w:r>
        <w:r w:rsidR="00E85B39">
          <w:rPr>
            <w:noProof/>
            <w:webHidden/>
          </w:rPr>
          <w:tab/>
        </w:r>
        <w:r w:rsidR="00E85B39">
          <w:rPr>
            <w:noProof/>
            <w:webHidden/>
          </w:rPr>
          <w:fldChar w:fldCharType="begin"/>
        </w:r>
        <w:r w:rsidR="00E85B39">
          <w:rPr>
            <w:noProof/>
            <w:webHidden/>
          </w:rPr>
          <w:instrText xml:space="preserve"> PAGEREF _Toc41337069 \h </w:instrText>
        </w:r>
        <w:r w:rsidR="00E85B39">
          <w:rPr>
            <w:noProof/>
            <w:webHidden/>
          </w:rPr>
        </w:r>
        <w:r w:rsidR="00E85B39">
          <w:rPr>
            <w:noProof/>
            <w:webHidden/>
          </w:rPr>
          <w:fldChar w:fldCharType="separate"/>
        </w:r>
        <w:r w:rsidR="001758BB">
          <w:rPr>
            <w:noProof/>
            <w:webHidden/>
          </w:rPr>
          <w:t>71</w:t>
        </w:r>
        <w:r w:rsidR="00E85B39">
          <w:rPr>
            <w:noProof/>
            <w:webHidden/>
          </w:rPr>
          <w:fldChar w:fldCharType="end"/>
        </w:r>
      </w:hyperlink>
    </w:p>
    <w:p w14:paraId="7BC4C7C7" w14:textId="3C3FDCB8" w:rsidR="00E85B39" w:rsidRDefault="00F57ED8">
      <w:pPr>
        <w:pStyle w:val="TOC3"/>
        <w:rPr>
          <w:rFonts w:asciiTheme="minorHAnsi" w:eastAsiaTheme="minorEastAsia" w:hAnsiTheme="minorHAnsi" w:cstheme="minorBidi"/>
          <w:b w:val="0"/>
          <w:noProof/>
          <w:szCs w:val="22"/>
          <w:lang w:eastAsia="en-AU"/>
        </w:rPr>
      </w:pPr>
      <w:hyperlink w:anchor="_Toc41337070" w:history="1">
        <w:r w:rsidR="00E85B39" w:rsidRPr="00CD31E4">
          <w:rPr>
            <w:rStyle w:val="Hyperlink"/>
            <w:noProof/>
          </w:rPr>
          <w:t>Opt-in consumers – consultation overall satisfaction</w:t>
        </w:r>
        <w:r w:rsidR="00E85B39">
          <w:rPr>
            <w:noProof/>
            <w:webHidden/>
          </w:rPr>
          <w:tab/>
        </w:r>
        <w:r w:rsidR="00E85B39">
          <w:rPr>
            <w:noProof/>
            <w:webHidden/>
          </w:rPr>
          <w:fldChar w:fldCharType="begin"/>
        </w:r>
        <w:r w:rsidR="00E85B39">
          <w:rPr>
            <w:noProof/>
            <w:webHidden/>
          </w:rPr>
          <w:instrText xml:space="preserve"> PAGEREF _Toc41337070 \h </w:instrText>
        </w:r>
        <w:r w:rsidR="00E85B39">
          <w:rPr>
            <w:noProof/>
            <w:webHidden/>
          </w:rPr>
        </w:r>
        <w:r w:rsidR="00E85B39">
          <w:rPr>
            <w:noProof/>
            <w:webHidden/>
          </w:rPr>
          <w:fldChar w:fldCharType="separate"/>
        </w:r>
        <w:r w:rsidR="001758BB">
          <w:rPr>
            <w:noProof/>
            <w:webHidden/>
          </w:rPr>
          <w:t>71</w:t>
        </w:r>
        <w:r w:rsidR="00E85B39">
          <w:rPr>
            <w:noProof/>
            <w:webHidden/>
          </w:rPr>
          <w:fldChar w:fldCharType="end"/>
        </w:r>
      </w:hyperlink>
    </w:p>
    <w:p w14:paraId="47311E52" w14:textId="0FBBCB44" w:rsidR="00E85B39" w:rsidRDefault="00F57ED8">
      <w:pPr>
        <w:pStyle w:val="TOC2"/>
        <w:rPr>
          <w:rFonts w:asciiTheme="minorHAnsi" w:eastAsiaTheme="minorEastAsia" w:hAnsiTheme="minorHAnsi" w:cstheme="minorBidi"/>
          <w:b w:val="0"/>
          <w:noProof/>
          <w:sz w:val="22"/>
          <w:szCs w:val="22"/>
          <w:lang w:eastAsia="en-AU"/>
        </w:rPr>
      </w:pPr>
      <w:hyperlink w:anchor="_Toc41337071" w:history="1">
        <w:r w:rsidR="00E85B39" w:rsidRPr="00E85B39">
          <w:rPr>
            <w:rStyle w:val="Hyperlink"/>
            <w:noProof/>
          </w:rPr>
          <w:t>Opt-in health professionals results</w:t>
        </w:r>
        <w:r w:rsidR="00E85B39">
          <w:rPr>
            <w:noProof/>
            <w:webHidden/>
          </w:rPr>
          <w:tab/>
        </w:r>
        <w:r w:rsidR="00E85B39">
          <w:rPr>
            <w:noProof/>
            <w:webHidden/>
          </w:rPr>
          <w:fldChar w:fldCharType="begin"/>
        </w:r>
        <w:r w:rsidR="00E85B39">
          <w:rPr>
            <w:noProof/>
            <w:webHidden/>
          </w:rPr>
          <w:instrText xml:space="preserve"> PAGEREF _Toc41337071 \h </w:instrText>
        </w:r>
        <w:r w:rsidR="00E85B39">
          <w:rPr>
            <w:noProof/>
            <w:webHidden/>
          </w:rPr>
        </w:r>
        <w:r w:rsidR="00E85B39">
          <w:rPr>
            <w:noProof/>
            <w:webHidden/>
          </w:rPr>
          <w:fldChar w:fldCharType="separate"/>
        </w:r>
        <w:r w:rsidR="001758BB">
          <w:rPr>
            <w:noProof/>
            <w:webHidden/>
          </w:rPr>
          <w:t>72</w:t>
        </w:r>
        <w:r w:rsidR="00E85B39">
          <w:rPr>
            <w:noProof/>
            <w:webHidden/>
          </w:rPr>
          <w:fldChar w:fldCharType="end"/>
        </w:r>
      </w:hyperlink>
    </w:p>
    <w:p w14:paraId="42650189" w14:textId="50484272" w:rsidR="00E85B39" w:rsidRDefault="00F57ED8">
      <w:pPr>
        <w:pStyle w:val="TOC3"/>
        <w:rPr>
          <w:rFonts w:asciiTheme="minorHAnsi" w:eastAsiaTheme="minorEastAsia" w:hAnsiTheme="minorHAnsi" w:cstheme="minorBidi"/>
          <w:b w:val="0"/>
          <w:noProof/>
          <w:szCs w:val="22"/>
          <w:lang w:eastAsia="en-AU"/>
        </w:rPr>
      </w:pPr>
      <w:hyperlink w:anchor="_Toc41337072" w:history="1">
        <w:r w:rsidR="00E85B39" w:rsidRPr="00E85B39">
          <w:rPr>
            <w:rStyle w:val="Hyperlink"/>
            <w:noProof/>
          </w:rPr>
          <w:t>Opt-in health professionals – demographics</w:t>
        </w:r>
        <w:r w:rsidR="00E85B39">
          <w:rPr>
            <w:noProof/>
            <w:webHidden/>
          </w:rPr>
          <w:tab/>
        </w:r>
        <w:r w:rsidR="00E85B39">
          <w:rPr>
            <w:noProof/>
            <w:webHidden/>
          </w:rPr>
          <w:fldChar w:fldCharType="begin"/>
        </w:r>
        <w:r w:rsidR="00E85B39">
          <w:rPr>
            <w:noProof/>
            <w:webHidden/>
          </w:rPr>
          <w:instrText xml:space="preserve"> PAGEREF _Toc41337072 \h </w:instrText>
        </w:r>
        <w:r w:rsidR="00E85B39">
          <w:rPr>
            <w:noProof/>
            <w:webHidden/>
          </w:rPr>
        </w:r>
        <w:r w:rsidR="00E85B39">
          <w:rPr>
            <w:noProof/>
            <w:webHidden/>
          </w:rPr>
          <w:fldChar w:fldCharType="separate"/>
        </w:r>
        <w:r w:rsidR="001758BB">
          <w:rPr>
            <w:noProof/>
            <w:webHidden/>
          </w:rPr>
          <w:t>72</w:t>
        </w:r>
        <w:r w:rsidR="00E85B39">
          <w:rPr>
            <w:noProof/>
            <w:webHidden/>
          </w:rPr>
          <w:fldChar w:fldCharType="end"/>
        </w:r>
      </w:hyperlink>
    </w:p>
    <w:p w14:paraId="37F8C521" w14:textId="07C35ED2" w:rsidR="00E85B39" w:rsidRDefault="00F57ED8">
      <w:pPr>
        <w:pStyle w:val="TOC3"/>
        <w:rPr>
          <w:rFonts w:asciiTheme="minorHAnsi" w:eastAsiaTheme="minorEastAsia" w:hAnsiTheme="minorHAnsi" w:cstheme="minorBidi"/>
          <w:b w:val="0"/>
          <w:noProof/>
          <w:szCs w:val="22"/>
          <w:lang w:eastAsia="en-AU"/>
        </w:rPr>
      </w:pPr>
      <w:hyperlink w:anchor="_Toc41337073" w:history="1">
        <w:r w:rsidR="00E85B39" w:rsidRPr="00CD31E4">
          <w:rPr>
            <w:rStyle w:val="Hyperlink"/>
            <w:noProof/>
          </w:rPr>
          <w:t>Opt-in health professionals – awareness of the TGA</w:t>
        </w:r>
        <w:r w:rsidR="00E85B39">
          <w:rPr>
            <w:noProof/>
            <w:webHidden/>
          </w:rPr>
          <w:tab/>
        </w:r>
        <w:r w:rsidR="00E85B39">
          <w:rPr>
            <w:noProof/>
            <w:webHidden/>
          </w:rPr>
          <w:fldChar w:fldCharType="begin"/>
        </w:r>
        <w:r w:rsidR="00E85B39">
          <w:rPr>
            <w:noProof/>
            <w:webHidden/>
          </w:rPr>
          <w:instrText xml:space="preserve"> PAGEREF _Toc41337073 \h </w:instrText>
        </w:r>
        <w:r w:rsidR="00E85B39">
          <w:rPr>
            <w:noProof/>
            <w:webHidden/>
          </w:rPr>
        </w:r>
        <w:r w:rsidR="00E85B39">
          <w:rPr>
            <w:noProof/>
            <w:webHidden/>
          </w:rPr>
          <w:fldChar w:fldCharType="separate"/>
        </w:r>
        <w:r w:rsidR="001758BB">
          <w:rPr>
            <w:noProof/>
            <w:webHidden/>
          </w:rPr>
          <w:t>73</w:t>
        </w:r>
        <w:r w:rsidR="00E85B39">
          <w:rPr>
            <w:noProof/>
            <w:webHidden/>
          </w:rPr>
          <w:fldChar w:fldCharType="end"/>
        </w:r>
      </w:hyperlink>
    </w:p>
    <w:p w14:paraId="5DAF4D17" w14:textId="00489388" w:rsidR="00E85B39" w:rsidRDefault="00F57ED8">
      <w:pPr>
        <w:pStyle w:val="TOC3"/>
        <w:rPr>
          <w:rFonts w:asciiTheme="minorHAnsi" w:eastAsiaTheme="minorEastAsia" w:hAnsiTheme="minorHAnsi" w:cstheme="minorBidi"/>
          <w:b w:val="0"/>
          <w:noProof/>
          <w:szCs w:val="22"/>
          <w:lang w:eastAsia="en-AU"/>
        </w:rPr>
      </w:pPr>
      <w:hyperlink w:anchor="_Toc41337074" w:history="1">
        <w:r w:rsidR="00E85B39" w:rsidRPr="00E85B39">
          <w:rPr>
            <w:rStyle w:val="Hyperlink"/>
            <w:noProof/>
          </w:rPr>
          <w:t xml:space="preserve">Opt-in health professionals </w:t>
        </w:r>
        <w:r w:rsidR="00E85B39" w:rsidRPr="00CD31E4">
          <w:rPr>
            <w:rStyle w:val="Hyperlink"/>
            <w:noProof/>
          </w:rPr>
          <w:t>–</w:t>
        </w:r>
        <w:r w:rsidR="00E85B39" w:rsidRPr="00E85B39">
          <w:rPr>
            <w:rStyle w:val="Hyperlink"/>
            <w:noProof/>
          </w:rPr>
          <w:t xml:space="preserve"> TGA performance</w:t>
        </w:r>
        <w:r w:rsidR="00E85B39">
          <w:rPr>
            <w:noProof/>
            <w:webHidden/>
          </w:rPr>
          <w:tab/>
        </w:r>
        <w:r w:rsidR="00E85B39">
          <w:rPr>
            <w:noProof/>
            <w:webHidden/>
          </w:rPr>
          <w:fldChar w:fldCharType="begin"/>
        </w:r>
        <w:r w:rsidR="00E85B39">
          <w:rPr>
            <w:noProof/>
            <w:webHidden/>
          </w:rPr>
          <w:instrText xml:space="preserve"> PAGEREF _Toc41337074 \h </w:instrText>
        </w:r>
        <w:r w:rsidR="00E85B39">
          <w:rPr>
            <w:noProof/>
            <w:webHidden/>
          </w:rPr>
        </w:r>
        <w:r w:rsidR="00E85B39">
          <w:rPr>
            <w:noProof/>
            <w:webHidden/>
          </w:rPr>
          <w:fldChar w:fldCharType="separate"/>
        </w:r>
        <w:r w:rsidR="001758BB">
          <w:rPr>
            <w:noProof/>
            <w:webHidden/>
          </w:rPr>
          <w:t>74</w:t>
        </w:r>
        <w:r w:rsidR="00E85B39">
          <w:rPr>
            <w:noProof/>
            <w:webHidden/>
          </w:rPr>
          <w:fldChar w:fldCharType="end"/>
        </w:r>
      </w:hyperlink>
    </w:p>
    <w:p w14:paraId="292D5DD9" w14:textId="5BF7C464" w:rsidR="00E85B39" w:rsidRDefault="00F57ED8">
      <w:pPr>
        <w:pStyle w:val="TOC3"/>
        <w:rPr>
          <w:rFonts w:asciiTheme="minorHAnsi" w:eastAsiaTheme="minorEastAsia" w:hAnsiTheme="minorHAnsi" w:cstheme="minorBidi"/>
          <w:b w:val="0"/>
          <w:noProof/>
          <w:szCs w:val="22"/>
          <w:lang w:eastAsia="en-AU"/>
        </w:rPr>
      </w:pPr>
      <w:hyperlink w:anchor="_Toc41337075" w:history="1">
        <w:r w:rsidR="00E85B39" w:rsidRPr="00CD31E4">
          <w:rPr>
            <w:rStyle w:val="Hyperlink"/>
            <w:noProof/>
          </w:rPr>
          <w:t>Opt-in health professionals – perceptions of medicines</w:t>
        </w:r>
        <w:r w:rsidR="00E85B39">
          <w:rPr>
            <w:noProof/>
            <w:webHidden/>
          </w:rPr>
          <w:tab/>
        </w:r>
        <w:r w:rsidR="00E85B39">
          <w:rPr>
            <w:noProof/>
            <w:webHidden/>
          </w:rPr>
          <w:fldChar w:fldCharType="begin"/>
        </w:r>
        <w:r w:rsidR="00E85B39">
          <w:rPr>
            <w:noProof/>
            <w:webHidden/>
          </w:rPr>
          <w:instrText xml:space="preserve"> PAGEREF _Toc41337075 \h </w:instrText>
        </w:r>
        <w:r w:rsidR="00E85B39">
          <w:rPr>
            <w:noProof/>
            <w:webHidden/>
          </w:rPr>
        </w:r>
        <w:r w:rsidR="00E85B39">
          <w:rPr>
            <w:noProof/>
            <w:webHidden/>
          </w:rPr>
          <w:fldChar w:fldCharType="separate"/>
        </w:r>
        <w:r w:rsidR="001758BB">
          <w:rPr>
            <w:noProof/>
            <w:webHidden/>
          </w:rPr>
          <w:t>77</w:t>
        </w:r>
        <w:r w:rsidR="00E85B39">
          <w:rPr>
            <w:noProof/>
            <w:webHidden/>
          </w:rPr>
          <w:fldChar w:fldCharType="end"/>
        </w:r>
      </w:hyperlink>
    </w:p>
    <w:p w14:paraId="4C76164A" w14:textId="75C6078C" w:rsidR="00E85B39" w:rsidRDefault="00F57ED8">
      <w:pPr>
        <w:pStyle w:val="TOC3"/>
        <w:rPr>
          <w:rFonts w:asciiTheme="minorHAnsi" w:eastAsiaTheme="minorEastAsia" w:hAnsiTheme="minorHAnsi" w:cstheme="minorBidi"/>
          <w:b w:val="0"/>
          <w:noProof/>
          <w:szCs w:val="22"/>
          <w:lang w:eastAsia="en-AU"/>
        </w:rPr>
      </w:pPr>
      <w:hyperlink w:anchor="_Toc41337076" w:history="1">
        <w:r w:rsidR="00E85B39" w:rsidRPr="00E85B39">
          <w:rPr>
            <w:rStyle w:val="Hyperlink"/>
            <w:noProof/>
          </w:rPr>
          <w:t xml:space="preserve">Opt-in health professionals </w:t>
        </w:r>
        <w:r w:rsidR="00E85B39" w:rsidRPr="00CD31E4">
          <w:rPr>
            <w:rStyle w:val="Hyperlink"/>
            <w:noProof/>
          </w:rPr>
          <w:t>–</w:t>
        </w:r>
        <w:r w:rsidR="00E85B39" w:rsidRPr="00E85B39">
          <w:rPr>
            <w:rStyle w:val="Hyperlink"/>
            <w:noProof/>
          </w:rPr>
          <w:t xml:space="preserve"> perceptions of complementary medicines</w:t>
        </w:r>
        <w:r w:rsidR="00E85B39" w:rsidRPr="00E85B39">
          <w:rPr>
            <w:rStyle w:val="Hyperlink"/>
            <w:noProof/>
            <w:webHidden/>
          </w:rPr>
          <w:tab/>
        </w:r>
        <w:r w:rsidR="00E85B39" w:rsidRPr="00E85B39">
          <w:rPr>
            <w:rStyle w:val="Hyperlink"/>
            <w:noProof/>
            <w:webHidden/>
          </w:rPr>
          <w:fldChar w:fldCharType="begin"/>
        </w:r>
        <w:r w:rsidR="00E85B39" w:rsidRPr="00E85B39">
          <w:rPr>
            <w:rStyle w:val="Hyperlink"/>
            <w:noProof/>
            <w:webHidden/>
          </w:rPr>
          <w:instrText xml:space="preserve"> PAGEREF _Toc41337076 \h </w:instrText>
        </w:r>
        <w:r w:rsidR="00E85B39" w:rsidRPr="00E85B39">
          <w:rPr>
            <w:rStyle w:val="Hyperlink"/>
            <w:noProof/>
            <w:webHidden/>
          </w:rPr>
        </w:r>
        <w:r w:rsidR="00E85B39" w:rsidRPr="00E85B39">
          <w:rPr>
            <w:rStyle w:val="Hyperlink"/>
            <w:noProof/>
            <w:webHidden/>
          </w:rPr>
          <w:fldChar w:fldCharType="separate"/>
        </w:r>
        <w:r w:rsidR="001758BB">
          <w:rPr>
            <w:rStyle w:val="Hyperlink"/>
            <w:noProof/>
            <w:webHidden/>
          </w:rPr>
          <w:t>82</w:t>
        </w:r>
        <w:r w:rsidR="00E85B39" w:rsidRPr="00E85B39">
          <w:rPr>
            <w:rStyle w:val="Hyperlink"/>
            <w:noProof/>
            <w:webHidden/>
          </w:rPr>
          <w:fldChar w:fldCharType="end"/>
        </w:r>
      </w:hyperlink>
    </w:p>
    <w:p w14:paraId="6941E128" w14:textId="622E1526" w:rsidR="00E85B39" w:rsidRDefault="00F57ED8">
      <w:pPr>
        <w:pStyle w:val="TOC3"/>
        <w:rPr>
          <w:rFonts w:asciiTheme="minorHAnsi" w:eastAsiaTheme="minorEastAsia" w:hAnsiTheme="minorHAnsi" w:cstheme="minorBidi"/>
          <w:b w:val="0"/>
          <w:noProof/>
          <w:szCs w:val="22"/>
          <w:lang w:eastAsia="en-AU"/>
        </w:rPr>
      </w:pPr>
      <w:hyperlink w:anchor="_Toc41337077" w:history="1">
        <w:r w:rsidR="00E85B39" w:rsidRPr="00CD31E4">
          <w:rPr>
            <w:rStyle w:val="Hyperlink"/>
            <w:noProof/>
          </w:rPr>
          <w:t>Opt-in health professionals – consultation participation</w:t>
        </w:r>
        <w:r w:rsidR="00E85B39">
          <w:rPr>
            <w:noProof/>
            <w:webHidden/>
          </w:rPr>
          <w:tab/>
        </w:r>
        <w:r w:rsidR="00E85B39">
          <w:rPr>
            <w:noProof/>
            <w:webHidden/>
          </w:rPr>
          <w:fldChar w:fldCharType="begin"/>
        </w:r>
        <w:r w:rsidR="00E85B39">
          <w:rPr>
            <w:noProof/>
            <w:webHidden/>
          </w:rPr>
          <w:instrText xml:space="preserve"> PAGEREF _Toc41337077 \h </w:instrText>
        </w:r>
        <w:r w:rsidR="00E85B39">
          <w:rPr>
            <w:noProof/>
            <w:webHidden/>
          </w:rPr>
        </w:r>
        <w:r w:rsidR="00E85B39">
          <w:rPr>
            <w:noProof/>
            <w:webHidden/>
          </w:rPr>
          <w:fldChar w:fldCharType="separate"/>
        </w:r>
        <w:r w:rsidR="001758BB">
          <w:rPr>
            <w:noProof/>
            <w:webHidden/>
          </w:rPr>
          <w:t>85</w:t>
        </w:r>
        <w:r w:rsidR="00E85B39">
          <w:rPr>
            <w:noProof/>
            <w:webHidden/>
          </w:rPr>
          <w:fldChar w:fldCharType="end"/>
        </w:r>
      </w:hyperlink>
    </w:p>
    <w:p w14:paraId="1F67B84A" w14:textId="7C3B792F" w:rsidR="00E85B39" w:rsidRDefault="00F57ED8">
      <w:pPr>
        <w:pStyle w:val="TOC3"/>
        <w:rPr>
          <w:rFonts w:asciiTheme="minorHAnsi" w:eastAsiaTheme="minorEastAsia" w:hAnsiTheme="minorHAnsi" w:cstheme="minorBidi"/>
          <w:b w:val="0"/>
          <w:noProof/>
          <w:szCs w:val="22"/>
          <w:lang w:eastAsia="en-AU"/>
        </w:rPr>
      </w:pPr>
      <w:hyperlink w:anchor="_Toc41337078" w:history="1">
        <w:r w:rsidR="00E85B39" w:rsidRPr="00CD31E4">
          <w:rPr>
            <w:rStyle w:val="Hyperlink"/>
            <w:noProof/>
          </w:rPr>
          <w:t>Opt-in health professionals – consultation performance</w:t>
        </w:r>
        <w:r w:rsidR="00E85B39">
          <w:rPr>
            <w:noProof/>
            <w:webHidden/>
          </w:rPr>
          <w:tab/>
        </w:r>
        <w:r w:rsidR="00E85B39">
          <w:rPr>
            <w:noProof/>
            <w:webHidden/>
          </w:rPr>
          <w:fldChar w:fldCharType="begin"/>
        </w:r>
        <w:r w:rsidR="00E85B39">
          <w:rPr>
            <w:noProof/>
            <w:webHidden/>
          </w:rPr>
          <w:instrText xml:space="preserve"> PAGEREF _Toc41337078 \h </w:instrText>
        </w:r>
        <w:r w:rsidR="00E85B39">
          <w:rPr>
            <w:noProof/>
            <w:webHidden/>
          </w:rPr>
        </w:r>
        <w:r w:rsidR="00E85B39">
          <w:rPr>
            <w:noProof/>
            <w:webHidden/>
          </w:rPr>
          <w:fldChar w:fldCharType="separate"/>
        </w:r>
        <w:r w:rsidR="001758BB">
          <w:rPr>
            <w:noProof/>
            <w:webHidden/>
          </w:rPr>
          <w:t>87</w:t>
        </w:r>
        <w:r w:rsidR="00E85B39">
          <w:rPr>
            <w:noProof/>
            <w:webHidden/>
          </w:rPr>
          <w:fldChar w:fldCharType="end"/>
        </w:r>
      </w:hyperlink>
    </w:p>
    <w:p w14:paraId="6915B2EA" w14:textId="21B87B9E" w:rsidR="00E85B39" w:rsidRDefault="00F57ED8">
      <w:pPr>
        <w:pStyle w:val="TOC3"/>
        <w:rPr>
          <w:rFonts w:asciiTheme="minorHAnsi" w:eastAsiaTheme="minorEastAsia" w:hAnsiTheme="minorHAnsi" w:cstheme="minorBidi"/>
          <w:b w:val="0"/>
          <w:noProof/>
          <w:szCs w:val="22"/>
          <w:lang w:eastAsia="en-AU"/>
        </w:rPr>
      </w:pPr>
      <w:hyperlink w:anchor="_Toc41337079" w:history="1">
        <w:r w:rsidR="00E85B39" w:rsidRPr="00CD31E4">
          <w:rPr>
            <w:rStyle w:val="Hyperlink"/>
            <w:noProof/>
          </w:rPr>
          <w:t>Opt-in health professionals – consultation overall satisfaction</w:t>
        </w:r>
        <w:r w:rsidR="00E85B39">
          <w:rPr>
            <w:noProof/>
            <w:webHidden/>
          </w:rPr>
          <w:tab/>
        </w:r>
        <w:r w:rsidR="00E85B39">
          <w:rPr>
            <w:noProof/>
            <w:webHidden/>
          </w:rPr>
          <w:fldChar w:fldCharType="begin"/>
        </w:r>
        <w:r w:rsidR="00E85B39">
          <w:rPr>
            <w:noProof/>
            <w:webHidden/>
          </w:rPr>
          <w:instrText xml:space="preserve"> PAGEREF _Toc41337079 \h </w:instrText>
        </w:r>
        <w:r w:rsidR="00E85B39">
          <w:rPr>
            <w:noProof/>
            <w:webHidden/>
          </w:rPr>
        </w:r>
        <w:r w:rsidR="00E85B39">
          <w:rPr>
            <w:noProof/>
            <w:webHidden/>
          </w:rPr>
          <w:fldChar w:fldCharType="separate"/>
        </w:r>
        <w:r w:rsidR="001758BB">
          <w:rPr>
            <w:noProof/>
            <w:webHidden/>
          </w:rPr>
          <w:t>88</w:t>
        </w:r>
        <w:r w:rsidR="00E85B39">
          <w:rPr>
            <w:noProof/>
            <w:webHidden/>
          </w:rPr>
          <w:fldChar w:fldCharType="end"/>
        </w:r>
      </w:hyperlink>
    </w:p>
    <w:p w14:paraId="007DB884" w14:textId="5332492B" w:rsidR="00E85B39" w:rsidRDefault="00F57ED8">
      <w:pPr>
        <w:pStyle w:val="TOC2"/>
        <w:rPr>
          <w:rFonts w:asciiTheme="minorHAnsi" w:eastAsiaTheme="minorEastAsia" w:hAnsiTheme="minorHAnsi" w:cstheme="minorBidi"/>
          <w:b w:val="0"/>
          <w:noProof/>
          <w:sz w:val="22"/>
          <w:szCs w:val="22"/>
          <w:lang w:eastAsia="en-AU"/>
        </w:rPr>
      </w:pPr>
      <w:hyperlink w:anchor="_Toc41337080" w:history="1">
        <w:r w:rsidR="00E85B39" w:rsidRPr="00CD31E4">
          <w:rPr>
            <w:rStyle w:val="Hyperlink"/>
            <w:noProof/>
          </w:rPr>
          <w:t>Appendix 1: Abbreviations</w:t>
        </w:r>
        <w:r w:rsidR="00E85B39">
          <w:rPr>
            <w:noProof/>
            <w:webHidden/>
          </w:rPr>
          <w:tab/>
        </w:r>
        <w:r w:rsidR="00E85B39">
          <w:rPr>
            <w:noProof/>
            <w:webHidden/>
          </w:rPr>
          <w:fldChar w:fldCharType="begin"/>
        </w:r>
        <w:r w:rsidR="00E85B39">
          <w:rPr>
            <w:noProof/>
            <w:webHidden/>
          </w:rPr>
          <w:instrText xml:space="preserve"> PAGEREF _Toc41337080 \h </w:instrText>
        </w:r>
        <w:r w:rsidR="00E85B39">
          <w:rPr>
            <w:noProof/>
            <w:webHidden/>
          </w:rPr>
        </w:r>
        <w:r w:rsidR="00E85B39">
          <w:rPr>
            <w:noProof/>
            <w:webHidden/>
          </w:rPr>
          <w:fldChar w:fldCharType="separate"/>
        </w:r>
        <w:r w:rsidR="001758BB">
          <w:rPr>
            <w:noProof/>
            <w:webHidden/>
          </w:rPr>
          <w:t>89</w:t>
        </w:r>
        <w:r w:rsidR="00E85B39">
          <w:rPr>
            <w:noProof/>
            <w:webHidden/>
          </w:rPr>
          <w:fldChar w:fldCharType="end"/>
        </w:r>
      </w:hyperlink>
    </w:p>
    <w:p w14:paraId="721C5CF1" w14:textId="3BBC4156" w:rsidR="00E85B39" w:rsidRDefault="00F57ED8">
      <w:pPr>
        <w:pStyle w:val="TOC3"/>
        <w:rPr>
          <w:rFonts w:asciiTheme="minorHAnsi" w:eastAsiaTheme="minorEastAsia" w:hAnsiTheme="minorHAnsi" w:cstheme="minorBidi"/>
          <w:b w:val="0"/>
          <w:noProof/>
          <w:szCs w:val="22"/>
          <w:lang w:eastAsia="en-AU"/>
        </w:rPr>
      </w:pPr>
      <w:hyperlink w:anchor="_Toc41337081" w:history="1">
        <w:r w:rsidR="00E85B39" w:rsidRPr="00CD31E4">
          <w:rPr>
            <w:rStyle w:val="Hyperlink"/>
            <w:noProof/>
          </w:rPr>
          <w:t>Column heading abbreviations in results tables</w:t>
        </w:r>
        <w:r w:rsidR="00E85B39">
          <w:rPr>
            <w:noProof/>
            <w:webHidden/>
          </w:rPr>
          <w:tab/>
        </w:r>
        <w:r w:rsidR="00E85B39">
          <w:rPr>
            <w:noProof/>
            <w:webHidden/>
          </w:rPr>
          <w:fldChar w:fldCharType="begin"/>
        </w:r>
        <w:r w:rsidR="00E85B39">
          <w:rPr>
            <w:noProof/>
            <w:webHidden/>
          </w:rPr>
          <w:instrText xml:space="preserve"> PAGEREF _Toc41337081 \h </w:instrText>
        </w:r>
        <w:r w:rsidR="00E85B39">
          <w:rPr>
            <w:noProof/>
            <w:webHidden/>
          </w:rPr>
        </w:r>
        <w:r w:rsidR="00E85B39">
          <w:rPr>
            <w:noProof/>
            <w:webHidden/>
          </w:rPr>
          <w:fldChar w:fldCharType="separate"/>
        </w:r>
        <w:r w:rsidR="001758BB">
          <w:rPr>
            <w:noProof/>
            <w:webHidden/>
          </w:rPr>
          <w:t>89</w:t>
        </w:r>
        <w:r w:rsidR="00E85B39">
          <w:rPr>
            <w:noProof/>
            <w:webHidden/>
          </w:rPr>
          <w:fldChar w:fldCharType="end"/>
        </w:r>
      </w:hyperlink>
    </w:p>
    <w:p w14:paraId="45268436" w14:textId="25FED7EB" w:rsidR="00E85B39" w:rsidRDefault="00F57ED8">
      <w:pPr>
        <w:pStyle w:val="TOC3"/>
        <w:rPr>
          <w:rFonts w:asciiTheme="minorHAnsi" w:eastAsiaTheme="minorEastAsia" w:hAnsiTheme="minorHAnsi" w:cstheme="minorBidi"/>
          <w:b w:val="0"/>
          <w:noProof/>
          <w:szCs w:val="22"/>
          <w:lang w:eastAsia="en-AU"/>
        </w:rPr>
      </w:pPr>
      <w:hyperlink w:anchor="_Toc41337082" w:history="1">
        <w:r w:rsidR="00E85B39" w:rsidRPr="00CD31E4">
          <w:rPr>
            <w:rStyle w:val="Hyperlink"/>
            <w:noProof/>
          </w:rPr>
          <w:t>Abbreviated item wording in results tables</w:t>
        </w:r>
        <w:r w:rsidR="00E85B39">
          <w:rPr>
            <w:noProof/>
            <w:webHidden/>
          </w:rPr>
          <w:tab/>
        </w:r>
        <w:r w:rsidR="00E85B39">
          <w:rPr>
            <w:noProof/>
            <w:webHidden/>
          </w:rPr>
          <w:fldChar w:fldCharType="begin"/>
        </w:r>
        <w:r w:rsidR="00E85B39">
          <w:rPr>
            <w:noProof/>
            <w:webHidden/>
          </w:rPr>
          <w:instrText xml:space="preserve"> PAGEREF _Toc41337082 \h </w:instrText>
        </w:r>
        <w:r w:rsidR="00E85B39">
          <w:rPr>
            <w:noProof/>
            <w:webHidden/>
          </w:rPr>
        </w:r>
        <w:r w:rsidR="00E85B39">
          <w:rPr>
            <w:noProof/>
            <w:webHidden/>
          </w:rPr>
          <w:fldChar w:fldCharType="separate"/>
        </w:r>
        <w:r w:rsidR="001758BB">
          <w:rPr>
            <w:noProof/>
            <w:webHidden/>
          </w:rPr>
          <w:t>90</w:t>
        </w:r>
        <w:r w:rsidR="00E85B39">
          <w:rPr>
            <w:noProof/>
            <w:webHidden/>
          </w:rPr>
          <w:fldChar w:fldCharType="end"/>
        </w:r>
      </w:hyperlink>
    </w:p>
    <w:p w14:paraId="0A7C0B35" w14:textId="404AAC6E" w:rsidR="00EB3796" w:rsidRDefault="00F906BE" w:rsidP="00F906BE">
      <w:r>
        <w:fldChar w:fldCharType="end"/>
      </w:r>
    </w:p>
    <w:p w14:paraId="3D32B4FF" w14:textId="62557875" w:rsidR="00240D56" w:rsidRDefault="00AE14A2" w:rsidP="00240D56">
      <w:pPr>
        <w:pStyle w:val="Heading2"/>
      </w:pPr>
      <w:bookmarkStart w:id="6" w:name="_Toc531958575"/>
      <w:bookmarkStart w:id="7" w:name="_Toc31276809"/>
      <w:bookmarkStart w:id="8" w:name="_Toc33602629"/>
      <w:bookmarkStart w:id="9" w:name="_Toc40694571"/>
      <w:bookmarkStart w:id="10" w:name="_Toc41220043"/>
      <w:bookmarkStart w:id="11" w:name="_Toc41337022"/>
      <w:bookmarkEnd w:id="3"/>
      <w:bookmarkEnd w:id="4"/>
      <w:bookmarkEnd w:id="5"/>
      <w:r>
        <w:lastRenderedPageBreak/>
        <w:t>S</w:t>
      </w:r>
      <w:r w:rsidR="00240D56">
        <w:t>ummary</w:t>
      </w:r>
      <w:bookmarkEnd w:id="1"/>
      <w:bookmarkEnd w:id="6"/>
      <w:bookmarkEnd w:id="7"/>
      <w:bookmarkEnd w:id="8"/>
      <w:bookmarkEnd w:id="9"/>
      <w:bookmarkEnd w:id="10"/>
      <w:bookmarkEnd w:id="11"/>
    </w:p>
    <w:p w14:paraId="35DD9324" w14:textId="1470A4FF" w:rsidR="00D07906" w:rsidRDefault="0051705D" w:rsidP="000B0448">
      <w:r w:rsidRPr="0051705D">
        <w:t xml:space="preserve">The Therapeutic Goods Administration (TGA) conducts </w:t>
      </w:r>
      <w:r w:rsidR="00CD3A2B">
        <w:t>stakeholder</w:t>
      </w:r>
      <w:r w:rsidRPr="0051705D">
        <w:t xml:space="preserve"> surveys to help report on our key performance indicators and make ongoing improvements to the way we work with our stakeholders. </w:t>
      </w:r>
      <w:r w:rsidR="00BB28FC">
        <w:t>The 2019 survey found</w:t>
      </w:r>
      <w:r w:rsidR="00EB2D24">
        <w:t xml:space="preserve"> that </w:t>
      </w:r>
      <w:r w:rsidR="008A60F2">
        <w:t>around</w:t>
      </w:r>
      <w:r w:rsidR="00EB2D24">
        <w:t xml:space="preserve"> </w:t>
      </w:r>
      <w:r w:rsidR="00436881">
        <w:t>1 in 2</w:t>
      </w:r>
      <w:r w:rsidR="00EB2D24">
        <w:t xml:space="preserve"> Aus</w:t>
      </w:r>
      <w:r w:rsidR="00890E9D">
        <w:t>tralian</w:t>
      </w:r>
      <w:r w:rsidR="009D3D47">
        <w:t xml:space="preserve"> consumers</w:t>
      </w:r>
      <w:r w:rsidR="002D0D23">
        <w:t xml:space="preserve"> had</w:t>
      </w:r>
      <w:r w:rsidR="00890E9D">
        <w:t xml:space="preserve"> heard of the TGA. </w:t>
      </w:r>
      <w:r w:rsidR="002D0D23">
        <w:t>Of those who we</w:t>
      </w:r>
      <w:r w:rsidR="008A60F2">
        <w:t>re familiar with the TGA, t</w:t>
      </w:r>
      <w:r w:rsidR="00EB2D24">
        <w:t>he majority of consumer, health professional and medical product</w:t>
      </w:r>
      <w:r w:rsidR="008A60F2">
        <w:t>s</w:t>
      </w:r>
      <w:r w:rsidR="00EB2D24">
        <w:t xml:space="preserve"> industry respondents trust</w:t>
      </w:r>
      <w:r w:rsidR="002D0D23">
        <w:t>ed</w:t>
      </w:r>
      <w:r w:rsidR="00EB2D24">
        <w:t xml:space="preserve"> the TGA to act ethically and with integrity</w:t>
      </w:r>
      <w:r w:rsidR="00890E9D">
        <w:t xml:space="preserve">. The majority also </w:t>
      </w:r>
      <w:r w:rsidR="00EB2D24">
        <w:t>believe</w:t>
      </w:r>
      <w:r w:rsidR="002D0D23">
        <w:t>d that the TGA gets</w:t>
      </w:r>
      <w:r w:rsidR="00EB2D24">
        <w:t xml:space="preserve"> the balance right between access to therapeutic goods and safety for consumers. </w:t>
      </w:r>
      <w:r w:rsidR="008A60F2">
        <w:t>However, the survey</w:t>
      </w:r>
      <w:r w:rsidR="00056EF5">
        <w:t xml:space="preserve"> also</w:t>
      </w:r>
      <w:r w:rsidR="008A60F2">
        <w:t xml:space="preserve"> </w:t>
      </w:r>
      <w:r w:rsidR="00DD6E90">
        <w:t>shows</w:t>
      </w:r>
      <w:r w:rsidR="008A60F2">
        <w:t xml:space="preserve"> that some groups of consumers</w:t>
      </w:r>
      <w:r w:rsidR="002D0D23">
        <w:t xml:space="preserve"> </w:t>
      </w:r>
      <w:r w:rsidR="008A60F2">
        <w:t>are dissatisfied</w:t>
      </w:r>
      <w:r w:rsidR="00056EF5">
        <w:t xml:space="preserve"> with the TGA</w:t>
      </w:r>
      <w:r w:rsidR="008A60F2">
        <w:t xml:space="preserve">, </w:t>
      </w:r>
      <w:r w:rsidR="00DD6E90">
        <w:t xml:space="preserve">especially if they have had negative experiences with medicines or medical devices. </w:t>
      </w:r>
      <w:r w:rsidR="00436881">
        <w:t>The survey also reveals differences in how stakeholders perceive complementary medicin</w:t>
      </w:r>
      <w:r w:rsidR="000B0448">
        <w:t>es compared to other medicines.</w:t>
      </w:r>
    </w:p>
    <w:p w14:paraId="701AC228" w14:textId="76E14080" w:rsidR="00D07906" w:rsidRDefault="000D576C" w:rsidP="000B0448">
      <w:pPr>
        <w:pStyle w:val="Heading2"/>
      </w:pPr>
      <w:bookmarkStart w:id="12" w:name="_Toc31276810"/>
      <w:bookmarkStart w:id="13" w:name="_Toc33602630"/>
      <w:bookmarkStart w:id="14" w:name="_Toc40694572"/>
      <w:bookmarkStart w:id="15" w:name="_Toc41220044"/>
      <w:bookmarkStart w:id="16" w:name="_Toc41337023"/>
      <w:r>
        <w:lastRenderedPageBreak/>
        <w:t>How to read this report</w:t>
      </w:r>
      <w:bookmarkEnd w:id="12"/>
      <w:bookmarkEnd w:id="13"/>
      <w:bookmarkEnd w:id="14"/>
      <w:bookmarkEnd w:id="15"/>
      <w:bookmarkEnd w:id="16"/>
    </w:p>
    <w:p w14:paraId="69DDB1CB" w14:textId="42736A9B" w:rsidR="001D1DDA" w:rsidRDefault="001D1DDA" w:rsidP="000B0448">
      <w:pPr>
        <w:pStyle w:val="Heading3"/>
      </w:pPr>
      <w:bookmarkStart w:id="17" w:name="_Toc40694573"/>
      <w:bookmarkStart w:id="18" w:name="_Toc41220045"/>
      <w:bookmarkStart w:id="19" w:name="_Toc41337024"/>
      <w:r>
        <w:t>The structure of the report</w:t>
      </w:r>
      <w:bookmarkEnd w:id="17"/>
      <w:bookmarkEnd w:id="18"/>
      <w:bookmarkEnd w:id="19"/>
    </w:p>
    <w:p w14:paraId="34EFE5AA" w14:textId="7E685485" w:rsidR="00F0356B" w:rsidRDefault="00D07906" w:rsidP="000B0448">
      <w:r w:rsidRPr="00D07906">
        <w:t>This report summarises</w:t>
      </w:r>
      <w:r w:rsidR="0054529A">
        <w:t xml:space="preserve"> key findings from the 201</w:t>
      </w:r>
      <w:r w:rsidR="003E3ACA">
        <w:t>9</w:t>
      </w:r>
      <w:r w:rsidR="0054529A">
        <w:t xml:space="preserve"> TGA stakeholder survey</w:t>
      </w:r>
      <w:r w:rsidR="00F0356B">
        <w:t>, focussing on three of our key stakeholder groups: consumers, health professionals</w:t>
      </w:r>
      <w:r w:rsidR="008062BD">
        <w:t xml:space="preserve"> and the medical products industry</w:t>
      </w:r>
      <w:r w:rsidR="00DB0300">
        <w:t>. We begin with a</w:t>
      </w:r>
      <w:r w:rsidR="00436881">
        <w:t xml:space="preserve">n outline </w:t>
      </w:r>
      <w:r w:rsidR="00DB0300">
        <w:t xml:space="preserve">of </w:t>
      </w:r>
      <w:r w:rsidR="0054529A">
        <w:t xml:space="preserve">our approach to the survey, </w:t>
      </w:r>
      <w:r w:rsidR="00DB0300">
        <w:t xml:space="preserve">including an explanation of the distinction </w:t>
      </w:r>
      <w:r w:rsidR="00DA67A3">
        <w:t>between what we call</w:t>
      </w:r>
      <w:r w:rsidR="0054529A">
        <w:t xml:space="preserve"> ‘opt-in respondents’</w:t>
      </w:r>
      <w:r w:rsidR="00DA67A3">
        <w:t xml:space="preserve">—those </w:t>
      </w:r>
      <w:r w:rsidR="0054529A">
        <w:t>who completed the survey by email invitation or web link</w:t>
      </w:r>
      <w:r w:rsidR="00DA67A3">
        <w:t>—</w:t>
      </w:r>
      <w:r w:rsidR="0054529A">
        <w:t>and</w:t>
      </w:r>
      <w:r w:rsidR="00DA67A3">
        <w:t xml:space="preserve"> </w:t>
      </w:r>
      <w:r w:rsidR="0054529A">
        <w:t>‘panel responden</w:t>
      </w:r>
      <w:r w:rsidR="00DA67A3">
        <w:t xml:space="preserve">ts’—those </w:t>
      </w:r>
      <w:r w:rsidR="00DB0300">
        <w:t>who we</w:t>
      </w:r>
      <w:r w:rsidR="00DA67A3">
        <w:t xml:space="preserve"> recruited </w:t>
      </w:r>
      <w:r w:rsidR="00DB0300">
        <w:t>through</w:t>
      </w:r>
      <w:r w:rsidR="00DA67A3">
        <w:t xml:space="preserve"> a market research provider. We then provide a narrative overview</w:t>
      </w:r>
      <w:r w:rsidR="00436881">
        <w:t xml:space="preserve"> of the results</w:t>
      </w:r>
      <w:r w:rsidR="00DA67A3">
        <w:t xml:space="preserve"> </w:t>
      </w:r>
      <w:r w:rsidR="00DB0300">
        <w:t>before presenting results tables for individual survey items.</w:t>
      </w:r>
    </w:p>
    <w:p w14:paraId="037F6543" w14:textId="07F96418" w:rsidR="001D1DDA" w:rsidRDefault="001D1DDA" w:rsidP="000B0448">
      <w:pPr>
        <w:pStyle w:val="Heading3"/>
      </w:pPr>
      <w:bookmarkStart w:id="20" w:name="_Interpreting_results_tables"/>
      <w:bookmarkStart w:id="21" w:name="_Toc40694574"/>
      <w:bookmarkStart w:id="22" w:name="_Toc41220046"/>
      <w:bookmarkStart w:id="23" w:name="_Toc41337025"/>
      <w:bookmarkEnd w:id="20"/>
      <w:r>
        <w:t>Interpreting results tables</w:t>
      </w:r>
      <w:bookmarkEnd w:id="21"/>
      <w:bookmarkEnd w:id="22"/>
      <w:bookmarkEnd w:id="23"/>
    </w:p>
    <w:p w14:paraId="0066E4C5" w14:textId="120B6541" w:rsidR="001F1903" w:rsidRDefault="001D1DDA" w:rsidP="000B0448">
      <w:r>
        <w:t>We present results tables for each stakeholder group in the latter half of this report.</w:t>
      </w:r>
      <w:r w:rsidR="00645920">
        <w:t xml:space="preserve"> Abbreviations used in the results tables </w:t>
      </w:r>
      <w:proofErr w:type="gramStart"/>
      <w:r w:rsidR="00645920">
        <w:t>are defined</w:t>
      </w:r>
      <w:proofErr w:type="gramEnd"/>
      <w:r w:rsidR="00645920">
        <w:t xml:space="preserve"> in </w:t>
      </w:r>
      <w:hyperlink w:anchor="_Appendix_1:_Abbreviations" w:history="1">
        <w:r w:rsidR="00645920" w:rsidRPr="00703DDF">
          <w:rPr>
            <w:rStyle w:val="Hyperlink"/>
          </w:rPr>
          <w:t>Appendix 1</w:t>
        </w:r>
      </w:hyperlink>
      <w:r w:rsidR="00645920">
        <w:t>.</w:t>
      </w:r>
      <w:r w:rsidR="00645920" w:rsidRPr="00645920">
        <w:t xml:space="preserve"> </w:t>
      </w:r>
      <w:r>
        <w:t xml:space="preserve">All percentages </w:t>
      </w:r>
      <w:proofErr w:type="gramStart"/>
      <w:r>
        <w:t>are rounded</w:t>
      </w:r>
      <w:proofErr w:type="gramEnd"/>
      <w:r>
        <w:t xml:space="preserve"> to the nearest whole number. </w:t>
      </w:r>
      <w:r w:rsidR="00876CE0">
        <w:t>Any discrepancy</w:t>
      </w:r>
      <w:r w:rsidR="001F1903">
        <w:t xml:space="preserve"> between</w:t>
      </w:r>
      <w:r w:rsidR="00876CE0">
        <w:t xml:space="preserve"> a</w:t>
      </w:r>
      <w:r w:rsidR="001F1903">
        <w:t xml:space="preserve"> total and the sum of</w:t>
      </w:r>
      <w:r w:rsidR="00876CE0">
        <w:t xml:space="preserve"> its</w:t>
      </w:r>
      <w:r w:rsidR="001F1903">
        <w:t xml:space="preserve"> components </w:t>
      </w:r>
      <w:r w:rsidR="00876CE0">
        <w:t xml:space="preserve">is </w:t>
      </w:r>
      <w:r w:rsidR="001F1903">
        <w:t>due to rounding.</w:t>
      </w:r>
      <w:r w:rsidR="00645920" w:rsidRPr="00645920">
        <w:t xml:space="preserve"> Results tables presenting breakdowns by role (e.g. industry or health professional role) do not include respondents who did not answer the relevant question about their role. Therefore, the values in the total rows of breakdown tables may be marginally different to the totals reported in aggregate results tables.</w:t>
      </w:r>
    </w:p>
    <w:p w14:paraId="17B114B6" w14:textId="0381B448" w:rsidR="00DB0300" w:rsidRDefault="00DB0300" w:rsidP="00C844C1">
      <w:r>
        <w:t>If you have any questions about the survey</w:t>
      </w:r>
      <w:r w:rsidR="00F0356B">
        <w:t xml:space="preserve">, please email </w:t>
      </w:r>
      <w:hyperlink r:id="rId13" w:history="1">
        <w:r w:rsidR="00F0356B" w:rsidRPr="00923925">
          <w:rPr>
            <w:rStyle w:val="Hyperlink"/>
          </w:rPr>
          <w:t>tga.education@tga.gov.au</w:t>
        </w:r>
      </w:hyperlink>
      <w:r w:rsidR="007F671E">
        <w:t>.</w:t>
      </w:r>
    </w:p>
    <w:p w14:paraId="4582F83F" w14:textId="0176CCFC" w:rsidR="00D07906" w:rsidRDefault="00D07906" w:rsidP="000B0448">
      <w:pPr>
        <w:pStyle w:val="Heading2"/>
        <w:rPr>
          <w:rFonts w:eastAsia="Cambria"/>
        </w:rPr>
      </w:pPr>
      <w:bookmarkStart w:id="24" w:name="_Toc31276811"/>
      <w:bookmarkStart w:id="25" w:name="_Toc33602631"/>
      <w:bookmarkStart w:id="26" w:name="_Toc40694575"/>
      <w:bookmarkStart w:id="27" w:name="_Toc41220047"/>
      <w:bookmarkStart w:id="28" w:name="_Toc41337026"/>
      <w:r>
        <w:lastRenderedPageBreak/>
        <w:t xml:space="preserve">The survey </w:t>
      </w:r>
      <w:r w:rsidR="000D576C">
        <w:t>approach</w:t>
      </w:r>
      <w:bookmarkEnd w:id="24"/>
      <w:bookmarkEnd w:id="25"/>
      <w:bookmarkEnd w:id="26"/>
      <w:bookmarkEnd w:id="27"/>
      <w:bookmarkEnd w:id="28"/>
    </w:p>
    <w:p w14:paraId="281F8B6B" w14:textId="2ED2311B" w:rsidR="0051705D" w:rsidRDefault="0051705D" w:rsidP="00EC7A2A">
      <w:r w:rsidRPr="0051705D">
        <w:t>The TGA</w:t>
      </w:r>
      <w:r w:rsidR="00F178F7">
        <w:t xml:space="preserve"> is part of the Australian Government Department of Health. The TGA</w:t>
      </w:r>
      <w:r w:rsidRPr="0051705D">
        <w:t xml:space="preserve"> developed the 2019 stakeholder survey in conjunction with the Depart</w:t>
      </w:r>
      <w:r w:rsidR="00F178F7">
        <w:t xml:space="preserve">ment’s </w:t>
      </w:r>
      <w:r w:rsidRPr="0051705D">
        <w:t>Market Resear</w:t>
      </w:r>
      <w:r w:rsidR="000B0448">
        <w:t>ch Unit.</w:t>
      </w:r>
    </w:p>
    <w:p w14:paraId="2FC74A52" w14:textId="753287A2" w:rsidR="00EC7A2A" w:rsidRPr="0051705D" w:rsidRDefault="00EC7A2A" w:rsidP="000B0448">
      <w:pPr>
        <w:pStyle w:val="Heading3"/>
      </w:pPr>
      <w:bookmarkStart w:id="29" w:name="_Toc31276812"/>
      <w:bookmarkStart w:id="30" w:name="_Toc33602632"/>
      <w:bookmarkStart w:id="31" w:name="_Toc40694576"/>
      <w:bookmarkStart w:id="32" w:name="_Toc41220048"/>
      <w:bookmarkStart w:id="33" w:name="_Toc41337027"/>
      <w:r>
        <w:t>Survey questions</w:t>
      </w:r>
      <w:bookmarkEnd w:id="29"/>
      <w:bookmarkEnd w:id="30"/>
      <w:bookmarkEnd w:id="31"/>
      <w:bookmarkEnd w:id="32"/>
      <w:bookmarkEnd w:id="33"/>
    </w:p>
    <w:p w14:paraId="2508BC6B" w14:textId="65958B16" w:rsidR="00A80C02" w:rsidRDefault="0051705D" w:rsidP="000B0448">
      <w:r w:rsidRPr="0051705D">
        <w:t>We</w:t>
      </w:r>
      <w:r w:rsidR="00AF6C6D">
        <w:t xml:space="preserve"> </w:t>
      </w:r>
      <w:r w:rsidRPr="0051705D">
        <w:t xml:space="preserve">developed the 2019 survey questionnaire </w:t>
      </w:r>
      <w:r w:rsidR="001265E0">
        <w:t xml:space="preserve">to contribute to </w:t>
      </w:r>
      <w:r w:rsidR="00AF6C6D">
        <w:t xml:space="preserve">the </w:t>
      </w:r>
      <w:hyperlink r:id="rId14" w:history="1">
        <w:r w:rsidR="00AF6C6D" w:rsidRPr="006E3666">
          <w:rPr>
            <w:rStyle w:val="Hyperlink"/>
            <w:i/>
          </w:rPr>
          <w:t>TGA</w:t>
        </w:r>
        <w:r w:rsidR="001265E0" w:rsidRPr="006E3666">
          <w:rPr>
            <w:rStyle w:val="Hyperlink"/>
            <w:i/>
          </w:rPr>
          <w:t xml:space="preserve"> Regulator Performance </w:t>
        </w:r>
        <w:r w:rsidR="00AF6C6D" w:rsidRPr="006E3666">
          <w:rPr>
            <w:rStyle w:val="Hyperlink"/>
            <w:i/>
          </w:rPr>
          <w:t>Framework: Self-Assessment Report, July 2018 to June 2019</w:t>
        </w:r>
      </w:hyperlink>
      <w:r w:rsidR="00AF6C6D" w:rsidRPr="006E3666">
        <w:rPr>
          <w:i/>
        </w:rPr>
        <w:t>.</w:t>
      </w:r>
      <w:r w:rsidR="00DC5C45">
        <w:t xml:space="preserve"> The self-assessment</w:t>
      </w:r>
      <w:r w:rsidR="00AF6C6D">
        <w:t xml:space="preserve"> report </w:t>
      </w:r>
      <w:r w:rsidR="00721779">
        <w:t>evaluates our work</w:t>
      </w:r>
      <w:r w:rsidR="00AF6C6D">
        <w:t xml:space="preserve"> against key performance indicators in the Australian Government’s Regulator Performance Framework. </w:t>
      </w:r>
      <w:r w:rsidR="001265E0">
        <w:t xml:space="preserve">In particular, we developed the questionnaire to </w:t>
      </w:r>
      <w:r w:rsidR="00AF6C6D">
        <w:t>help measure key performance indicator</w:t>
      </w:r>
      <w:r w:rsidR="001265E0">
        <w:t xml:space="preserve"> 6.1:</w:t>
      </w:r>
      <w:r w:rsidR="00D40A7A" w:rsidRPr="00D40A7A">
        <w:t xml:space="preserve"> </w:t>
      </w:r>
      <w:r w:rsidR="00D40A7A">
        <w:t>‘</w:t>
      </w:r>
      <w:r w:rsidR="00D40A7A" w:rsidRPr="00D40A7A">
        <w:t>Regulators establish cooperative and collaborative relationships with stakeholders to promote trust and improve the efficiency and effectiveness of the regulatory framework</w:t>
      </w:r>
      <w:r w:rsidR="00D40A7A">
        <w:t>’</w:t>
      </w:r>
      <w:r w:rsidR="000B0448">
        <w:t>.</w:t>
      </w:r>
    </w:p>
    <w:p w14:paraId="5D345AAA" w14:textId="6DB40832" w:rsidR="0051705D" w:rsidRDefault="00AF6C6D" w:rsidP="0051705D">
      <w:r>
        <w:t>However,</w:t>
      </w:r>
      <w:r w:rsidR="00D40A7A">
        <w:t xml:space="preserve"> </w:t>
      </w:r>
      <w:r>
        <w:t>r</w:t>
      </w:r>
      <w:r w:rsidR="0051705D" w:rsidRPr="0051705D">
        <w:t>ecognising that not everyone in the community is aware of the TGA, we</w:t>
      </w:r>
      <w:r w:rsidR="00D40A7A">
        <w:t xml:space="preserve"> also</w:t>
      </w:r>
      <w:r w:rsidR="0051705D" w:rsidRPr="0051705D">
        <w:t xml:space="preserve"> included some questions that do not depend on familiarity with the TGA. These questions related to</w:t>
      </w:r>
      <w:r w:rsidR="00D40A7A">
        <w:t xml:space="preserve"> general</w:t>
      </w:r>
      <w:r w:rsidR="0051705D" w:rsidRPr="0051705D">
        <w:t xml:space="preserve"> perceptions of</w:t>
      </w:r>
      <w:r w:rsidR="00314F04">
        <w:t xml:space="preserve"> </w:t>
      </w:r>
      <w:r w:rsidR="0051705D" w:rsidRPr="0051705D">
        <w:t>medicines.</w:t>
      </w:r>
      <w:r w:rsidR="00A80C02">
        <w:t xml:space="preserve"> </w:t>
      </w:r>
      <w:r w:rsidR="00AB17BB">
        <w:t>In addition to</w:t>
      </w:r>
      <w:r w:rsidR="00A80C02">
        <w:t xml:space="preserve"> medicines, the TGA regulates various other types of therapeutic goods, including medical devices and blood and tissue products. Future surveys will provide opportunities to explore other types of ther</w:t>
      </w:r>
      <w:r w:rsidR="000B0448">
        <w:t>apeutic goods that we regulate.</w:t>
      </w:r>
    </w:p>
    <w:p w14:paraId="797E422C" w14:textId="34F0C397" w:rsidR="00B75C8C" w:rsidRDefault="00B56A5E" w:rsidP="000B0448">
      <w:r>
        <w:t>We designed</w:t>
      </w:r>
      <w:r w:rsidR="00DA1A2B" w:rsidRPr="00DA1A2B">
        <w:t xml:space="preserve"> </w:t>
      </w:r>
      <w:r>
        <w:t xml:space="preserve">the survey </w:t>
      </w:r>
      <w:r w:rsidR="00DA1A2B" w:rsidRPr="00DA1A2B">
        <w:t>to allow all respondents to opt</w:t>
      </w:r>
      <w:r w:rsidR="00DA1A2B">
        <w:t>-</w:t>
      </w:r>
      <w:r w:rsidR="00DA1A2B" w:rsidRPr="00DA1A2B">
        <w:t xml:space="preserve">out of individual questions or progress through the survey without answering all questions. </w:t>
      </w:r>
      <w:r w:rsidR="00DA1A2B">
        <w:t>Although</w:t>
      </w:r>
      <w:r w:rsidR="00DA1A2B" w:rsidRPr="00DA1A2B">
        <w:t xml:space="preserve"> minimising survey </w:t>
      </w:r>
      <w:r w:rsidR="00A80C02" w:rsidRPr="00DA1A2B">
        <w:t>dropouts</w:t>
      </w:r>
      <w:r w:rsidR="00DA1A2B" w:rsidRPr="00DA1A2B">
        <w:t>, this structure has implications for the</w:t>
      </w:r>
      <w:r>
        <w:t xml:space="preserve"> resulting</w:t>
      </w:r>
      <w:r w:rsidR="00DA1A2B" w:rsidRPr="00DA1A2B">
        <w:t xml:space="preserve"> data, with varying levels of completion applicable to each question in the survey.</w:t>
      </w:r>
      <w:r w:rsidR="00D40B2E">
        <w:t xml:space="preserve"> </w:t>
      </w:r>
      <w:r w:rsidR="00876CE0">
        <w:t>With the exception of questions about consultation participation, awareness of the TGA, and awareness of SME Assist</w:t>
      </w:r>
      <w:r w:rsidR="00D40B2E">
        <w:t>,</w:t>
      </w:r>
      <w:r w:rsidR="00B75C8C">
        <w:t xml:space="preserve"> </w:t>
      </w:r>
      <w:r w:rsidR="00D40B2E">
        <w:t>e</w:t>
      </w:r>
      <w:r w:rsidR="00B75C8C">
        <w:t xml:space="preserve">ach percentage included in this report is the </w:t>
      </w:r>
      <w:r w:rsidR="00A80C02">
        <w:t xml:space="preserve">percentage </w:t>
      </w:r>
      <w:r w:rsidR="00B75C8C">
        <w:t xml:space="preserve">of respondents who answered the relevant question (not the </w:t>
      </w:r>
      <w:r w:rsidR="00A80C02">
        <w:t>percentage</w:t>
      </w:r>
      <w:r w:rsidR="00B75C8C">
        <w:t xml:space="preserve"> of total respondents</w:t>
      </w:r>
      <w:r w:rsidR="00D40B2E">
        <w:t xml:space="preserve"> to the survey</w:t>
      </w:r>
      <w:r w:rsidR="000B0448">
        <w:t>).</w:t>
      </w:r>
    </w:p>
    <w:p w14:paraId="7AB94CD0" w14:textId="3173A6E9" w:rsidR="00EC7A2A" w:rsidRPr="0051705D" w:rsidRDefault="00EC7A2A" w:rsidP="00EC7A2A">
      <w:pPr>
        <w:pStyle w:val="Heading3"/>
      </w:pPr>
      <w:bookmarkStart w:id="34" w:name="_Sampling_methods"/>
      <w:bookmarkStart w:id="35" w:name="_Toc31276813"/>
      <w:bookmarkStart w:id="36" w:name="_Toc33602633"/>
      <w:bookmarkStart w:id="37" w:name="_Toc40694577"/>
      <w:bookmarkStart w:id="38" w:name="_Toc41220049"/>
      <w:bookmarkStart w:id="39" w:name="_Toc41337028"/>
      <w:bookmarkEnd w:id="34"/>
      <w:r>
        <w:t>Sampling methods</w:t>
      </w:r>
      <w:bookmarkEnd w:id="35"/>
      <w:bookmarkEnd w:id="36"/>
      <w:bookmarkEnd w:id="37"/>
      <w:bookmarkEnd w:id="38"/>
      <w:bookmarkEnd w:id="39"/>
    </w:p>
    <w:p w14:paraId="3C01266E" w14:textId="623D97E1" w:rsidR="00BF3471" w:rsidRPr="00817860" w:rsidRDefault="0051705D" w:rsidP="0051705D">
      <w:r w:rsidRPr="0051705D">
        <w:t>We invited stakeholders to complete our 2019 survey using a combination of methods</w:t>
      </w:r>
      <w:r w:rsidR="00AE14A2">
        <w:t xml:space="preserve">. </w:t>
      </w:r>
      <w:r w:rsidRPr="0051705D">
        <w:t xml:space="preserve">In this </w:t>
      </w:r>
      <w:proofErr w:type="gramStart"/>
      <w:r w:rsidRPr="0051705D">
        <w:t>report</w:t>
      </w:r>
      <w:proofErr w:type="gramEnd"/>
      <w:r w:rsidRPr="0051705D">
        <w:t xml:space="preserve"> we refer to survey respondents as either </w:t>
      </w:r>
      <w:r w:rsidRPr="00DA1A2B">
        <w:rPr>
          <w:b/>
        </w:rPr>
        <w:t xml:space="preserve">‘opt-in respondents’ </w:t>
      </w:r>
      <w:r w:rsidRPr="0051705D">
        <w:t xml:space="preserve">or </w:t>
      </w:r>
      <w:r w:rsidR="00817860">
        <w:rPr>
          <w:b/>
        </w:rPr>
        <w:t>‘panel respondents</w:t>
      </w:r>
      <w:r w:rsidRPr="00DA1A2B">
        <w:rPr>
          <w:b/>
        </w:rPr>
        <w:t>’</w:t>
      </w:r>
      <w:r w:rsidR="00817860">
        <w:t xml:space="preserve"> depending on </w:t>
      </w:r>
      <w:r w:rsidR="003E78EE">
        <w:t>the sampling methods involved.</w:t>
      </w:r>
    </w:p>
    <w:p w14:paraId="1AF18A6E" w14:textId="7CC1457A" w:rsidR="00BF3471" w:rsidRPr="000B0448" w:rsidRDefault="00BF3471" w:rsidP="000B0448">
      <w:pPr>
        <w:pStyle w:val="Heading4"/>
      </w:pPr>
      <w:r>
        <w:t>Opt-in</w:t>
      </w:r>
      <w:r w:rsidR="00DA1A2B">
        <w:t xml:space="preserve"> respondents</w:t>
      </w:r>
    </w:p>
    <w:p w14:paraId="4E50F3EB" w14:textId="0BDEA016" w:rsidR="00817860" w:rsidRDefault="00817860" w:rsidP="0051705D">
      <w:r w:rsidRPr="00817860">
        <w:t>The opt-in survey was open between 3 June 2019 and 8 July 2019.</w:t>
      </w:r>
      <w:r>
        <w:t xml:space="preserve"> </w:t>
      </w:r>
      <w:r w:rsidR="00BF3471">
        <w:t xml:space="preserve">Opt-in respondents </w:t>
      </w:r>
      <w:proofErr w:type="gramStart"/>
      <w:r w:rsidR="00BF3471">
        <w:t>were invited</w:t>
      </w:r>
      <w:proofErr w:type="gramEnd"/>
      <w:r w:rsidR="00BF3471">
        <w:t xml:space="preserve"> to complete the survey </w:t>
      </w:r>
      <w:r>
        <w:t>through an email invitation or a web link.</w:t>
      </w:r>
    </w:p>
    <w:p w14:paraId="02BC8FE0" w14:textId="60E97C1A" w:rsidR="00DA1A2B" w:rsidRDefault="00817860" w:rsidP="0051705D">
      <w:r>
        <w:t>W</w:t>
      </w:r>
      <w:r w:rsidR="00BF3471">
        <w:t xml:space="preserve">e distributed individualised email invitations to active users </w:t>
      </w:r>
      <w:r w:rsidR="00DA1A2B">
        <w:t xml:space="preserve">of TGA Business Services, which is </w:t>
      </w:r>
      <w:r w:rsidR="00DA1A2B" w:rsidRPr="00DA1A2B">
        <w:t>a</w:t>
      </w:r>
      <w:r w:rsidR="003E78EE">
        <w:t>n online system</w:t>
      </w:r>
      <w:r w:rsidR="00DA1A2B" w:rsidRPr="00DA1A2B">
        <w:t xml:space="preserve"> for</w:t>
      </w:r>
      <w:r w:rsidR="00613CEF">
        <w:t xml:space="preserve"> functions such as</w:t>
      </w:r>
      <w:r w:rsidR="00DA1A2B" w:rsidRPr="00DA1A2B">
        <w:t xml:space="preserve"> electronic commerce</w:t>
      </w:r>
      <w:r w:rsidR="00613CEF">
        <w:t xml:space="preserve"> and</w:t>
      </w:r>
      <w:r w:rsidR="00DA1A2B" w:rsidRPr="00DA1A2B">
        <w:t xml:space="preserve"> electronic lodgement of applications for entry of products onto the Australian Register of Therapeutic Goods</w:t>
      </w:r>
      <w:r w:rsidR="00DA1A2B">
        <w:t>.</w:t>
      </w:r>
      <w:r w:rsidR="00DA1A2B" w:rsidRPr="00DA1A2B">
        <w:t xml:space="preserve"> To encourage participation,</w:t>
      </w:r>
      <w:r w:rsidR="000B7022">
        <w:t xml:space="preserve"> we issued</w:t>
      </w:r>
      <w:r w:rsidR="00DA1A2B" w:rsidRPr="00DA1A2B">
        <w:t xml:space="preserve"> non-respondents with up to three reminder emails throughout the survey period.</w:t>
      </w:r>
    </w:p>
    <w:p w14:paraId="67B45C5F" w14:textId="2569AFF6" w:rsidR="00DA1A2B" w:rsidRDefault="00236948" w:rsidP="0051705D">
      <w:r>
        <w:t xml:space="preserve">We sent </w:t>
      </w:r>
      <w:proofErr w:type="gramStart"/>
      <w:r>
        <w:t>a</w:t>
      </w:r>
      <w:r w:rsidRPr="00236948">
        <w:t xml:space="preserve"> total of 23,482</w:t>
      </w:r>
      <w:proofErr w:type="gramEnd"/>
      <w:r w:rsidRPr="00236948">
        <w:t xml:space="preserve"> unique emails invitation</w:t>
      </w:r>
      <w:r>
        <w:t>s to the survey</w:t>
      </w:r>
      <w:r w:rsidRPr="00236948">
        <w:t xml:space="preserve">. Response rates </w:t>
      </w:r>
      <w:proofErr w:type="gramStart"/>
      <w:r w:rsidRPr="00236948">
        <w:t>are outlined</w:t>
      </w:r>
      <w:proofErr w:type="gramEnd"/>
      <w:r w:rsidRPr="00236948">
        <w:t xml:space="preserve"> in Figure 1 below. As outlined</w:t>
      </w:r>
      <w:r w:rsidR="003E78EE">
        <w:t xml:space="preserve"> in Figure 1</w:t>
      </w:r>
      <w:r w:rsidRPr="00236948">
        <w:t xml:space="preserve">, 5,104 emails </w:t>
      </w:r>
      <w:proofErr w:type="gramStart"/>
      <w:r w:rsidRPr="00236948">
        <w:t>were identified</w:t>
      </w:r>
      <w:proofErr w:type="gramEnd"/>
      <w:r w:rsidRPr="00236948">
        <w:t xml:space="preserve"> as invalid. </w:t>
      </w:r>
      <w:proofErr w:type="gramStart"/>
      <w:r w:rsidRPr="00236948">
        <w:t>3,309 survey</w:t>
      </w:r>
      <w:proofErr w:type="gramEnd"/>
      <w:r w:rsidRPr="00236948">
        <w:t xml:space="preserve"> log-ins were recorded</w:t>
      </w:r>
      <w:r>
        <w:t xml:space="preserve">, and 2,304 valid responses were received via the email invitations. </w:t>
      </w:r>
      <w:r w:rsidR="003E3ACA">
        <w:t>T</w:t>
      </w:r>
      <w:r w:rsidRPr="00236948">
        <w:t xml:space="preserve">he final response rate for the </w:t>
      </w:r>
      <w:r>
        <w:t>email invitations</w:t>
      </w:r>
      <w:r w:rsidRPr="00236948">
        <w:t xml:space="preserve"> </w:t>
      </w:r>
      <w:r w:rsidR="00B75C8C">
        <w:t>wa</w:t>
      </w:r>
      <w:r w:rsidRPr="00236948">
        <w:t>s 10% (or 13% based upon the known valid sample of 18,390).</w:t>
      </w:r>
    </w:p>
    <w:p w14:paraId="14586FEA" w14:textId="1CB8B648" w:rsidR="00DA1A2B" w:rsidRDefault="00236948" w:rsidP="0051705D">
      <w:r>
        <w:t>Email invitations t</w:t>
      </w:r>
      <w:r w:rsidR="003E78EE">
        <w:t xml:space="preserve">o TGA Business Services </w:t>
      </w:r>
      <w:proofErr w:type="gramStart"/>
      <w:r w:rsidR="0071608E">
        <w:t xml:space="preserve">are </w:t>
      </w:r>
      <w:r w:rsidR="000B7022">
        <w:t xml:space="preserve">mainly </w:t>
      </w:r>
      <w:r w:rsidR="0071608E">
        <w:t>directed</w:t>
      </w:r>
      <w:proofErr w:type="gramEnd"/>
      <w:r w:rsidR="0071608E">
        <w:t xml:space="preserve"> towards </w:t>
      </w:r>
      <w:r>
        <w:t>stakeholders in the medical p</w:t>
      </w:r>
      <w:r w:rsidR="000B7022">
        <w:t>roducts industry. As a result,</w:t>
      </w:r>
      <w:r>
        <w:t xml:space="preserve"> we also published an invitation to the survey on the TGA </w:t>
      </w:r>
      <w:r>
        <w:lastRenderedPageBreak/>
        <w:t>website and worked with a range of consumer representative organisations to distribute the survey in their newsletters. We received a further 583 survey responses through the web link</w:t>
      </w:r>
      <w:r w:rsidR="00817860">
        <w:t>, increasing the total number of opt-in respondents to 2,887 (see Figure 1).</w:t>
      </w:r>
    </w:p>
    <w:p w14:paraId="5A1BB316" w14:textId="55BF8556" w:rsidR="0073349D" w:rsidRDefault="0073349D" w:rsidP="0051705D">
      <w:r w:rsidRPr="0073349D">
        <w:t>Of the total 2</w:t>
      </w:r>
      <w:r w:rsidR="00AE4BDA">
        <w:t>,</w:t>
      </w:r>
      <w:r w:rsidRPr="0073349D">
        <w:t>887 opt-in respondents, most were from the medical products industry (1</w:t>
      </w:r>
      <w:r w:rsidR="00AE4BDA">
        <w:t>,</w:t>
      </w:r>
      <w:r w:rsidRPr="0073349D">
        <w:t>584), followed by consumers (359) and health professionals (257). Various other groups made up the remainder of the opt-in sample, including</w:t>
      </w:r>
      <w:r w:rsidR="003E3ACA">
        <w:t xml:space="preserve"> retailers (144),</w:t>
      </w:r>
      <w:r w:rsidRPr="0073349D">
        <w:t xml:space="preserve"> consumer representatives (63),</w:t>
      </w:r>
      <w:r w:rsidR="003E3ACA">
        <w:t xml:space="preserve"> university researchers (88)</w:t>
      </w:r>
      <w:r w:rsidRPr="0073349D">
        <w:t>, government (58), and media (7).</w:t>
      </w:r>
    </w:p>
    <w:p w14:paraId="38404A79" w14:textId="7996476F" w:rsidR="00FB1CC4" w:rsidRPr="00F57ED8" w:rsidRDefault="00FB1CC4" w:rsidP="00F57ED8">
      <w:pPr>
        <w:pStyle w:val="Figuretitle"/>
      </w:pPr>
      <w:r>
        <w:rPr>
          <w:noProof/>
          <w:lang w:eastAsia="en-AU"/>
        </w:rPr>
        <w:drawing>
          <wp:inline distT="0" distB="0" distL="0" distR="0" wp14:anchorId="1E0BDA28" wp14:editId="02B72E7D">
            <wp:extent cx="5759450" cy="4450715"/>
            <wp:effectExtent l="0" t="0" r="0" b="6985"/>
            <wp:docPr id="3" name="Picture 3" descr="Graphical overview of the opt-in sample for the 2019 TGA Stakeholder Survey. See section titled 'opt-in respondents' for full details."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 TGA Invites Update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59450" cy="4450715"/>
                    </a:xfrm>
                    <a:prstGeom prst="rect">
                      <a:avLst/>
                    </a:prstGeom>
                  </pic:spPr>
                </pic:pic>
              </a:graphicData>
            </a:graphic>
          </wp:inline>
        </w:drawing>
      </w:r>
      <w:bookmarkStart w:id="40" w:name="_Toc31275941"/>
      <w:r w:rsidRPr="00F57ED8">
        <w:t xml:space="preserve">Figure </w:t>
      </w:r>
      <w:r w:rsidR="00F57ED8" w:rsidRPr="00F57ED8">
        <w:fldChar w:fldCharType="begin"/>
      </w:r>
      <w:r w:rsidR="00F57ED8" w:rsidRPr="00F57ED8">
        <w:instrText xml:space="preserve"> SEQ Figure \* ARABIC </w:instrText>
      </w:r>
      <w:r w:rsidR="00F57ED8" w:rsidRPr="00F57ED8">
        <w:fldChar w:fldCharType="separate"/>
      </w:r>
      <w:r w:rsidR="008177C4" w:rsidRPr="00F57ED8">
        <w:t>1</w:t>
      </w:r>
      <w:r w:rsidR="00F57ED8" w:rsidRPr="00F57ED8">
        <w:fldChar w:fldCharType="end"/>
      </w:r>
      <w:r w:rsidRPr="00F57ED8">
        <w:t>. Overview of opt-in sample for the 2019 TGA Stakeholder Survey</w:t>
      </w:r>
      <w:bookmarkEnd w:id="40"/>
    </w:p>
    <w:p w14:paraId="459ED498" w14:textId="41BDF1AF" w:rsidR="00676C8F" w:rsidRDefault="00236948" w:rsidP="00236948">
      <w:pPr>
        <w:pStyle w:val="Heading4"/>
      </w:pPr>
      <w:r>
        <w:t>Panel respondents</w:t>
      </w:r>
    </w:p>
    <w:p w14:paraId="061035D2" w14:textId="578098A6" w:rsidR="00236948" w:rsidRPr="0051705D" w:rsidRDefault="00236948" w:rsidP="00236948">
      <w:r w:rsidRPr="0051705D">
        <w:t>We know from previous surveys that it can be harder to reach consumers and health professionals than the medical products industry</w:t>
      </w:r>
      <w:r w:rsidR="00817860">
        <w:t>.</w:t>
      </w:r>
      <w:r w:rsidRPr="0051705D">
        <w:t xml:space="preserve"> For this reason, we asked the market research provider </w:t>
      </w:r>
      <w:proofErr w:type="spellStart"/>
      <w:r w:rsidRPr="0051705D">
        <w:t>Qualtrics</w:t>
      </w:r>
      <w:proofErr w:type="spellEnd"/>
      <w:r w:rsidRPr="0051705D">
        <w:t xml:space="preserve"> LLC to survey two</w:t>
      </w:r>
      <w:r w:rsidR="00431F9F">
        <w:t xml:space="preserve"> additional</w:t>
      </w:r>
      <w:r w:rsidRPr="0051705D">
        <w:t xml:space="preserve"> samples from the panels of survey respondents that </w:t>
      </w:r>
      <w:proofErr w:type="spellStart"/>
      <w:r w:rsidR="0071608E">
        <w:t>Qualtrics</w:t>
      </w:r>
      <w:proofErr w:type="spellEnd"/>
      <w:r w:rsidR="0071608E">
        <w:t xml:space="preserve"> LLC</w:t>
      </w:r>
      <w:r w:rsidR="0071608E" w:rsidRPr="0051705D">
        <w:t xml:space="preserve"> </w:t>
      </w:r>
      <w:r w:rsidRPr="0051705D">
        <w:t>maintain</w:t>
      </w:r>
      <w:r w:rsidR="0071608E">
        <w:t>s</w:t>
      </w:r>
      <w:r w:rsidR="00512E71">
        <w:t>. Th</w:t>
      </w:r>
      <w:r w:rsidR="003E3ACA">
        <w:t>ese samples</w:t>
      </w:r>
      <w:r w:rsidR="00512E71">
        <w:t xml:space="preserve"> included</w:t>
      </w:r>
      <w:r w:rsidRPr="0051705D">
        <w:t>:</w:t>
      </w:r>
    </w:p>
    <w:p w14:paraId="36ED5B9B" w14:textId="1995BEF4" w:rsidR="00236948" w:rsidRPr="0051705D" w:rsidRDefault="00236948" w:rsidP="000B0448">
      <w:pPr>
        <w:pStyle w:val="ListBullet"/>
      </w:pPr>
      <w:r w:rsidRPr="0051705D">
        <w:t xml:space="preserve">consumers </w:t>
      </w:r>
      <w:r w:rsidR="0071608E">
        <w:t>who were</w:t>
      </w:r>
      <w:r w:rsidRPr="0051705D">
        <w:t xml:space="preserve"> broadly representative of the Australian population</w:t>
      </w:r>
      <w:r w:rsidR="0071608E">
        <w:t>, and</w:t>
      </w:r>
    </w:p>
    <w:p w14:paraId="4AE02A7E" w14:textId="653752D4" w:rsidR="00236948" w:rsidRPr="0051705D" w:rsidRDefault="00236948" w:rsidP="000B0448">
      <w:pPr>
        <w:pStyle w:val="ListBullet"/>
      </w:pPr>
      <w:proofErr w:type="gramStart"/>
      <w:r w:rsidRPr="0051705D">
        <w:t>general</w:t>
      </w:r>
      <w:proofErr w:type="gramEnd"/>
      <w:r w:rsidRPr="0051705D">
        <w:t xml:space="preserve"> practitioners.</w:t>
      </w:r>
    </w:p>
    <w:p w14:paraId="14CAEDCE" w14:textId="20F2569D" w:rsidR="00236948" w:rsidRDefault="00236948" w:rsidP="008F3760">
      <w:r w:rsidRPr="0051705D">
        <w:t>The consumer sample was composed of 1</w:t>
      </w:r>
      <w:r w:rsidR="00512E71">
        <w:t>,</w:t>
      </w:r>
      <w:r w:rsidRPr="0051705D">
        <w:t xml:space="preserve">045 adult Australians aged 18 and above. The sample </w:t>
      </w:r>
      <w:proofErr w:type="gramStart"/>
      <w:r w:rsidRPr="0051705D">
        <w:t>was weighted</w:t>
      </w:r>
      <w:proofErr w:type="gramEnd"/>
      <w:r w:rsidRPr="0051705D">
        <w:t xml:space="preserve"> to achieve broad </w:t>
      </w:r>
      <w:r w:rsidR="00613CEF" w:rsidRPr="0051705D">
        <w:t>representat</w:t>
      </w:r>
      <w:r w:rsidR="00613CEF">
        <w:t>ion</w:t>
      </w:r>
      <w:r w:rsidR="00AB17BB">
        <w:t xml:space="preserve"> </w:t>
      </w:r>
      <w:r w:rsidRPr="0051705D">
        <w:t>across age, gender, and state-based location.</w:t>
      </w:r>
      <w:r w:rsidR="00506AD1">
        <w:t xml:space="preserve"> Full demographic details </w:t>
      </w:r>
      <w:proofErr w:type="gramStart"/>
      <w:r w:rsidR="00506AD1">
        <w:t>are presented</w:t>
      </w:r>
      <w:proofErr w:type="gramEnd"/>
      <w:r w:rsidR="00506AD1">
        <w:t xml:space="preserve"> in the results tables section of this report. </w:t>
      </w:r>
      <w:r w:rsidR="00506AD1" w:rsidRPr="00506AD1">
        <w:t xml:space="preserve">Fieldwork for the </w:t>
      </w:r>
      <w:r w:rsidR="00506AD1">
        <w:t>panel consumer</w:t>
      </w:r>
      <w:r w:rsidR="00506AD1" w:rsidRPr="00506AD1">
        <w:t xml:space="preserve"> survey commenced on 21 June 2019 and </w:t>
      </w:r>
      <w:proofErr w:type="gramStart"/>
      <w:r w:rsidR="00506AD1" w:rsidRPr="00506AD1">
        <w:t>was completed</w:t>
      </w:r>
      <w:proofErr w:type="gramEnd"/>
      <w:r w:rsidR="00506AD1" w:rsidRPr="00506AD1">
        <w:t xml:space="preserve"> on 26 June 2019</w:t>
      </w:r>
      <w:r w:rsidR="00506AD1">
        <w:t xml:space="preserve">. </w:t>
      </w:r>
      <w:r w:rsidR="003E78EE">
        <w:t xml:space="preserve">For general practitioners, </w:t>
      </w:r>
      <w:proofErr w:type="spellStart"/>
      <w:r w:rsidR="003E78EE">
        <w:t>Qualtrics</w:t>
      </w:r>
      <w:proofErr w:type="spellEnd"/>
      <w:r w:rsidR="003E78EE">
        <w:t xml:space="preserve"> su</w:t>
      </w:r>
      <w:r w:rsidR="00B20364">
        <w:t>rveyed a validated sample of 138</w:t>
      </w:r>
      <w:r w:rsidR="003E78EE">
        <w:t xml:space="preserve"> current general practitioners. </w:t>
      </w:r>
      <w:r w:rsidR="003E3ACA">
        <w:t>Fieldwork for the g</w:t>
      </w:r>
      <w:r w:rsidR="00506AD1" w:rsidRPr="00506AD1">
        <w:t xml:space="preserve">eneral practitioner survey </w:t>
      </w:r>
      <w:r w:rsidR="0071608E">
        <w:t xml:space="preserve">was conducted </w:t>
      </w:r>
      <w:proofErr w:type="gramStart"/>
      <w:r w:rsidR="0071608E">
        <w:t xml:space="preserve">between </w:t>
      </w:r>
      <w:r w:rsidR="00506AD1" w:rsidRPr="00506AD1">
        <w:t xml:space="preserve"> 24</w:t>
      </w:r>
      <w:proofErr w:type="gramEnd"/>
      <w:r w:rsidR="00506AD1" w:rsidRPr="00506AD1">
        <w:t xml:space="preserve"> June</w:t>
      </w:r>
      <w:r w:rsidR="0071608E">
        <w:t xml:space="preserve"> and 1 July</w:t>
      </w:r>
      <w:r w:rsidR="00506AD1" w:rsidRPr="00506AD1">
        <w:t xml:space="preserve"> 2019</w:t>
      </w:r>
      <w:r w:rsidR="0071608E">
        <w:t>.</w:t>
      </w:r>
    </w:p>
    <w:p w14:paraId="2BAFD305" w14:textId="5763638C" w:rsidR="00D07906" w:rsidRDefault="00D07906" w:rsidP="00D07906">
      <w:pPr>
        <w:pStyle w:val="Heading2"/>
      </w:pPr>
      <w:bookmarkStart w:id="41" w:name="_Toc31276814"/>
      <w:bookmarkStart w:id="42" w:name="_Toc33602634"/>
      <w:bookmarkStart w:id="43" w:name="_Toc40694578"/>
      <w:bookmarkStart w:id="44" w:name="_Toc41220050"/>
      <w:bookmarkStart w:id="45" w:name="_Toc41337029"/>
      <w:r>
        <w:lastRenderedPageBreak/>
        <w:t>Overview of results</w:t>
      </w:r>
      <w:bookmarkEnd w:id="41"/>
      <w:bookmarkEnd w:id="42"/>
      <w:bookmarkEnd w:id="43"/>
      <w:bookmarkEnd w:id="44"/>
      <w:bookmarkEnd w:id="45"/>
    </w:p>
    <w:p w14:paraId="1AEEC867" w14:textId="41235AFE" w:rsidR="006E3666" w:rsidRPr="006E3666" w:rsidRDefault="006E3666" w:rsidP="006E3666">
      <w:r>
        <w:t>This section of the report begins with a question-by-question summary</w:t>
      </w:r>
      <w:r w:rsidR="0041179A">
        <w:t xml:space="preserve"> </w:t>
      </w:r>
      <w:r>
        <w:t>of results for</w:t>
      </w:r>
      <w:r w:rsidR="0041179A">
        <w:t xml:space="preserve"> three groups:</w:t>
      </w:r>
      <w:r>
        <w:t xml:space="preserve"> panel consumers, panel general practitioners and opt-in medical products. We conclude the section with a discussion of additional </w:t>
      </w:r>
      <w:r w:rsidR="00C93543">
        <w:t xml:space="preserve">insights from </w:t>
      </w:r>
      <w:r>
        <w:t>opt-in</w:t>
      </w:r>
      <w:r w:rsidR="00A54250">
        <w:t xml:space="preserve"> consumers and opt-in health professionals.</w:t>
      </w:r>
    </w:p>
    <w:p w14:paraId="33DDBBE5" w14:textId="77777777" w:rsidR="0051705D" w:rsidRPr="0051705D" w:rsidRDefault="0051705D" w:rsidP="0051705D">
      <w:pPr>
        <w:pStyle w:val="Heading3"/>
      </w:pPr>
      <w:bookmarkStart w:id="46" w:name="_Awareness_of_the"/>
      <w:bookmarkStart w:id="47" w:name="_Toc31276815"/>
      <w:bookmarkStart w:id="48" w:name="_Toc33602635"/>
      <w:bookmarkStart w:id="49" w:name="_Toc40694579"/>
      <w:bookmarkStart w:id="50" w:name="_Toc41220051"/>
      <w:bookmarkStart w:id="51" w:name="_Toc41337030"/>
      <w:bookmarkEnd w:id="46"/>
      <w:r w:rsidRPr="0051705D">
        <w:t>Awareness of the TGA</w:t>
      </w:r>
      <w:bookmarkEnd w:id="47"/>
      <w:bookmarkEnd w:id="48"/>
      <w:bookmarkEnd w:id="49"/>
      <w:bookmarkEnd w:id="50"/>
      <w:bookmarkEnd w:id="51"/>
    </w:p>
    <w:p w14:paraId="4C540E32" w14:textId="6B99A721" w:rsidR="006E3666" w:rsidRDefault="0051705D" w:rsidP="0051705D">
      <w:r w:rsidRPr="0051705D">
        <w:t xml:space="preserve">We asked consumers, health professionals and other non-industry stakeholder groups whether they had heard of the TGA before participating in the survey. </w:t>
      </w:r>
      <w:r w:rsidR="006E3666">
        <w:t>A</w:t>
      </w:r>
      <w:r w:rsidRPr="0051705D">
        <w:t>mong panel consumers</w:t>
      </w:r>
      <w:r w:rsidR="006E3666">
        <w:t>,</w:t>
      </w:r>
      <w:r w:rsidRPr="0051705D">
        <w:t xml:space="preserve"> 49%</w:t>
      </w:r>
      <w:r w:rsidR="009A7F3C">
        <w:t xml:space="preserve"> </w:t>
      </w:r>
      <w:r w:rsidRPr="0051705D">
        <w:t>of respondents</w:t>
      </w:r>
      <w:r w:rsidR="006E3666">
        <w:t xml:space="preserve"> (514 of 1045)</w:t>
      </w:r>
      <w:r w:rsidRPr="0051705D">
        <w:t xml:space="preserve"> were aware of the TGA. This figure provides an estimate of consumer awareness in the </w:t>
      </w:r>
      <w:r w:rsidRPr="00876CE0">
        <w:t xml:space="preserve">Australian population. </w:t>
      </w:r>
      <w:r w:rsidR="00DC5C45" w:rsidRPr="00876CE0">
        <w:t>Awareness in the panel general practitioner sample</w:t>
      </w:r>
      <w:r w:rsidR="006E3666" w:rsidRPr="00876CE0">
        <w:t xml:space="preserve"> was higher, though not universal (9</w:t>
      </w:r>
      <w:r w:rsidR="00876CE0" w:rsidRPr="00876CE0">
        <w:t>6</w:t>
      </w:r>
      <w:r w:rsidR="006E3666" w:rsidRPr="00876CE0">
        <w:t>%, 133 of 13</w:t>
      </w:r>
      <w:r w:rsidR="00876CE0" w:rsidRPr="00876CE0">
        <w:t>8</w:t>
      </w:r>
      <w:r w:rsidR="006E3666" w:rsidRPr="00876CE0">
        <w:t>). When</w:t>
      </w:r>
      <w:r w:rsidR="006E3666">
        <w:t xml:space="preserve"> taken together, these results highlight an opportunity </w:t>
      </w:r>
      <w:proofErr w:type="gramStart"/>
      <w:r w:rsidR="006E3666">
        <w:t>to further build</w:t>
      </w:r>
      <w:proofErr w:type="gramEnd"/>
      <w:r w:rsidR="006E3666">
        <w:t xml:space="preserve"> the TGA’s profile in the Australian community</w:t>
      </w:r>
      <w:r w:rsidR="001609BD">
        <w:t>, especially among consumers</w:t>
      </w:r>
      <w:r w:rsidR="008F3760">
        <w:t>.</w:t>
      </w:r>
    </w:p>
    <w:p w14:paraId="77249603" w14:textId="77777777" w:rsidR="0051705D" w:rsidRPr="0051705D" w:rsidRDefault="0051705D" w:rsidP="0051705D">
      <w:pPr>
        <w:pStyle w:val="Heading3"/>
      </w:pPr>
      <w:bookmarkStart w:id="52" w:name="_Toc31276816"/>
      <w:bookmarkStart w:id="53" w:name="_Toc33602636"/>
      <w:bookmarkStart w:id="54" w:name="_Toc40694580"/>
      <w:bookmarkStart w:id="55" w:name="_Toc41220052"/>
      <w:bookmarkStart w:id="56" w:name="_Toc41337031"/>
      <w:r w:rsidRPr="0051705D">
        <w:t>Getting the balance right</w:t>
      </w:r>
      <w:bookmarkEnd w:id="52"/>
      <w:bookmarkEnd w:id="53"/>
      <w:bookmarkEnd w:id="54"/>
      <w:bookmarkEnd w:id="55"/>
      <w:bookmarkEnd w:id="56"/>
    </w:p>
    <w:p w14:paraId="519BE2E8" w14:textId="4F859CE4" w:rsidR="0051705D" w:rsidRPr="0051705D" w:rsidRDefault="0051705D" w:rsidP="0051705D">
      <w:r w:rsidRPr="0051705D">
        <w:t>The TGA aims to strike a balance between</w:t>
      </w:r>
      <w:r w:rsidR="00A54250">
        <w:t xml:space="preserve"> safety for consumers and</w:t>
      </w:r>
      <w:r w:rsidRPr="0051705D">
        <w:t xml:space="preserve"> access to therapeutic goods. We asked respondents</w:t>
      </w:r>
      <w:r w:rsidR="00CB07E9">
        <w:t xml:space="preserve"> who were aware of the TGA</w:t>
      </w:r>
      <w:r w:rsidRPr="0051705D">
        <w:t xml:space="preserve"> to indicate whether they believe we</w:t>
      </w:r>
      <w:r w:rsidR="008F3760">
        <w:t xml:space="preserve"> are getting the balance right.</w:t>
      </w:r>
    </w:p>
    <w:p w14:paraId="0D7DD17D" w14:textId="318B6048" w:rsidR="00A54250" w:rsidRDefault="0051705D" w:rsidP="00A54250">
      <w:r w:rsidRPr="0051705D">
        <w:t xml:space="preserve">The majority of </w:t>
      </w:r>
      <w:r w:rsidR="006E3666">
        <w:t>panel consumers (70%, 361 of 514)</w:t>
      </w:r>
      <w:r w:rsidR="00A54250">
        <w:t xml:space="preserve">, </w:t>
      </w:r>
      <w:r w:rsidR="00A54250" w:rsidRPr="0051705D">
        <w:t>panel general practitioners</w:t>
      </w:r>
      <w:r w:rsidR="00A54250">
        <w:t xml:space="preserve"> (84%, 112 of 133), and opt-in</w:t>
      </w:r>
      <w:r w:rsidR="007F28C0">
        <w:t xml:space="preserve"> medical products</w:t>
      </w:r>
      <w:r w:rsidR="00A54250">
        <w:t xml:space="preserve"> industry respondents (72%, 1074 of 1496) agreed or strongly agreed that ‘</w:t>
      </w:r>
      <w:r w:rsidR="00AE4BDA">
        <w:t xml:space="preserve">the </w:t>
      </w:r>
      <w:r w:rsidR="00A54250">
        <w:t xml:space="preserve">TGA gets the </w:t>
      </w:r>
      <w:r w:rsidR="00A54250" w:rsidRPr="00A54250">
        <w:t>balance right between safety for consumers and access to products</w:t>
      </w:r>
      <w:r w:rsidR="00A54250">
        <w:t>’</w:t>
      </w:r>
      <w:r w:rsidR="00AE4BDA">
        <w:t>.</w:t>
      </w:r>
    </w:p>
    <w:p w14:paraId="04DB60DE" w14:textId="75B321FF" w:rsidR="0041179A" w:rsidRDefault="0041179A" w:rsidP="00A54250">
      <w:r>
        <w:t xml:space="preserve">We would expect a level of disagreement with the ‘balance’ item given the broad range of therapeutic </w:t>
      </w:r>
      <w:proofErr w:type="gramStart"/>
      <w:r>
        <w:t xml:space="preserve">goods </w:t>
      </w:r>
      <w:r w:rsidR="0071608E">
        <w:t>which</w:t>
      </w:r>
      <w:proofErr w:type="gramEnd"/>
      <w:r w:rsidR="0071608E">
        <w:t xml:space="preserve"> </w:t>
      </w:r>
      <w:r>
        <w:t xml:space="preserve">the TGA regulates. </w:t>
      </w:r>
      <w:r w:rsidRPr="0041179A">
        <w:t>Nett disagreement for the ‘balance</w:t>
      </w:r>
      <w:r>
        <w:t>’ item</w:t>
      </w:r>
      <w:r w:rsidRPr="0041179A">
        <w:t xml:space="preserve"> was highest for opt-in</w:t>
      </w:r>
      <w:r w:rsidR="007F28C0">
        <w:t xml:space="preserve"> medical products</w:t>
      </w:r>
      <w:r w:rsidRPr="0041179A">
        <w:t xml:space="preserve"> industry </w:t>
      </w:r>
      <w:r w:rsidRPr="004715F3">
        <w:t>respondents (</w:t>
      </w:r>
      <w:r w:rsidR="0063128D">
        <w:t>13%, 188 of 1496</w:t>
      </w:r>
      <w:r w:rsidRPr="004715F3">
        <w:t>), fo</w:t>
      </w:r>
      <w:r w:rsidR="0063128D">
        <w:t>llowed by panel consumers (7%, 34 of 514</w:t>
      </w:r>
      <w:r w:rsidRPr="004715F3">
        <w:t>) and pa</w:t>
      </w:r>
      <w:r w:rsidR="0063128D">
        <w:t>nel general practitioners (4%, 5 of 133</w:t>
      </w:r>
      <w:r w:rsidRPr="004715F3">
        <w:t xml:space="preserve">). </w:t>
      </w:r>
      <w:r w:rsidR="00A54250" w:rsidRPr="004715F3">
        <w:t>It is impo</w:t>
      </w:r>
      <w:r w:rsidR="00A54250">
        <w:t xml:space="preserve">rtant to note that there is some ambiguity in the wording of </w:t>
      </w:r>
      <w:r>
        <w:t>this item.</w:t>
      </w:r>
      <w:r w:rsidR="00A54250">
        <w:t xml:space="preserve"> Respondents may disagree because they see an imbalance with respect to too little access or too little safety</w:t>
      </w:r>
      <w:r>
        <w:t xml:space="preserve"> (or potentially both in different contexts)</w:t>
      </w:r>
      <w:r w:rsidR="00A54250">
        <w:t xml:space="preserve">. As we discuss </w:t>
      </w:r>
      <w:r w:rsidR="009D12C1">
        <w:t xml:space="preserve">below, </w:t>
      </w:r>
      <w:r w:rsidR="00A54250">
        <w:t>open-ended comments provide examples of both of these positions</w:t>
      </w:r>
      <w:r w:rsidR="009D12C1">
        <w:t xml:space="preserve"> (see </w:t>
      </w:r>
      <w:hyperlink w:anchor="_What_can_the" w:history="1">
        <w:proofErr w:type="gramStart"/>
        <w:r w:rsidR="009D12C1" w:rsidRPr="009D12C1">
          <w:rPr>
            <w:rStyle w:val="Hyperlink"/>
          </w:rPr>
          <w:t>What</w:t>
        </w:r>
        <w:proofErr w:type="gramEnd"/>
        <w:r w:rsidR="009D12C1" w:rsidRPr="009D12C1">
          <w:rPr>
            <w:rStyle w:val="Hyperlink"/>
          </w:rPr>
          <w:t xml:space="preserve"> can the TGA do better?</w:t>
        </w:r>
      </w:hyperlink>
      <w:r w:rsidR="009D12C1">
        <w:t>)</w:t>
      </w:r>
      <w:r w:rsidR="00A54250">
        <w:t>.</w:t>
      </w:r>
    </w:p>
    <w:p w14:paraId="5391D49F" w14:textId="77777777" w:rsidR="0051705D" w:rsidRPr="0051705D" w:rsidRDefault="0051705D" w:rsidP="0051705D">
      <w:pPr>
        <w:pStyle w:val="Heading3"/>
      </w:pPr>
      <w:bookmarkStart w:id="57" w:name="_Toc31276817"/>
      <w:bookmarkStart w:id="58" w:name="_Toc33602637"/>
      <w:bookmarkStart w:id="59" w:name="_Toc40694581"/>
      <w:bookmarkStart w:id="60" w:name="_Toc41220053"/>
      <w:bookmarkStart w:id="61" w:name="_Toc41337032"/>
      <w:r w:rsidRPr="0051705D">
        <w:t>Trust</w:t>
      </w:r>
      <w:bookmarkEnd w:id="57"/>
      <w:bookmarkEnd w:id="58"/>
      <w:bookmarkEnd w:id="59"/>
      <w:bookmarkEnd w:id="60"/>
      <w:bookmarkEnd w:id="61"/>
    </w:p>
    <w:p w14:paraId="55CACE70" w14:textId="3DCC4C7A" w:rsidR="00A54250" w:rsidRDefault="0051705D" w:rsidP="008F3760">
      <w:r w:rsidRPr="0051705D">
        <w:t>To measure trust in the TGA we asked respondents</w:t>
      </w:r>
      <w:r w:rsidR="00CB07E9">
        <w:t xml:space="preserve"> who were aware of the TGA</w:t>
      </w:r>
      <w:r w:rsidRPr="0051705D">
        <w:t xml:space="preserve"> to indicate their level of agreement with the following statement: ‘I trust the TGA to act ethically and with integrity</w:t>
      </w:r>
      <w:r w:rsidR="007D394A">
        <w:t>.</w:t>
      </w:r>
      <w:r w:rsidRPr="0051705D">
        <w:t xml:space="preserve">’ The pattern of results for this item was similar to the balance item. The majority of </w:t>
      </w:r>
      <w:r w:rsidR="00A54250" w:rsidRPr="0051705D">
        <w:t>panel consumers</w:t>
      </w:r>
      <w:r w:rsidR="00A54250">
        <w:t xml:space="preserve"> (80%, 411 of 514)</w:t>
      </w:r>
      <w:r w:rsidR="0041179A">
        <w:t xml:space="preserve">, </w:t>
      </w:r>
      <w:r w:rsidR="0041179A" w:rsidRPr="0051705D">
        <w:t>panel general practitioners</w:t>
      </w:r>
      <w:r w:rsidR="0041179A">
        <w:t xml:space="preserve"> (93%, 124 of 133)</w:t>
      </w:r>
      <w:r w:rsidR="00393985">
        <w:t xml:space="preserve"> and</w:t>
      </w:r>
      <w:r w:rsidR="0041179A" w:rsidRPr="0041179A">
        <w:t xml:space="preserve"> </w:t>
      </w:r>
      <w:r w:rsidR="0041179A" w:rsidRPr="0051705D">
        <w:t xml:space="preserve">opt-in </w:t>
      </w:r>
      <w:r w:rsidR="00393985">
        <w:t xml:space="preserve">medical products </w:t>
      </w:r>
      <w:r w:rsidR="0041179A" w:rsidRPr="0051705D">
        <w:t>industry respondents</w:t>
      </w:r>
      <w:r w:rsidR="0041179A">
        <w:t xml:space="preserve"> (86%, 1293 of 1497) </w:t>
      </w:r>
      <w:r w:rsidR="0041179A" w:rsidRPr="0051705D">
        <w:t>agreed</w:t>
      </w:r>
      <w:r w:rsidR="0041179A">
        <w:t xml:space="preserve"> or strongly agreed</w:t>
      </w:r>
      <w:r w:rsidR="0041179A" w:rsidRPr="0051705D">
        <w:t xml:space="preserve"> that the TGA acts ethically and with integrity</w:t>
      </w:r>
      <w:r w:rsidR="0041179A">
        <w:t xml:space="preserve">. The proportion of </w:t>
      </w:r>
      <w:r w:rsidR="0063128D">
        <w:t>nett disagreement was low: 5% (25</w:t>
      </w:r>
      <w:r w:rsidR="0041179A">
        <w:t xml:space="preserve"> of</w:t>
      </w:r>
      <w:r w:rsidR="0063128D">
        <w:t xml:space="preserve"> 514</w:t>
      </w:r>
      <w:r w:rsidR="0041179A">
        <w:t>) for panel consumers, 0%</w:t>
      </w:r>
      <w:r w:rsidR="0063128D">
        <w:t xml:space="preserve"> (0 of 133</w:t>
      </w:r>
      <w:r w:rsidR="00546466">
        <w:t>)</w:t>
      </w:r>
      <w:r w:rsidR="0041179A">
        <w:t xml:space="preserve"> for panel general practitioners, </w:t>
      </w:r>
      <w:r w:rsidR="0063128D">
        <w:t>and 6% (88 of 1497</w:t>
      </w:r>
      <w:r w:rsidR="00546466">
        <w:t>) for opt-in medical products industry respondents. Overall, these results demonstrate a high level of trust in the TGA</w:t>
      </w:r>
      <w:r w:rsidR="00103A4A">
        <w:t xml:space="preserve"> among these groups</w:t>
      </w:r>
      <w:r w:rsidR="008F3760">
        <w:t>.</w:t>
      </w:r>
    </w:p>
    <w:p w14:paraId="3C224590" w14:textId="24E2B83A" w:rsidR="0051705D" w:rsidRDefault="00103A4A" w:rsidP="00FD53B0">
      <w:pPr>
        <w:pStyle w:val="Heading3"/>
      </w:pPr>
      <w:bookmarkStart w:id="62" w:name="_Toc31276818"/>
      <w:bookmarkStart w:id="63" w:name="_Toc33602638"/>
      <w:bookmarkStart w:id="64" w:name="_Toc40694582"/>
      <w:bookmarkStart w:id="65" w:name="_Toc41220054"/>
      <w:bookmarkStart w:id="66" w:name="_Toc41337033"/>
      <w:r>
        <w:lastRenderedPageBreak/>
        <w:t>C</w:t>
      </w:r>
      <w:r w:rsidR="00FD53B0">
        <w:t>onsultation</w:t>
      </w:r>
      <w:bookmarkEnd w:id="62"/>
      <w:bookmarkEnd w:id="63"/>
      <w:r>
        <w:t>s</w:t>
      </w:r>
      <w:bookmarkEnd w:id="64"/>
      <w:bookmarkEnd w:id="65"/>
      <w:bookmarkEnd w:id="66"/>
    </w:p>
    <w:p w14:paraId="1E832502" w14:textId="77777777" w:rsidR="0071608E" w:rsidRDefault="00103A4A" w:rsidP="00510E70">
      <w:r w:rsidRPr="00103A4A">
        <w:t>We asked all respondents who had heard of the TGA about their pe</w:t>
      </w:r>
      <w:r>
        <w:t xml:space="preserve">rceptions of the TGA as a consultative </w:t>
      </w:r>
      <w:r w:rsidRPr="00103A4A">
        <w:t>organisation</w:t>
      </w:r>
      <w:r>
        <w:t>. We asked respondents to indicate their level of agreement with three statements:</w:t>
      </w:r>
    </w:p>
    <w:p w14:paraId="260B5BD7" w14:textId="205F434C" w:rsidR="0071608E" w:rsidRDefault="00103A4A" w:rsidP="00921012">
      <w:pPr>
        <w:pStyle w:val="ListBullet"/>
      </w:pPr>
      <w:r>
        <w:t>‘</w:t>
      </w:r>
      <w:r w:rsidRPr="00103A4A">
        <w:t>the TGA provides opportunities to input into key decisions that impact me’</w:t>
      </w:r>
    </w:p>
    <w:p w14:paraId="23B80755" w14:textId="74157EEE" w:rsidR="0071608E" w:rsidRDefault="00103A4A" w:rsidP="00921012">
      <w:pPr>
        <w:pStyle w:val="ListBullet"/>
      </w:pPr>
      <w:r>
        <w:t>‘th</w:t>
      </w:r>
      <w:r w:rsidR="00921012">
        <w:t>e TGA listens to feedback,’ and</w:t>
      </w:r>
    </w:p>
    <w:p w14:paraId="619E079E" w14:textId="447971E4" w:rsidR="0071608E" w:rsidRDefault="00921012" w:rsidP="00921012">
      <w:pPr>
        <w:pStyle w:val="ListBullet"/>
      </w:pPr>
      <w:r>
        <w:t>‘</w:t>
      </w:r>
      <w:proofErr w:type="gramStart"/>
      <w:r>
        <w:t>the</w:t>
      </w:r>
      <w:proofErr w:type="gramEnd"/>
      <w:r>
        <w:t xml:space="preserve"> TGA is collaborative.’</w:t>
      </w:r>
    </w:p>
    <w:p w14:paraId="5EA765C2" w14:textId="724DAEA8" w:rsidR="0071608E" w:rsidRDefault="00103A4A" w:rsidP="00510E70">
      <w:r>
        <w:t>For opt-in medical products industry respondents, nett agreement for these items</w:t>
      </w:r>
      <w:r w:rsidR="001F37A3">
        <w:t xml:space="preserve"> ranged between </w:t>
      </w:r>
      <w:r>
        <w:t>58% (866 of 1495)</w:t>
      </w:r>
      <w:r w:rsidR="001F37A3">
        <w:t xml:space="preserve"> and </w:t>
      </w:r>
      <w:r w:rsidR="005442D0">
        <w:t>50</w:t>
      </w:r>
      <w:r>
        <w:t xml:space="preserve">% (740 of 1494); for panel consumers, nett agreement </w:t>
      </w:r>
      <w:r w:rsidR="001F37A3">
        <w:t>ranged between</w:t>
      </w:r>
      <w:r>
        <w:t xml:space="preserve"> </w:t>
      </w:r>
      <w:r w:rsidR="00232B98">
        <w:t>56% (287 of 514</w:t>
      </w:r>
      <w:r w:rsidR="001F37A3">
        <w:t xml:space="preserve">) </w:t>
      </w:r>
      <w:r w:rsidR="00232B98">
        <w:t>and 47% (240 of 514</w:t>
      </w:r>
      <w:r w:rsidRPr="00103A4A">
        <w:t>)</w:t>
      </w:r>
      <w:r>
        <w:t xml:space="preserve">; and for panel general practitioners, </w:t>
      </w:r>
      <w:r w:rsidRPr="00103A4A">
        <w:t>nett agreement</w:t>
      </w:r>
      <w:r w:rsidR="001F37A3">
        <w:t xml:space="preserve"> ranged between</w:t>
      </w:r>
      <w:r w:rsidRPr="00103A4A">
        <w:t xml:space="preserve"> 42% (</w:t>
      </w:r>
      <w:r w:rsidR="00232B98">
        <w:t>55 of 132</w:t>
      </w:r>
      <w:r w:rsidRPr="00103A4A">
        <w:t>)</w:t>
      </w:r>
      <w:r w:rsidR="001F37A3">
        <w:t xml:space="preserve"> and</w:t>
      </w:r>
      <w:r w:rsidR="00232B98">
        <w:t xml:space="preserve"> 26</w:t>
      </w:r>
      <w:r w:rsidR="001F37A3">
        <w:t xml:space="preserve">% </w:t>
      </w:r>
      <w:r w:rsidR="00232B98">
        <w:t>(34 of 131</w:t>
      </w:r>
      <w:r w:rsidR="00921012">
        <w:t>).</w:t>
      </w:r>
    </w:p>
    <w:p w14:paraId="2478230E" w14:textId="2F69553C" w:rsidR="00103A4A" w:rsidRDefault="00BC4622" w:rsidP="00510E70">
      <w:r>
        <w:t>W</w:t>
      </w:r>
      <w:r w:rsidRPr="00BC4622">
        <w:t xml:space="preserve">e observed a relatively high proportion </w:t>
      </w:r>
      <w:r w:rsidR="0020481B">
        <w:t>o</w:t>
      </w:r>
      <w:r w:rsidRPr="00BC4622">
        <w:t>f ‘neither agree nor disagree’</w:t>
      </w:r>
      <w:r w:rsidR="0020481B">
        <w:t xml:space="preserve"> </w:t>
      </w:r>
      <w:r w:rsidR="0020481B" w:rsidRPr="00BC4622">
        <w:t>(20–4</w:t>
      </w:r>
      <w:r w:rsidR="001918F3">
        <w:t>3</w:t>
      </w:r>
      <w:r w:rsidR="0020481B" w:rsidRPr="00BC4622">
        <w:t xml:space="preserve">%) </w:t>
      </w:r>
      <w:r w:rsidR="0020481B">
        <w:t>and ‘not applicable/not sure’ (6–21%)</w:t>
      </w:r>
      <w:r w:rsidRPr="00BC4622">
        <w:t xml:space="preserve"> responses for all three groups on these items. This result may suggest that a significant number of respondents were not closely engaged with the TGA and therefore unable to volunteer a strong view on the TGA’s </w:t>
      </w:r>
      <w:r>
        <w:t>consultative</w:t>
      </w:r>
      <w:r w:rsidR="007F671E">
        <w:t xml:space="preserve"> behaviours.</w:t>
      </w:r>
    </w:p>
    <w:p w14:paraId="6D1213D9" w14:textId="5787AFDE" w:rsidR="00A26B47" w:rsidRDefault="00CB751D" w:rsidP="00510E70">
      <w:r>
        <w:t xml:space="preserve">Consultation participation provides an indication of the </w:t>
      </w:r>
      <w:r w:rsidR="00CA39FC">
        <w:t>proportion</w:t>
      </w:r>
      <w:r>
        <w:t xml:space="preserve"> of respondents who ha</w:t>
      </w:r>
      <w:r w:rsidR="00CB11D3">
        <w:t>d</w:t>
      </w:r>
      <w:r>
        <w:t xml:space="preserve"> direct experience working</w:t>
      </w:r>
      <w:r w:rsidR="00A26B47">
        <w:t xml:space="preserve"> collaboratively</w:t>
      </w:r>
      <w:r>
        <w:t xml:space="preserve"> with</w:t>
      </w:r>
      <w:r w:rsidR="00A26B47">
        <w:t xml:space="preserve"> the TGA. We found that 32% of opt-in medical pr</w:t>
      </w:r>
      <w:r w:rsidR="00224567">
        <w:t>oducts industry respondents (509</w:t>
      </w:r>
      <w:r w:rsidR="00A26B47">
        <w:t xml:space="preserve"> of 1584) and 8% of panel consumers (85 of 1045) had participated in a consultation.</w:t>
      </w:r>
      <w:r w:rsidR="005068EF">
        <w:t xml:space="preserve"> Only </w:t>
      </w:r>
      <w:proofErr w:type="gramStart"/>
      <w:r w:rsidR="005068EF">
        <w:t>1</w:t>
      </w:r>
      <w:proofErr w:type="gramEnd"/>
      <w:r w:rsidR="005068EF">
        <w:t xml:space="preserve"> of the 138</w:t>
      </w:r>
      <w:r w:rsidR="00A26B47" w:rsidRPr="00A26B47">
        <w:t xml:space="preserve"> panel general practitioners had participated in a consultation. This number does not permit meaningful analysis of consultation-related items for the panel general practitioner sample</w:t>
      </w:r>
      <w:r w:rsidR="00A26B47">
        <w:t>.</w:t>
      </w:r>
      <w:r w:rsidR="00A26B47" w:rsidRPr="00CA39FC">
        <w:t xml:space="preserve"> The majority of respondents in </w:t>
      </w:r>
      <w:r w:rsidR="00A26B47">
        <w:t>the other</w:t>
      </w:r>
      <w:r w:rsidR="00A26B47" w:rsidRPr="00CA39FC">
        <w:t xml:space="preserve"> stakeholder group</w:t>
      </w:r>
      <w:r w:rsidR="00A26B47">
        <w:t>s</w:t>
      </w:r>
      <w:r w:rsidR="00A26B47" w:rsidRPr="00CA39FC">
        <w:t xml:space="preserve"> reported that their most recent consultation was a public consultation</w:t>
      </w:r>
      <w:r w:rsidR="00721E4D">
        <w:t>: 61% (311 of 509</w:t>
      </w:r>
      <w:r w:rsidR="00A26B47">
        <w:t>) for the opt-in</w:t>
      </w:r>
      <w:r w:rsidR="00AC7FF9">
        <w:t xml:space="preserve"> medical products industry and 79%</w:t>
      </w:r>
      <w:r w:rsidR="00224567">
        <w:t xml:space="preserve"> (67 of 85</w:t>
      </w:r>
      <w:r w:rsidR="007F671E">
        <w:t>) for panel consumers.</w:t>
      </w:r>
    </w:p>
    <w:p w14:paraId="00D72F8B" w14:textId="6FB76629" w:rsidR="00BB28FC" w:rsidRDefault="00CB11D3" w:rsidP="00BB4C51">
      <w:r>
        <w:t>We asked respondents who had participated in a consultation about different aspects of the consultation experience.</w:t>
      </w:r>
      <w:r w:rsidR="00D406BF">
        <w:t xml:space="preserve"> </w:t>
      </w:r>
      <w:r w:rsidR="00BB4C51">
        <w:t>The majority of opt-in medical produ</w:t>
      </w:r>
      <w:r w:rsidR="00721E4D">
        <w:t>cts industry respondents (60%, 299 of 501</w:t>
      </w:r>
      <w:r w:rsidR="005442D0">
        <w:t>) and panel consumers (84</w:t>
      </w:r>
      <w:r w:rsidR="00BB4C51">
        <w:t>%, 71 of 85) were satisfied or very satisfied with the overall consultation process.</w:t>
      </w:r>
      <w:r w:rsidR="00BB4C51" w:rsidRPr="00BB4C51">
        <w:t xml:space="preserve"> </w:t>
      </w:r>
      <w:r w:rsidR="00BC4622">
        <w:t>A s</w:t>
      </w:r>
      <w:r w:rsidR="00BB4C51">
        <w:t>e</w:t>
      </w:r>
      <w:r w:rsidR="00BC4622">
        <w:t>t</w:t>
      </w:r>
      <w:r w:rsidR="00BB4C51">
        <w:t xml:space="preserve"> of additional items asked respondents about specific aspects of the consultation experience, including</w:t>
      </w:r>
      <w:r w:rsidR="00FA6A19">
        <w:t xml:space="preserve"> raising awareness of the consultation,</w:t>
      </w:r>
      <w:r w:rsidR="00BB4C51">
        <w:t xml:space="preserve"> ease of participation, adequacy of timeframes, consideration of input and communication of outcomes</w:t>
      </w:r>
      <w:r w:rsidR="00BC4622">
        <w:t>.</w:t>
      </w:r>
      <w:r w:rsidR="00BB4C51">
        <w:t xml:space="preserve"> Panel consumer</w:t>
      </w:r>
      <w:r w:rsidR="00721E4D">
        <w:t>s reported nett agreement of 71–</w:t>
      </w:r>
      <w:r w:rsidR="00BB4C51">
        <w:t>78%</w:t>
      </w:r>
      <w:r w:rsidR="00FA6A19">
        <w:t xml:space="preserve"> for these items</w:t>
      </w:r>
      <w:r w:rsidR="00BB4C51">
        <w:t xml:space="preserve"> with ne</w:t>
      </w:r>
      <w:r w:rsidR="001918F3">
        <w:t>tt disagreement of 4–5</w:t>
      </w:r>
      <w:r w:rsidR="00BB4C51">
        <w:t>%.</w:t>
      </w:r>
      <w:r w:rsidR="00BB28FC">
        <w:t xml:space="preserve"> Opt-in medical product industry respondents reported similar levels of nett agreement to panel consumers, though with less nett agreement for the following items: </w:t>
      </w:r>
      <w:r w:rsidR="00BB28FC" w:rsidRPr="00BB28FC">
        <w:t>‘the timeframes for providin</w:t>
      </w:r>
      <w:r w:rsidR="00721E4D">
        <w:t>g input were reasonable’ (62%, 312 of 503</w:t>
      </w:r>
      <w:r w:rsidR="00BB28FC" w:rsidRPr="00BB28FC">
        <w:t>); ‘the TGA genuinely consi</w:t>
      </w:r>
      <w:r w:rsidR="00721E4D">
        <w:t>dered participant input’ (49%, 247 of 502</w:t>
      </w:r>
      <w:r w:rsidR="00BB28FC" w:rsidRPr="00BB28FC">
        <w:t>); and ‘the TGA clearly explained the reason</w:t>
      </w:r>
      <w:r w:rsidR="00721E4D">
        <w:t>s for the final outcome’ (47%, 234 of 503</w:t>
      </w:r>
      <w:r w:rsidR="00BB28FC" w:rsidRPr="00BB28FC">
        <w:t xml:space="preserve">). </w:t>
      </w:r>
      <w:r w:rsidR="00BB28FC">
        <w:t xml:space="preserve">Echoing the rating scale items, some respondents </w:t>
      </w:r>
      <w:r w:rsidR="00CB7FC4">
        <w:t>commented on</w:t>
      </w:r>
      <w:r w:rsidR="00BB28FC">
        <w:t xml:space="preserve"> inadequate timeframes and</w:t>
      </w:r>
      <w:r w:rsidR="00CB7FC4">
        <w:t xml:space="preserve"> inadequate</w:t>
      </w:r>
      <w:r w:rsidR="00BB28FC">
        <w:t xml:space="preserve"> feedback as reasons for dissatisfaction with consultations</w:t>
      </w:r>
      <w:r w:rsidR="00CB7FC4">
        <w:t>.</w:t>
      </w:r>
    </w:p>
    <w:p w14:paraId="50D3043E" w14:textId="4D8A1518" w:rsidR="00095836" w:rsidRDefault="00095836" w:rsidP="00BB4C51">
      <w:proofErr w:type="gramStart"/>
      <w:r>
        <w:t>Readers</w:t>
      </w:r>
      <w:proofErr w:type="gramEnd"/>
      <w:r>
        <w:t xml:space="preserve"> who wish to learn more about TGA consultations, including the outcomes of closed consultations, can find information on our website: </w:t>
      </w:r>
      <w:hyperlink r:id="rId16" w:history="1">
        <w:r>
          <w:rPr>
            <w:rStyle w:val="Hyperlink"/>
          </w:rPr>
          <w:t>https://www.tga.gov.au/consultations-reviews</w:t>
        </w:r>
      </w:hyperlink>
    </w:p>
    <w:p w14:paraId="0DDEC93B" w14:textId="1B99A43C" w:rsidR="00890E9D" w:rsidRDefault="00890E9D" w:rsidP="007F671E">
      <w:pPr>
        <w:pStyle w:val="Heading3"/>
      </w:pPr>
      <w:bookmarkStart w:id="67" w:name="_Toc31276819"/>
      <w:bookmarkStart w:id="68" w:name="_Toc33602639"/>
      <w:bookmarkStart w:id="69" w:name="_Toc40694583"/>
      <w:bookmarkStart w:id="70" w:name="_Toc41220055"/>
      <w:bookmarkStart w:id="71" w:name="_Toc41337034"/>
      <w:r>
        <w:t>Awareness of SME Assist</w:t>
      </w:r>
      <w:bookmarkEnd w:id="67"/>
      <w:bookmarkEnd w:id="68"/>
      <w:bookmarkEnd w:id="69"/>
      <w:bookmarkEnd w:id="70"/>
      <w:bookmarkEnd w:id="71"/>
    </w:p>
    <w:p w14:paraId="703E4400" w14:textId="4BC40873" w:rsidR="00890E9D" w:rsidRDefault="00890E9D" w:rsidP="00510E70">
      <w:r>
        <w:t>The TGA offers a</w:t>
      </w:r>
      <w:r w:rsidR="001A207E">
        <w:t xml:space="preserve"> service called SME Assist to support</w:t>
      </w:r>
      <w:r>
        <w:t xml:space="preserve"> </w:t>
      </w:r>
      <w:r w:rsidR="001A207E">
        <w:t>s</w:t>
      </w:r>
      <w:r>
        <w:t xml:space="preserve">mall and </w:t>
      </w:r>
      <w:r w:rsidR="001A207E">
        <w:t>m</w:t>
      </w:r>
      <w:r>
        <w:t xml:space="preserve">edium </w:t>
      </w:r>
      <w:r w:rsidR="001A207E">
        <w:t>e</w:t>
      </w:r>
      <w:r>
        <w:t>nterprise</w:t>
      </w:r>
      <w:r w:rsidR="001A207E">
        <w:t>s</w:t>
      </w:r>
      <w:r>
        <w:t xml:space="preserve">, researchers, </w:t>
      </w:r>
      <w:r w:rsidRPr="00890E9D">
        <w:t xml:space="preserve">start-ups and those unfamiliar with regulation </w:t>
      </w:r>
      <w:proofErr w:type="gramStart"/>
      <w:r w:rsidRPr="00890E9D">
        <w:t>to</w:t>
      </w:r>
      <w:r w:rsidR="001A207E">
        <w:t xml:space="preserve"> better</w:t>
      </w:r>
      <w:r w:rsidRPr="00890E9D">
        <w:t xml:space="preserve"> understand</w:t>
      </w:r>
      <w:proofErr w:type="gramEnd"/>
      <w:r w:rsidRPr="00890E9D">
        <w:t xml:space="preserve"> their regulatory and legislative obligations.</w:t>
      </w:r>
      <w:r>
        <w:t xml:space="preserve"> Of the</w:t>
      </w:r>
      <w:r w:rsidR="001A207E">
        <w:t xml:space="preserve"> opt-in</w:t>
      </w:r>
      <w:r>
        <w:t xml:space="preserve"> medical products industry respondents who worked in businesses wit</w:t>
      </w:r>
      <w:r w:rsidR="00BC04D2">
        <w:t>h less than 200 employees</w:t>
      </w:r>
      <w:r>
        <w:t>, 44%</w:t>
      </w:r>
      <w:r w:rsidR="00BC04D2">
        <w:t xml:space="preserve"> (442 of 1005)</w:t>
      </w:r>
      <w:r>
        <w:t xml:space="preserve"> were aware of the SME As</w:t>
      </w:r>
      <w:r w:rsidR="007F671E">
        <w:t>sist portal on the TGA website.</w:t>
      </w:r>
    </w:p>
    <w:p w14:paraId="3044EC55" w14:textId="4C9A944D" w:rsidR="00095836" w:rsidRDefault="00095836" w:rsidP="00510E70">
      <w:r>
        <w:lastRenderedPageBreak/>
        <w:t xml:space="preserve">Readers who wish to learn more about SME Assist can find information on our website: </w:t>
      </w:r>
      <w:hyperlink r:id="rId17" w:history="1">
        <w:r>
          <w:rPr>
            <w:rStyle w:val="Hyperlink"/>
          </w:rPr>
          <w:t>https://www.tga.gov.au/sme-assist</w:t>
        </w:r>
      </w:hyperlink>
    </w:p>
    <w:p w14:paraId="35172D41" w14:textId="75688961" w:rsidR="00FD53B0" w:rsidRDefault="00FD53B0" w:rsidP="007F671E">
      <w:pPr>
        <w:pStyle w:val="Heading3"/>
      </w:pPr>
      <w:bookmarkStart w:id="72" w:name="_Toc40694584"/>
      <w:bookmarkStart w:id="73" w:name="_Toc31276820"/>
      <w:bookmarkStart w:id="74" w:name="_Toc33602640"/>
      <w:bookmarkStart w:id="75" w:name="_Toc41220056"/>
      <w:bookmarkStart w:id="76" w:name="_Toc41337035"/>
      <w:r>
        <w:t>Perceptions of</w:t>
      </w:r>
      <w:r w:rsidR="00EB3796">
        <w:t xml:space="preserve"> prescription and complementary </w:t>
      </w:r>
      <w:bookmarkEnd w:id="72"/>
      <w:bookmarkEnd w:id="73"/>
      <w:bookmarkEnd w:id="74"/>
      <w:r w:rsidR="00EB3796">
        <w:t>medicines</w:t>
      </w:r>
      <w:bookmarkEnd w:id="75"/>
      <w:bookmarkEnd w:id="76"/>
    </w:p>
    <w:p w14:paraId="2C1A73D9" w14:textId="40881B34" w:rsidR="00E90E38" w:rsidRDefault="00C809BF" w:rsidP="007F671E">
      <w:r>
        <w:t xml:space="preserve">In order to understand how consumers and health professionals perceive </w:t>
      </w:r>
      <w:r w:rsidR="001C1B32">
        <w:t xml:space="preserve">different types of </w:t>
      </w:r>
      <w:r>
        <w:t>medicines</w:t>
      </w:r>
      <w:r w:rsidR="003D3340">
        <w:t xml:space="preserve"> in Australia</w:t>
      </w:r>
      <w:r>
        <w:t xml:space="preserve">, we included a suite of items covering topics such as </w:t>
      </w:r>
      <w:r w:rsidR="001B3547">
        <w:t>safety, adequacy of regulation, manufacturing quality, and confidence in post-market monitoring.</w:t>
      </w:r>
    </w:p>
    <w:p w14:paraId="63541434" w14:textId="43640B35" w:rsidR="000553E7" w:rsidRDefault="001B3547" w:rsidP="007F671E">
      <w:r>
        <w:t>In general, stakeholder groups held less positive perceptions of complementary</w:t>
      </w:r>
      <w:r w:rsidR="00EC7A2A">
        <w:t xml:space="preserve"> medicines than other medicines. For example, 70% of panel consumers</w:t>
      </w:r>
      <w:r w:rsidR="00BC04D2">
        <w:t xml:space="preserve"> (</w:t>
      </w:r>
      <w:r w:rsidR="003D3340">
        <w:t>734 of 1045)</w:t>
      </w:r>
      <w:r w:rsidR="00EC7A2A">
        <w:t xml:space="preserve"> agreed or strongly agreed that ‘prescription medicines are appropriately regulated’, whereas 3</w:t>
      </w:r>
      <w:r w:rsidR="00B377E7">
        <w:t>9</w:t>
      </w:r>
      <w:r w:rsidR="00EC7A2A">
        <w:t>%</w:t>
      </w:r>
      <w:r w:rsidR="00FD4A3D">
        <w:t xml:space="preserve"> of panel consumers</w:t>
      </w:r>
      <w:r w:rsidR="003D3340">
        <w:t xml:space="preserve"> (405 of 1045)</w:t>
      </w:r>
      <w:r w:rsidR="00EC7A2A">
        <w:t xml:space="preserve"> agreed or strongly agreed with the </w:t>
      </w:r>
      <w:r w:rsidR="00FD4A3D">
        <w:t xml:space="preserve">equivalent </w:t>
      </w:r>
      <w:r w:rsidR="00EC7A2A">
        <w:t>statement for complementary medicines. The contrast</w:t>
      </w:r>
      <w:r w:rsidR="00B04129">
        <w:t xml:space="preserve"> between medicine types</w:t>
      </w:r>
      <w:r w:rsidR="00EC7A2A">
        <w:t xml:space="preserve"> was greatest for panel general practitioners, with 88%</w:t>
      </w:r>
      <w:r w:rsidR="003D3340">
        <w:t xml:space="preserve"> (122 of 138)</w:t>
      </w:r>
      <w:r w:rsidR="00EC7A2A">
        <w:t xml:space="preserve"> and 8%</w:t>
      </w:r>
      <w:r w:rsidR="003D3340">
        <w:t xml:space="preserve"> (11 of 138)</w:t>
      </w:r>
      <w:r w:rsidR="00EC7A2A">
        <w:t xml:space="preserve"> net</w:t>
      </w:r>
      <w:r w:rsidR="00B04129">
        <w:t>t</w:t>
      </w:r>
      <w:r w:rsidR="00EC7A2A">
        <w:t xml:space="preserve"> agreement</w:t>
      </w:r>
      <w:r w:rsidR="00FD4A3D">
        <w:t xml:space="preserve"> respectively</w:t>
      </w:r>
      <w:r w:rsidR="00EC7A2A">
        <w:t xml:space="preserve"> for</w:t>
      </w:r>
      <w:r w:rsidR="00B04129">
        <w:t xml:space="preserve"> the</w:t>
      </w:r>
      <w:r w:rsidR="00EC7A2A">
        <w:t xml:space="preserve"> statements related to</w:t>
      </w:r>
      <w:r w:rsidR="00B04129">
        <w:t xml:space="preserve"> </w:t>
      </w:r>
      <w:r w:rsidR="00EC7A2A">
        <w:t>appropriate regulation of prescription medici</w:t>
      </w:r>
      <w:r w:rsidR="00FD4A3D">
        <w:t>n</w:t>
      </w:r>
      <w:r w:rsidR="007F671E">
        <w:t>es and complementary medicines.</w:t>
      </w:r>
    </w:p>
    <w:p w14:paraId="62B4B329" w14:textId="333B6FC5" w:rsidR="000553E7" w:rsidRDefault="000553E7" w:rsidP="001B3547">
      <w:r>
        <w:t>It is important to note that, a</w:t>
      </w:r>
      <w:r w:rsidR="00E90E38">
        <w:t xml:space="preserve">s for the ‘getting the balance right’ item discussed above, respondents who disagreed with </w:t>
      </w:r>
      <w:r>
        <w:t>items</w:t>
      </w:r>
      <w:r w:rsidR="00E90E38">
        <w:t xml:space="preserve"> about appropriate regulation</w:t>
      </w:r>
      <w:r>
        <w:t xml:space="preserve"> of</w:t>
      </w:r>
      <w:r w:rsidR="00EB3796">
        <w:t xml:space="preserve"> prescription</w:t>
      </w:r>
      <w:r>
        <w:t xml:space="preserve"> medicines and complementary medicines</w:t>
      </w:r>
      <w:r w:rsidR="00E90E38">
        <w:t xml:space="preserve"> </w:t>
      </w:r>
      <w:r>
        <w:t>may</w:t>
      </w:r>
      <w:r w:rsidR="00E90E38">
        <w:t xml:space="preserve"> be doing so for different reasons.</w:t>
      </w:r>
      <w:r w:rsidRPr="000553E7">
        <w:t xml:space="preserve"> Some </w:t>
      </w:r>
      <w:r>
        <w:t>may</w:t>
      </w:r>
      <w:r w:rsidRPr="000553E7">
        <w:t xml:space="preserve"> disagree because they see too little regulation; others may disagree because they perceive too much regulation.</w:t>
      </w:r>
      <w:r>
        <w:t xml:space="preserve"> Indeed, when we asked respondents what the TGA could do better </w:t>
      </w:r>
      <w:r w:rsidRPr="006666C5">
        <w:t xml:space="preserve">(see </w:t>
      </w:r>
      <w:r w:rsidR="009D12C1" w:rsidRPr="006666C5">
        <w:t>below</w:t>
      </w:r>
      <w:r>
        <w:t xml:space="preserve">), we found examples of both of these positions. The view that regulatory oversight of complementary medicines </w:t>
      </w:r>
      <w:proofErr w:type="gramStart"/>
      <w:r>
        <w:t>should be increased</w:t>
      </w:r>
      <w:proofErr w:type="gramEnd"/>
      <w:r>
        <w:t xml:space="preserve"> was a particularly</w:t>
      </w:r>
      <w:r w:rsidR="00EF72E5">
        <w:t xml:space="preserve"> prominent</w:t>
      </w:r>
      <w:r>
        <w:t xml:space="preserve"> theme in the comments fr</w:t>
      </w:r>
      <w:r w:rsidR="007F671E">
        <w:t>om panel general practitioners.</w:t>
      </w:r>
    </w:p>
    <w:p w14:paraId="28BD3D51" w14:textId="1D1D4134" w:rsidR="000553E7" w:rsidRDefault="000553E7" w:rsidP="001B3547">
      <w:r>
        <w:t>Readers who wish to learn more about the TGA’s</w:t>
      </w:r>
      <w:r w:rsidR="00095836">
        <w:t xml:space="preserve"> risk-based</w:t>
      </w:r>
      <w:r>
        <w:t xml:space="preserve"> approach to regulating medicines, including prescription medicines and complementary medicines, can find information on our website: </w:t>
      </w:r>
      <w:hyperlink r:id="rId18" w:history="1">
        <w:r>
          <w:rPr>
            <w:rStyle w:val="Hyperlink"/>
          </w:rPr>
          <w:t>https://www.tga.gov.au/medicines-1</w:t>
        </w:r>
      </w:hyperlink>
    </w:p>
    <w:p w14:paraId="53D20B0D" w14:textId="5129BEB5" w:rsidR="00B67D2E" w:rsidRPr="00B67D2E" w:rsidRDefault="00B67D2E" w:rsidP="00B67D2E">
      <w:pPr>
        <w:pStyle w:val="Heading3"/>
      </w:pPr>
      <w:bookmarkStart w:id="77" w:name="_What_can_the"/>
      <w:bookmarkStart w:id="78" w:name="_Toc33602641"/>
      <w:bookmarkStart w:id="79" w:name="_Toc40694585"/>
      <w:bookmarkStart w:id="80" w:name="_Toc41220057"/>
      <w:bookmarkStart w:id="81" w:name="_Toc41337036"/>
      <w:bookmarkEnd w:id="77"/>
      <w:r w:rsidRPr="00B67D2E">
        <w:t>What can the TGA do better?</w:t>
      </w:r>
      <w:bookmarkEnd w:id="78"/>
      <w:bookmarkEnd w:id="79"/>
      <w:bookmarkEnd w:id="80"/>
      <w:bookmarkEnd w:id="81"/>
    </w:p>
    <w:p w14:paraId="37911F2D" w14:textId="0375F0E6" w:rsidR="00B67D2E" w:rsidRDefault="00B67D2E" w:rsidP="001B3547">
      <w:r>
        <w:t>In addition to the closed-ended items above, we also asked respondents an open-ended question: ‘</w:t>
      </w:r>
      <w:r w:rsidRPr="00B67D2E">
        <w:t>What would you like the TGA to do better? Your comments may relate to any aspect of the TGA and its work.’</w:t>
      </w:r>
      <w:r w:rsidR="00E90E38">
        <w:t xml:space="preserve"> </w:t>
      </w:r>
      <w:r w:rsidRPr="00B67D2E">
        <w:t>The open-ended comments cover</w:t>
      </w:r>
      <w:r>
        <w:t>ed</w:t>
      </w:r>
      <w:r w:rsidRPr="00B67D2E">
        <w:t xml:space="preserve"> a </w:t>
      </w:r>
      <w:r>
        <w:t xml:space="preserve">diverse </w:t>
      </w:r>
      <w:r w:rsidRPr="00B67D2E">
        <w:t>range of topics</w:t>
      </w:r>
      <w:r>
        <w:t>,</w:t>
      </w:r>
      <w:r w:rsidRPr="00B67D2E">
        <w:t xml:space="preserve"> which is consistent with the broad scope of the TGA’s work and the diverse range of respondents who completed the survey.</w:t>
      </w:r>
      <w:r w:rsidR="00E90E38">
        <w:t xml:space="preserve"> </w:t>
      </w:r>
      <w:r w:rsidR="00121870">
        <w:t xml:space="preserve">Here, we highlight some of the </w:t>
      </w:r>
      <w:r w:rsidR="00B24636">
        <w:t>major</w:t>
      </w:r>
      <w:r w:rsidR="00121870">
        <w:t xml:space="preserve"> themes</w:t>
      </w:r>
      <w:r w:rsidR="00FF175B">
        <w:t xml:space="preserve"> for each stakeholder group</w:t>
      </w:r>
      <w:r w:rsidR="00121870">
        <w:t>.</w:t>
      </w:r>
    </w:p>
    <w:p w14:paraId="36D0D747" w14:textId="19E63D69" w:rsidR="00B3282A" w:rsidRDefault="00492281" w:rsidP="001B3547">
      <w:r w:rsidRPr="00492281">
        <w:t xml:space="preserve">As noted above, the </w:t>
      </w:r>
      <w:r w:rsidR="007A7882">
        <w:t>predominant</w:t>
      </w:r>
      <w:r w:rsidR="003C4A6A">
        <w:t xml:space="preserve"> theme in</w:t>
      </w:r>
      <w:r w:rsidRPr="00492281">
        <w:t xml:space="preserve"> panel general practitioner comments related to increased regulatory oversight</w:t>
      </w:r>
      <w:r w:rsidR="00B3282A">
        <w:t xml:space="preserve"> and consumer education for</w:t>
      </w:r>
      <w:r w:rsidRPr="00492281">
        <w:t xml:space="preserve"> complementary medicines.</w:t>
      </w:r>
      <w:r w:rsidR="00B3282A">
        <w:t xml:space="preserve"> Examples of </w:t>
      </w:r>
      <w:r w:rsidR="007A7882">
        <w:t xml:space="preserve">general practitioner </w:t>
      </w:r>
      <w:r w:rsidR="00B3282A">
        <w:t>comments consistent with this theme include:</w:t>
      </w:r>
    </w:p>
    <w:p w14:paraId="131A7C2E" w14:textId="4182B051" w:rsidR="00B3282A" w:rsidRPr="00AD06A9" w:rsidRDefault="00B3282A" w:rsidP="00B3282A">
      <w:pPr>
        <w:ind w:left="720"/>
        <w:rPr>
          <w:i/>
        </w:rPr>
      </w:pPr>
      <w:r w:rsidRPr="00AD06A9">
        <w:rPr>
          <w:i/>
        </w:rPr>
        <w:t>TGA need</w:t>
      </w:r>
      <w:r w:rsidR="00E41309" w:rsidRPr="00AD06A9">
        <w:rPr>
          <w:i/>
        </w:rPr>
        <w:t>s</w:t>
      </w:r>
      <w:r w:rsidRPr="00AD06A9">
        <w:rPr>
          <w:i/>
        </w:rPr>
        <w:t xml:space="preserve"> to regulate complementary medicines more and make people aware of potential harm if taken in combination with pr</w:t>
      </w:r>
      <w:r w:rsidR="007F671E">
        <w:rPr>
          <w:i/>
        </w:rPr>
        <w:t>escribed medications.</w:t>
      </w:r>
    </w:p>
    <w:p w14:paraId="213D26AD" w14:textId="1AACF50A" w:rsidR="00B3282A" w:rsidRPr="00AD06A9" w:rsidRDefault="00B3282A" w:rsidP="00B3282A">
      <w:pPr>
        <w:ind w:left="720"/>
        <w:rPr>
          <w:i/>
        </w:rPr>
      </w:pPr>
      <w:r w:rsidRPr="00AD06A9">
        <w:rPr>
          <w:i/>
        </w:rPr>
        <w:t xml:space="preserve">TGA needs to regulate ALL complementary and supplementary products. Buyers have no idea these </w:t>
      </w:r>
      <w:proofErr w:type="gramStart"/>
      <w:r w:rsidRPr="00AD06A9">
        <w:rPr>
          <w:i/>
        </w:rPr>
        <w:t>are not regulated</w:t>
      </w:r>
      <w:proofErr w:type="gramEnd"/>
      <w:r w:rsidRPr="00AD06A9">
        <w:rPr>
          <w:i/>
        </w:rPr>
        <w:t xml:space="preserve"> in the same way as prescription medicines.</w:t>
      </w:r>
    </w:p>
    <w:p w14:paraId="06DDF867" w14:textId="0967C794" w:rsidR="00492281" w:rsidRDefault="007A7882" w:rsidP="001B3547">
      <w:r>
        <w:t>These comments</w:t>
      </w:r>
      <w:r w:rsidR="00492281">
        <w:t xml:space="preserve"> </w:t>
      </w:r>
      <w:r>
        <w:t>are</w:t>
      </w:r>
      <w:r w:rsidR="00492281">
        <w:t xml:space="preserve"> both a reflection of general practitioner concerns and a response to the structure of the 2019 survey where regulation of complementary medicines featured</w:t>
      </w:r>
      <w:r w:rsidR="00233CA5">
        <w:t xml:space="preserve"> prominently</w:t>
      </w:r>
      <w:r w:rsidR="00492281">
        <w:t xml:space="preserve"> in the closed-ended items.</w:t>
      </w:r>
    </w:p>
    <w:p w14:paraId="58E8F7D2" w14:textId="507348B6" w:rsidR="00E41309" w:rsidRDefault="00095836" w:rsidP="001B3547">
      <w:r>
        <w:t xml:space="preserve">Consistent with </w:t>
      </w:r>
      <w:r w:rsidR="009D12C1">
        <w:t xml:space="preserve">results described above in </w:t>
      </w:r>
      <w:hyperlink w:anchor="_Awareness_of_the" w:history="1">
        <w:r w:rsidR="009D12C1" w:rsidRPr="009D12C1">
          <w:rPr>
            <w:rStyle w:val="Hyperlink"/>
          </w:rPr>
          <w:t>Awareness of the TGA</w:t>
        </w:r>
      </w:hyperlink>
      <w:r>
        <w:t xml:space="preserve">, building awareness of the TGA and its role was </w:t>
      </w:r>
      <w:r w:rsidR="007A7882">
        <w:t xml:space="preserve">a </w:t>
      </w:r>
      <w:r w:rsidR="00B22256">
        <w:t>notable</w:t>
      </w:r>
      <w:r w:rsidR="007A7882">
        <w:t xml:space="preserve"> theme</w:t>
      </w:r>
      <w:r>
        <w:t xml:space="preserve"> in panel consumer comments.</w:t>
      </w:r>
      <w:r w:rsidR="00AB3774">
        <w:t xml:space="preserve"> </w:t>
      </w:r>
      <w:r w:rsidR="007A7882">
        <w:t>Panel consumers stated that the TGA should ‘</w:t>
      </w:r>
      <w:r w:rsidR="007A7882" w:rsidRPr="00127DB9">
        <w:rPr>
          <w:i/>
        </w:rPr>
        <w:t>prom</w:t>
      </w:r>
      <w:r w:rsidR="00876CE0" w:rsidRPr="00127DB9">
        <w:rPr>
          <w:i/>
        </w:rPr>
        <w:t>ote itself to the community’</w:t>
      </w:r>
      <w:r w:rsidR="00876CE0">
        <w:t xml:space="preserve"> (Male, 18–24</w:t>
      </w:r>
      <w:r w:rsidR="007A7882">
        <w:t xml:space="preserve"> years, </w:t>
      </w:r>
      <w:r w:rsidR="00876CE0">
        <w:t>regional city/town</w:t>
      </w:r>
      <w:r w:rsidR="007A7882">
        <w:t>) and ‘</w:t>
      </w:r>
      <w:r w:rsidR="007A7882" w:rsidRPr="00127DB9">
        <w:rPr>
          <w:i/>
        </w:rPr>
        <w:t xml:space="preserve">expose </w:t>
      </w:r>
      <w:r w:rsidR="007A7882" w:rsidRPr="00127DB9">
        <w:rPr>
          <w:i/>
        </w:rPr>
        <w:lastRenderedPageBreak/>
        <w:t>in multiple channels what they do so people know how important they are for the population</w:t>
      </w:r>
      <w:r w:rsidR="007A7882" w:rsidRPr="00127DB9">
        <w:t xml:space="preserve">’ </w:t>
      </w:r>
      <w:r w:rsidR="007A7882">
        <w:t>(Male, 35–44 years, capital city).</w:t>
      </w:r>
    </w:p>
    <w:p w14:paraId="7A081B5B" w14:textId="3EC7440A" w:rsidR="00B22256" w:rsidRDefault="003C4A6A" w:rsidP="001B3547">
      <w:r>
        <w:t>In addition,</w:t>
      </w:r>
      <w:r w:rsidR="00AB3774">
        <w:t xml:space="preserve"> p</w:t>
      </w:r>
      <w:r w:rsidR="00095836">
        <w:t>anel consumers expressed a general desire for good regulation to ensure the ongoing safety of therapeutic goods in Australia.</w:t>
      </w:r>
      <w:r>
        <w:t xml:space="preserve"> Respondents stated the TGA should ‘</w:t>
      </w:r>
      <w:r w:rsidRPr="00127DB9">
        <w:rPr>
          <w:i/>
        </w:rPr>
        <w:t>make sure medicines are safe for consumers</w:t>
      </w:r>
      <w:r>
        <w:t>’ (Female, 45–54 years, regional city/town) and ‘</w:t>
      </w:r>
      <w:r w:rsidRPr="00127DB9">
        <w:rPr>
          <w:i/>
        </w:rPr>
        <w:t>make sure all aspects of a medicine [are] tested vigorously before being allowed to be consumed</w:t>
      </w:r>
      <w:r>
        <w:t xml:space="preserve">’ (Male, 25–34, </w:t>
      </w:r>
      <w:proofErr w:type="gramStart"/>
      <w:r>
        <w:t>capital</w:t>
      </w:r>
      <w:proofErr w:type="gramEnd"/>
      <w:r>
        <w:t xml:space="preserve"> city).</w:t>
      </w:r>
      <w:r w:rsidR="00B22256">
        <w:t xml:space="preserve"> </w:t>
      </w:r>
      <w:r>
        <w:t>Although the TGA does not determine the cost of therapeutic goods,</w:t>
      </w:r>
      <w:r w:rsidR="00B22256">
        <w:t xml:space="preserve"> s</w:t>
      </w:r>
      <w:r>
        <w:t xml:space="preserve">ome panel consumers </w:t>
      </w:r>
      <w:r w:rsidR="00B22256">
        <w:t xml:space="preserve">also commented on the importance of </w:t>
      </w:r>
      <w:r w:rsidR="007F671E">
        <w:t>affordable access to medicines.</w:t>
      </w:r>
    </w:p>
    <w:p w14:paraId="56667CE0" w14:textId="6F773F83" w:rsidR="00A75968" w:rsidRDefault="00AB3774" w:rsidP="00857091">
      <w:r>
        <w:t xml:space="preserve">Opt-in medical products industry respondents suggested a range of areas for the TGA to improve. </w:t>
      </w:r>
      <w:r w:rsidR="007247C6">
        <w:t>Some respondents, especially those from small- and medium-sized businesses, stated that fees and charges were too high. Irrespective of business size, s</w:t>
      </w:r>
      <w:r w:rsidR="00857091">
        <w:t>ome respondents expressed dissatisfaction with timeframes</w:t>
      </w:r>
      <w:r w:rsidR="00AD6D1D">
        <w:t>, stating that the TGA was too slow with</w:t>
      </w:r>
      <w:r>
        <w:t xml:space="preserve"> processing</w:t>
      </w:r>
      <w:r w:rsidR="00991D22">
        <w:t xml:space="preserve"> various types of</w:t>
      </w:r>
      <w:r>
        <w:t xml:space="preserve"> </w:t>
      </w:r>
      <w:r w:rsidR="00857091">
        <w:t>applications and requests.</w:t>
      </w:r>
      <w:r w:rsidR="001C1B32">
        <w:t xml:space="preserve"> Timeframe concerns </w:t>
      </w:r>
      <w:proofErr w:type="gramStart"/>
      <w:r w:rsidR="001C1B32">
        <w:t>were compounded</w:t>
      </w:r>
      <w:proofErr w:type="gramEnd"/>
      <w:r w:rsidR="001C1B32">
        <w:t xml:space="preserve"> for multifaceted applications, with</w:t>
      </w:r>
      <w:r w:rsidR="007C7776">
        <w:t xml:space="preserve"> some respondents s</w:t>
      </w:r>
      <w:r w:rsidR="001C1B32">
        <w:t>eeking</w:t>
      </w:r>
      <w:r w:rsidR="007C7776">
        <w:t xml:space="preserve"> more streamlined and coordinated processes</w:t>
      </w:r>
      <w:r w:rsidR="001C1B32">
        <w:t xml:space="preserve"> </w:t>
      </w:r>
      <w:r w:rsidR="007C7776">
        <w:t>w</w:t>
      </w:r>
      <w:r w:rsidR="001C1B32">
        <w:t>hen</w:t>
      </w:r>
      <w:r w:rsidR="007C7776">
        <w:t xml:space="preserve"> interacting with multiple areas of the TGA</w:t>
      </w:r>
      <w:r w:rsidR="001C1B32">
        <w:t xml:space="preserve">. </w:t>
      </w:r>
      <w:r w:rsidR="00AD6D1D">
        <w:t xml:space="preserve">Respondents also asked for more guidance and </w:t>
      </w:r>
      <w:r w:rsidR="00546FAC">
        <w:t>support</w:t>
      </w:r>
      <w:r w:rsidR="00AD6D1D">
        <w:t xml:space="preserve"> to help them understand the </w:t>
      </w:r>
      <w:r w:rsidR="00546FAC">
        <w:t xml:space="preserve">regulatory </w:t>
      </w:r>
      <w:r w:rsidR="00AD6D1D">
        <w:t>requirements</w:t>
      </w:r>
      <w:r w:rsidR="00A75968">
        <w:t>:</w:t>
      </w:r>
    </w:p>
    <w:p w14:paraId="55651C7C" w14:textId="4F170AEB" w:rsidR="00121870" w:rsidRPr="00AD06A9" w:rsidRDefault="00121870" w:rsidP="00121870">
      <w:pPr>
        <w:ind w:left="720"/>
        <w:rPr>
          <w:i/>
        </w:rPr>
      </w:pPr>
      <w:r w:rsidRPr="00AD06A9">
        <w:rPr>
          <w:i/>
        </w:rPr>
        <w:t>The process, including the user interface, for applications for Australian Register of Therapeutic Goods (ARTG) listing is complicated, as are the rules and interpretations of the rule</w:t>
      </w:r>
      <w:r w:rsidR="00546FAC" w:rsidRPr="00AD06A9">
        <w:rPr>
          <w:i/>
        </w:rPr>
        <w:t>s</w:t>
      </w:r>
      <w:r w:rsidRPr="00AD06A9">
        <w:rPr>
          <w:i/>
        </w:rPr>
        <w:t xml:space="preserve"> governing the pro</w:t>
      </w:r>
      <w:r w:rsidR="00546FAC" w:rsidRPr="00AD06A9">
        <w:rPr>
          <w:i/>
        </w:rPr>
        <w:t>cess. More hands-on mentoring an</w:t>
      </w:r>
      <w:r w:rsidRPr="00AD06A9">
        <w:rPr>
          <w:i/>
        </w:rPr>
        <w:t xml:space="preserve">d collaborative </w:t>
      </w:r>
      <w:r w:rsidR="00546FAC" w:rsidRPr="00AD06A9">
        <w:rPr>
          <w:i/>
        </w:rPr>
        <w:t>assistance</w:t>
      </w:r>
      <w:r w:rsidRPr="00AD06A9">
        <w:rPr>
          <w:i/>
        </w:rPr>
        <w:t xml:space="preserve"> would be very beneficial, </w:t>
      </w:r>
      <w:r w:rsidR="00546FAC" w:rsidRPr="00AD06A9">
        <w:rPr>
          <w:i/>
        </w:rPr>
        <w:t>particularly for</w:t>
      </w:r>
      <w:r w:rsidRPr="00AD06A9">
        <w:rPr>
          <w:i/>
        </w:rPr>
        <w:t xml:space="preserve"> smaller companies that </w:t>
      </w:r>
      <w:proofErr w:type="gramStart"/>
      <w:r w:rsidRPr="00AD06A9">
        <w:rPr>
          <w:i/>
        </w:rPr>
        <w:t>don't</w:t>
      </w:r>
      <w:proofErr w:type="gramEnd"/>
      <w:r w:rsidRPr="00AD06A9">
        <w:rPr>
          <w:i/>
        </w:rPr>
        <w:t xml:space="preserve"> have in-house regulatory affairs teams.</w:t>
      </w:r>
      <w:r w:rsidR="00546FAC" w:rsidRPr="00AD06A9">
        <w:rPr>
          <w:i/>
        </w:rPr>
        <w:t xml:space="preserve"> </w:t>
      </w:r>
      <w:r w:rsidR="00546FAC" w:rsidRPr="0062497B">
        <w:t>(Product sponsor, business with 20–199 employees)</w:t>
      </w:r>
    </w:p>
    <w:p w14:paraId="591D8523" w14:textId="3A6661D3" w:rsidR="00B24636" w:rsidRDefault="00AD6D1D" w:rsidP="00857091">
      <w:r>
        <w:t>For those who made a direct enquiry to the TGA, the response</w:t>
      </w:r>
      <w:r w:rsidR="0099548C">
        <w:t>s</w:t>
      </w:r>
      <w:r>
        <w:t xml:space="preserve"> they re</w:t>
      </w:r>
      <w:r w:rsidR="0099548C">
        <w:t>ceived were</w:t>
      </w:r>
      <w:r>
        <w:t xml:space="preserve"> not always as helpful or timely as they expected</w:t>
      </w:r>
      <w:r w:rsidR="00B24636">
        <w:t xml:space="preserve">. Some respondents preferred </w:t>
      </w:r>
      <w:r w:rsidR="006B464D">
        <w:t>communicating</w:t>
      </w:r>
      <w:r w:rsidR="00B24636">
        <w:t xml:space="preserve"> by phone but found it difficult to identify or reach the relevant</w:t>
      </w:r>
      <w:r w:rsidR="006B464D">
        <w:t xml:space="preserve"> phone</w:t>
      </w:r>
      <w:r w:rsidR="00B24636">
        <w:t xml:space="preserve"> contact:</w:t>
      </w:r>
    </w:p>
    <w:p w14:paraId="536187CC" w14:textId="2C3B7D2B" w:rsidR="00B24636" w:rsidRPr="00AD06A9" w:rsidRDefault="00B24636" w:rsidP="00B24636">
      <w:pPr>
        <w:ind w:left="720"/>
        <w:rPr>
          <w:i/>
        </w:rPr>
      </w:pPr>
      <w:r w:rsidRPr="00AD06A9">
        <w:rPr>
          <w:i/>
        </w:rPr>
        <w:t xml:space="preserve">It would be helpful if we can speak to TGA staff over the phone more </w:t>
      </w:r>
      <w:proofErr w:type="gramStart"/>
      <w:r w:rsidRPr="00AD06A9">
        <w:rPr>
          <w:i/>
        </w:rPr>
        <w:t>to quickly resolve</w:t>
      </w:r>
      <w:proofErr w:type="gramEnd"/>
      <w:r w:rsidRPr="00AD06A9">
        <w:rPr>
          <w:i/>
        </w:rPr>
        <w:t xml:space="preserve"> queries. There seems to a recent move to push all queries to emails</w:t>
      </w:r>
      <w:r w:rsidR="006B464D" w:rsidRPr="00AD06A9">
        <w:rPr>
          <w:i/>
        </w:rPr>
        <w:t>,</w:t>
      </w:r>
      <w:r w:rsidRPr="00AD06A9">
        <w:rPr>
          <w:i/>
        </w:rPr>
        <w:t xml:space="preserve"> which may not always resolve the query. </w:t>
      </w:r>
      <w:r w:rsidRPr="0062497B">
        <w:t>(Sponsor</w:t>
      </w:r>
      <w:r w:rsidR="006B464D" w:rsidRPr="0062497B">
        <w:t>,</w:t>
      </w:r>
      <w:r w:rsidR="004D0FA8" w:rsidRPr="0062497B">
        <w:t xml:space="preserve"> business with</w:t>
      </w:r>
      <w:r w:rsidR="006B464D" w:rsidRPr="0062497B">
        <w:t xml:space="preserve"> </w:t>
      </w:r>
      <w:r w:rsidR="004D0FA8" w:rsidRPr="0062497B">
        <w:t>200</w:t>
      </w:r>
      <w:r w:rsidR="00575EBF" w:rsidRPr="0062497B">
        <w:t>–</w:t>
      </w:r>
      <w:r w:rsidR="004D0FA8" w:rsidRPr="0062497B">
        <w:t>599 employees</w:t>
      </w:r>
      <w:r w:rsidRPr="0062497B">
        <w:t>)</w:t>
      </w:r>
    </w:p>
    <w:p w14:paraId="44503044" w14:textId="714BB3ED" w:rsidR="00B22256" w:rsidRDefault="006B464D" w:rsidP="00857091">
      <w:r>
        <w:t>Some r</w:t>
      </w:r>
      <w:r w:rsidR="00991D22">
        <w:t xml:space="preserve">espondents also experienced difficulty </w:t>
      </w:r>
      <w:r w:rsidR="007247C6">
        <w:t>using</w:t>
      </w:r>
      <w:r w:rsidR="00991D22">
        <w:t xml:space="preserve"> the TGA Business Services (TBS) website, which is a portal for lodging various forms</w:t>
      </w:r>
      <w:r w:rsidR="0014247C">
        <w:t>:</w:t>
      </w:r>
    </w:p>
    <w:p w14:paraId="389EB05A" w14:textId="63DC5560" w:rsidR="00121870" w:rsidRPr="00AD06A9" w:rsidRDefault="00121870" w:rsidP="00121870">
      <w:pPr>
        <w:ind w:left="720"/>
        <w:rPr>
          <w:i/>
        </w:rPr>
      </w:pPr>
      <w:r w:rsidRPr="00AD06A9">
        <w:rPr>
          <w:i/>
        </w:rPr>
        <w:t xml:space="preserve">TGA really needs to find ways to modernise their electronic systems. The current ones are buggy and cumbersome. This should be a priority. All applications (including export permits/notifications </w:t>
      </w:r>
      <w:proofErr w:type="spellStart"/>
      <w:r w:rsidRPr="00AD06A9">
        <w:rPr>
          <w:i/>
        </w:rPr>
        <w:t>etc</w:t>
      </w:r>
      <w:proofErr w:type="spellEnd"/>
      <w:r w:rsidRPr="00AD06A9">
        <w:rPr>
          <w:i/>
        </w:rPr>
        <w:t xml:space="preserve">) should be able to </w:t>
      </w:r>
      <w:proofErr w:type="gramStart"/>
      <w:r w:rsidRPr="00AD06A9">
        <w:rPr>
          <w:i/>
        </w:rPr>
        <w:t>be done</w:t>
      </w:r>
      <w:proofErr w:type="gramEnd"/>
      <w:r w:rsidRPr="00AD06A9">
        <w:rPr>
          <w:i/>
        </w:rPr>
        <w:t xml:space="preserve"> electronically. The C</w:t>
      </w:r>
      <w:r w:rsidR="00F475FF" w:rsidRPr="00AD06A9">
        <w:rPr>
          <w:i/>
        </w:rPr>
        <w:t xml:space="preserve">linical </w:t>
      </w:r>
      <w:r w:rsidRPr="00AD06A9">
        <w:rPr>
          <w:i/>
        </w:rPr>
        <w:t>T</w:t>
      </w:r>
      <w:r w:rsidR="00F475FF" w:rsidRPr="00AD06A9">
        <w:rPr>
          <w:i/>
        </w:rPr>
        <w:t xml:space="preserve">rial </w:t>
      </w:r>
      <w:r w:rsidRPr="00AD06A9">
        <w:rPr>
          <w:i/>
        </w:rPr>
        <w:t>N</w:t>
      </w:r>
      <w:r w:rsidR="00F475FF" w:rsidRPr="00AD06A9">
        <w:rPr>
          <w:i/>
        </w:rPr>
        <w:t>otification</w:t>
      </w:r>
      <w:r w:rsidRPr="00AD06A9">
        <w:rPr>
          <w:i/>
        </w:rPr>
        <w:t xml:space="preserve"> form is also </w:t>
      </w:r>
      <w:proofErr w:type="gramStart"/>
      <w:r w:rsidRPr="00AD06A9">
        <w:rPr>
          <w:i/>
        </w:rPr>
        <w:t>really ordinary</w:t>
      </w:r>
      <w:proofErr w:type="gramEnd"/>
      <w:r w:rsidRPr="00AD06A9">
        <w:rPr>
          <w:i/>
        </w:rPr>
        <w:t xml:space="preserve">. </w:t>
      </w:r>
      <w:proofErr w:type="gramStart"/>
      <w:r w:rsidRPr="00AD06A9">
        <w:rPr>
          <w:i/>
        </w:rPr>
        <w:t>It's</w:t>
      </w:r>
      <w:proofErr w:type="gramEnd"/>
      <w:r w:rsidRPr="00AD06A9">
        <w:rPr>
          <w:i/>
        </w:rPr>
        <w:t xml:space="preserve"> time for an overhaul I think. </w:t>
      </w:r>
      <w:r w:rsidRPr="0062497B">
        <w:t>(Product sponsor, business with 1500+ employees)</w:t>
      </w:r>
    </w:p>
    <w:p w14:paraId="42CBCC6A" w14:textId="065E9C82" w:rsidR="000B1548" w:rsidRDefault="007D1B8F" w:rsidP="00857091">
      <w:r>
        <w:t>In this way, the comments from</w:t>
      </w:r>
      <w:r w:rsidR="001C1B32">
        <w:t xml:space="preserve"> opt-in</w:t>
      </w:r>
      <w:r>
        <w:t xml:space="preserve"> medical product industry respondents reflect their role as engaged users of TGA servi</w:t>
      </w:r>
      <w:r w:rsidR="00653262">
        <w:t>ces and systems.</w:t>
      </w:r>
    </w:p>
    <w:p w14:paraId="6318ACC2" w14:textId="72D99E22" w:rsidR="00B67D2E" w:rsidRDefault="00B67D2E" w:rsidP="00492281">
      <w:pPr>
        <w:pStyle w:val="Heading3"/>
      </w:pPr>
      <w:bookmarkStart w:id="82" w:name="_Toc33602642"/>
      <w:bookmarkStart w:id="83" w:name="_Toc40694586"/>
      <w:bookmarkStart w:id="84" w:name="_Toc41220058"/>
      <w:bookmarkStart w:id="85" w:name="_Toc41337037"/>
      <w:r>
        <w:t>Additional</w:t>
      </w:r>
      <w:r w:rsidR="00492281">
        <w:t xml:space="preserve"> insights from o</w:t>
      </w:r>
      <w:r w:rsidR="0028597D">
        <w:t xml:space="preserve">pt-in </w:t>
      </w:r>
      <w:r w:rsidR="0011783F">
        <w:t>groups</w:t>
      </w:r>
      <w:bookmarkEnd w:id="82"/>
      <w:bookmarkEnd w:id="83"/>
      <w:bookmarkEnd w:id="84"/>
      <w:bookmarkEnd w:id="85"/>
    </w:p>
    <w:p w14:paraId="4E3822F2" w14:textId="0F1C37F4" w:rsidR="00A11C98" w:rsidRDefault="00A11C98" w:rsidP="00653262">
      <w:r>
        <w:t>In addition to the results from the panel consumers, panel general practitioners and the opt-in medical products industry respondents summarised above, further insights into stakeholder views of the TGA come from</w:t>
      </w:r>
      <w:r w:rsidR="00D219BA">
        <w:t xml:space="preserve"> the opt-in consumers and</w:t>
      </w:r>
      <w:r>
        <w:t xml:space="preserve"> opt-in health professionals</w:t>
      </w:r>
      <w:r w:rsidR="00653262">
        <w:t xml:space="preserve"> who completed the 2019 survey.</w:t>
      </w:r>
    </w:p>
    <w:p w14:paraId="6472D6D9" w14:textId="5C425CBE" w:rsidR="001F253D" w:rsidRDefault="001F253D" w:rsidP="00653262">
      <w:pPr>
        <w:pStyle w:val="Heading4"/>
      </w:pPr>
      <w:r>
        <w:lastRenderedPageBreak/>
        <w:t>Opt-in consumers</w:t>
      </w:r>
    </w:p>
    <w:p w14:paraId="75D1EDFF" w14:textId="6E90A27B" w:rsidR="00390C58" w:rsidRDefault="00492281" w:rsidP="00492281">
      <w:proofErr w:type="gramStart"/>
      <w:r>
        <w:t xml:space="preserve">A total of </w:t>
      </w:r>
      <w:r w:rsidR="006E4DAD">
        <w:t>359</w:t>
      </w:r>
      <w:proofErr w:type="gramEnd"/>
      <w:r w:rsidR="006E4DAD">
        <w:t xml:space="preserve"> opt-in consumers completed the 2019 survey. </w:t>
      </w:r>
      <w:r w:rsidR="00390C58">
        <w:t>The</w:t>
      </w:r>
      <w:r w:rsidR="00390C58" w:rsidRPr="00390C58">
        <w:t xml:space="preserve"> opt-in consumer sample reflects the views of a group of consumers who are more likely to be closely engaged with the TGA and more likely to have had negative experiences with</w:t>
      </w:r>
      <w:r w:rsidR="00653262">
        <w:t xml:space="preserve"> medicines and medical devices.</w:t>
      </w:r>
    </w:p>
    <w:p w14:paraId="2036B7EB" w14:textId="55ECE0C5" w:rsidR="00390C58" w:rsidRDefault="00390C58" w:rsidP="00653262">
      <w:r w:rsidRPr="00390C58">
        <w:t>Unlike the panel consumer s</w:t>
      </w:r>
      <w:r>
        <w:t>ample</w:t>
      </w:r>
      <w:r w:rsidRPr="00390C58">
        <w:t>, the opt-in consumer s</w:t>
      </w:r>
      <w:r>
        <w:t>ample</w:t>
      </w:r>
      <w:r w:rsidRPr="00390C58">
        <w:t xml:space="preserve"> did not include quotas to help ensure the final sample was broadly representative of the Australian population.</w:t>
      </w:r>
      <w:r>
        <w:t xml:space="preserve"> </w:t>
      </w:r>
      <w:proofErr w:type="gramStart"/>
      <w:r w:rsidR="001700A6">
        <w:t>T</w:t>
      </w:r>
      <w:r w:rsidRPr="00390C58">
        <w:t>he opt-in consumer sample had a greater proportion of respondents who w</w:t>
      </w:r>
      <w:r w:rsidR="001918F3">
        <w:t>ere aware of the TGA (91</w:t>
      </w:r>
      <w:r w:rsidRPr="00390C58">
        <w:t>% vs. 49%), a greater proportion of respondents who identified as female (67% vs. 52%), a greater proportion of respondents who had experienced side effects or problems with a medicine or medical device (60% vs. 24%), and a smaller proportion of people in the 18–34 age bracket (6% vs. 34%).</w:t>
      </w:r>
      <w:proofErr w:type="gramEnd"/>
      <w:r>
        <w:t xml:space="preserve"> </w:t>
      </w:r>
      <w:r w:rsidRPr="0028597D">
        <w:t>Although less representative of the Australian population, the opt-in consumer</w:t>
      </w:r>
      <w:r w:rsidRPr="00A11C98">
        <w:t xml:space="preserve"> sample provides important insights into the </w:t>
      </w:r>
      <w:r>
        <w:t>consumer experience with the TGA.</w:t>
      </w:r>
    </w:p>
    <w:p w14:paraId="62D151B1" w14:textId="7102062C" w:rsidR="00390C58" w:rsidRDefault="00390C58" w:rsidP="00653262">
      <w:r>
        <w:t xml:space="preserve">Compared to other stakeholder groups, opt-in consumers generally expressed the lowest levels of nett satisfaction and the highest levels of nett dissatisfaction with the TGA’s </w:t>
      </w:r>
      <w:r w:rsidR="00721E4D">
        <w:t>performance. For example, 72% (215 of 300</w:t>
      </w:r>
      <w:r>
        <w:t xml:space="preserve">) of opt-in consumers disagreed or strongly disagreed that ‘the TGA gets the </w:t>
      </w:r>
      <w:r w:rsidR="007F28C0" w:rsidRPr="007F28C0">
        <w:t>balance right between safety for consumers and access to products</w:t>
      </w:r>
      <w:r>
        <w:t xml:space="preserve">.’ </w:t>
      </w:r>
      <w:r w:rsidR="00607E8A">
        <w:t xml:space="preserve">Nett disagreement for panel </w:t>
      </w:r>
      <w:r w:rsidR="00721E4D">
        <w:t>consumers on the same item was 7</w:t>
      </w:r>
      <w:r w:rsidR="0057068A">
        <w:t>% (34 of 514</w:t>
      </w:r>
      <w:r w:rsidR="00607E8A">
        <w:t xml:space="preserve">). This result is understandable given the higher proportion of consumers who had experienced adverse events in the opt-in sample. </w:t>
      </w:r>
      <w:r w:rsidR="00E41309">
        <w:t>W</w:t>
      </w:r>
      <w:r w:rsidR="00607E8A" w:rsidRPr="00607E8A">
        <w:t xml:space="preserve">e </w:t>
      </w:r>
      <w:r w:rsidR="00E41309">
        <w:t xml:space="preserve">also </w:t>
      </w:r>
      <w:r w:rsidR="00607E8A" w:rsidRPr="00607E8A">
        <w:t>found that opt-in consumers who had experienced adverse events with therapeutic goods were less likely to agree that the TGA is ‘getting the balance right’</w:t>
      </w:r>
      <w:r w:rsidR="005220F7">
        <w:t xml:space="preserve"> (see</w:t>
      </w:r>
      <w:r w:rsidR="00B53322">
        <w:t xml:space="preserve"> </w:t>
      </w:r>
      <w:r w:rsidR="00B53322">
        <w:fldChar w:fldCharType="begin"/>
      </w:r>
      <w:r w:rsidR="00B53322">
        <w:instrText xml:space="preserve"> REF _Ref40693920 \h </w:instrText>
      </w:r>
      <w:r w:rsidR="00B53322">
        <w:fldChar w:fldCharType="separate"/>
      </w:r>
      <w:r w:rsidR="008177C4">
        <w:t xml:space="preserve">Table </w:t>
      </w:r>
      <w:r w:rsidR="008177C4">
        <w:rPr>
          <w:noProof/>
        </w:rPr>
        <w:t>108</w:t>
      </w:r>
      <w:r w:rsidR="00B53322">
        <w:fldChar w:fldCharType="end"/>
      </w:r>
      <w:r w:rsidR="005220F7">
        <w:t>).</w:t>
      </w:r>
    </w:p>
    <w:p w14:paraId="5BD33DB1" w14:textId="2167E764" w:rsidR="00607E8A" w:rsidRDefault="00607E8A" w:rsidP="00653262">
      <w:r>
        <w:t>When asked what the TGA could do better,</w:t>
      </w:r>
      <w:r w:rsidR="007D1B8F">
        <w:t xml:space="preserve"> opt-in consumers echoed panel consumers in many </w:t>
      </w:r>
      <w:proofErr w:type="gramStart"/>
      <w:r w:rsidR="007D1B8F">
        <w:t>respects</w:t>
      </w:r>
      <w:proofErr w:type="gramEnd"/>
      <w:r w:rsidR="007D1B8F">
        <w:t xml:space="preserve">, especially through </w:t>
      </w:r>
      <w:r w:rsidR="003736F2">
        <w:t>emphasising the value of</w:t>
      </w:r>
      <w:r w:rsidR="007D1B8F">
        <w:t xml:space="preserve"> good regulation to ensure consumer safety. However, opt-in consumer comments often reflected more direct and personal engagement with the issues at hand. A</w:t>
      </w:r>
      <w:r>
        <w:t xml:space="preserve"> number of opt-in consumers shared their negative </w:t>
      </w:r>
      <w:r w:rsidR="002B25E0">
        <w:t xml:space="preserve">experiences with </w:t>
      </w:r>
      <w:r>
        <w:t>implantable medical devices</w:t>
      </w:r>
      <w:r w:rsidR="000B1548">
        <w:t>,</w:t>
      </w:r>
      <w:r>
        <w:t xml:space="preserve"> such as breast implants and </w:t>
      </w:r>
      <w:r w:rsidR="00A37023">
        <w:t xml:space="preserve">transvaginal </w:t>
      </w:r>
      <w:r>
        <w:t xml:space="preserve">mesh. </w:t>
      </w:r>
      <w:r w:rsidR="002B25E0">
        <w:t>These consumers</w:t>
      </w:r>
      <w:r>
        <w:t xml:space="preserve"> </w:t>
      </w:r>
      <w:r w:rsidR="002B25E0">
        <w:t>called</w:t>
      </w:r>
      <w:r>
        <w:t xml:space="preserve"> for stronger regulatory oversight of medical devices and more effective post-market monitoring. Examples of comments consistent with this theme include:</w:t>
      </w:r>
    </w:p>
    <w:p w14:paraId="604BAF46" w14:textId="0FEB73F1" w:rsidR="002B25E0" w:rsidRPr="00AD06A9" w:rsidRDefault="002B25E0" w:rsidP="00607E8A">
      <w:pPr>
        <w:ind w:left="720"/>
        <w:rPr>
          <w:i/>
        </w:rPr>
      </w:pPr>
      <w:r w:rsidRPr="00AD06A9">
        <w:rPr>
          <w:i/>
        </w:rPr>
        <w:t>Review, regulate and share more information around breast implants and associated risks</w:t>
      </w:r>
      <w:r w:rsidR="00575EBF" w:rsidRPr="00AD06A9">
        <w:rPr>
          <w:i/>
        </w:rPr>
        <w:t xml:space="preserve">. </w:t>
      </w:r>
      <w:r w:rsidR="00575EBF" w:rsidRPr="0062497B">
        <w:t>(Female, 25–</w:t>
      </w:r>
      <w:r w:rsidRPr="0062497B">
        <w:t>34</w:t>
      </w:r>
      <w:r w:rsidR="005220F7" w:rsidRPr="0062497B">
        <w:t xml:space="preserve"> years</w:t>
      </w:r>
      <w:r w:rsidRPr="0062497B">
        <w:t>, regional city/town)</w:t>
      </w:r>
    </w:p>
    <w:p w14:paraId="2184C136" w14:textId="3B89AFF0" w:rsidR="00607E8A" w:rsidRPr="00AD06A9" w:rsidRDefault="00607E8A" w:rsidP="00607E8A">
      <w:pPr>
        <w:ind w:left="720"/>
        <w:rPr>
          <w:i/>
        </w:rPr>
      </w:pPr>
      <w:r w:rsidRPr="00AD06A9">
        <w:rPr>
          <w:i/>
        </w:rPr>
        <w:t>Ban mesh implants and implement more stringent testing for medical devices.</w:t>
      </w:r>
      <w:r w:rsidR="002B25E0" w:rsidRPr="00AD06A9">
        <w:rPr>
          <w:i/>
        </w:rPr>
        <w:t xml:space="preserve"> </w:t>
      </w:r>
      <w:r w:rsidR="002B25E0" w:rsidRPr="0062497B">
        <w:t>(Female, 55–64</w:t>
      </w:r>
      <w:r w:rsidR="005220F7" w:rsidRPr="0062497B">
        <w:t xml:space="preserve"> years</w:t>
      </w:r>
      <w:r w:rsidR="002B25E0" w:rsidRPr="0062497B">
        <w:t>, [no location])</w:t>
      </w:r>
    </w:p>
    <w:p w14:paraId="4D8B6D10" w14:textId="6BE276D7" w:rsidR="003736F2" w:rsidRPr="00AD06A9" w:rsidRDefault="003736F2" w:rsidP="00607E8A">
      <w:pPr>
        <w:ind w:left="720"/>
        <w:rPr>
          <w:i/>
        </w:rPr>
      </w:pPr>
      <w:r w:rsidRPr="00AD06A9">
        <w:rPr>
          <w:i/>
        </w:rPr>
        <w:t>I am extremely disappointed in the TGA. I suffer from Breast Implant Illness and I feel Australian women are NOT VALUED unlike women in France, Canada a</w:t>
      </w:r>
      <w:r w:rsidR="00575EBF" w:rsidRPr="00AD06A9">
        <w:rPr>
          <w:i/>
        </w:rPr>
        <w:t xml:space="preserve">nd The Netherlands. </w:t>
      </w:r>
      <w:r w:rsidR="00575EBF" w:rsidRPr="0062497B">
        <w:t>(Female, 45–</w:t>
      </w:r>
      <w:r w:rsidRPr="0062497B">
        <w:t>54</w:t>
      </w:r>
      <w:r w:rsidR="005220F7" w:rsidRPr="0062497B">
        <w:t xml:space="preserve"> years</w:t>
      </w:r>
      <w:r w:rsidRPr="0062497B">
        <w:t>, regional/rural area)</w:t>
      </w:r>
    </w:p>
    <w:p w14:paraId="170AD58C" w14:textId="446AD522" w:rsidR="00A37023" w:rsidRDefault="00A37023" w:rsidP="00653262">
      <w:r>
        <w:t>We acknowledge the respondents who shared their negative experiences with medical devices in the survey. If you are looking for information or support in relation to breast implants or transvaginal mesh, please access</w:t>
      </w:r>
      <w:r w:rsidR="004B2924">
        <w:t xml:space="preserve"> the information hubs on the TGA</w:t>
      </w:r>
      <w:r>
        <w:t xml:space="preserve"> website:</w:t>
      </w:r>
    </w:p>
    <w:p w14:paraId="15AF26DE" w14:textId="4E3A12BA" w:rsidR="00A37023" w:rsidRDefault="00A37023" w:rsidP="00653262">
      <w:pPr>
        <w:pStyle w:val="ListBullet"/>
      </w:pPr>
      <w:r>
        <w:t xml:space="preserve">breast implant hub: </w:t>
      </w:r>
      <w:hyperlink r:id="rId19" w:history="1">
        <w:r w:rsidRPr="0016429E">
          <w:rPr>
            <w:rStyle w:val="Hyperlink"/>
          </w:rPr>
          <w:t>https://www.tga.gov.au/hubs/breast-implants</w:t>
        </w:r>
      </w:hyperlink>
    </w:p>
    <w:p w14:paraId="7B72BF4D" w14:textId="4D5B810F" w:rsidR="00A37023" w:rsidRDefault="00A37023" w:rsidP="00653262">
      <w:pPr>
        <w:pStyle w:val="ListBullet"/>
      </w:pPr>
      <w:r>
        <w:t>transvaginal (</w:t>
      </w:r>
      <w:proofErr w:type="spellStart"/>
      <w:r>
        <w:t>urogynaecological</w:t>
      </w:r>
      <w:proofErr w:type="spellEnd"/>
      <w:r>
        <w:t xml:space="preserve">) surgical mesh hub: </w:t>
      </w:r>
      <w:hyperlink r:id="rId20" w:history="1">
        <w:r w:rsidRPr="0016429E">
          <w:rPr>
            <w:rStyle w:val="Hyperlink"/>
          </w:rPr>
          <w:t>https://www.tga.gov.au/hubs/transvaginal-mesh</w:t>
        </w:r>
      </w:hyperlink>
    </w:p>
    <w:p w14:paraId="6EC7E999" w14:textId="213A2D67" w:rsidR="003736F2" w:rsidRDefault="003736F2" w:rsidP="00653262">
      <w:r>
        <w:t>Consistent with a focus on product safety, some opt-in consumer</w:t>
      </w:r>
      <w:r w:rsidR="003155A7">
        <w:t>s also</w:t>
      </w:r>
      <w:r>
        <w:t xml:space="preserve"> </w:t>
      </w:r>
      <w:r w:rsidR="003155A7">
        <w:t>expressed concerns with reporting processes for side effects and problems (adverse event reporting):</w:t>
      </w:r>
    </w:p>
    <w:p w14:paraId="77A38769" w14:textId="1D3172B4" w:rsidR="003736F2" w:rsidRPr="00AD06A9" w:rsidRDefault="003155A7" w:rsidP="003155A7">
      <w:pPr>
        <w:ind w:left="720"/>
        <w:rPr>
          <w:i/>
        </w:rPr>
      </w:pPr>
      <w:r w:rsidRPr="00AD06A9">
        <w:rPr>
          <w:i/>
        </w:rPr>
        <w:t>Make reporting of safety issues mandatory by health professionals. Audit this. Publicise this with an education campaign. Ensure transparency with record keeping</w:t>
      </w:r>
      <w:r w:rsidR="00575EBF" w:rsidRPr="00AD06A9">
        <w:rPr>
          <w:i/>
        </w:rPr>
        <w:t xml:space="preserve">. </w:t>
      </w:r>
      <w:r w:rsidR="00575EBF" w:rsidRPr="0062497B">
        <w:t>(Male, 45–</w:t>
      </w:r>
      <w:r w:rsidR="005220F7" w:rsidRPr="0062497B">
        <w:t>54 years, c</w:t>
      </w:r>
      <w:r w:rsidRPr="0062497B">
        <w:t>apital city).</w:t>
      </w:r>
    </w:p>
    <w:p w14:paraId="146CC08E" w14:textId="0B3F7417" w:rsidR="003155A7" w:rsidRPr="00AD06A9" w:rsidRDefault="003155A7" w:rsidP="003155A7">
      <w:pPr>
        <w:ind w:left="720"/>
        <w:rPr>
          <w:i/>
        </w:rPr>
      </w:pPr>
      <w:r w:rsidRPr="00AD06A9">
        <w:rPr>
          <w:i/>
        </w:rPr>
        <w:lastRenderedPageBreak/>
        <w:t>Make the website simpler when making a complaint about a device</w:t>
      </w:r>
      <w:r w:rsidR="00575EBF" w:rsidRPr="00AD06A9">
        <w:rPr>
          <w:i/>
        </w:rPr>
        <w:t xml:space="preserve">. </w:t>
      </w:r>
      <w:r w:rsidR="00575EBF" w:rsidRPr="0062497B">
        <w:t>(Female, 45–</w:t>
      </w:r>
      <w:r w:rsidR="005220F7" w:rsidRPr="0062497B">
        <w:t>54 years, capital c</w:t>
      </w:r>
      <w:r w:rsidRPr="0062497B">
        <w:t>ity)</w:t>
      </w:r>
    </w:p>
    <w:p w14:paraId="4880FA00" w14:textId="4B04BF33" w:rsidR="003155A7" w:rsidRDefault="003155A7" w:rsidP="00653262">
      <w:r>
        <w:t xml:space="preserve">For readers who want to learn more about adverse event reporting or who want to report a problem or side effect, please visit the TGA website: </w:t>
      </w:r>
      <w:hyperlink r:id="rId21" w:history="1">
        <w:r>
          <w:rPr>
            <w:rStyle w:val="Hyperlink"/>
          </w:rPr>
          <w:t>https://www.tga.gov.au/reporting-problems</w:t>
        </w:r>
      </w:hyperlink>
    </w:p>
    <w:p w14:paraId="112664F6" w14:textId="02749652" w:rsidR="003736F2" w:rsidRDefault="003736F2" w:rsidP="003736F2">
      <w:r>
        <w:t xml:space="preserve">In addition to safety </w:t>
      </w:r>
      <w:r w:rsidR="003155A7">
        <w:t>concerns</w:t>
      </w:r>
      <w:r>
        <w:t>, some opt-in consumers expressed concerns about the TGA’s independence</w:t>
      </w:r>
      <w:r w:rsidR="005E5F6B">
        <w:t>:</w:t>
      </w:r>
      <w:r w:rsidR="00E41309">
        <w:t xml:space="preserve"> </w:t>
      </w:r>
      <w:r w:rsidR="0057068A">
        <w:t>65% of opt-in consumers (192 of 297</w:t>
      </w:r>
      <w:r w:rsidR="000305CE">
        <w:t>) disagreed or strongly disagreed with the statement, ‘I trust the TGA to perform its role ethically and with integrity.’</w:t>
      </w:r>
      <w:r>
        <w:t xml:space="preserve"> </w:t>
      </w:r>
      <w:r w:rsidR="000305CE">
        <w:t>As one respondent stated:</w:t>
      </w:r>
    </w:p>
    <w:p w14:paraId="2F12C67B" w14:textId="7789A122" w:rsidR="000305CE" w:rsidRPr="00AD06A9" w:rsidRDefault="000305CE" w:rsidP="000305CE">
      <w:pPr>
        <w:ind w:left="720"/>
        <w:rPr>
          <w:i/>
        </w:rPr>
      </w:pPr>
      <w:r w:rsidRPr="00AD06A9">
        <w:rPr>
          <w:i/>
        </w:rPr>
        <w:t>There is a serious conflict of interest between pre</w:t>
      </w:r>
      <w:r w:rsidR="00E41309" w:rsidRPr="00AD06A9">
        <w:rPr>
          <w:i/>
        </w:rPr>
        <w:t>- and post-</w:t>
      </w:r>
      <w:r w:rsidRPr="00AD06A9">
        <w:rPr>
          <w:i/>
        </w:rPr>
        <w:t xml:space="preserve">market processes and the staff while TGA receives its main income from the sponsors that it is regulating. This is a serious cause of problems occurring and good decisions not </w:t>
      </w:r>
      <w:proofErr w:type="gramStart"/>
      <w:r w:rsidRPr="00AD06A9">
        <w:rPr>
          <w:i/>
        </w:rPr>
        <w:t>being made</w:t>
      </w:r>
      <w:proofErr w:type="gramEnd"/>
      <w:r w:rsidRPr="00AD06A9">
        <w:rPr>
          <w:i/>
        </w:rPr>
        <w:t xml:space="preserve"> that are in the interests of consumers and health professionals in Australia.  Please look at another model for resourcing TGA.</w:t>
      </w:r>
      <w:r w:rsidR="00575EBF" w:rsidRPr="0062497B">
        <w:t xml:space="preserve"> (Male, 65–74</w:t>
      </w:r>
      <w:r w:rsidR="005220F7" w:rsidRPr="0062497B">
        <w:t xml:space="preserve"> years</w:t>
      </w:r>
      <w:r w:rsidR="00575EBF" w:rsidRPr="0062497B">
        <w:t>, capital city)</w:t>
      </w:r>
    </w:p>
    <w:p w14:paraId="1F6FBEE6" w14:textId="0663FB0B" w:rsidR="005C3D1E" w:rsidRDefault="000305CE" w:rsidP="00653262">
      <w:r>
        <w:t xml:space="preserve">The TGA </w:t>
      </w:r>
      <w:proofErr w:type="gramStart"/>
      <w:r>
        <w:t>is primarily funded</w:t>
      </w:r>
      <w:proofErr w:type="gramEnd"/>
      <w:r>
        <w:t xml:space="preserve"> thr</w:t>
      </w:r>
      <w:r w:rsidR="005C3D1E">
        <w:t xml:space="preserve">ough a cost-recovery model, which </w:t>
      </w:r>
      <w:r>
        <w:t xml:space="preserve">means </w:t>
      </w:r>
      <w:r w:rsidRPr="000305CE">
        <w:t>regulatory costs are recovered through fees and charges levied on sponsors and manufacturers of therapeutic goods</w:t>
      </w:r>
      <w:r>
        <w:t xml:space="preserve">. </w:t>
      </w:r>
      <w:r w:rsidR="000D65F6">
        <w:t xml:space="preserve">However, </w:t>
      </w:r>
      <w:r w:rsidR="005C3D1E">
        <w:t>sponsors and manufacturers do</w:t>
      </w:r>
      <w:r w:rsidR="000D65F6">
        <w:t xml:space="preserve"> not determine how the TGA spends revenue. </w:t>
      </w:r>
      <w:r w:rsidR="000D65F6" w:rsidRPr="000D65F6">
        <w:t>The TGA makes independent regulatory decisions informed by scientific evidence.</w:t>
      </w:r>
      <w:r w:rsidR="005C3D1E">
        <w:t xml:space="preserve"> The results from the panel consumer sample, which is more representative of the Australian community, suggest that concerns about independence are not widely shared. Only 5%</w:t>
      </w:r>
      <w:r w:rsidR="0057068A">
        <w:t xml:space="preserve"> </w:t>
      </w:r>
      <w:r w:rsidR="005C3D1E">
        <w:t>of panel consumers</w:t>
      </w:r>
      <w:r w:rsidR="0057068A">
        <w:t xml:space="preserve"> (25 of 514)</w:t>
      </w:r>
      <w:r w:rsidR="005C3D1E">
        <w:t xml:space="preserve"> disagreed or strongly </w:t>
      </w:r>
      <w:r w:rsidR="0057068A">
        <w:t>dis</w:t>
      </w:r>
      <w:r w:rsidR="005C3D1E">
        <w:t xml:space="preserve">agreed that the TGA can be trusted to act ethically and with integrity. Nevertheless, the survey results reveal opportunities for </w:t>
      </w:r>
      <w:r w:rsidR="0057068A">
        <w:t>the TGA</w:t>
      </w:r>
      <w:r w:rsidR="005C3D1E">
        <w:t xml:space="preserve"> </w:t>
      </w:r>
      <w:proofErr w:type="gramStart"/>
      <w:r w:rsidR="005C3D1E">
        <w:t xml:space="preserve">to </w:t>
      </w:r>
      <w:r w:rsidR="006666C5">
        <w:t>further</w:t>
      </w:r>
      <w:r w:rsidR="005C3D1E">
        <w:t xml:space="preserve"> engage</w:t>
      </w:r>
      <w:proofErr w:type="gramEnd"/>
      <w:r w:rsidR="005C3D1E">
        <w:t xml:space="preserve"> with those members of the community for </w:t>
      </w:r>
      <w:r w:rsidR="00653262">
        <w:t>whom independence is a concern.</w:t>
      </w:r>
    </w:p>
    <w:p w14:paraId="699ED655" w14:textId="7E1F62A1" w:rsidR="00317435" w:rsidRDefault="00953963" w:rsidP="00653262">
      <w:pPr>
        <w:pStyle w:val="Heading4"/>
      </w:pPr>
      <w:r>
        <w:t>Opt-in health professionals</w:t>
      </w:r>
    </w:p>
    <w:p w14:paraId="76766945" w14:textId="63657E2A" w:rsidR="004B2924" w:rsidRDefault="003F73DF" w:rsidP="00492281">
      <w:proofErr w:type="gramStart"/>
      <w:r>
        <w:t>A total of 257</w:t>
      </w:r>
      <w:proofErr w:type="gramEnd"/>
      <w:r>
        <w:t xml:space="preserve"> opt-in health professionals completed the 2019 survey.</w:t>
      </w:r>
      <w:r w:rsidR="00A80C02">
        <w:t xml:space="preserve"> </w:t>
      </w:r>
      <w:r w:rsidR="004B2924" w:rsidRPr="004B2924">
        <w:t>As for consumer</w:t>
      </w:r>
      <w:r w:rsidR="00751BD7">
        <w:t>s, opt-in health professionals we</w:t>
      </w:r>
      <w:r w:rsidR="004B2924" w:rsidRPr="004B2924">
        <w:t>re more likely to be closely engaged with the TGA than their panel counterparts (i.e. t</w:t>
      </w:r>
      <w:r w:rsidR="004B2924">
        <w:t xml:space="preserve">he panel general </w:t>
      </w:r>
      <w:proofErr w:type="gramStart"/>
      <w:r w:rsidR="004B2924">
        <w:t>practitioners)</w:t>
      </w:r>
      <w:proofErr w:type="gramEnd"/>
      <w:r w:rsidR="004B2924">
        <w:t>. For example, only one panel general practitioner had participated in a TGA consultation</w:t>
      </w:r>
      <w:r w:rsidR="004B3AFC">
        <w:t xml:space="preserve"> during the last 12 months</w:t>
      </w:r>
      <w:r w:rsidR="004B2924">
        <w:t xml:space="preserve"> compared to 19</w:t>
      </w:r>
      <w:r w:rsidR="004B2924" w:rsidRPr="004B3AFC">
        <w:t xml:space="preserve">% </w:t>
      </w:r>
      <w:r w:rsidR="004B3AFC" w:rsidRPr="004B3AFC">
        <w:t>(49</w:t>
      </w:r>
      <w:r w:rsidR="004B2924" w:rsidRPr="004B3AFC">
        <w:t xml:space="preserve"> o</w:t>
      </w:r>
      <w:r w:rsidR="00720968" w:rsidRPr="004B3AFC">
        <w:t>f</w:t>
      </w:r>
      <w:r w:rsidR="004B3AFC" w:rsidRPr="004B3AFC">
        <w:t xml:space="preserve"> </w:t>
      </w:r>
      <w:r w:rsidR="001918F3">
        <w:t>2</w:t>
      </w:r>
      <w:r w:rsidR="004B3AFC" w:rsidRPr="004B3AFC">
        <w:t>53</w:t>
      </w:r>
      <w:r w:rsidR="004B2924" w:rsidRPr="004B3AFC">
        <w:t>)</w:t>
      </w:r>
      <w:r w:rsidR="004B2924">
        <w:t xml:space="preserve"> of opt-in health professionals. The opt-in h</w:t>
      </w:r>
      <w:r w:rsidR="00751BD7">
        <w:t>ealth professional sample wa</w:t>
      </w:r>
      <w:r w:rsidR="004B2924">
        <w:t>s also</w:t>
      </w:r>
      <w:r w:rsidR="00B7456C">
        <w:t xml:space="preserve"> </w:t>
      </w:r>
      <w:r w:rsidR="004B2924">
        <w:t xml:space="preserve">more diverse than the panel general practitioner sample. The panel general practitioner sample was made-up of a single type of health professional, whereas the opt-in health professional sample </w:t>
      </w:r>
      <w:r w:rsidR="00A80C02">
        <w:t>includ</w:t>
      </w:r>
      <w:r w:rsidR="004B2924">
        <w:t xml:space="preserve">ed </w:t>
      </w:r>
      <w:r w:rsidR="00A80C02">
        <w:t>pharmacists (73), medical practitioners (38), complementary healthcare practitioners (30), nurses (25)</w:t>
      </w:r>
      <w:r w:rsidR="004B2924">
        <w:t>,</w:t>
      </w:r>
      <w:r w:rsidR="00A80C02">
        <w:t xml:space="preserve"> dental practitioners (8)</w:t>
      </w:r>
      <w:r w:rsidR="004B2924">
        <w:t xml:space="preserve"> and others (76).</w:t>
      </w:r>
      <w:r w:rsidR="00A80C02">
        <w:t xml:space="preserve"> </w:t>
      </w:r>
      <w:r w:rsidR="004B2924">
        <w:t>Examples of ‘others’ included</w:t>
      </w:r>
      <w:r w:rsidR="00B7456C">
        <w:t xml:space="preserve"> professionals working</w:t>
      </w:r>
      <w:r w:rsidR="00751BD7">
        <w:t xml:space="preserve"> in</w:t>
      </w:r>
      <w:r w:rsidR="00B7456C">
        <w:t xml:space="preserve"> medical science, research, pathology, occupational therapy</w:t>
      </w:r>
      <w:r w:rsidR="00653262">
        <w:t>, physiotherapy and consulting.</w:t>
      </w:r>
    </w:p>
    <w:p w14:paraId="4052801D" w14:textId="50DA5601" w:rsidR="004B2924" w:rsidRDefault="00751BD7" w:rsidP="00653262">
      <w:r>
        <w:t xml:space="preserve">Given the diversity of the opt-in health professional sample, aggregate results for the opt-in health professional sample </w:t>
      </w:r>
      <w:proofErr w:type="gramStart"/>
      <w:r>
        <w:t>should be interpreted</w:t>
      </w:r>
      <w:proofErr w:type="gramEnd"/>
      <w:r>
        <w:t xml:space="preserve"> with caution. In general, complementary healthcare practitioners reported lower levels of satisfaction</w:t>
      </w:r>
      <w:r w:rsidR="003B44A8">
        <w:t xml:space="preserve"> with the TGA</w:t>
      </w:r>
      <w:r>
        <w:t xml:space="preserve"> and higher levels of dissatisfaction than other opt-in health professional groups.  For example, 42% of complementary healthcare practitioners</w:t>
      </w:r>
      <w:r w:rsidR="004B3AFC">
        <w:t xml:space="preserve"> (11 of 26)</w:t>
      </w:r>
      <w:r>
        <w:t xml:space="preserve"> agreed or strongly agreed that </w:t>
      </w:r>
      <w:r w:rsidR="007F28C0">
        <w:t>‘</w:t>
      </w:r>
      <w:r>
        <w:t>the</w:t>
      </w:r>
      <w:r w:rsidR="00E41309">
        <w:t xml:space="preserve"> </w:t>
      </w:r>
      <w:r w:rsidR="007F28C0" w:rsidRPr="007F28C0">
        <w:t>TGA gets the balance right between safety for consumers and access to products</w:t>
      </w:r>
      <w:r>
        <w:t>’</w:t>
      </w:r>
      <w:r w:rsidR="007F28C0">
        <w:t>.</w:t>
      </w:r>
      <w:r>
        <w:t xml:space="preserve"> For opt-in </w:t>
      </w:r>
      <w:r w:rsidR="003B44A8">
        <w:t>medical</w:t>
      </w:r>
      <w:r>
        <w:t xml:space="preserve"> practitioners and </w:t>
      </w:r>
      <w:r w:rsidR="003B44A8">
        <w:t>pharmacists, nett agreement for the same</w:t>
      </w:r>
      <w:r>
        <w:t xml:space="preserve"> item was 64%</w:t>
      </w:r>
      <w:r w:rsidR="00B20364">
        <w:t xml:space="preserve"> (23 of 36)</w:t>
      </w:r>
      <w:r>
        <w:t xml:space="preserve"> and 76%</w:t>
      </w:r>
      <w:r w:rsidR="00B20364">
        <w:t xml:space="preserve"> (54 of 71)</w:t>
      </w:r>
      <w:r>
        <w:t xml:space="preserve"> respectively. For some complementary healthcare practitioners, dissatisfaction with the TGA</w:t>
      </w:r>
      <w:r w:rsidR="003B44A8">
        <w:t xml:space="preserve"> </w:t>
      </w:r>
      <w:r w:rsidR="000B1548">
        <w:t>stemmed</w:t>
      </w:r>
      <w:r w:rsidR="003B44A8">
        <w:t xml:space="preserve"> from a perception of overregulation and bias with respect to complementary medicines. When asked what the TGA could do better, one complementary healthcare practitioner stated:</w:t>
      </w:r>
    </w:p>
    <w:p w14:paraId="0CD0F5F5" w14:textId="758C45D3" w:rsidR="003B44A8" w:rsidRPr="00AD06A9" w:rsidRDefault="003B44A8" w:rsidP="003B44A8">
      <w:pPr>
        <w:ind w:left="720"/>
        <w:rPr>
          <w:i/>
        </w:rPr>
      </w:pPr>
      <w:r w:rsidRPr="00AD06A9">
        <w:rPr>
          <w:i/>
        </w:rPr>
        <w:lastRenderedPageBreak/>
        <w:t xml:space="preserve">Less pressure and regulation on complementary medicines that </w:t>
      </w:r>
      <w:proofErr w:type="gramStart"/>
      <w:r w:rsidRPr="00AD06A9">
        <w:rPr>
          <w:i/>
        </w:rPr>
        <w:t>are known and accepted as safe</w:t>
      </w:r>
      <w:proofErr w:type="gramEnd"/>
      <w:r w:rsidRPr="00AD06A9">
        <w:rPr>
          <w:i/>
        </w:rPr>
        <w:t>. Provide more support and promotion for the use of complementary medicines prescribed by a suitably qualified complementary</w:t>
      </w:r>
      <w:r w:rsidR="00653262">
        <w:rPr>
          <w:i/>
        </w:rPr>
        <w:t xml:space="preserve"> medicine health professional.</w:t>
      </w:r>
    </w:p>
    <w:p w14:paraId="5E80576A" w14:textId="499CB5B4" w:rsidR="003B44A8" w:rsidRDefault="003B44A8" w:rsidP="003B44A8">
      <w:r>
        <w:t>As for many</w:t>
      </w:r>
      <w:r w:rsidR="00720968">
        <w:t xml:space="preserve"> of the</w:t>
      </w:r>
      <w:r>
        <w:t xml:space="preserve"> panel general practitioner comments, this comment expresses dissatisfaction with complementary medicines regulation, but for different reasons. </w:t>
      </w:r>
      <w:r w:rsidR="00A75968">
        <w:t>Such</w:t>
      </w:r>
      <w:r w:rsidR="001700A6">
        <w:t xml:space="preserve"> </w:t>
      </w:r>
      <w:r>
        <w:t>comments illustrate the ways in which our stakeholders s</w:t>
      </w:r>
      <w:r w:rsidR="001700A6">
        <w:t>ometimes hold divergent views of</w:t>
      </w:r>
      <w:r>
        <w:t xml:space="preserve"> what represents appropriate regulation</w:t>
      </w:r>
      <w:r w:rsidR="007D1B8F">
        <w:t xml:space="preserve"> for a class of products</w:t>
      </w:r>
      <w:r>
        <w:t>.</w:t>
      </w:r>
    </w:p>
    <w:p w14:paraId="6C88DB86" w14:textId="14112583" w:rsidR="00546FAC" w:rsidRDefault="00720968" w:rsidP="003B44A8">
      <w:r>
        <w:t>Complementary medicines regulation was not the only theme in the open-ended comments of opt-in health professionals.</w:t>
      </w:r>
      <w:r w:rsidR="00476CE6">
        <w:t xml:space="preserve"> </w:t>
      </w:r>
      <w:r w:rsidR="00E41309">
        <w:t>O</w:t>
      </w:r>
      <w:r>
        <w:t>pt-in health professionals echoed some of the same themes we found in comments</w:t>
      </w:r>
      <w:r w:rsidR="00A75968">
        <w:t xml:space="preserve"> from other stakeholder groups, including the importance of consumer safety, the effectiveness of TGA responses to enquiries, and the usability of online systems.</w:t>
      </w:r>
      <w:r w:rsidR="007D1B8F">
        <w:t xml:space="preserve"> Some</w:t>
      </w:r>
      <w:r w:rsidR="00546FAC">
        <w:t xml:space="preserve"> pharmacists commented on the new online system for the Special Access Scheme</w:t>
      </w:r>
      <w:r w:rsidR="00F475FF">
        <w:t xml:space="preserve">, which is a scheme that allows certain health practitioners to access therapeutic goods that are not included in the ARTG. </w:t>
      </w:r>
      <w:r w:rsidR="007D1B8F">
        <w:t>Some pharmacists praised</w:t>
      </w:r>
      <w:r w:rsidR="00F475FF">
        <w:t xml:space="preserve"> the new system </w:t>
      </w:r>
      <w:r w:rsidR="007D1B8F">
        <w:t>as</w:t>
      </w:r>
      <w:r w:rsidR="00F475FF">
        <w:t xml:space="preserve"> ‘a great step forward,’ but others expressed concern about its</w:t>
      </w:r>
      <w:r w:rsidR="00DB7CF1">
        <w:t xml:space="preserve"> usability and its</w:t>
      </w:r>
      <w:r w:rsidR="00653262">
        <w:t xml:space="preserve"> impact on their workload.</w:t>
      </w:r>
    </w:p>
    <w:p w14:paraId="00C501FC" w14:textId="2D788772" w:rsidR="00257A51" w:rsidRDefault="00257A51" w:rsidP="00653262">
      <w:pPr>
        <w:pStyle w:val="Heading3"/>
      </w:pPr>
      <w:bookmarkStart w:id="86" w:name="_Toc33602643"/>
      <w:bookmarkStart w:id="87" w:name="_Toc40694587"/>
      <w:bookmarkStart w:id="88" w:name="_Toc41220059"/>
      <w:bookmarkStart w:id="89" w:name="_Toc41337038"/>
      <w:r>
        <w:t>What happens next</w:t>
      </w:r>
      <w:bookmarkEnd w:id="86"/>
      <w:bookmarkEnd w:id="87"/>
      <w:bookmarkEnd w:id="88"/>
      <w:bookmarkEnd w:id="89"/>
    </w:p>
    <w:p w14:paraId="659B46C6" w14:textId="3D70EF49" w:rsidR="00B75AE1" w:rsidRDefault="00257A51" w:rsidP="00653262">
      <w:pPr>
        <w:rPr>
          <w:rStyle w:val="Hyperlink"/>
          <w:color w:val="auto"/>
          <w:u w:val="none"/>
        </w:rPr>
      </w:pPr>
      <w:r>
        <w:t xml:space="preserve">We </w:t>
      </w:r>
      <w:r w:rsidR="00E6727B">
        <w:t>used</w:t>
      </w:r>
      <w:r>
        <w:t xml:space="preserve"> results from the 2019 TGA </w:t>
      </w:r>
      <w:r w:rsidR="00E6727B">
        <w:t>Stakeholder Survey to inform</w:t>
      </w:r>
      <w:r>
        <w:t xml:space="preserve"> the </w:t>
      </w:r>
      <w:hyperlink r:id="rId22" w:history="1">
        <w:r w:rsidRPr="006E3666">
          <w:rPr>
            <w:rStyle w:val="Hyperlink"/>
            <w:i/>
          </w:rPr>
          <w:t>TGA Regulator Performance Framework: Self-Assessment Report, July 2018 to June 2019</w:t>
        </w:r>
      </w:hyperlink>
      <w:r>
        <w:rPr>
          <w:rStyle w:val="Hyperlink"/>
          <w:u w:val="none"/>
        </w:rPr>
        <w:t>.</w:t>
      </w:r>
      <w:r>
        <w:rPr>
          <w:rStyle w:val="Hyperlink"/>
          <w:color w:val="auto"/>
          <w:u w:val="none"/>
        </w:rPr>
        <w:t xml:space="preserve"> The survey results also </w:t>
      </w:r>
      <w:r w:rsidR="00C70699">
        <w:rPr>
          <w:rStyle w:val="Hyperlink"/>
          <w:color w:val="auto"/>
          <w:u w:val="none"/>
        </w:rPr>
        <w:t>inform</w:t>
      </w:r>
      <w:r>
        <w:rPr>
          <w:rStyle w:val="Hyperlink"/>
          <w:color w:val="auto"/>
          <w:u w:val="none"/>
        </w:rPr>
        <w:t xml:space="preserve"> our</w:t>
      </w:r>
      <w:r w:rsidR="00E6727B">
        <w:rPr>
          <w:rStyle w:val="Hyperlink"/>
          <w:color w:val="auto"/>
          <w:u w:val="none"/>
        </w:rPr>
        <w:t xml:space="preserve"> ongoing</w:t>
      </w:r>
      <w:r>
        <w:rPr>
          <w:rStyle w:val="Hyperlink"/>
          <w:color w:val="auto"/>
          <w:u w:val="none"/>
        </w:rPr>
        <w:t xml:space="preserve"> efforts to</w:t>
      </w:r>
      <w:r w:rsidR="00C70699">
        <w:rPr>
          <w:rStyle w:val="Hyperlink"/>
          <w:color w:val="auto"/>
          <w:u w:val="none"/>
        </w:rPr>
        <w:t xml:space="preserve"> continue</w:t>
      </w:r>
      <w:r>
        <w:rPr>
          <w:rStyle w:val="Hyperlink"/>
          <w:color w:val="auto"/>
          <w:u w:val="none"/>
        </w:rPr>
        <w:t xml:space="preserve"> improv</w:t>
      </w:r>
      <w:r w:rsidR="00C70699">
        <w:rPr>
          <w:rStyle w:val="Hyperlink"/>
          <w:color w:val="auto"/>
          <w:u w:val="none"/>
        </w:rPr>
        <w:t>ing</w:t>
      </w:r>
      <w:r>
        <w:rPr>
          <w:rStyle w:val="Hyperlink"/>
          <w:color w:val="auto"/>
          <w:u w:val="none"/>
        </w:rPr>
        <w:t xml:space="preserve"> the way</w:t>
      </w:r>
      <w:r w:rsidR="00653262">
        <w:rPr>
          <w:rStyle w:val="Hyperlink"/>
          <w:color w:val="auto"/>
          <w:u w:val="none"/>
        </w:rPr>
        <w:t xml:space="preserve"> we work with our stakeholders.</w:t>
      </w:r>
    </w:p>
    <w:p w14:paraId="0394C5A6" w14:textId="77777777" w:rsidR="00B75AE1" w:rsidRDefault="00B75AE1" w:rsidP="00B75AE1">
      <w:pPr>
        <w:pStyle w:val="Heading2"/>
      </w:pPr>
      <w:bookmarkStart w:id="90" w:name="_Toc33602644"/>
      <w:bookmarkStart w:id="91" w:name="_Toc40646022"/>
      <w:bookmarkStart w:id="92" w:name="_Toc40694588"/>
      <w:bookmarkStart w:id="93" w:name="_Toc41220060"/>
      <w:bookmarkStart w:id="94" w:name="_Toc41337039"/>
      <w:r>
        <w:lastRenderedPageBreak/>
        <w:t>Panel c</w:t>
      </w:r>
      <w:r w:rsidRPr="008B1EBD">
        <w:t>onsumers</w:t>
      </w:r>
      <w:r>
        <w:t xml:space="preserve"> results</w:t>
      </w:r>
      <w:bookmarkEnd w:id="90"/>
      <w:bookmarkEnd w:id="91"/>
      <w:bookmarkEnd w:id="92"/>
      <w:bookmarkEnd w:id="93"/>
      <w:bookmarkEnd w:id="94"/>
    </w:p>
    <w:p w14:paraId="7D6F20E1" w14:textId="6C767DD8" w:rsidR="00B75AE1" w:rsidRDefault="00B75AE1" w:rsidP="00B75AE1">
      <w:bookmarkStart w:id="95" w:name="_Toc33602645"/>
      <w:r w:rsidRPr="00EC4BE0">
        <w:t>The tables in this section of the report present results for the panel consumer sample. For more information about the panel</w:t>
      </w:r>
      <w:r w:rsidR="00876CE0">
        <w:t xml:space="preserve"> consumer sample, see </w:t>
      </w:r>
      <w:hyperlink w:anchor="_Sampling_methods" w:history="1">
        <w:proofErr w:type="gramStart"/>
        <w:r w:rsidR="00876CE0" w:rsidRPr="00876CE0">
          <w:rPr>
            <w:rStyle w:val="Hyperlink"/>
          </w:rPr>
          <w:t>Sampling</w:t>
        </w:r>
        <w:proofErr w:type="gramEnd"/>
        <w:r w:rsidR="00876CE0" w:rsidRPr="00876CE0">
          <w:rPr>
            <w:rStyle w:val="Hyperlink"/>
          </w:rPr>
          <w:t xml:space="preserve"> m</w:t>
        </w:r>
        <w:r w:rsidRPr="00876CE0">
          <w:rPr>
            <w:rStyle w:val="Hyperlink"/>
          </w:rPr>
          <w:t>ethods</w:t>
        </w:r>
      </w:hyperlink>
      <w:r w:rsidR="00653262">
        <w:t xml:space="preserve">. </w:t>
      </w:r>
      <w:r w:rsidRPr="00EC4BE0">
        <w:t xml:space="preserve">We include gender, age and region breakdowns for items related to awareness of the TGA, TGA performance, and perceptions of medicines. We do not include gender, age and region breakdowns for the consultation-related items. The relatively small number of panel consumers who participated in a consultation (8%, 85 of 1085) means that </w:t>
      </w:r>
      <w:proofErr w:type="gramStart"/>
      <w:r w:rsidRPr="00EC4BE0">
        <w:t>gender,</w:t>
      </w:r>
      <w:proofErr w:type="gramEnd"/>
      <w:r w:rsidRPr="00EC4BE0">
        <w:t xml:space="preserve"> age and region breakdowns are less informative for the consultation-related items.</w:t>
      </w:r>
    </w:p>
    <w:p w14:paraId="7DB8DD74" w14:textId="1BC784AB" w:rsidR="00824FB2" w:rsidRDefault="00824FB2" w:rsidP="00B75AE1">
      <w:pPr>
        <w:rPr>
          <w:b/>
          <w:bCs/>
        </w:rPr>
      </w:pPr>
      <w:r>
        <w:t xml:space="preserve">For general notes about interpreting results tables, see </w:t>
      </w:r>
      <w:hyperlink w:anchor="_Interpreting_results_tables" w:history="1">
        <w:r w:rsidRPr="00824FB2">
          <w:rPr>
            <w:rStyle w:val="Hyperlink"/>
          </w:rPr>
          <w:t>Interpreting results tables</w:t>
        </w:r>
      </w:hyperlink>
      <w:r>
        <w:t xml:space="preserve">. For definitions of abbreviations, see </w:t>
      </w:r>
      <w:hyperlink w:anchor="_Appendix_1:_Abbreviations" w:history="1">
        <w:r w:rsidRPr="00824FB2">
          <w:rPr>
            <w:rStyle w:val="Hyperlink"/>
          </w:rPr>
          <w:t>Appendix 1: Abbreviations</w:t>
        </w:r>
      </w:hyperlink>
      <w:r>
        <w:t>.</w:t>
      </w:r>
    </w:p>
    <w:p w14:paraId="2B4D650E" w14:textId="77777777" w:rsidR="00B75AE1" w:rsidRDefault="00B75AE1" w:rsidP="00653262">
      <w:pPr>
        <w:pStyle w:val="Heading3"/>
      </w:pPr>
      <w:bookmarkStart w:id="96" w:name="_Toc40646023"/>
      <w:bookmarkStart w:id="97" w:name="_Toc40694589"/>
      <w:bookmarkStart w:id="98" w:name="_Toc41220061"/>
      <w:bookmarkStart w:id="99" w:name="_Toc41337040"/>
      <w:r>
        <w:t>Panel consumers – demographics</w:t>
      </w:r>
      <w:bookmarkEnd w:id="95"/>
      <w:bookmarkEnd w:id="96"/>
      <w:bookmarkEnd w:id="97"/>
      <w:bookmarkEnd w:id="98"/>
      <w:bookmarkEnd w:id="99"/>
    </w:p>
    <w:p w14:paraId="532A93BD" w14:textId="77777777" w:rsidR="00B75AE1" w:rsidRDefault="00B75AE1" w:rsidP="00B75AE1">
      <w:pPr>
        <w:pStyle w:val="Heading4"/>
      </w:pPr>
      <w:r>
        <w:t>Panel consumers – g</w:t>
      </w:r>
      <w:r w:rsidRPr="001A2949">
        <w:t>ender</w:t>
      </w:r>
    </w:p>
    <w:p w14:paraId="2372A8B5" w14:textId="61F381E4" w:rsidR="00B75AE1" w:rsidRPr="009F3A2E" w:rsidRDefault="00B75AE1" w:rsidP="00F57ED8">
      <w:pPr>
        <w:pStyle w:val="Tabletitle"/>
      </w:pPr>
      <w:bookmarkStart w:id="100" w:name="_Toc40694637"/>
      <w:r>
        <w:t xml:space="preserve">Table </w:t>
      </w:r>
      <w:r w:rsidR="00F57ED8">
        <w:fldChar w:fldCharType="begin"/>
      </w:r>
      <w:r w:rsidR="00F57ED8">
        <w:instrText xml:space="preserve"> SEQ Table \* ARABIC </w:instrText>
      </w:r>
      <w:r w:rsidR="00F57ED8">
        <w:fldChar w:fldCharType="separate"/>
      </w:r>
      <w:r w:rsidR="008177C4">
        <w:rPr>
          <w:noProof/>
        </w:rPr>
        <w:t>1</w:t>
      </w:r>
      <w:r w:rsidR="00F57ED8">
        <w:rPr>
          <w:noProof/>
        </w:rPr>
        <w:fldChar w:fldCharType="end"/>
      </w:r>
      <w:r>
        <w:rPr>
          <w:noProof/>
        </w:rPr>
        <w:t>.</w:t>
      </w:r>
      <w:r>
        <w:t xml:space="preserve"> </w:t>
      </w:r>
      <w:r w:rsidRPr="00797B0D">
        <w:t xml:space="preserve">Panel consumers </w:t>
      </w:r>
      <w:r w:rsidRPr="00221BFA">
        <w:t>–</w:t>
      </w:r>
      <w:r w:rsidRPr="00797B0D">
        <w:t xml:space="preserve"> '</w:t>
      </w:r>
      <w:proofErr w:type="gramStart"/>
      <w:r w:rsidRPr="00797B0D">
        <w:t>What</w:t>
      </w:r>
      <w:proofErr w:type="gramEnd"/>
      <w:r w:rsidRPr="00797B0D">
        <w:t xml:space="preserve"> is your </w:t>
      </w:r>
      <w:r>
        <w:t>gender?’</w:t>
      </w:r>
      <w:bookmarkEnd w:id="100"/>
    </w:p>
    <w:tbl>
      <w:tblPr>
        <w:tblStyle w:val="TableTGAblue"/>
        <w:tblW w:w="0" w:type="auto"/>
        <w:tblLayout w:type="fixed"/>
        <w:tblLook w:val="04A0" w:firstRow="1" w:lastRow="0" w:firstColumn="1" w:lastColumn="0" w:noHBand="0" w:noVBand="1"/>
      </w:tblPr>
      <w:tblGrid>
        <w:gridCol w:w="4377"/>
        <w:gridCol w:w="669"/>
        <w:gridCol w:w="669"/>
      </w:tblGrid>
      <w:tr w:rsidR="00B75AE1" w14:paraId="2E055B17"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00BEE294" w14:textId="40223419" w:rsidR="00B75AE1" w:rsidRDefault="007F28C0" w:rsidP="00B75AE1">
            <w:pPr>
              <w:pStyle w:val="Notesandtables"/>
            </w:pPr>
            <w:r>
              <w:t>Gender</w:t>
            </w:r>
          </w:p>
        </w:tc>
        <w:tc>
          <w:tcPr>
            <w:tcW w:w="669" w:type="dxa"/>
          </w:tcPr>
          <w:p w14:paraId="3606EB6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w:t>
            </w:r>
          </w:p>
        </w:tc>
        <w:tc>
          <w:tcPr>
            <w:tcW w:w="669" w:type="dxa"/>
          </w:tcPr>
          <w:p w14:paraId="4282C67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11E0482B"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1E84453E" w14:textId="77777777" w:rsidR="00B75AE1" w:rsidRDefault="00B75AE1" w:rsidP="00B75AE1">
            <w:pPr>
              <w:pStyle w:val="Notesandtables"/>
            </w:pPr>
            <w:r>
              <w:rPr>
                <w:rFonts w:asciiTheme="minorHAnsi" w:eastAsia="Times New Roman" w:hAnsiTheme="minorHAnsi"/>
                <w:szCs w:val="22"/>
                <w:lang w:eastAsia="en-AU"/>
              </w:rPr>
              <w:t>Male</w:t>
            </w:r>
          </w:p>
        </w:tc>
        <w:tc>
          <w:tcPr>
            <w:tcW w:w="669" w:type="dxa"/>
          </w:tcPr>
          <w:p w14:paraId="536124B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47</w:t>
            </w:r>
          </w:p>
        </w:tc>
        <w:tc>
          <w:tcPr>
            <w:tcW w:w="669" w:type="dxa"/>
          </w:tcPr>
          <w:p w14:paraId="50CADF2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493</w:t>
            </w:r>
          </w:p>
        </w:tc>
      </w:tr>
      <w:tr w:rsidR="00B75AE1" w14:paraId="64FF2C09"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643D6167" w14:textId="77777777" w:rsidR="00B75AE1" w:rsidRDefault="00B75AE1" w:rsidP="00B75AE1">
            <w:pPr>
              <w:pStyle w:val="Notesandtables"/>
            </w:pPr>
            <w:r>
              <w:rPr>
                <w:rFonts w:asciiTheme="minorHAnsi" w:eastAsia="Times New Roman" w:hAnsiTheme="minorHAnsi"/>
                <w:szCs w:val="22"/>
                <w:lang w:eastAsia="en-AU"/>
              </w:rPr>
              <w:t>Female</w:t>
            </w:r>
          </w:p>
        </w:tc>
        <w:tc>
          <w:tcPr>
            <w:tcW w:w="669" w:type="dxa"/>
          </w:tcPr>
          <w:p w14:paraId="21CE86B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52</w:t>
            </w:r>
          </w:p>
        </w:tc>
        <w:tc>
          <w:tcPr>
            <w:tcW w:w="669" w:type="dxa"/>
          </w:tcPr>
          <w:p w14:paraId="0B12A2E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545</w:t>
            </w:r>
          </w:p>
        </w:tc>
      </w:tr>
      <w:tr w:rsidR="00B75AE1" w14:paraId="00DA459F"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2C494C1B" w14:textId="77777777" w:rsidR="00B75AE1" w:rsidRDefault="00B75AE1" w:rsidP="00B75AE1">
            <w:pPr>
              <w:pStyle w:val="Notesandtables"/>
            </w:pPr>
            <w:r>
              <w:rPr>
                <w:rFonts w:asciiTheme="minorHAnsi" w:eastAsia="Times New Roman" w:hAnsiTheme="minorHAnsi"/>
                <w:szCs w:val="22"/>
                <w:lang w:eastAsia="en-AU"/>
              </w:rPr>
              <w:t>Indeterminate/Intersex/Unspecified</w:t>
            </w:r>
          </w:p>
        </w:tc>
        <w:tc>
          <w:tcPr>
            <w:tcW w:w="669" w:type="dxa"/>
          </w:tcPr>
          <w:p w14:paraId="12F984CC" w14:textId="1B747E05" w:rsidR="00B75AE1" w:rsidRDefault="00B03C3B"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&lt;1</w:t>
            </w:r>
          </w:p>
        </w:tc>
        <w:tc>
          <w:tcPr>
            <w:tcW w:w="669" w:type="dxa"/>
          </w:tcPr>
          <w:p w14:paraId="0968498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4</w:t>
            </w:r>
          </w:p>
        </w:tc>
      </w:tr>
      <w:tr w:rsidR="00B75AE1" w14:paraId="15E4E429"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50AD9C5C" w14:textId="77777777" w:rsidR="00B75AE1" w:rsidRDefault="00B75AE1" w:rsidP="00B75AE1">
            <w:pPr>
              <w:pStyle w:val="Notesandtables"/>
            </w:pPr>
            <w:r>
              <w:rPr>
                <w:rFonts w:asciiTheme="minorHAnsi" w:eastAsia="Times New Roman" w:hAnsiTheme="minorHAnsi"/>
                <w:szCs w:val="22"/>
                <w:lang w:eastAsia="en-AU"/>
              </w:rPr>
              <w:t>Prefer not to say</w:t>
            </w:r>
          </w:p>
        </w:tc>
        <w:tc>
          <w:tcPr>
            <w:tcW w:w="669" w:type="dxa"/>
          </w:tcPr>
          <w:p w14:paraId="2F5446B9" w14:textId="297755A4" w:rsidR="00B75AE1" w:rsidRDefault="00B03C3B"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&lt;1</w:t>
            </w:r>
          </w:p>
        </w:tc>
        <w:tc>
          <w:tcPr>
            <w:tcW w:w="669" w:type="dxa"/>
          </w:tcPr>
          <w:p w14:paraId="4F29E93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3</w:t>
            </w:r>
          </w:p>
        </w:tc>
      </w:tr>
      <w:tr w:rsidR="00B75AE1" w14:paraId="5324A0DD"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0911B212" w14:textId="77777777" w:rsidR="00B75AE1" w:rsidRPr="00A839D9" w:rsidRDefault="00B75AE1" w:rsidP="00B75AE1">
            <w:pPr>
              <w:pStyle w:val="Notesandtables"/>
            </w:pPr>
            <w:r w:rsidRPr="00A839D9">
              <w:rPr>
                <w:rFonts w:asciiTheme="minorHAnsi" w:eastAsia="Times New Roman" w:hAnsiTheme="minorHAnsi"/>
                <w:szCs w:val="22"/>
                <w:lang w:eastAsia="en-AU"/>
              </w:rPr>
              <w:t>Total</w:t>
            </w:r>
          </w:p>
        </w:tc>
        <w:tc>
          <w:tcPr>
            <w:tcW w:w="669" w:type="dxa"/>
          </w:tcPr>
          <w:p w14:paraId="06E9005C" w14:textId="77777777" w:rsidR="00B75AE1" w:rsidRPr="00A839D9"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839D9">
              <w:rPr>
                <w:rFonts w:asciiTheme="minorHAnsi" w:eastAsia="Times New Roman" w:hAnsiTheme="minorHAnsi"/>
                <w:szCs w:val="22"/>
                <w:lang w:eastAsia="en-AU"/>
              </w:rPr>
              <w:t>100</w:t>
            </w:r>
          </w:p>
        </w:tc>
        <w:tc>
          <w:tcPr>
            <w:tcW w:w="669" w:type="dxa"/>
          </w:tcPr>
          <w:p w14:paraId="33BF7628" w14:textId="77777777" w:rsidR="00B75AE1" w:rsidRPr="00A839D9"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839D9">
              <w:rPr>
                <w:rFonts w:asciiTheme="minorHAnsi" w:eastAsia="Times New Roman" w:hAnsiTheme="minorHAnsi"/>
                <w:szCs w:val="22"/>
                <w:lang w:eastAsia="en-AU"/>
              </w:rPr>
              <w:t>1045</w:t>
            </w:r>
          </w:p>
        </w:tc>
      </w:tr>
    </w:tbl>
    <w:p w14:paraId="3F3C314D" w14:textId="28B4D056" w:rsidR="00B75AE1" w:rsidRDefault="00B75AE1" w:rsidP="00653262">
      <w:pPr>
        <w:pStyle w:val="Heading4"/>
        <w:pageBreakBefore/>
      </w:pPr>
      <w:r>
        <w:lastRenderedPageBreak/>
        <w:t>Panel consumers – a</w:t>
      </w:r>
      <w:r w:rsidRPr="00085F25">
        <w:t>ge</w:t>
      </w:r>
    </w:p>
    <w:p w14:paraId="033C29D9" w14:textId="6610A895" w:rsidR="00B75AE1" w:rsidRPr="009F3A2E" w:rsidRDefault="00B75AE1" w:rsidP="00F57ED8">
      <w:pPr>
        <w:pStyle w:val="Tabletitle"/>
      </w:pPr>
      <w:bookmarkStart w:id="101" w:name="_Toc40694638"/>
      <w:r>
        <w:t xml:space="preserve">Table </w:t>
      </w:r>
      <w:r w:rsidR="00F57ED8">
        <w:fldChar w:fldCharType="begin"/>
      </w:r>
      <w:r w:rsidR="00F57ED8">
        <w:instrText xml:space="preserve"> SEQ Table \* ARABIC </w:instrText>
      </w:r>
      <w:r w:rsidR="00F57ED8">
        <w:fldChar w:fldCharType="separate"/>
      </w:r>
      <w:r w:rsidR="008177C4">
        <w:rPr>
          <w:noProof/>
        </w:rPr>
        <w:t>2</w:t>
      </w:r>
      <w:r w:rsidR="00F57ED8">
        <w:rPr>
          <w:noProof/>
        </w:rPr>
        <w:fldChar w:fldCharType="end"/>
      </w:r>
      <w:r>
        <w:rPr>
          <w:noProof/>
        </w:rPr>
        <w:t>.</w:t>
      </w:r>
      <w:r>
        <w:t xml:space="preserve"> Panel consumers </w:t>
      </w:r>
      <w:r w:rsidRPr="00221BFA">
        <w:t>–</w:t>
      </w:r>
      <w:r>
        <w:t xml:space="preserve"> '</w:t>
      </w:r>
      <w:proofErr w:type="gramStart"/>
      <w:r>
        <w:t>What</w:t>
      </w:r>
      <w:proofErr w:type="gramEnd"/>
      <w:r>
        <w:t xml:space="preserve"> is your age?’</w:t>
      </w:r>
      <w:bookmarkEnd w:id="101"/>
    </w:p>
    <w:tbl>
      <w:tblPr>
        <w:tblStyle w:val="TableTGAblue"/>
        <w:tblW w:w="0" w:type="auto"/>
        <w:tblLayout w:type="fixed"/>
        <w:tblLook w:val="04A0" w:firstRow="1" w:lastRow="0" w:firstColumn="1" w:lastColumn="0" w:noHBand="0" w:noVBand="1"/>
      </w:tblPr>
      <w:tblGrid>
        <w:gridCol w:w="1907"/>
        <w:gridCol w:w="667"/>
        <w:gridCol w:w="667"/>
      </w:tblGrid>
      <w:tr w:rsidR="00B75AE1" w14:paraId="1920137E"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361E1943" w14:textId="77777777" w:rsidR="00B75AE1" w:rsidRDefault="00B75AE1" w:rsidP="00B75AE1">
            <w:pPr>
              <w:pStyle w:val="Notesandtables"/>
            </w:pPr>
            <w:r>
              <w:t>Age</w:t>
            </w:r>
          </w:p>
        </w:tc>
        <w:tc>
          <w:tcPr>
            <w:tcW w:w="667" w:type="dxa"/>
          </w:tcPr>
          <w:p w14:paraId="3BBBF85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w:t>
            </w:r>
          </w:p>
        </w:tc>
        <w:tc>
          <w:tcPr>
            <w:tcW w:w="667" w:type="dxa"/>
          </w:tcPr>
          <w:p w14:paraId="3533A3C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614A982F"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E9893B3" w14:textId="77777777" w:rsidR="00B75AE1" w:rsidRDefault="00B75AE1" w:rsidP="00B75AE1">
            <w:pPr>
              <w:pStyle w:val="Notesandtables"/>
            </w:pPr>
            <w:r w:rsidRPr="00CD367C">
              <w:rPr>
                <w:rFonts w:asciiTheme="minorHAnsi" w:eastAsia="Times New Roman" w:hAnsiTheme="minorHAnsi"/>
                <w:szCs w:val="22"/>
                <w:lang w:eastAsia="en-AU"/>
              </w:rPr>
              <w:t>18 - 24</w:t>
            </w:r>
          </w:p>
        </w:tc>
        <w:tc>
          <w:tcPr>
            <w:tcW w:w="667" w:type="dxa"/>
          </w:tcPr>
          <w:p w14:paraId="3E672C7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11</w:t>
            </w:r>
          </w:p>
        </w:tc>
        <w:tc>
          <w:tcPr>
            <w:tcW w:w="667" w:type="dxa"/>
          </w:tcPr>
          <w:p w14:paraId="1720D2F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119</w:t>
            </w:r>
          </w:p>
        </w:tc>
      </w:tr>
      <w:tr w:rsidR="00B75AE1" w14:paraId="395ACE7F"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5BD3B57" w14:textId="77777777" w:rsidR="00B75AE1" w:rsidRDefault="00B75AE1" w:rsidP="00B75AE1">
            <w:pPr>
              <w:pStyle w:val="Notesandtables"/>
            </w:pPr>
            <w:r w:rsidRPr="00CD367C">
              <w:rPr>
                <w:rFonts w:asciiTheme="minorHAnsi" w:eastAsia="Times New Roman" w:hAnsiTheme="minorHAnsi"/>
                <w:szCs w:val="22"/>
                <w:lang w:eastAsia="en-AU"/>
              </w:rPr>
              <w:t>25 - 34</w:t>
            </w:r>
          </w:p>
        </w:tc>
        <w:tc>
          <w:tcPr>
            <w:tcW w:w="667" w:type="dxa"/>
          </w:tcPr>
          <w:p w14:paraId="479A1A2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23</w:t>
            </w:r>
          </w:p>
        </w:tc>
        <w:tc>
          <w:tcPr>
            <w:tcW w:w="667" w:type="dxa"/>
          </w:tcPr>
          <w:p w14:paraId="7DEAF23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238</w:t>
            </w:r>
          </w:p>
        </w:tc>
      </w:tr>
      <w:tr w:rsidR="00B75AE1" w14:paraId="2EDA619B"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BB09FB2" w14:textId="77777777" w:rsidR="00B75AE1" w:rsidRDefault="00B75AE1" w:rsidP="00B75AE1">
            <w:pPr>
              <w:pStyle w:val="Notesandtables"/>
            </w:pPr>
            <w:r w:rsidRPr="00CD367C">
              <w:rPr>
                <w:rFonts w:asciiTheme="minorHAnsi" w:eastAsia="Times New Roman" w:hAnsiTheme="minorHAnsi"/>
                <w:szCs w:val="22"/>
                <w:lang w:eastAsia="en-AU"/>
              </w:rPr>
              <w:t>35 - 44</w:t>
            </w:r>
          </w:p>
        </w:tc>
        <w:tc>
          <w:tcPr>
            <w:tcW w:w="667" w:type="dxa"/>
          </w:tcPr>
          <w:p w14:paraId="71EB6D6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18</w:t>
            </w:r>
          </w:p>
        </w:tc>
        <w:tc>
          <w:tcPr>
            <w:tcW w:w="667" w:type="dxa"/>
          </w:tcPr>
          <w:p w14:paraId="6FD08DB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189</w:t>
            </w:r>
          </w:p>
        </w:tc>
      </w:tr>
      <w:tr w:rsidR="00B75AE1" w14:paraId="5A183D36"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ADF37FA" w14:textId="77777777" w:rsidR="00B75AE1" w:rsidRDefault="00B75AE1" w:rsidP="00B75AE1">
            <w:pPr>
              <w:pStyle w:val="Notesandtables"/>
            </w:pPr>
            <w:r w:rsidRPr="00CD367C">
              <w:rPr>
                <w:rFonts w:asciiTheme="minorHAnsi" w:eastAsia="Times New Roman" w:hAnsiTheme="minorHAnsi"/>
                <w:szCs w:val="22"/>
                <w:lang w:eastAsia="en-AU"/>
              </w:rPr>
              <w:t>45 - 54</w:t>
            </w:r>
          </w:p>
        </w:tc>
        <w:tc>
          <w:tcPr>
            <w:tcW w:w="667" w:type="dxa"/>
          </w:tcPr>
          <w:p w14:paraId="30731BE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13</w:t>
            </w:r>
          </w:p>
        </w:tc>
        <w:tc>
          <w:tcPr>
            <w:tcW w:w="667" w:type="dxa"/>
          </w:tcPr>
          <w:p w14:paraId="4B03567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136</w:t>
            </w:r>
          </w:p>
        </w:tc>
      </w:tr>
      <w:tr w:rsidR="00B75AE1" w14:paraId="4CBF591A"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EF12CBC" w14:textId="77777777" w:rsidR="00B75AE1" w:rsidRDefault="00B75AE1" w:rsidP="00B75AE1">
            <w:pPr>
              <w:pStyle w:val="Notesandtables"/>
            </w:pPr>
            <w:r w:rsidRPr="00CD367C">
              <w:rPr>
                <w:rFonts w:asciiTheme="minorHAnsi" w:eastAsia="Times New Roman" w:hAnsiTheme="minorHAnsi"/>
                <w:szCs w:val="22"/>
                <w:lang w:eastAsia="en-AU"/>
              </w:rPr>
              <w:t>55 - 64</w:t>
            </w:r>
          </w:p>
        </w:tc>
        <w:tc>
          <w:tcPr>
            <w:tcW w:w="667" w:type="dxa"/>
          </w:tcPr>
          <w:p w14:paraId="354E2C9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16</w:t>
            </w:r>
          </w:p>
        </w:tc>
        <w:tc>
          <w:tcPr>
            <w:tcW w:w="667" w:type="dxa"/>
          </w:tcPr>
          <w:p w14:paraId="1312A13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171</w:t>
            </w:r>
          </w:p>
        </w:tc>
      </w:tr>
      <w:tr w:rsidR="00B75AE1" w14:paraId="6E1ECB0D"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3CA1508" w14:textId="77777777" w:rsidR="00B75AE1" w:rsidRDefault="00B75AE1" w:rsidP="00B75AE1">
            <w:pPr>
              <w:pStyle w:val="Notesandtables"/>
            </w:pPr>
            <w:r w:rsidRPr="00CD367C">
              <w:rPr>
                <w:rFonts w:asciiTheme="minorHAnsi" w:eastAsia="Times New Roman" w:hAnsiTheme="minorHAnsi"/>
                <w:szCs w:val="22"/>
                <w:lang w:eastAsia="en-AU"/>
              </w:rPr>
              <w:t>65 - 74</w:t>
            </w:r>
          </w:p>
        </w:tc>
        <w:tc>
          <w:tcPr>
            <w:tcW w:w="667" w:type="dxa"/>
          </w:tcPr>
          <w:p w14:paraId="5A95C4E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14</w:t>
            </w:r>
          </w:p>
        </w:tc>
        <w:tc>
          <w:tcPr>
            <w:tcW w:w="667" w:type="dxa"/>
          </w:tcPr>
          <w:p w14:paraId="3EAF821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144</w:t>
            </w:r>
          </w:p>
        </w:tc>
      </w:tr>
      <w:tr w:rsidR="00B75AE1" w14:paraId="18298985"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E60A6FD" w14:textId="77777777" w:rsidR="00B75AE1" w:rsidRDefault="00B75AE1" w:rsidP="00B75AE1">
            <w:pPr>
              <w:pStyle w:val="Notesandtables"/>
            </w:pPr>
            <w:r w:rsidRPr="00CD367C">
              <w:rPr>
                <w:rFonts w:asciiTheme="minorHAnsi" w:eastAsia="Times New Roman" w:hAnsiTheme="minorHAnsi"/>
                <w:szCs w:val="22"/>
                <w:lang w:eastAsia="en-AU"/>
              </w:rPr>
              <w:t>75 or older</w:t>
            </w:r>
          </w:p>
        </w:tc>
        <w:tc>
          <w:tcPr>
            <w:tcW w:w="667" w:type="dxa"/>
          </w:tcPr>
          <w:p w14:paraId="4CF2F5B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5</w:t>
            </w:r>
          </w:p>
        </w:tc>
        <w:tc>
          <w:tcPr>
            <w:tcW w:w="667" w:type="dxa"/>
          </w:tcPr>
          <w:p w14:paraId="1FC9B4C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48</w:t>
            </w:r>
          </w:p>
        </w:tc>
      </w:tr>
      <w:tr w:rsidR="00B75AE1" w14:paraId="166B0A3B"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C8D6885" w14:textId="77777777" w:rsidR="00B75AE1" w:rsidRDefault="00B75AE1" w:rsidP="00B75AE1">
            <w:pPr>
              <w:pStyle w:val="Notesandtables"/>
            </w:pPr>
            <w:r w:rsidRPr="00CD367C">
              <w:rPr>
                <w:rFonts w:asciiTheme="minorHAnsi" w:eastAsia="Times New Roman" w:hAnsiTheme="minorHAnsi"/>
                <w:szCs w:val="22"/>
                <w:lang w:eastAsia="en-AU"/>
              </w:rPr>
              <w:t>Total</w:t>
            </w:r>
          </w:p>
        </w:tc>
        <w:tc>
          <w:tcPr>
            <w:tcW w:w="667" w:type="dxa"/>
          </w:tcPr>
          <w:p w14:paraId="27EF687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100</w:t>
            </w:r>
          </w:p>
        </w:tc>
        <w:tc>
          <w:tcPr>
            <w:tcW w:w="667" w:type="dxa"/>
          </w:tcPr>
          <w:p w14:paraId="2686A4B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1045</w:t>
            </w:r>
          </w:p>
        </w:tc>
      </w:tr>
    </w:tbl>
    <w:p w14:paraId="237440EB" w14:textId="77777777" w:rsidR="00B75AE1" w:rsidRPr="008B1EBD" w:rsidRDefault="00B75AE1" w:rsidP="00B75AE1">
      <w:pPr>
        <w:pStyle w:val="Heading4"/>
      </w:pPr>
      <w:r w:rsidRPr="008B1EBD">
        <w:t>Panel consumers - state</w:t>
      </w:r>
    </w:p>
    <w:p w14:paraId="3DEB35C9" w14:textId="0CDDCA72" w:rsidR="00B75AE1" w:rsidRDefault="00B75AE1" w:rsidP="00F57ED8">
      <w:pPr>
        <w:pStyle w:val="Tabletitle"/>
      </w:pPr>
      <w:bookmarkStart w:id="102" w:name="_Toc40694639"/>
      <w:r>
        <w:t xml:space="preserve">Table </w:t>
      </w:r>
      <w:r w:rsidR="00F57ED8">
        <w:fldChar w:fldCharType="begin"/>
      </w:r>
      <w:r w:rsidR="00F57ED8">
        <w:instrText xml:space="preserve"> SEQ Table \* ARABIC </w:instrText>
      </w:r>
      <w:r w:rsidR="00F57ED8">
        <w:fldChar w:fldCharType="separate"/>
      </w:r>
      <w:r w:rsidR="008177C4">
        <w:rPr>
          <w:noProof/>
        </w:rPr>
        <w:t>3</w:t>
      </w:r>
      <w:r w:rsidR="00F57ED8">
        <w:rPr>
          <w:noProof/>
        </w:rPr>
        <w:fldChar w:fldCharType="end"/>
      </w:r>
      <w:r>
        <w:rPr>
          <w:noProof/>
        </w:rPr>
        <w:t>.</w:t>
      </w:r>
      <w:r>
        <w:t xml:space="preserve"> Panel Consumers </w:t>
      </w:r>
      <w:r w:rsidRPr="00221BFA">
        <w:t>–</w:t>
      </w:r>
      <w:r>
        <w:t xml:space="preserve"> ‘In which state or territory do you live?’</w:t>
      </w:r>
      <w:bookmarkEnd w:id="102"/>
    </w:p>
    <w:tbl>
      <w:tblPr>
        <w:tblStyle w:val="TableTGAblue"/>
        <w:tblW w:w="0" w:type="auto"/>
        <w:tblLayout w:type="fixed"/>
        <w:tblLook w:val="04A0" w:firstRow="1" w:lastRow="0" w:firstColumn="1" w:lastColumn="0" w:noHBand="0" w:noVBand="1"/>
      </w:tblPr>
      <w:tblGrid>
        <w:gridCol w:w="1907"/>
        <w:gridCol w:w="667"/>
        <w:gridCol w:w="667"/>
      </w:tblGrid>
      <w:tr w:rsidR="00B75AE1" w14:paraId="32EA6CBC"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37B45A0" w14:textId="77777777" w:rsidR="00B75AE1" w:rsidRDefault="00B75AE1" w:rsidP="00B75AE1">
            <w:pPr>
              <w:pStyle w:val="Notesandtables"/>
            </w:pPr>
            <w:r>
              <w:t>State</w:t>
            </w:r>
          </w:p>
        </w:tc>
        <w:tc>
          <w:tcPr>
            <w:tcW w:w="667" w:type="dxa"/>
          </w:tcPr>
          <w:p w14:paraId="2B2ACA4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w:t>
            </w:r>
          </w:p>
        </w:tc>
        <w:tc>
          <w:tcPr>
            <w:tcW w:w="667" w:type="dxa"/>
          </w:tcPr>
          <w:p w14:paraId="239F577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5C83DD61"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65A243D" w14:textId="77777777" w:rsidR="00B75AE1" w:rsidRDefault="00B75AE1" w:rsidP="00B75AE1">
            <w:pPr>
              <w:pStyle w:val="Notesandtables"/>
            </w:pPr>
            <w:r w:rsidRPr="008E2643">
              <w:rPr>
                <w:rFonts w:asciiTheme="minorHAnsi" w:eastAsia="Times New Roman" w:hAnsiTheme="minorHAnsi"/>
                <w:szCs w:val="20"/>
                <w:lang w:eastAsia="en-AU"/>
              </w:rPr>
              <w:t>NSW</w:t>
            </w:r>
          </w:p>
        </w:tc>
        <w:tc>
          <w:tcPr>
            <w:tcW w:w="667" w:type="dxa"/>
          </w:tcPr>
          <w:p w14:paraId="2B2D1DF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32</w:t>
            </w:r>
          </w:p>
        </w:tc>
        <w:tc>
          <w:tcPr>
            <w:tcW w:w="667" w:type="dxa"/>
          </w:tcPr>
          <w:p w14:paraId="7CE446F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E2643">
              <w:rPr>
                <w:rFonts w:asciiTheme="minorHAnsi" w:eastAsia="Times New Roman" w:hAnsiTheme="minorHAnsi"/>
                <w:szCs w:val="20"/>
                <w:lang w:eastAsia="en-AU"/>
              </w:rPr>
              <w:t>333</w:t>
            </w:r>
          </w:p>
        </w:tc>
      </w:tr>
      <w:tr w:rsidR="00B75AE1" w14:paraId="4C1E3329"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9D0B61E" w14:textId="77777777" w:rsidR="00B75AE1" w:rsidRDefault="00B75AE1" w:rsidP="00B75AE1">
            <w:pPr>
              <w:pStyle w:val="Notesandtables"/>
            </w:pPr>
            <w:r w:rsidRPr="008E2643">
              <w:rPr>
                <w:rFonts w:asciiTheme="minorHAnsi" w:eastAsia="Times New Roman" w:hAnsiTheme="minorHAnsi"/>
                <w:szCs w:val="20"/>
                <w:lang w:eastAsia="en-AU"/>
              </w:rPr>
              <w:t>VIC</w:t>
            </w:r>
          </w:p>
        </w:tc>
        <w:tc>
          <w:tcPr>
            <w:tcW w:w="667" w:type="dxa"/>
          </w:tcPr>
          <w:p w14:paraId="66E77B9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25</w:t>
            </w:r>
          </w:p>
        </w:tc>
        <w:tc>
          <w:tcPr>
            <w:tcW w:w="667" w:type="dxa"/>
          </w:tcPr>
          <w:p w14:paraId="597DD9E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E2643">
              <w:rPr>
                <w:rFonts w:asciiTheme="minorHAnsi" w:eastAsia="Times New Roman" w:hAnsiTheme="minorHAnsi"/>
                <w:szCs w:val="20"/>
                <w:lang w:eastAsia="en-AU"/>
              </w:rPr>
              <w:t>263</w:t>
            </w:r>
          </w:p>
        </w:tc>
      </w:tr>
      <w:tr w:rsidR="00B75AE1" w14:paraId="555CFABE"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D9D9279" w14:textId="77777777" w:rsidR="00B75AE1" w:rsidRDefault="00B75AE1" w:rsidP="00B75AE1">
            <w:pPr>
              <w:pStyle w:val="Notesandtables"/>
            </w:pPr>
            <w:r w:rsidRPr="008E2643">
              <w:rPr>
                <w:rFonts w:asciiTheme="minorHAnsi" w:eastAsia="Times New Roman" w:hAnsiTheme="minorHAnsi"/>
                <w:szCs w:val="20"/>
                <w:lang w:eastAsia="en-AU"/>
              </w:rPr>
              <w:t>QLD</w:t>
            </w:r>
          </w:p>
        </w:tc>
        <w:tc>
          <w:tcPr>
            <w:tcW w:w="667" w:type="dxa"/>
          </w:tcPr>
          <w:p w14:paraId="6108F8F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20</w:t>
            </w:r>
          </w:p>
        </w:tc>
        <w:tc>
          <w:tcPr>
            <w:tcW w:w="667" w:type="dxa"/>
          </w:tcPr>
          <w:p w14:paraId="3044AAE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E2643">
              <w:rPr>
                <w:rFonts w:asciiTheme="minorHAnsi" w:eastAsia="Times New Roman" w:hAnsiTheme="minorHAnsi"/>
                <w:szCs w:val="20"/>
                <w:lang w:eastAsia="en-AU"/>
              </w:rPr>
              <w:t>206</w:t>
            </w:r>
          </w:p>
        </w:tc>
      </w:tr>
      <w:tr w:rsidR="00B75AE1" w14:paraId="5689FEC1"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B0C25E9" w14:textId="77777777" w:rsidR="00B75AE1" w:rsidRDefault="00B75AE1" w:rsidP="00B75AE1">
            <w:pPr>
              <w:pStyle w:val="Notesandtables"/>
            </w:pPr>
            <w:r w:rsidRPr="008E2643">
              <w:rPr>
                <w:rFonts w:asciiTheme="minorHAnsi" w:eastAsia="Times New Roman" w:hAnsiTheme="minorHAnsi"/>
                <w:szCs w:val="20"/>
                <w:lang w:eastAsia="en-AU"/>
              </w:rPr>
              <w:t>SA</w:t>
            </w:r>
          </w:p>
        </w:tc>
        <w:tc>
          <w:tcPr>
            <w:tcW w:w="667" w:type="dxa"/>
          </w:tcPr>
          <w:p w14:paraId="4C17422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7</w:t>
            </w:r>
          </w:p>
        </w:tc>
        <w:tc>
          <w:tcPr>
            <w:tcW w:w="667" w:type="dxa"/>
          </w:tcPr>
          <w:p w14:paraId="335171D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E2643">
              <w:rPr>
                <w:rFonts w:asciiTheme="minorHAnsi" w:eastAsia="Times New Roman" w:hAnsiTheme="minorHAnsi"/>
                <w:szCs w:val="20"/>
                <w:lang w:eastAsia="en-AU"/>
              </w:rPr>
              <w:t>74</w:t>
            </w:r>
          </w:p>
        </w:tc>
      </w:tr>
      <w:tr w:rsidR="00B75AE1" w14:paraId="4FAADB75"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6FF194B" w14:textId="77777777" w:rsidR="00B75AE1" w:rsidRDefault="00B75AE1" w:rsidP="00B75AE1">
            <w:pPr>
              <w:pStyle w:val="Notesandtables"/>
            </w:pPr>
            <w:r w:rsidRPr="008E2643">
              <w:rPr>
                <w:rFonts w:asciiTheme="minorHAnsi" w:eastAsia="Times New Roman" w:hAnsiTheme="minorHAnsi"/>
                <w:szCs w:val="20"/>
                <w:lang w:eastAsia="en-AU"/>
              </w:rPr>
              <w:t>WA</w:t>
            </w:r>
          </w:p>
        </w:tc>
        <w:tc>
          <w:tcPr>
            <w:tcW w:w="667" w:type="dxa"/>
          </w:tcPr>
          <w:p w14:paraId="037A0A4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11</w:t>
            </w:r>
          </w:p>
        </w:tc>
        <w:tc>
          <w:tcPr>
            <w:tcW w:w="667" w:type="dxa"/>
          </w:tcPr>
          <w:p w14:paraId="7BE9B3F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E2643">
              <w:rPr>
                <w:rFonts w:asciiTheme="minorHAnsi" w:eastAsia="Times New Roman" w:hAnsiTheme="minorHAnsi"/>
                <w:szCs w:val="20"/>
                <w:lang w:eastAsia="en-AU"/>
              </w:rPr>
              <w:t>116</w:t>
            </w:r>
          </w:p>
        </w:tc>
      </w:tr>
      <w:tr w:rsidR="00B75AE1" w14:paraId="670B5123"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8B1FCBB" w14:textId="77777777" w:rsidR="00B75AE1" w:rsidRDefault="00B75AE1" w:rsidP="00B75AE1">
            <w:pPr>
              <w:pStyle w:val="Notesandtables"/>
            </w:pPr>
            <w:r w:rsidRPr="008E2643">
              <w:rPr>
                <w:rFonts w:asciiTheme="minorHAnsi" w:eastAsia="Times New Roman" w:hAnsiTheme="minorHAnsi"/>
                <w:szCs w:val="20"/>
                <w:lang w:eastAsia="en-AU"/>
              </w:rPr>
              <w:t>TAS</w:t>
            </w:r>
          </w:p>
        </w:tc>
        <w:tc>
          <w:tcPr>
            <w:tcW w:w="667" w:type="dxa"/>
          </w:tcPr>
          <w:p w14:paraId="0F397AF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2</w:t>
            </w:r>
          </w:p>
        </w:tc>
        <w:tc>
          <w:tcPr>
            <w:tcW w:w="667" w:type="dxa"/>
          </w:tcPr>
          <w:p w14:paraId="2B2FE25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E2643">
              <w:rPr>
                <w:rFonts w:asciiTheme="minorHAnsi" w:eastAsia="Times New Roman" w:hAnsiTheme="minorHAnsi"/>
                <w:szCs w:val="20"/>
                <w:lang w:eastAsia="en-AU"/>
              </w:rPr>
              <w:t>26</w:t>
            </w:r>
          </w:p>
        </w:tc>
      </w:tr>
      <w:tr w:rsidR="00B75AE1" w14:paraId="2F51CDF0"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8349FA1" w14:textId="77777777" w:rsidR="00B75AE1" w:rsidRDefault="00B75AE1" w:rsidP="00B75AE1">
            <w:pPr>
              <w:pStyle w:val="Notesandtables"/>
            </w:pPr>
            <w:r w:rsidRPr="008E2643">
              <w:rPr>
                <w:rFonts w:asciiTheme="minorHAnsi" w:eastAsia="Times New Roman" w:hAnsiTheme="minorHAnsi"/>
                <w:szCs w:val="20"/>
                <w:lang w:eastAsia="en-AU"/>
              </w:rPr>
              <w:t>NT</w:t>
            </w:r>
          </w:p>
        </w:tc>
        <w:tc>
          <w:tcPr>
            <w:tcW w:w="667" w:type="dxa"/>
          </w:tcPr>
          <w:p w14:paraId="55DCBD4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1</w:t>
            </w:r>
          </w:p>
        </w:tc>
        <w:tc>
          <w:tcPr>
            <w:tcW w:w="667" w:type="dxa"/>
          </w:tcPr>
          <w:p w14:paraId="1055315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E2643">
              <w:rPr>
                <w:rFonts w:asciiTheme="minorHAnsi" w:eastAsia="Times New Roman" w:hAnsiTheme="minorHAnsi"/>
                <w:szCs w:val="20"/>
                <w:lang w:eastAsia="en-AU"/>
              </w:rPr>
              <w:t>10</w:t>
            </w:r>
          </w:p>
        </w:tc>
      </w:tr>
      <w:tr w:rsidR="00B75AE1" w14:paraId="39CAC509"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0563E09" w14:textId="77777777" w:rsidR="00B75AE1" w:rsidRDefault="00B75AE1" w:rsidP="00B75AE1">
            <w:pPr>
              <w:pStyle w:val="Notesandtables"/>
            </w:pPr>
            <w:r w:rsidRPr="008E2643">
              <w:rPr>
                <w:rFonts w:asciiTheme="minorHAnsi" w:eastAsia="Times New Roman" w:hAnsiTheme="minorHAnsi"/>
                <w:szCs w:val="20"/>
                <w:lang w:eastAsia="en-AU"/>
              </w:rPr>
              <w:t>ACT</w:t>
            </w:r>
          </w:p>
        </w:tc>
        <w:tc>
          <w:tcPr>
            <w:tcW w:w="667" w:type="dxa"/>
          </w:tcPr>
          <w:p w14:paraId="3796D4E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2</w:t>
            </w:r>
          </w:p>
        </w:tc>
        <w:tc>
          <w:tcPr>
            <w:tcW w:w="667" w:type="dxa"/>
          </w:tcPr>
          <w:p w14:paraId="3072A90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E2643">
              <w:rPr>
                <w:rFonts w:asciiTheme="minorHAnsi" w:eastAsia="Times New Roman" w:hAnsiTheme="minorHAnsi"/>
                <w:szCs w:val="20"/>
                <w:lang w:eastAsia="en-AU"/>
              </w:rPr>
              <w:t>17</w:t>
            </w:r>
          </w:p>
        </w:tc>
      </w:tr>
      <w:tr w:rsidR="00B75AE1" w14:paraId="7B5CDB18"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2F5C828" w14:textId="77777777" w:rsidR="00B75AE1" w:rsidRDefault="00B75AE1" w:rsidP="00B75AE1">
            <w:pPr>
              <w:pStyle w:val="Notesandtables"/>
            </w:pPr>
            <w:r w:rsidRPr="008E2643">
              <w:rPr>
                <w:rFonts w:asciiTheme="minorHAnsi" w:eastAsia="Times New Roman" w:hAnsiTheme="minorHAnsi"/>
                <w:szCs w:val="20"/>
                <w:lang w:eastAsia="en-AU"/>
              </w:rPr>
              <w:t>Total</w:t>
            </w:r>
          </w:p>
        </w:tc>
        <w:tc>
          <w:tcPr>
            <w:tcW w:w="667" w:type="dxa"/>
          </w:tcPr>
          <w:p w14:paraId="1A0C70D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E2643">
              <w:rPr>
                <w:rFonts w:asciiTheme="minorHAnsi" w:eastAsia="Times New Roman" w:hAnsiTheme="minorHAnsi"/>
                <w:szCs w:val="20"/>
                <w:lang w:eastAsia="en-AU"/>
              </w:rPr>
              <w:t>100</w:t>
            </w:r>
          </w:p>
        </w:tc>
        <w:tc>
          <w:tcPr>
            <w:tcW w:w="667" w:type="dxa"/>
          </w:tcPr>
          <w:p w14:paraId="6A5288F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E2643">
              <w:rPr>
                <w:rFonts w:asciiTheme="minorHAnsi" w:eastAsia="Times New Roman" w:hAnsiTheme="minorHAnsi"/>
                <w:szCs w:val="20"/>
                <w:lang w:eastAsia="en-AU"/>
              </w:rPr>
              <w:t>1045</w:t>
            </w:r>
          </w:p>
        </w:tc>
      </w:tr>
    </w:tbl>
    <w:p w14:paraId="344E1B7C" w14:textId="77777777" w:rsidR="00B75AE1" w:rsidRDefault="00B75AE1" w:rsidP="00B75AE1">
      <w:pPr>
        <w:pStyle w:val="Heading4"/>
      </w:pPr>
      <w:r>
        <w:lastRenderedPageBreak/>
        <w:t>Panel consumers - region</w:t>
      </w:r>
    </w:p>
    <w:p w14:paraId="33812FF3" w14:textId="7721DB5C" w:rsidR="00B75AE1" w:rsidRPr="008E2643" w:rsidRDefault="00B75AE1" w:rsidP="00F57ED8">
      <w:pPr>
        <w:pStyle w:val="Tabletitle"/>
        <w:rPr>
          <w:rFonts w:asciiTheme="minorHAnsi" w:hAnsiTheme="minorHAnsi"/>
          <w:i/>
        </w:rPr>
      </w:pPr>
      <w:bookmarkStart w:id="103" w:name="_Toc40694640"/>
      <w:r>
        <w:t xml:space="preserve">Table </w:t>
      </w:r>
      <w:r w:rsidR="00F57ED8">
        <w:fldChar w:fldCharType="begin"/>
      </w:r>
      <w:r w:rsidR="00F57ED8">
        <w:instrText xml:space="preserve"> SEQ Table \* ARABIC </w:instrText>
      </w:r>
      <w:r w:rsidR="00F57ED8">
        <w:fldChar w:fldCharType="separate"/>
      </w:r>
      <w:r w:rsidR="008177C4">
        <w:rPr>
          <w:noProof/>
        </w:rPr>
        <w:t>4</w:t>
      </w:r>
      <w:r w:rsidR="00F57ED8">
        <w:rPr>
          <w:noProof/>
        </w:rPr>
        <w:fldChar w:fldCharType="end"/>
      </w:r>
      <w:r>
        <w:rPr>
          <w:noProof/>
        </w:rPr>
        <w:t>.</w:t>
      </w:r>
      <w:r>
        <w:t xml:space="preserve"> Panel consumers </w:t>
      </w:r>
      <w:r w:rsidRPr="00221BFA">
        <w:t>–</w:t>
      </w:r>
      <w:r>
        <w:t xml:space="preserve"> ‘Where do you live?’</w:t>
      </w:r>
      <w:bookmarkEnd w:id="103"/>
    </w:p>
    <w:tbl>
      <w:tblPr>
        <w:tblStyle w:val="TableTGAblue"/>
        <w:tblW w:w="0" w:type="auto"/>
        <w:tblLayout w:type="fixed"/>
        <w:tblLook w:val="04A0" w:firstRow="1" w:lastRow="0" w:firstColumn="1" w:lastColumn="0" w:noHBand="0" w:noVBand="1"/>
      </w:tblPr>
      <w:tblGrid>
        <w:gridCol w:w="1907"/>
        <w:gridCol w:w="667"/>
        <w:gridCol w:w="667"/>
      </w:tblGrid>
      <w:tr w:rsidR="00B75AE1" w14:paraId="51C48F42"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E195730" w14:textId="77777777" w:rsidR="00B75AE1" w:rsidRDefault="00B75AE1" w:rsidP="00B75AE1">
            <w:pPr>
              <w:pStyle w:val="Notesandtables"/>
            </w:pPr>
            <w:r>
              <w:t>Region</w:t>
            </w:r>
          </w:p>
        </w:tc>
        <w:tc>
          <w:tcPr>
            <w:tcW w:w="667" w:type="dxa"/>
          </w:tcPr>
          <w:p w14:paraId="2D32CB7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w:t>
            </w:r>
          </w:p>
        </w:tc>
        <w:tc>
          <w:tcPr>
            <w:tcW w:w="667" w:type="dxa"/>
          </w:tcPr>
          <w:p w14:paraId="10B3836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745C84B2"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CB8C172" w14:textId="77777777" w:rsidR="00B75AE1" w:rsidRDefault="00B75AE1" w:rsidP="00B75AE1">
            <w:pPr>
              <w:pStyle w:val="Notesandtables"/>
            </w:pPr>
            <w:r w:rsidRPr="008E2643">
              <w:rPr>
                <w:rFonts w:asciiTheme="minorHAnsi" w:eastAsia="Times New Roman" w:hAnsiTheme="minorHAnsi"/>
                <w:szCs w:val="22"/>
                <w:lang w:eastAsia="en-AU"/>
              </w:rPr>
              <w:t>Capital city</w:t>
            </w:r>
          </w:p>
        </w:tc>
        <w:tc>
          <w:tcPr>
            <w:tcW w:w="667" w:type="dxa"/>
            <w:vAlign w:val="center"/>
          </w:tcPr>
          <w:p w14:paraId="56E236E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240E39">
              <w:t>69</w:t>
            </w:r>
          </w:p>
        </w:tc>
        <w:tc>
          <w:tcPr>
            <w:tcW w:w="667" w:type="dxa"/>
            <w:vAlign w:val="center"/>
          </w:tcPr>
          <w:p w14:paraId="3F6081B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65DEE">
              <w:t>719</w:t>
            </w:r>
          </w:p>
        </w:tc>
      </w:tr>
      <w:tr w:rsidR="00B75AE1" w14:paraId="7B058C5E"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C5B843F" w14:textId="77777777" w:rsidR="00B75AE1" w:rsidRDefault="00B75AE1" w:rsidP="00B75AE1">
            <w:pPr>
              <w:pStyle w:val="Notesandtables"/>
            </w:pPr>
            <w:r w:rsidRPr="008E2643">
              <w:rPr>
                <w:rFonts w:asciiTheme="minorHAnsi" w:eastAsia="Times New Roman" w:hAnsiTheme="minorHAnsi"/>
                <w:szCs w:val="22"/>
                <w:lang w:eastAsia="en-AU"/>
              </w:rPr>
              <w:t>Regional city/town</w:t>
            </w:r>
          </w:p>
        </w:tc>
        <w:tc>
          <w:tcPr>
            <w:tcW w:w="667" w:type="dxa"/>
            <w:vAlign w:val="center"/>
          </w:tcPr>
          <w:p w14:paraId="7DED27C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240E39">
              <w:t>21</w:t>
            </w:r>
          </w:p>
        </w:tc>
        <w:tc>
          <w:tcPr>
            <w:tcW w:w="667" w:type="dxa"/>
            <w:vAlign w:val="center"/>
          </w:tcPr>
          <w:p w14:paraId="0E1C9ED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65DEE">
              <w:t>218</w:t>
            </w:r>
          </w:p>
        </w:tc>
      </w:tr>
      <w:tr w:rsidR="00B75AE1" w14:paraId="47566CED"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EE6E730" w14:textId="77777777" w:rsidR="00B75AE1" w:rsidRDefault="00B75AE1" w:rsidP="00B75AE1">
            <w:pPr>
              <w:pStyle w:val="Notesandtables"/>
            </w:pPr>
            <w:r w:rsidRPr="008E2643">
              <w:rPr>
                <w:rFonts w:asciiTheme="minorHAnsi" w:eastAsia="Times New Roman" w:hAnsiTheme="minorHAnsi"/>
                <w:szCs w:val="22"/>
                <w:lang w:eastAsia="en-AU"/>
              </w:rPr>
              <w:t>Regional/Rural area</w:t>
            </w:r>
          </w:p>
        </w:tc>
        <w:tc>
          <w:tcPr>
            <w:tcW w:w="667" w:type="dxa"/>
            <w:vAlign w:val="center"/>
          </w:tcPr>
          <w:p w14:paraId="1B3FEBC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240E39">
              <w:t>10</w:t>
            </w:r>
          </w:p>
        </w:tc>
        <w:tc>
          <w:tcPr>
            <w:tcW w:w="667" w:type="dxa"/>
            <w:vAlign w:val="center"/>
          </w:tcPr>
          <w:p w14:paraId="7E45659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65DEE">
              <w:t>101</w:t>
            </w:r>
          </w:p>
        </w:tc>
      </w:tr>
      <w:tr w:rsidR="00B75AE1" w14:paraId="0801FFC3"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99DA6AC" w14:textId="77777777" w:rsidR="00B75AE1" w:rsidRDefault="00B75AE1" w:rsidP="00B75AE1">
            <w:pPr>
              <w:pStyle w:val="Notesandtables"/>
            </w:pPr>
            <w:r w:rsidRPr="008E2643">
              <w:rPr>
                <w:rFonts w:asciiTheme="minorHAnsi" w:eastAsia="Times New Roman" w:hAnsiTheme="minorHAnsi"/>
                <w:szCs w:val="22"/>
                <w:lang w:eastAsia="en-AU"/>
              </w:rPr>
              <w:t>Remote area</w:t>
            </w:r>
          </w:p>
        </w:tc>
        <w:tc>
          <w:tcPr>
            <w:tcW w:w="667" w:type="dxa"/>
            <w:vAlign w:val="center"/>
          </w:tcPr>
          <w:p w14:paraId="101007E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240E39">
              <w:t>1</w:t>
            </w:r>
          </w:p>
        </w:tc>
        <w:tc>
          <w:tcPr>
            <w:tcW w:w="667" w:type="dxa"/>
            <w:vAlign w:val="center"/>
          </w:tcPr>
          <w:p w14:paraId="520AEBB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65DEE">
              <w:t>7</w:t>
            </w:r>
          </w:p>
        </w:tc>
      </w:tr>
      <w:tr w:rsidR="00B75AE1" w14:paraId="16C7B306"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FBD905D" w14:textId="77777777" w:rsidR="00B75AE1" w:rsidRDefault="00B75AE1" w:rsidP="00B75AE1">
            <w:pPr>
              <w:pStyle w:val="Notesandtables"/>
            </w:pPr>
            <w:r w:rsidRPr="008E2643">
              <w:rPr>
                <w:rFonts w:asciiTheme="minorHAnsi" w:eastAsia="Times New Roman" w:hAnsiTheme="minorHAnsi"/>
                <w:szCs w:val="22"/>
                <w:lang w:eastAsia="en-AU"/>
              </w:rPr>
              <w:t>Total</w:t>
            </w:r>
          </w:p>
        </w:tc>
        <w:tc>
          <w:tcPr>
            <w:tcW w:w="667" w:type="dxa"/>
            <w:vAlign w:val="center"/>
          </w:tcPr>
          <w:p w14:paraId="3658264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240E39">
              <w:t>100</w:t>
            </w:r>
          </w:p>
        </w:tc>
        <w:tc>
          <w:tcPr>
            <w:tcW w:w="667" w:type="dxa"/>
            <w:vAlign w:val="center"/>
          </w:tcPr>
          <w:p w14:paraId="6EC1AAF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65DEE">
              <w:t>1045</w:t>
            </w:r>
          </w:p>
        </w:tc>
      </w:tr>
    </w:tbl>
    <w:p w14:paraId="54C4876C" w14:textId="0323ADFF" w:rsidR="00B75AE1" w:rsidRDefault="00B75AE1" w:rsidP="00B75AE1">
      <w:pPr>
        <w:pStyle w:val="Heading4"/>
      </w:pPr>
      <w:r>
        <w:t>Panel consumers – community role</w:t>
      </w:r>
    </w:p>
    <w:p w14:paraId="128C2D1A" w14:textId="5DD3976D" w:rsidR="00B75AE1" w:rsidRDefault="00B75AE1" w:rsidP="00F57ED8">
      <w:pPr>
        <w:pStyle w:val="Tabletitle"/>
      </w:pPr>
      <w:bookmarkStart w:id="104" w:name="_Toc40694641"/>
      <w:r>
        <w:t xml:space="preserve">Table </w:t>
      </w:r>
      <w:r w:rsidR="00F57ED8">
        <w:fldChar w:fldCharType="begin"/>
      </w:r>
      <w:r w:rsidR="00F57ED8">
        <w:instrText xml:space="preserve"> SEQ Table \* ARABIC </w:instrText>
      </w:r>
      <w:r w:rsidR="00F57ED8">
        <w:fldChar w:fldCharType="separate"/>
      </w:r>
      <w:r w:rsidR="008177C4">
        <w:rPr>
          <w:noProof/>
        </w:rPr>
        <w:t>5</w:t>
      </w:r>
      <w:r w:rsidR="00F57ED8">
        <w:rPr>
          <w:noProof/>
        </w:rPr>
        <w:fldChar w:fldCharType="end"/>
      </w:r>
      <w:r>
        <w:t xml:space="preserve">. Panel consumers </w:t>
      </w:r>
      <w:r w:rsidRPr="00221BFA">
        <w:t>–</w:t>
      </w:r>
      <w:r>
        <w:t xml:space="preserve"> "</w:t>
      </w:r>
      <w:r w:rsidRPr="009313F0">
        <w:t>Which categories describe your role in the community</w:t>
      </w:r>
      <w:r>
        <w:t>?"</w:t>
      </w:r>
      <w:bookmarkEnd w:id="104"/>
    </w:p>
    <w:tbl>
      <w:tblPr>
        <w:tblStyle w:val="TableTGAblue"/>
        <w:tblW w:w="0" w:type="auto"/>
        <w:tblLayout w:type="fixed"/>
        <w:tblLook w:val="04A0" w:firstRow="1" w:lastRow="0" w:firstColumn="1" w:lastColumn="0" w:noHBand="0" w:noVBand="1"/>
      </w:tblPr>
      <w:tblGrid>
        <w:gridCol w:w="5093"/>
        <w:gridCol w:w="567"/>
      </w:tblGrid>
      <w:tr w:rsidR="00B75AE1" w14:paraId="5FD21BB2"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26AB0362" w14:textId="5BB04778" w:rsidR="00B75AE1" w:rsidRDefault="007F28C0" w:rsidP="00B75AE1">
            <w:pPr>
              <w:pStyle w:val="Notesandtables"/>
            </w:pPr>
            <w:r>
              <w:t>Category</w:t>
            </w:r>
          </w:p>
        </w:tc>
        <w:tc>
          <w:tcPr>
            <w:tcW w:w="567" w:type="dxa"/>
          </w:tcPr>
          <w:p w14:paraId="09AD7E4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72C221B0" w14:textId="77777777" w:rsidTr="00B75AE1">
        <w:tc>
          <w:tcPr>
            <w:cnfStyle w:val="001000000000" w:firstRow="0" w:lastRow="0" w:firstColumn="1" w:lastColumn="0" w:oddVBand="0" w:evenVBand="0" w:oddHBand="0" w:evenHBand="0" w:firstRowFirstColumn="0" w:firstRowLastColumn="0" w:lastRowFirstColumn="0" w:lastRowLastColumn="0"/>
            <w:tcW w:w="5093" w:type="dxa"/>
          </w:tcPr>
          <w:p w14:paraId="1A7D5475" w14:textId="77777777" w:rsidR="00B75AE1" w:rsidRDefault="00B75AE1" w:rsidP="00B75AE1">
            <w:pPr>
              <w:pStyle w:val="Notesandtables"/>
            </w:pPr>
            <w:r w:rsidRPr="00CD367C">
              <w:rPr>
                <w:rFonts w:asciiTheme="minorHAnsi" w:eastAsia="Times New Roman" w:hAnsiTheme="minorHAnsi"/>
                <w:szCs w:val="22"/>
                <w:lang w:eastAsia="en-AU"/>
              </w:rPr>
              <w:t>Consumer</w:t>
            </w:r>
          </w:p>
        </w:tc>
        <w:tc>
          <w:tcPr>
            <w:tcW w:w="567" w:type="dxa"/>
          </w:tcPr>
          <w:p w14:paraId="551DC95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887</w:t>
            </w:r>
          </w:p>
        </w:tc>
      </w:tr>
      <w:tr w:rsidR="00B75AE1" w14:paraId="574AF07B" w14:textId="77777777" w:rsidTr="00B75AE1">
        <w:tc>
          <w:tcPr>
            <w:cnfStyle w:val="001000000000" w:firstRow="0" w:lastRow="0" w:firstColumn="1" w:lastColumn="0" w:oddVBand="0" w:evenVBand="0" w:oddHBand="0" w:evenHBand="0" w:firstRowFirstColumn="0" w:firstRowLastColumn="0" w:lastRowFirstColumn="0" w:lastRowLastColumn="0"/>
            <w:tcW w:w="5093" w:type="dxa"/>
          </w:tcPr>
          <w:p w14:paraId="1C934C49" w14:textId="77777777" w:rsidR="00B75AE1" w:rsidRDefault="00B75AE1" w:rsidP="00B75AE1">
            <w:pPr>
              <w:pStyle w:val="Notesandtables"/>
            </w:pPr>
            <w:r w:rsidRPr="00CD367C">
              <w:rPr>
                <w:rFonts w:asciiTheme="minorHAnsi" w:eastAsia="Times New Roman" w:hAnsiTheme="minorHAnsi"/>
                <w:szCs w:val="22"/>
                <w:lang w:eastAsia="en-AU"/>
              </w:rPr>
              <w:t>Carer (e.g. for elderly people, people with a disability)</w:t>
            </w:r>
          </w:p>
        </w:tc>
        <w:tc>
          <w:tcPr>
            <w:tcW w:w="567" w:type="dxa"/>
          </w:tcPr>
          <w:p w14:paraId="59E23CF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100</w:t>
            </w:r>
          </w:p>
        </w:tc>
      </w:tr>
      <w:tr w:rsidR="00B75AE1" w14:paraId="6808801F" w14:textId="77777777" w:rsidTr="00B75AE1">
        <w:tc>
          <w:tcPr>
            <w:cnfStyle w:val="001000000000" w:firstRow="0" w:lastRow="0" w:firstColumn="1" w:lastColumn="0" w:oddVBand="0" w:evenVBand="0" w:oddHBand="0" w:evenHBand="0" w:firstRowFirstColumn="0" w:firstRowLastColumn="0" w:lastRowFirstColumn="0" w:lastRowLastColumn="0"/>
            <w:tcW w:w="5093" w:type="dxa"/>
          </w:tcPr>
          <w:p w14:paraId="70F88376" w14:textId="77777777" w:rsidR="00B75AE1" w:rsidRDefault="00B75AE1" w:rsidP="00B75AE1">
            <w:pPr>
              <w:pStyle w:val="Notesandtables"/>
            </w:pPr>
            <w:r w:rsidRPr="00CD367C">
              <w:rPr>
                <w:rFonts w:asciiTheme="minorHAnsi" w:eastAsia="Times New Roman" w:hAnsiTheme="minorHAnsi"/>
                <w:szCs w:val="22"/>
                <w:lang w:eastAsia="en-AU"/>
              </w:rPr>
              <w:t>Consumer health representative or advocate</w:t>
            </w:r>
          </w:p>
        </w:tc>
        <w:tc>
          <w:tcPr>
            <w:tcW w:w="567" w:type="dxa"/>
          </w:tcPr>
          <w:p w14:paraId="08D82B7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33</w:t>
            </w:r>
          </w:p>
        </w:tc>
      </w:tr>
      <w:tr w:rsidR="00B75AE1" w14:paraId="274C1967" w14:textId="77777777" w:rsidTr="00B75AE1">
        <w:tc>
          <w:tcPr>
            <w:cnfStyle w:val="001000000000" w:firstRow="0" w:lastRow="0" w:firstColumn="1" w:lastColumn="0" w:oddVBand="0" w:evenVBand="0" w:oddHBand="0" w:evenHBand="0" w:firstRowFirstColumn="0" w:firstRowLastColumn="0" w:lastRowFirstColumn="0" w:lastRowLastColumn="0"/>
            <w:tcW w:w="5093" w:type="dxa"/>
          </w:tcPr>
          <w:p w14:paraId="292803D3" w14:textId="77777777" w:rsidR="00B75AE1" w:rsidRDefault="00B75AE1" w:rsidP="00B75AE1">
            <w:pPr>
              <w:pStyle w:val="Notesandtables"/>
            </w:pPr>
            <w:r w:rsidRPr="00CD367C">
              <w:rPr>
                <w:rFonts w:asciiTheme="minorHAnsi" w:eastAsia="Times New Roman" w:hAnsiTheme="minorHAnsi"/>
                <w:szCs w:val="22"/>
                <w:lang w:eastAsia="en-AU"/>
              </w:rPr>
              <w:t>Patient</w:t>
            </w:r>
          </w:p>
        </w:tc>
        <w:tc>
          <w:tcPr>
            <w:tcW w:w="567" w:type="dxa"/>
          </w:tcPr>
          <w:p w14:paraId="7F2771F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174</w:t>
            </w:r>
          </w:p>
        </w:tc>
      </w:tr>
      <w:tr w:rsidR="00B75AE1" w14:paraId="2590AF2F" w14:textId="77777777" w:rsidTr="00B75AE1">
        <w:tc>
          <w:tcPr>
            <w:cnfStyle w:val="001000000000" w:firstRow="0" w:lastRow="0" w:firstColumn="1" w:lastColumn="0" w:oddVBand="0" w:evenVBand="0" w:oddHBand="0" w:evenHBand="0" w:firstRowFirstColumn="0" w:firstRowLastColumn="0" w:lastRowFirstColumn="0" w:lastRowLastColumn="0"/>
            <w:tcW w:w="5093" w:type="dxa"/>
          </w:tcPr>
          <w:p w14:paraId="2D7743E2" w14:textId="77777777" w:rsidR="00B75AE1" w:rsidRDefault="00B75AE1" w:rsidP="00B75AE1">
            <w:pPr>
              <w:pStyle w:val="Notesandtables"/>
            </w:pPr>
            <w:r w:rsidRPr="00CD367C">
              <w:rPr>
                <w:rFonts w:asciiTheme="minorHAnsi" w:eastAsia="Times New Roman" w:hAnsiTheme="minorHAnsi"/>
                <w:szCs w:val="22"/>
                <w:lang w:eastAsia="en-AU"/>
              </w:rPr>
              <w:t>All of the above</w:t>
            </w:r>
          </w:p>
        </w:tc>
        <w:tc>
          <w:tcPr>
            <w:tcW w:w="567" w:type="dxa"/>
          </w:tcPr>
          <w:p w14:paraId="5374092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59</w:t>
            </w:r>
          </w:p>
        </w:tc>
      </w:tr>
    </w:tbl>
    <w:p w14:paraId="3A9D5B84" w14:textId="77777777" w:rsidR="00B75AE1" w:rsidRDefault="00B75AE1" w:rsidP="00B75AE1">
      <w:pPr>
        <w:pStyle w:val="Heading4"/>
      </w:pPr>
      <w:r>
        <w:t>Panel consumers – employment</w:t>
      </w:r>
    </w:p>
    <w:p w14:paraId="41CCAEB2" w14:textId="23FF7725" w:rsidR="00B75AE1" w:rsidRPr="00ED5994" w:rsidRDefault="00B75AE1" w:rsidP="00F57ED8">
      <w:pPr>
        <w:pStyle w:val="Tabletitle"/>
      </w:pPr>
      <w:bookmarkStart w:id="105" w:name="_Toc40694642"/>
      <w:r>
        <w:t xml:space="preserve">Table </w:t>
      </w:r>
      <w:r w:rsidR="00F57ED8">
        <w:fldChar w:fldCharType="begin"/>
      </w:r>
      <w:r w:rsidR="00F57ED8">
        <w:instrText xml:space="preserve"> SEQ Table \* ARABIC </w:instrText>
      </w:r>
      <w:r w:rsidR="00F57ED8">
        <w:fldChar w:fldCharType="separate"/>
      </w:r>
      <w:r w:rsidR="008177C4">
        <w:rPr>
          <w:noProof/>
        </w:rPr>
        <w:t>6</w:t>
      </w:r>
      <w:r w:rsidR="00F57ED8">
        <w:rPr>
          <w:noProof/>
        </w:rPr>
        <w:fldChar w:fldCharType="end"/>
      </w:r>
      <w:r>
        <w:t xml:space="preserve">. Panel consumers </w:t>
      </w:r>
      <w:r w:rsidRPr="00221BFA">
        <w:t>–</w:t>
      </w:r>
      <w:r>
        <w:t xml:space="preserve"> ‘</w:t>
      </w:r>
      <w:r w:rsidRPr="00ED5994">
        <w:t>Which of the following categories best describes the industry you primarily work in (regardless of your actual position)?</w:t>
      </w:r>
      <w:r>
        <w:t>’</w:t>
      </w:r>
      <w:bookmarkEnd w:id="105"/>
    </w:p>
    <w:tbl>
      <w:tblPr>
        <w:tblStyle w:val="TableTGAblue"/>
        <w:tblW w:w="0" w:type="auto"/>
        <w:tblLayout w:type="fixed"/>
        <w:tblLook w:val="04A0" w:firstRow="1" w:lastRow="0" w:firstColumn="1" w:lastColumn="0" w:noHBand="0" w:noVBand="1"/>
      </w:tblPr>
      <w:tblGrid>
        <w:gridCol w:w="4952"/>
        <w:gridCol w:w="669"/>
      </w:tblGrid>
      <w:tr w:rsidR="00B75AE1" w14:paraId="00DAC31A"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14:paraId="6CD2A652" w14:textId="77777777" w:rsidR="00B75AE1" w:rsidRDefault="00B75AE1" w:rsidP="00B75AE1">
            <w:pPr>
              <w:pStyle w:val="Notesandtables"/>
            </w:pPr>
            <w:r>
              <w:t>Industry</w:t>
            </w:r>
          </w:p>
        </w:tc>
        <w:tc>
          <w:tcPr>
            <w:tcW w:w="669" w:type="dxa"/>
          </w:tcPr>
          <w:p w14:paraId="684381E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1D1274AE" w14:textId="77777777" w:rsidTr="00B75AE1">
        <w:tc>
          <w:tcPr>
            <w:cnfStyle w:val="001000000000" w:firstRow="0" w:lastRow="0" w:firstColumn="1" w:lastColumn="0" w:oddVBand="0" w:evenVBand="0" w:oddHBand="0" w:evenHBand="0" w:firstRowFirstColumn="0" w:firstRowLastColumn="0" w:lastRowFirstColumn="0" w:lastRowLastColumn="0"/>
            <w:tcW w:w="4952" w:type="dxa"/>
          </w:tcPr>
          <w:p w14:paraId="637B638E" w14:textId="77777777" w:rsidR="00B75AE1" w:rsidRDefault="00B75AE1" w:rsidP="00B75AE1">
            <w:pPr>
              <w:pStyle w:val="Notesandtables"/>
            </w:pPr>
            <w:r w:rsidRPr="00CD367C">
              <w:rPr>
                <w:rFonts w:asciiTheme="minorHAnsi" w:eastAsia="Times New Roman" w:hAnsiTheme="minorHAnsi"/>
                <w:szCs w:val="20"/>
                <w:lang w:eastAsia="en-AU"/>
              </w:rPr>
              <w:t xml:space="preserve">Agriculture, Forestry, Fishing and Hunting  </w:t>
            </w:r>
          </w:p>
        </w:tc>
        <w:tc>
          <w:tcPr>
            <w:tcW w:w="669" w:type="dxa"/>
          </w:tcPr>
          <w:p w14:paraId="0FA737C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15</w:t>
            </w:r>
          </w:p>
        </w:tc>
      </w:tr>
      <w:tr w:rsidR="00B75AE1" w14:paraId="69EEB1F3" w14:textId="77777777" w:rsidTr="00B75AE1">
        <w:tc>
          <w:tcPr>
            <w:cnfStyle w:val="001000000000" w:firstRow="0" w:lastRow="0" w:firstColumn="1" w:lastColumn="0" w:oddVBand="0" w:evenVBand="0" w:oddHBand="0" w:evenHBand="0" w:firstRowFirstColumn="0" w:firstRowLastColumn="0" w:lastRowFirstColumn="0" w:lastRowLastColumn="0"/>
            <w:tcW w:w="4952" w:type="dxa"/>
          </w:tcPr>
          <w:p w14:paraId="6812E5F7" w14:textId="77777777" w:rsidR="00B75AE1" w:rsidRDefault="00B75AE1" w:rsidP="00B75AE1">
            <w:pPr>
              <w:pStyle w:val="Notesandtables"/>
            </w:pPr>
            <w:r w:rsidRPr="00CD367C">
              <w:rPr>
                <w:rFonts w:asciiTheme="minorHAnsi" w:eastAsia="Times New Roman" w:hAnsiTheme="minorHAnsi"/>
                <w:szCs w:val="20"/>
                <w:lang w:eastAsia="en-AU"/>
              </w:rPr>
              <w:t>Arts, Entertainment, and Recreation</w:t>
            </w:r>
          </w:p>
        </w:tc>
        <w:tc>
          <w:tcPr>
            <w:tcW w:w="669" w:type="dxa"/>
          </w:tcPr>
          <w:p w14:paraId="380D1BC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30</w:t>
            </w:r>
          </w:p>
        </w:tc>
      </w:tr>
      <w:tr w:rsidR="00B75AE1" w14:paraId="7DAE02D5" w14:textId="77777777" w:rsidTr="00B75AE1">
        <w:tc>
          <w:tcPr>
            <w:cnfStyle w:val="001000000000" w:firstRow="0" w:lastRow="0" w:firstColumn="1" w:lastColumn="0" w:oddVBand="0" w:evenVBand="0" w:oddHBand="0" w:evenHBand="0" w:firstRowFirstColumn="0" w:firstRowLastColumn="0" w:lastRowFirstColumn="0" w:lastRowLastColumn="0"/>
            <w:tcW w:w="4952" w:type="dxa"/>
          </w:tcPr>
          <w:p w14:paraId="052D9444" w14:textId="77777777" w:rsidR="00B75AE1" w:rsidRDefault="00B75AE1" w:rsidP="00B75AE1">
            <w:pPr>
              <w:pStyle w:val="Notesandtables"/>
            </w:pPr>
            <w:r w:rsidRPr="00CD367C">
              <w:rPr>
                <w:rFonts w:asciiTheme="minorHAnsi" w:eastAsia="Times New Roman" w:hAnsiTheme="minorHAnsi"/>
                <w:szCs w:val="20"/>
                <w:lang w:eastAsia="en-AU"/>
              </w:rPr>
              <w:t>Computer and electronics manufacturing</w:t>
            </w:r>
          </w:p>
        </w:tc>
        <w:tc>
          <w:tcPr>
            <w:tcW w:w="669" w:type="dxa"/>
          </w:tcPr>
          <w:p w14:paraId="409DB82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1</w:t>
            </w:r>
          </w:p>
        </w:tc>
      </w:tr>
      <w:tr w:rsidR="00B75AE1" w14:paraId="404E0F97" w14:textId="77777777" w:rsidTr="00B75AE1">
        <w:tc>
          <w:tcPr>
            <w:cnfStyle w:val="001000000000" w:firstRow="0" w:lastRow="0" w:firstColumn="1" w:lastColumn="0" w:oddVBand="0" w:evenVBand="0" w:oddHBand="0" w:evenHBand="0" w:firstRowFirstColumn="0" w:firstRowLastColumn="0" w:lastRowFirstColumn="0" w:lastRowLastColumn="0"/>
            <w:tcW w:w="4952" w:type="dxa"/>
          </w:tcPr>
          <w:p w14:paraId="17AFA9B4" w14:textId="77777777" w:rsidR="00B75AE1" w:rsidRDefault="00B75AE1" w:rsidP="00B75AE1">
            <w:pPr>
              <w:pStyle w:val="Notesandtables"/>
            </w:pPr>
            <w:r w:rsidRPr="00CD367C">
              <w:rPr>
                <w:rFonts w:asciiTheme="minorHAnsi" w:eastAsia="Times New Roman" w:hAnsiTheme="minorHAnsi"/>
                <w:szCs w:val="20"/>
                <w:lang w:eastAsia="en-AU"/>
              </w:rPr>
              <w:t>Construction</w:t>
            </w:r>
          </w:p>
        </w:tc>
        <w:tc>
          <w:tcPr>
            <w:tcW w:w="669" w:type="dxa"/>
          </w:tcPr>
          <w:p w14:paraId="490E2FD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36</w:t>
            </w:r>
          </w:p>
        </w:tc>
      </w:tr>
      <w:tr w:rsidR="00B75AE1" w14:paraId="4411BA8A" w14:textId="77777777" w:rsidTr="00B75AE1">
        <w:tc>
          <w:tcPr>
            <w:cnfStyle w:val="001000000000" w:firstRow="0" w:lastRow="0" w:firstColumn="1" w:lastColumn="0" w:oddVBand="0" w:evenVBand="0" w:oddHBand="0" w:evenHBand="0" w:firstRowFirstColumn="0" w:firstRowLastColumn="0" w:lastRowFirstColumn="0" w:lastRowLastColumn="0"/>
            <w:tcW w:w="4952" w:type="dxa"/>
          </w:tcPr>
          <w:p w14:paraId="0DB8EE72" w14:textId="77777777" w:rsidR="00B75AE1" w:rsidRDefault="00B75AE1" w:rsidP="00B75AE1">
            <w:pPr>
              <w:pStyle w:val="Notesandtables"/>
            </w:pPr>
            <w:r w:rsidRPr="00CD367C">
              <w:rPr>
                <w:rFonts w:asciiTheme="minorHAnsi" w:eastAsia="Times New Roman" w:hAnsiTheme="minorHAnsi"/>
                <w:szCs w:val="20"/>
                <w:lang w:eastAsia="en-AU"/>
              </w:rPr>
              <w:t>Finance and Insurance</w:t>
            </w:r>
          </w:p>
        </w:tc>
        <w:tc>
          <w:tcPr>
            <w:tcW w:w="669" w:type="dxa"/>
          </w:tcPr>
          <w:p w14:paraId="0AA0560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35</w:t>
            </w:r>
          </w:p>
        </w:tc>
      </w:tr>
      <w:tr w:rsidR="00B75AE1" w14:paraId="751957EE" w14:textId="77777777" w:rsidTr="00B75AE1">
        <w:tc>
          <w:tcPr>
            <w:cnfStyle w:val="001000000000" w:firstRow="0" w:lastRow="0" w:firstColumn="1" w:lastColumn="0" w:oddVBand="0" w:evenVBand="0" w:oddHBand="0" w:evenHBand="0" w:firstRowFirstColumn="0" w:firstRowLastColumn="0" w:lastRowFirstColumn="0" w:lastRowLastColumn="0"/>
            <w:tcW w:w="4952" w:type="dxa"/>
          </w:tcPr>
          <w:p w14:paraId="772E121A" w14:textId="77777777" w:rsidR="00B75AE1" w:rsidRDefault="00B75AE1" w:rsidP="00B75AE1">
            <w:pPr>
              <w:pStyle w:val="Notesandtables"/>
            </w:pPr>
            <w:r w:rsidRPr="00CD367C">
              <w:rPr>
                <w:rFonts w:asciiTheme="minorHAnsi" w:eastAsia="Times New Roman" w:hAnsiTheme="minorHAnsi"/>
                <w:szCs w:val="20"/>
                <w:lang w:eastAsia="en-AU"/>
              </w:rPr>
              <w:lastRenderedPageBreak/>
              <w:t>Government and Public Administration</w:t>
            </w:r>
          </w:p>
        </w:tc>
        <w:tc>
          <w:tcPr>
            <w:tcW w:w="669" w:type="dxa"/>
          </w:tcPr>
          <w:p w14:paraId="3D7964B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38</w:t>
            </w:r>
          </w:p>
        </w:tc>
      </w:tr>
      <w:tr w:rsidR="00B75AE1" w14:paraId="3FB5BB8D" w14:textId="77777777" w:rsidTr="00B75AE1">
        <w:tc>
          <w:tcPr>
            <w:cnfStyle w:val="001000000000" w:firstRow="0" w:lastRow="0" w:firstColumn="1" w:lastColumn="0" w:oddVBand="0" w:evenVBand="0" w:oddHBand="0" w:evenHBand="0" w:firstRowFirstColumn="0" w:firstRowLastColumn="0" w:lastRowFirstColumn="0" w:lastRowLastColumn="0"/>
            <w:tcW w:w="4952" w:type="dxa"/>
          </w:tcPr>
          <w:p w14:paraId="684F400B" w14:textId="77777777" w:rsidR="00B75AE1" w:rsidRDefault="00B75AE1" w:rsidP="00B75AE1">
            <w:pPr>
              <w:pStyle w:val="Notesandtables"/>
            </w:pPr>
            <w:r w:rsidRPr="00CD367C">
              <w:rPr>
                <w:rFonts w:asciiTheme="minorHAnsi" w:eastAsia="Times New Roman" w:hAnsiTheme="minorHAnsi"/>
                <w:szCs w:val="20"/>
                <w:lang w:eastAsia="en-AU"/>
              </w:rPr>
              <w:t>Health care</w:t>
            </w:r>
          </w:p>
        </w:tc>
        <w:tc>
          <w:tcPr>
            <w:tcW w:w="669" w:type="dxa"/>
          </w:tcPr>
          <w:p w14:paraId="4358C62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59</w:t>
            </w:r>
          </w:p>
        </w:tc>
      </w:tr>
      <w:tr w:rsidR="00B75AE1" w14:paraId="737EB167" w14:textId="77777777" w:rsidTr="00B75AE1">
        <w:tc>
          <w:tcPr>
            <w:cnfStyle w:val="001000000000" w:firstRow="0" w:lastRow="0" w:firstColumn="1" w:lastColumn="0" w:oddVBand="0" w:evenVBand="0" w:oddHBand="0" w:evenHBand="0" w:firstRowFirstColumn="0" w:firstRowLastColumn="0" w:lastRowFirstColumn="0" w:lastRowLastColumn="0"/>
            <w:tcW w:w="4952" w:type="dxa"/>
          </w:tcPr>
          <w:p w14:paraId="39E8E8B7" w14:textId="77777777" w:rsidR="00B75AE1" w:rsidRDefault="00B75AE1" w:rsidP="00B75AE1">
            <w:pPr>
              <w:pStyle w:val="Notesandtables"/>
            </w:pPr>
            <w:r w:rsidRPr="00CD367C">
              <w:rPr>
                <w:rFonts w:asciiTheme="minorHAnsi" w:eastAsia="Times New Roman" w:hAnsiTheme="minorHAnsi"/>
                <w:szCs w:val="20"/>
                <w:lang w:eastAsia="en-AU"/>
              </w:rPr>
              <w:t>Hotel and Food Services</w:t>
            </w:r>
          </w:p>
        </w:tc>
        <w:tc>
          <w:tcPr>
            <w:tcW w:w="669" w:type="dxa"/>
          </w:tcPr>
          <w:p w14:paraId="37347BD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36</w:t>
            </w:r>
          </w:p>
        </w:tc>
      </w:tr>
      <w:tr w:rsidR="00B75AE1" w14:paraId="1595713F" w14:textId="77777777" w:rsidTr="00B75AE1">
        <w:tc>
          <w:tcPr>
            <w:cnfStyle w:val="001000000000" w:firstRow="0" w:lastRow="0" w:firstColumn="1" w:lastColumn="0" w:oddVBand="0" w:evenVBand="0" w:oddHBand="0" w:evenHBand="0" w:firstRowFirstColumn="0" w:firstRowLastColumn="0" w:lastRowFirstColumn="0" w:lastRowLastColumn="0"/>
            <w:tcW w:w="4952" w:type="dxa"/>
          </w:tcPr>
          <w:p w14:paraId="5E68AA43" w14:textId="77777777" w:rsidR="00B75AE1" w:rsidRDefault="00B75AE1" w:rsidP="00B75AE1">
            <w:pPr>
              <w:pStyle w:val="Notesandtables"/>
            </w:pPr>
            <w:r w:rsidRPr="00CD367C">
              <w:rPr>
                <w:rFonts w:asciiTheme="minorHAnsi" w:eastAsia="Times New Roman" w:hAnsiTheme="minorHAnsi"/>
                <w:szCs w:val="20"/>
                <w:lang w:eastAsia="en-AU"/>
              </w:rPr>
              <w:t>IT,  Data Processing &amp; Software</w:t>
            </w:r>
          </w:p>
        </w:tc>
        <w:tc>
          <w:tcPr>
            <w:tcW w:w="669" w:type="dxa"/>
          </w:tcPr>
          <w:p w14:paraId="7058B14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50</w:t>
            </w:r>
          </w:p>
        </w:tc>
      </w:tr>
      <w:tr w:rsidR="00B75AE1" w14:paraId="61D9D2A5" w14:textId="77777777" w:rsidTr="00B75AE1">
        <w:tc>
          <w:tcPr>
            <w:cnfStyle w:val="001000000000" w:firstRow="0" w:lastRow="0" w:firstColumn="1" w:lastColumn="0" w:oddVBand="0" w:evenVBand="0" w:oddHBand="0" w:evenHBand="0" w:firstRowFirstColumn="0" w:firstRowLastColumn="0" w:lastRowFirstColumn="0" w:lastRowLastColumn="0"/>
            <w:tcW w:w="4952" w:type="dxa"/>
          </w:tcPr>
          <w:p w14:paraId="212634F6" w14:textId="77777777" w:rsidR="00B75AE1" w:rsidRDefault="00B75AE1" w:rsidP="00B75AE1">
            <w:pPr>
              <w:pStyle w:val="Notesandtables"/>
            </w:pPr>
            <w:r w:rsidRPr="00CD367C">
              <w:rPr>
                <w:rFonts w:asciiTheme="minorHAnsi" w:eastAsia="Times New Roman" w:hAnsiTheme="minorHAnsi"/>
                <w:szCs w:val="20"/>
                <w:lang w:eastAsia="en-AU"/>
              </w:rPr>
              <w:t>Other information industry</w:t>
            </w:r>
          </w:p>
        </w:tc>
        <w:tc>
          <w:tcPr>
            <w:tcW w:w="669" w:type="dxa"/>
          </w:tcPr>
          <w:p w14:paraId="51CA884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20</w:t>
            </w:r>
          </w:p>
        </w:tc>
      </w:tr>
      <w:tr w:rsidR="00B75AE1" w14:paraId="575A7FAF" w14:textId="77777777" w:rsidTr="00B75AE1">
        <w:tc>
          <w:tcPr>
            <w:cnfStyle w:val="001000000000" w:firstRow="0" w:lastRow="0" w:firstColumn="1" w:lastColumn="0" w:oddVBand="0" w:evenVBand="0" w:oddHBand="0" w:evenHBand="0" w:firstRowFirstColumn="0" w:firstRowLastColumn="0" w:lastRowFirstColumn="0" w:lastRowLastColumn="0"/>
            <w:tcW w:w="4952" w:type="dxa"/>
          </w:tcPr>
          <w:p w14:paraId="7C72E425" w14:textId="77777777" w:rsidR="00B75AE1" w:rsidRDefault="00B75AE1" w:rsidP="00B75AE1">
            <w:pPr>
              <w:pStyle w:val="Notesandtables"/>
            </w:pPr>
            <w:r w:rsidRPr="00CD367C">
              <w:rPr>
                <w:rFonts w:asciiTheme="minorHAnsi" w:eastAsia="Times New Roman" w:hAnsiTheme="minorHAnsi"/>
                <w:szCs w:val="20"/>
                <w:lang w:eastAsia="en-AU"/>
              </w:rPr>
              <w:t>K-12 or Tertiary Education</w:t>
            </w:r>
          </w:p>
        </w:tc>
        <w:tc>
          <w:tcPr>
            <w:tcW w:w="669" w:type="dxa"/>
          </w:tcPr>
          <w:p w14:paraId="5EA7685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25</w:t>
            </w:r>
          </w:p>
        </w:tc>
      </w:tr>
      <w:tr w:rsidR="00B75AE1" w14:paraId="01C2AE6A" w14:textId="77777777" w:rsidTr="00B75AE1">
        <w:tc>
          <w:tcPr>
            <w:cnfStyle w:val="001000000000" w:firstRow="0" w:lastRow="0" w:firstColumn="1" w:lastColumn="0" w:oddVBand="0" w:evenVBand="0" w:oddHBand="0" w:evenHBand="0" w:firstRowFirstColumn="0" w:firstRowLastColumn="0" w:lastRowFirstColumn="0" w:lastRowLastColumn="0"/>
            <w:tcW w:w="4952" w:type="dxa"/>
          </w:tcPr>
          <w:p w14:paraId="45E1519D" w14:textId="77777777" w:rsidR="00B75AE1" w:rsidRDefault="00B75AE1" w:rsidP="00B75AE1">
            <w:pPr>
              <w:pStyle w:val="Notesandtables"/>
            </w:pPr>
            <w:r w:rsidRPr="00CD367C">
              <w:rPr>
                <w:rFonts w:asciiTheme="minorHAnsi" w:eastAsia="Times New Roman" w:hAnsiTheme="minorHAnsi"/>
                <w:szCs w:val="20"/>
                <w:lang w:eastAsia="en-AU"/>
              </w:rPr>
              <w:t>Legal services</w:t>
            </w:r>
          </w:p>
        </w:tc>
        <w:tc>
          <w:tcPr>
            <w:tcW w:w="669" w:type="dxa"/>
          </w:tcPr>
          <w:p w14:paraId="7004C33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12</w:t>
            </w:r>
          </w:p>
        </w:tc>
      </w:tr>
      <w:tr w:rsidR="00B75AE1" w14:paraId="01DE232F" w14:textId="77777777" w:rsidTr="00B75AE1">
        <w:tc>
          <w:tcPr>
            <w:cnfStyle w:val="001000000000" w:firstRow="0" w:lastRow="0" w:firstColumn="1" w:lastColumn="0" w:oddVBand="0" w:evenVBand="0" w:oddHBand="0" w:evenHBand="0" w:firstRowFirstColumn="0" w:firstRowLastColumn="0" w:lastRowFirstColumn="0" w:lastRowLastColumn="0"/>
            <w:tcW w:w="4952" w:type="dxa"/>
          </w:tcPr>
          <w:p w14:paraId="24A9D547" w14:textId="77777777" w:rsidR="00B75AE1" w:rsidRDefault="00B75AE1" w:rsidP="00B75AE1">
            <w:pPr>
              <w:pStyle w:val="Notesandtables"/>
            </w:pPr>
            <w:r w:rsidRPr="00CD367C">
              <w:rPr>
                <w:rFonts w:asciiTheme="minorHAnsi" w:eastAsia="Times New Roman" w:hAnsiTheme="minorHAnsi"/>
                <w:szCs w:val="20"/>
                <w:lang w:eastAsia="en-AU"/>
              </w:rPr>
              <w:t>Manufacturing</w:t>
            </w:r>
          </w:p>
        </w:tc>
        <w:tc>
          <w:tcPr>
            <w:tcW w:w="669" w:type="dxa"/>
          </w:tcPr>
          <w:p w14:paraId="2267C43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39</w:t>
            </w:r>
          </w:p>
        </w:tc>
      </w:tr>
      <w:tr w:rsidR="00B75AE1" w14:paraId="27AF8AF4" w14:textId="77777777" w:rsidTr="00B75AE1">
        <w:tc>
          <w:tcPr>
            <w:cnfStyle w:val="001000000000" w:firstRow="0" w:lastRow="0" w:firstColumn="1" w:lastColumn="0" w:oddVBand="0" w:evenVBand="0" w:oddHBand="0" w:evenHBand="0" w:firstRowFirstColumn="0" w:firstRowLastColumn="0" w:lastRowFirstColumn="0" w:lastRowLastColumn="0"/>
            <w:tcW w:w="4952" w:type="dxa"/>
          </w:tcPr>
          <w:p w14:paraId="41F868F6" w14:textId="77777777" w:rsidR="00B75AE1" w:rsidRDefault="00B75AE1" w:rsidP="00B75AE1">
            <w:pPr>
              <w:pStyle w:val="Notesandtables"/>
            </w:pPr>
            <w:r w:rsidRPr="00CD367C">
              <w:rPr>
                <w:rFonts w:asciiTheme="minorHAnsi" w:eastAsia="Times New Roman" w:hAnsiTheme="minorHAnsi"/>
                <w:szCs w:val="20"/>
                <w:lang w:eastAsia="en-AU"/>
              </w:rPr>
              <w:t>Military</w:t>
            </w:r>
          </w:p>
        </w:tc>
        <w:tc>
          <w:tcPr>
            <w:tcW w:w="669" w:type="dxa"/>
          </w:tcPr>
          <w:p w14:paraId="71DF899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1</w:t>
            </w:r>
          </w:p>
        </w:tc>
      </w:tr>
      <w:tr w:rsidR="00B75AE1" w14:paraId="0AF29A83" w14:textId="77777777" w:rsidTr="00B75AE1">
        <w:tc>
          <w:tcPr>
            <w:cnfStyle w:val="001000000000" w:firstRow="0" w:lastRow="0" w:firstColumn="1" w:lastColumn="0" w:oddVBand="0" w:evenVBand="0" w:oddHBand="0" w:evenHBand="0" w:firstRowFirstColumn="0" w:firstRowLastColumn="0" w:lastRowFirstColumn="0" w:lastRowLastColumn="0"/>
            <w:tcW w:w="4952" w:type="dxa"/>
          </w:tcPr>
          <w:p w14:paraId="14728597" w14:textId="77777777" w:rsidR="00B75AE1" w:rsidRDefault="00B75AE1" w:rsidP="00B75AE1">
            <w:pPr>
              <w:pStyle w:val="Notesandtables"/>
            </w:pPr>
            <w:r w:rsidRPr="00CD367C">
              <w:rPr>
                <w:rFonts w:asciiTheme="minorHAnsi" w:eastAsia="Times New Roman" w:hAnsiTheme="minorHAnsi"/>
                <w:szCs w:val="20"/>
                <w:lang w:eastAsia="en-AU"/>
              </w:rPr>
              <w:t>Mining</w:t>
            </w:r>
          </w:p>
        </w:tc>
        <w:tc>
          <w:tcPr>
            <w:tcW w:w="669" w:type="dxa"/>
          </w:tcPr>
          <w:p w14:paraId="087BA84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9</w:t>
            </w:r>
          </w:p>
        </w:tc>
      </w:tr>
      <w:tr w:rsidR="00B75AE1" w14:paraId="1C6C4B7C" w14:textId="77777777" w:rsidTr="00B75AE1">
        <w:tc>
          <w:tcPr>
            <w:cnfStyle w:val="001000000000" w:firstRow="0" w:lastRow="0" w:firstColumn="1" w:lastColumn="0" w:oddVBand="0" w:evenVBand="0" w:oddHBand="0" w:evenHBand="0" w:firstRowFirstColumn="0" w:firstRowLastColumn="0" w:lastRowFirstColumn="0" w:lastRowLastColumn="0"/>
            <w:tcW w:w="4952" w:type="dxa"/>
          </w:tcPr>
          <w:p w14:paraId="181E3F5A" w14:textId="77777777" w:rsidR="00B75AE1" w:rsidRDefault="00B75AE1" w:rsidP="00B75AE1">
            <w:pPr>
              <w:pStyle w:val="Notesandtables"/>
            </w:pPr>
            <w:r w:rsidRPr="00CD367C">
              <w:rPr>
                <w:rFonts w:asciiTheme="minorHAnsi" w:eastAsia="Times New Roman" w:hAnsiTheme="minorHAnsi"/>
                <w:szCs w:val="20"/>
                <w:lang w:eastAsia="en-AU"/>
              </w:rPr>
              <w:t>Publishing</w:t>
            </w:r>
          </w:p>
        </w:tc>
        <w:tc>
          <w:tcPr>
            <w:tcW w:w="669" w:type="dxa"/>
          </w:tcPr>
          <w:p w14:paraId="5B71162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2</w:t>
            </w:r>
          </w:p>
        </w:tc>
      </w:tr>
      <w:tr w:rsidR="00B75AE1" w14:paraId="6AFD5061" w14:textId="77777777" w:rsidTr="00B75AE1">
        <w:tc>
          <w:tcPr>
            <w:cnfStyle w:val="001000000000" w:firstRow="0" w:lastRow="0" w:firstColumn="1" w:lastColumn="0" w:oddVBand="0" w:evenVBand="0" w:oddHBand="0" w:evenHBand="0" w:firstRowFirstColumn="0" w:firstRowLastColumn="0" w:lastRowFirstColumn="0" w:lastRowLastColumn="0"/>
            <w:tcW w:w="4952" w:type="dxa"/>
          </w:tcPr>
          <w:p w14:paraId="0198A20D" w14:textId="77777777" w:rsidR="00B75AE1" w:rsidRDefault="00B75AE1" w:rsidP="00B75AE1">
            <w:pPr>
              <w:pStyle w:val="Notesandtables"/>
            </w:pPr>
            <w:r w:rsidRPr="00CD367C">
              <w:rPr>
                <w:rFonts w:asciiTheme="minorHAnsi" w:eastAsia="Times New Roman" w:hAnsiTheme="minorHAnsi"/>
                <w:szCs w:val="20"/>
                <w:lang w:eastAsia="en-AU"/>
              </w:rPr>
              <w:t>Real Estate, Rental and Leasing</w:t>
            </w:r>
          </w:p>
        </w:tc>
        <w:tc>
          <w:tcPr>
            <w:tcW w:w="669" w:type="dxa"/>
          </w:tcPr>
          <w:p w14:paraId="578D839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15</w:t>
            </w:r>
          </w:p>
        </w:tc>
      </w:tr>
      <w:tr w:rsidR="00B75AE1" w14:paraId="03AC8216" w14:textId="77777777" w:rsidTr="00B75AE1">
        <w:tc>
          <w:tcPr>
            <w:cnfStyle w:val="001000000000" w:firstRow="0" w:lastRow="0" w:firstColumn="1" w:lastColumn="0" w:oddVBand="0" w:evenVBand="0" w:oddHBand="0" w:evenHBand="0" w:firstRowFirstColumn="0" w:firstRowLastColumn="0" w:lastRowFirstColumn="0" w:lastRowLastColumn="0"/>
            <w:tcW w:w="4952" w:type="dxa"/>
          </w:tcPr>
          <w:p w14:paraId="13018477" w14:textId="77777777" w:rsidR="00B75AE1" w:rsidRDefault="00B75AE1" w:rsidP="00B75AE1">
            <w:pPr>
              <w:pStyle w:val="Notesandtables"/>
            </w:pPr>
            <w:r w:rsidRPr="00CD367C">
              <w:rPr>
                <w:rFonts w:asciiTheme="minorHAnsi" w:eastAsia="Times New Roman" w:hAnsiTheme="minorHAnsi"/>
                <w:szCs w:val="20"/>
                <w:lang w:eastAsia="en-AU"/>
              </w:rPr>
              <w:t>Retail</w:t>
            </w:r>
          </w:p>
        </w:tc>
        <w:tc>
          <w:tcPr>
            <w:tcW w:w="669" w:type="dxa"/>
          </w:tcPr>
          <w:p w14:paraId="3C437A0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79</w:t>
            </w:r>
          </w:p>
        </w:tc>
      </w:tr>
      <w:tr w:rsidR="00B75AE1" w14:paraId="751BA82E" w14:textId="77777777" w:rsidTr="00B75AE1">
        <w:tc>
          <w:tcPr>
            <w:cnfStyle w:val="001000000000" w:firstRow="0" w:lastRow="0" w:firstColumn="1" w:lastColumn="0" w:oddVBand="0" w:evenVBand="0" w:oddHBand="0" w:evenHBand="0" w:firstRowFirstColumn="0" w:firstRowLastColumn="0" w:lastRowFirstColumn="0" w:lastRowLastColumn="0"/>
            <w:tcW w:w="4952" w:type="dxa"/>
          </w:tcPr>
          <w:p w14:paraId="0C0733ED" w14:textId="77777777" w:rsidR="00B75AE1" w:rsidRDefault="00B75AE1" w:rsidP="00B75AE1">
            <w:pPr>
              <w:pStyle w:val="Notesandtables"/>
            </w:pPr>
            <w:r w:rsidRPr="00CD367C">
              <w:rPr>
                <w:rFonts w:asciiTheme="minorHAnsi" w:eastAsia="Times New Roman" w:hAnsiTheme="minorHAnsi"/>
                <w:szCs w:val="20"/>
                <w:lang w:eastAsia="en-AU"/>
              </w:rPr>
              <w:t>Scientific or Technical Services</w:t>
            </w:r>
          </w:p>
        </w:tc>
        <w:tc>
          <w:tcPr>
            <w:tcW w:w="669" w:type="dxa"/>
          </w:tcPr>
          <w:p w14:paraId="0B5FCBD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16</w:t>
            </w:r>
          </w:p>
        </w:tc>
      </w:tr>
      <w:tr w:rsidR="00B75AE1" w14:paraId="6846B1C3" w14:textId="77777777" w:rsidTr="00B75AE1">
        <w:tc>
          <w:tcPr>
            <w:cnfStyle w:val="001000000000" w:firstRow="0" w:lastRow="0" w:firstColumn="1" w:lastColumn="0" w:oddVBand="0" w:evenVBand="0" w:oddHBand="0" w:evenHBand="0" w:firstRowFirstColumn="0" w:firstRowLastColumn="0" w:lastRowFirstColumn="0" w:lastRowLastColumn="0"/>
            <w:tcW w:w="4952" w:type="dxa"/>
          </w:tcPr>
          <w:p w14:paraId="410FEBF0" w14:textId="77777777" w:rsidR="00B75AE1" w:rsidRDefault="00B75AE1" w:rsidP="00B75AE1">
            <w:pPr>
              <w:pStyle w:val="Notesandtables"/>
            </w:pPr>
            <w:r w:rsidRPr="00CD367C">
              <w:rPr>
                <w:rFonts w:asciiTheme="minorHAnsi" w:eastAsia="Times New Roman" w:hAnsiTheme="minorHAnsi"/>
                <w:szCs w:val="20"/>
                <w:lang w:eastAsia="en-AU"/>
              </w:rPr>
              <w:t>Telecommunications</w:t>
            </w:r>
          </w:p>
        </w:tc>
        <w:tc>
          <w:tcPr>
            <w:tcW w:w="669" w:type="dxa"/>
          </w:tcPr>
          <w:p w14:paraId="1ADB408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7</w:t>
            </w:r>
          </w:p>
        </w:tc>
      </w:tr>
      <w:tr w:rsidR="00B75AE1" w14:paraId="1C326A98" w14:textId="77777777" w:rsidTr="00B75AE1">
        <w:tc>
          <w:tcPr>
            <w:cnfStyle w:val="001000000000" w:firstRow="0" w:lastRow="0" w:firstColumn="1" w:lastColumn="0" w:oddVBand="0" w:evenVBand="0" w:oddHBand="0" w:evenHBand="0" w:firstRowFirstColumn="0" w:firstRowLastColumn="0" w:lastRowFirstColumn="0" w:lastRowLastColumn="0"/>
            <w:tcW w:w="4952" w:type="dxa"/>
          </w:tcPr>
          <w:p w14:paraId="7B1E6D50" w14:textId="77777777" w:rsidR="00B75AE1" w:rsidRDefault="00B75AE1" w:rsidP="00B75AE1">
            <w:pPr>
              <w:pStyle w:val="Notesandtables"/>
            </w:pPr>
            <w:r w:rsidRPr="00CD367C">
              <w:rPr>
                <w:rFonts w:asciiTheme="minorHAnsi" w:eastAsia="Times New Roman" w:hAnsiTheme="minorHAnsi"/>
                <w:szCs w:val="20"/>
                <w:lang w:eastAsia="en-AU"/>
              </w:rPr>
              <w:t xml:space="preserve">Utilities  </w:t>
            </w:r>
          </w:p>
        </w:tc>
        <w:tc>
          <w:tcPr>
            <w:tcW w:w="669" w:type="dxa"/>
          </w:tcPr>
          <w:p w14:paraId="5954905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10</w:t>
            </w:r>
          </w:p>
        </w:tc>
      </w:tr>
      <w:tr w:rsidR="00B75AE1" w14:paraId="55B5E210" w14:textId="77777777" w:rsidTr="00B75AE1">
        <w:tc>
          <w:tcPr>
            <w:cnfStyle w:val="001000000000" w:firstRow="0" w:lastRow="0" w:firstColumn="1" w:lastColumn="0" w:oddVBand="0" w:evenVBand="0" w:oddHBand="0" w:evenHBand="0" w:firstRowFirstColumn="0" w:firstRowLastColumn="0" w:lastRowFirstColumn="0" w:lastRowLastColumn="0"/>
            <w:tcW w:w="4952" w:type="dxa"/>
          </w:tcPr>
          <w:p w14:paraId="55300EE7" w14:textId="77777777" w:rsidR="00B75AE1" w:rsidRDefault="00B75AE1" w:rsidP="00B75AE1">
            <w:pPr>
              <w:pStyle w:val="Notesandtables"/>
            </w:pPr>
            <w:r w:rsidRPr="00CD367C">
              <w:rPr>
                <w:rFonts w:asciiTheme="minorHAnsi" w:eastAsia="Times New Roman" w:hAnsiTheme="minorHAnsi"/>
                <w:szCs w:val="20"/>
                <w:lang w:eastAsia="en-AU"/>
              </w:rPr>
              <w:t xml:space="preserve">Wholesale </w:t>
            </w:r>
          </w:p>
        </w:tc>
        <w:tc>
          <w:tcPr>
            <w:tcW w:w="669" w:type="dxa"/>
          </w:tcPr>
          <w:p w14:paraId="2FB88AE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21</w:t>
            </w:r>
          </w:p>
        </w:tc>
      </w:tr>
      <w:tr w:rsidR="00B75AE1" w14:paraId="24692010" w14:textId="77777777" w:rsidTr="00B75AE1">
        <w:tc>
          <w:tcPr>
            <w:cnfStyle w:val="001000000000" w:firstRow="0" w:lastRow="0" w:firstColumn="1" w:lastColumn="0" w:oddVBand="0" w:evenVBand="0" w:oddHBand="0" w:evenHBand="0" w:firstRowFirstColumn="0" w:firstRowLastColumn="0" w:lastRowFirstColumn="0" w:lastRowLastColumn="0"/>
            <w:tcW w:w="4952" w:type="dxa"/>
          </w:tcPr>
          <w:p w14:paraId="3DAE5C59" w14:textId="77777777" w:rsidR="00B75AE1" w:rsidRDefault="00B75AE1" w:rsidP="00B75AE1">
            <w:pPr>
              <w:pStyle w:val="Notesandtables"/>
            </w:pPr>
            <w:r w:rsidRPr="00CD367C">
              <w:rPr>
                <w:rFonts w:asciiTheme="minorHAnsi" w:eastAsia="Times New Roman" w:hAnsiTheme="minorHAnsi"/>
                <w:szCs w:val="20"/>
                <w:lang w:eastAsia="en-AU"/>
              </w:rPr>
              <w:t>Other industry</w:t>
            </w:r>
          </w:p>
        </w:tc>
        <w:tc>
          <w:tcPr>
            <w:tcW w:w="669" w:type="dxa"/>
          </w:tcPr>
          <w:p w14:paraId="6519A8A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89</w:t>
            </w:r>
          </w:p>
        </w:tc>
      </w:tr>
      <w:tr w:rsidR="00B75AE1" w14:paraId="067F0152" w14:textId="77777777" w:rsidTr="00B75AE1">
        <w:tc>
          <w:tcPr>
            <w:cnfStyle w:val="001000000000" w:firstRow="0" w:lastRow="0" w:firstColumn="1" w:lastColumn="0" w:oddVBand="0" w:evenVBand="0" w:oddHBand="0" w:evenHBand="0" w:firstRowFirstColumn="0" w:firstRowLastColumn="0" w:lastRowFirstColumn="0" w:lastRowLastColumn="0"/>
            <w:tcW w:w="4952" w:type="dxa"/>
          </w:tcPr>
          <w:p w14:paraId="6FFFBB29" w14:textId="77777777" w:rsidR="00B75AE1" w:rsidRDefault="00B75AE1" w:rsidP="00B75AE1">
            <w:pPr>
              <w:pStyle w:val="Notesandtables"/>
            </w:pPr>
            <w:r w:rsidRPr="00CD367C">
              <w:rPr>
                <w:rFonts w:asciiTheme="minorHAnsi" w:eastAsia="Times New Roman" w:hAnsiTheme="minorHAnsi"/>
                <w:szCs w:val="20"/>
                <w:lang w:eastAsia="en-AU"/>
              </w:rPr>
              <w:t>Unemployed</w:t>
            </w:r>
          </w:p>
        </w:tc>
        <w:tc>
          <w:tcPr>
            <w:tcW w:w="669" w:type="dxa"/>
          </w:tcPr>
          <w:p w14:paraId="40BBFA5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177</w:t>
            </w:r>
          </w:p>
        </w:tc>
      </w:tr>
      <w:tr w:rsidR="00B75AE1" w14:paraId="28C1AF61" w14:textId="77777777" w:rsidTr="00B75AE1">
        <w:tc>
          <w:tcPr>
            <w:cnfStyle w:val="001000000000" w:firstRow="0" w:lastRow="0" w:firstColumn="1" w:lastColumn="0" w:oddVBand="0" w:evenVBand="0" w:oddHBand="0" w:evenHBand="0" w:firstRowFirstColumn="0" w:firstRowLastColumn="0" w:lastRowFirstColumn="0" w:lastRowLastColumn="0"/>
            <w:tcW w:w="4952" w:type="dxa"/>
          </w:tcPr>
          <w:p w14:paraId="51625EFC" w14:textId="77777777" w:rsidR="00B75AE1" w:rsidRDefault="00B75AE1" w:rsidP="00B75AE1">
            <w:pPr>
              <w:pStyle w:val="Notesandtables"/>
            </w:pPr>
            <w:r w:rsidRPr="00CD367C">
              <w:rPr>
                <w:rFonts w:asciiTheme="minorHAnsi" w:eastAsia="Times New Roman" w:hAnsiTheme="minorHAnsi"/>
                <w:szCs w:val="20"/>
                <w:lang w:eastAsia="en-AU"/>
              </w:rPr>
              <w:t>Retired</w:t>
            </w:r>
          </w:p>
        </w:tc>
        <w:tc>
          <w:tcPr>
            <w:tcW w:w="669" w:type="dxa"/>
          </w:tcPr>
          <w:p w14:paraId="45E2CC3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223</w:t>
            </w:r>
          </w:p>
        </w:tc>
      </w:tr>
      <w:tr w:rsidR="00B75AE1" w14:paraId="5F15ED10" w14:textId="77777777" w:rsidTr="00B75AE1">
        <w:tc>
          <w:tcPr>
            <w:cnfStyle w:val="001000000000" w:firstRow="0" w:lastRow="0" w:firstColumn="1" w:lastColumn="0" w:oddVBand="0" w:evenVBand="0" w:oddHBand="0" w:evenHBand="0" w:firstRowFirstColumn="0" w:firstRowLastColumn="0" w:lastRowFirstColumn="0" w:lastRowLastColumn="0"/>
            <w:tcW w:w="4952" w:type="dxa"/>
          </w:tcPr>
          <w:p w14:paraId="2971DBB4" w14:textId="77777777" w:rsidR="00B75AE1" w:rsidRDefault="00B75AE1" w:rsidP="00B75AE1">
            <w:pPr>
              <w:pStyle w:val="Notesandtables"/>
            </w:pPr>
            <w:r w:rsidRPr="00CD367C">
              <w:rPr>
                <w:rFonts w:asciiTheme="minorHAnsi" w:eastAsia="Times New Roman" w:hAnsiTheme="minorHAnsi"/>
                <w:szCs w:val="20"/>
                <w:lang w:eastAsia="en-AU"/>
              </w:rPr>
              <w:t>Total</w:t>
            </w:r>
          </w:p>
        </w:tc>
        <w:tc>
          <w:tcPr>
            <w:tcW w:w="669" w:type="dxa"/>
          </w:tcPr>
          <w:p w14:paraId="10065C7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1045</w:t>
            </w:r>
          </w:p>
        </w:tc>
      </w:tr>
    </w:tbl>
    <w:p w14:paraId="5FB81F23" w14:textId="28DE9C70" w:rsidR="00B75AE1" w:rsidRPr="008B1EBD" w:rsidRDefault="00B75AE1" w:rsidP="00B75AE1">
      <w:pPr>
        <w:pStyle w:val="Heading4"/>
      </w:pPr>
      <w:r>
        <w:lastRenderedPageBreak/>
        <w:t>Panel consumers - u</w:t>
      </w:r>
      <w:r w:rsidRPr="008B1EBD">
        <w:t>se and experience o</w:t>
      </w:r>
      <w:r w:rsidR="00653262">
        <w:t>f medicines and medical devices</w:t>
      </w:r>
    </w:p>
    <w:p w14:paraId="358F7674" w14:textId="547650CD" w:rsidR="00B75AE1" w:rsidRDefault="00B75AE1" w:rsidP="00F57ED8">
      <w:pPr>
        <w:pStyle w:val="Tabletitle"/>
      </w:pPr>
      <w:bookmarkStart w:id="106" w:name="_Ref41421662"/>
      <w:bookmarkStart w:id="107" w:name="_Toc40694643"/>
      <w:bookmarkStart w:id="108" w:name="_Toc33602646"/>
      <w:r>
        <w:t xml:space="preserve">Table </w:t>
      </w:r>
      <w:r w:rsidR="00F57ED8">
        <w:fldChar w:fldCharType="begin"/>
      </w:r>
      <w:r w:rsidR="00F57ED8">
        <w:instrText xml:space="preserve"> SEQ Table \* ARABIC </w:instrText>
      </w:r>
      <w:r w:rsidR="00F57ED8">
        <w:fldChar w:fldCharType="separate"/>
      </w:r>
      <w:r w:rsidR="008177C4">
        <w:rPr>
          <w:noProof/>
        </w:rPr>
        <w:t>7</w:t>
      </w:r>
      <w:r w:rsidR="00F57ED8">
        <w:rPr>
          <w:noProof/>
        </w:rPr>
        <w:fldChar w:fldCharType="end"/>
      </w:r>
      <w:bookmarkEnd w:id="106"/>
      <w:r>
        <w:t xml:space="preserve">. Panel consumers </w:t>
      </w:r>
      <w:r w:rsidRPr="00221BFA">
        <w:t>–</w:t>
      </w:r>
      <w:r>
        <w:t xml:space="preserve"> ‘</w:t>
      </w:r>
      <w:r w:rsidRPr="00ED5994">
        <w:t>Please select t</w:t>
      </w:r>
      <w:r>
        <w:t>he categories that apply to you. Please select all that apply’</w:t>
      </w:r>
      <w:bookmarkEnd w:id="107"/>
    </w:p>
    <w:tbl>
      <w:tblPr>
        <w:tblStyle w:val="TableTGAblue"/>
        <w:tblW w:w="0" w:type="auto"/>
        <w:tblLayout w:type="fixed"/>
        <w:tblLook w:val="04A0" w:firstRow="1" w:lastRow="0" w:firstColumn="1" w:lastColumn="0" w:noHBand="0" w:noVBand="1"/>
      </w:tblPr>
      <w:tblGrid>
        <w:gridCol w:w="4377"/>
        <w:gridCol w:w="669"/>
        <w:gridCol w:w="669"/>
      </w:tblGrid>
      <w:tr w:rsidR="00B75AE1" w14:paraId="5C82352C"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5BC019D4" w14:textId="77777777" w:rsidR="00B75AE1" w:rsidRDefault="00B75AE1" w:rsidP="00B75AE1">
            <w:pPr>
              <w:pStyle w:val="Notesandtables"/>
            </w:pPr>
            <w:r>
              <w:t>Category</w:t>
            </w:r>
          </w:p>
        </w:tc>
        <w:tc>
          <w:tcPr>
            <w:tcW w:w="669" w:type="dxa"/>
          </w:tcPr>
          <w:p w14:paraId="73ABC41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w:t>
            </w:r>
          </w:p>
        </w:tc>
        <w:tc>
          <w:tcPr>
            <w:tcW w:w="669" w:type="dxa"/>
          </w:tcPr>
          <w:p w14:paraId="1F8F6E2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49B84185"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0A3EB2C1" w14:textId="77777777" w:rsidR="00B75AE1" w:rsidRDefault="00B75AE1" w:rsidP="00B75AE1">
            <w:pPr>
              <w:pStyle w:val="Notesandtables"/>
            </w:pPr>
            <w:r w:rsidRPr="00CD367C">
              <w:rPr>
                <w:rFonts w:asciiTheme="minorHAnsi" w:eastAsia="Times New Roman" w:hAnsiTheme="minorHAnsi"/>
                <w:szCs w:val="22"/>
                <w:lang w:eastAsia="en-AU"/>
              </w:rPr>
              <w:t>I take regular medications (e.g. pain medication, oral birth control, blood pressure medications)</w:t>
            </w:r>
          </w:p>
        </w:tc>
        <w:tc>
          <w:tcPr>
            <w:tcW w:w="669" w:type="dxa"/>
          </w:tcPr>
          <w:p w14:paraId="225C3A7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57</w:t>
            </w:r>
          </w:p>
        </w:tc>
        <w:tc>
          <w:tcPr>
            <w:tcW w:w="669" w:type="dxa"/>
          </w:tcPr>
          <w:p w14:paraId="473B51A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596</w:t>
            </w:r>
          </w:p>
        </w:tc>
      </w:tr>
      <w:tr w:rsidR="00B75AE1" w14:paraId="73B448CA"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3CB65A97" w14:textId="77777777" w:rsidR="00B75AE1" w:rsidRDefault="00B75AE1" w:rsidP="00B75AE1">
            <w:pPr>
              <w:pStyle w:val="Notesandtables"/>
            </w:pPr>
            <w:r w:rsidRPr="00CD367C">
              <w:rPr>
                <w:rFonts w:asciiTheme="minorHAnsi" w:eastAsia="Times New Roman" w:hAnsiTheme="minorHAnsi"/>
                <w:szCs w:val="22"/>
                <w:lang w:eastAsia="en-AU"/>
              </w:rPr>
              <w:t xml:space="preserve">I use medical devices such as a pacemaker, hip joint replacement, </w:t>
            </w:r>
            <w:proofErr w:type="spellStart"/>
            <w:r w:rsidRPr="00CD367C">
              <w:rPr>
                <w:rFonts w:asciiTheme="minorHAnsi" w:eastAsia="Times New Roman" w:hAnsiTheme="minorHAnsi"/>
                <w:szCs w:val="22"/>
                <w:lang w:eastAsia="en-AU"/>
              </w:rPr>
              <w:t>Epipen</w:t>
            </w:r>
            <w:proofErr w:type="spellEnd"/>
          </w:p>
        </w:tc>
        <w:tc>
          <w:tcPr>
            <w:tcW w:w="669" w:type="dxa"/>
          </w:tcPr>
          <w:p w14:paraId="3ABE337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9</w:t>
            </w:r>
          </w:p>
        </w:tc>
        <w:tc>
          <w:tcPr>
            <w:tcW w:w="669" w:type="dxa"/>
          </w:tcPr>
          <w:p w14:paraId="2DC82EB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90</w:t>
            </w:r>
          </w:p>
        </w:tc>
      </w:tr>
      <w:tr w:rsidR="00B75AE1" w14:paraId="1F086750"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66595D53" w14:textId="77777777" w:rsidR="00B75AE1" w:rsidRDefault="00B75AE1" w:rsidP="00B75AE1">
            <w:pPr>
              <w:pStyle w:val="Notesandtables"/>
            </w:pPr>
            <w:r w:rsidRPr="00CD367C">
              <w:rPr>
                <w:rFonts w:asciiTheme="minorHAnsi" w:eastAsia="Times New Roman" w:hAnsiTheme="minorHAnsi"/>
                <w:szCs w:val="22"/>
                <w:lang w:eastAsia="en-AU"/>
              </w:rPr>
              <w:t>I use complementary medicines such as vitamins</w:t>
            </w:r>
          </w:p>
        </w:tc>
        <w:tc>
          <w:tcPr>
            <w:tcW w:w="669" w:type="dxa"/>
          </w:tcPr>
          <w:p w14:paraId="0D5E216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49</w:t>
            </w:r>
          </w:p>
        </w:tc>
        <w:tc>
          <w:tcPr>
            <w:tcW w:w="669" w:type="dxa"/>
          </w:tcPr>
          <w:p w14:paraId="6F33531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507</w:t>
            </w:r>
          </w:p>
        </w:tc>
      </w:tr>
      <w:tr w:rsidR="00B75AE1" w14:paraId="0243B0EA"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20703192" w14:textId="77777777" w:rsidR="00B75AE1" w:rsidRDefault="00B75AE1" w:rsidP="00B75AE1">
            <w:pPr>
              <w:pStyle w:val="Notesandtables"/>
            </w:pPr>
            <w:r w:rsidRPr="00CD367C">
              <w:rPr>
                <w:rFonts w:asciiTheme="minorHAnsi" w:eastAsia="Times New Roman" w:hAnsiTheme="minorHAnsi"/>
                <w:szCs w:val="22"/>
                <w:lang w:eastAsia="en-AU"/>
              </w:rPr>
              <w:t>I have experienced side effects with a medicine or medical device</w:t>
            </w:r>
          </w:p>
        </w:tc>
        <w:tc>
          <w:tcPr>
            <w:tcW w:w="669" w:type="dxa"/>
          </w:tcPr>
          <w:p w14:paraId="0B2A68C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24</w:t>
            </w:r>
          </w:p>
        </w:tc>
        <w:tc>
          <w:tcPr>
            <w:tcW w:w="669" w:type="dxa"/>
          </w:tcPr>
          <w:p w14:paraId="7502AA1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255</w:t>
            </w:r>
          </w:p>
        </w:tc>
      </w:tr>
      <w:tr w:rsidR="00B75AE1" w14:paraId="38B095B1"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79E6A6FE" w14:textId="77777777" w:rsidR="00B75AE1" w:rsidRDefault="00B75AE1" w:rsidP="00B75AE1">
            <w:pPr>
              <w:pStyle w:val="Notesandtables"/>
            </w:pPr>
            <w:r w:rsidRPr="00CD367C">
              <w:rPr>
                <w:rFonts w:asciiTheme="minorHAnsi" w:eastAsia="Times New Roman" w:hAnsiTheme="minorHAnsi"/>
                <w:szCs w:val="22"/>
                <w:lang w:eastAsia="en-AU"/>
              </w:rPr>
              <w:t>None of the above</w:t>
            </w:r>
          </w:p>
        </w:tc>
        <w:tc>
          <w:tcPr>
            <w:tcW w:w="669" w:type="dxa"/>
          </w:tcPr>
          <w:p w14:paraId="20A1620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18</w:t>
            </w:r>
          </w:p>
        </w:tc>
        <w:tc>
          <w:tcPr>
            <w:tcW w:w="669" w:type="dxa"/>
          </w:tcPr>
          <w:p w14:paraId="6A3970F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186</w:t>
            </w:r>
          </w:p>
        </w:tc>
      </w:tr>
      <w:tr w:rsidR="00B75AE1" w14:paraId="7992289A"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696B83D6" w14:textId="77777777" w:rsidR="00B75AE1" w:rsidRPr="00CD367C" w:rsidRDefault="00B75AE1" w:rsidP="00B75AE1">
            <w:pPr>
              <w:pStyle w:val="Notesandtables"/>
              <w:rPr>
                <w:rFonts w:asciiTheme="minorHAnsi" w:eastAsia="Times New Roman" w:hAnsiTheme="minorHAnsi"/>
                <w:szCs w:val="22"/>
                <w:lang w:eastAsia="en-AU"/>
              </w:rPr>
            </w:pPr>
            <w:r w:rsidRPr="00CD367C">
              <w:rPr>
                <w:rFonts w:asciiTheme="minorHAnsi" w:eastAsia="Times New Roman" w:hAnsiTheme="minorHAnsi"/>
                <w:szCs w:val="22"/>
                <w:lang w:eastAsia="en-AU"/>
              </w:rPr>
              <w:t>Prefer not to answer</w:t>
            </w:r>
          </w:p>
        </w:tc>
        <w:tc>
          <w:tcPr>
            <w:tcW w:w="669" w:type="dxa"/>
          </w:tcPr>
          <w:p w14:paraId="5CAD8F18"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szCs w:val="22"/>
                <w:lang w:eastAsia="en-AU"/>
              </w:rPr>
              <w:t>1</w:t>
            </w:r>
          </w:p>
        </w:tc>
        <w:tc>
          <w:tcPr>
            <w:tcW w:w="669" w:type="dxa"/>
          </w:tcPr>
          <w:p w14:paraId="09576A35"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CD367C">
              <w:rPr>
                <w:rFonts w:asciiTheme="minorHAnsi" w:eastAsia="Times New Roman" w:hAnsiTheme="minorHAnsi"/>
                <w:szCs w:val="22"/>
                <w:lang w:eastAsia="en-AU"/>
              </w:rPr>
              <w:t>15</w:t>
            </w:r>
          </w:p>
        </w:tc>
      </w:tr>
    </w:tbl>
    <w:p w14:paraId="4FA3EC4A" w14:textId="0AE53832" w:rsidR="001C2A86" w:rsidRDefault="001C2A86" w:rsidP="001C2A86">
      <w:pPr>
        <w:pStyle w:val="Notesandtables"/>
      </w:pPr>
      <w:bookmarkStart w:id="109" w:name="_Toc40646024"/>
      <w:bookmarkStart w:id="110" w:name="_Toc40694590"/>
      <w:bookmarkStart w:id="111" w:name="_Toc41220062"/>
      <w:bookmarkStart w:id="112" w:name="_Toc41337041"/>
      <w:r>
        <w:t xml:space="preserve">Note for </w:t>
      </w:r>
      <w:r>
        <w:fldChar w:fldCharType="begin"/>
      </w:r>
      <w:r>
        <w:instrText xml:space="preserve"> REF _Ref41421662 \h  \* MERGEFORMAT </w:instrText>
      </w:r>
      <w:r>
        <w:fldChar w:fldCharType="separate"/>
      </w:r>
      <w:r w:rsidR="008177C4">
        <w:t xml:space="preserve">Table </w:t>
      </w:r>
      <w:r w:rsidR="008177C4">
        <w:rPr>
          <w:noProof/>
        </w:rPr>
        <w:t>7</w:t>
      </w:r>
      <w:r>
        <w:fldChar w:fldCharType="end"/>
      </w:r>
      <w:r>
        <w:t>: The total number of panel consumers was 1045.</w:t>
      </w:r>
    </w:p>
    <w:p w14:paraId="772C825F" w14:textId="4233933A" w:rsidR="00B75AE1" w:rsidRDefault="00B75AE1" w:rsidP="00B75AE1">
      <w:pPr>
        <w:pStyle w:val="Heading3"/>
      </w:pPr>
      <w:r>
        <w:t>Panel consumers – a</w:t>
      </w:r>
      <w:r w:rsidRPr="003120AC">
        <w:t>wareness of the TGA</w:t>
      </w:r>
      <w:bookmarkEnd w:id="108"/>
      <w:bookmarkEnd w:id="109"/>
      <w:bookmarkEnd w:id="110"/>
      <w:bookmarkEnd w:id="111"/>
      <w:bookmarkEnd w:id="112"/>
    </w:p>
    <w:p w14:paraId="01925C0B" w14:textId="5280AAA0" w:rsidR="00B75AE1" w:rsidRPr="00786BEB" w:rsidRDefault="00B75AE1" w:rsidP="00F57ED8">
      <w:pPr>
        <w:pStyle w:val="Tabletitle"/>
      </w:pPr>
      <w:bookmarkStart w:id="113" w:name="_Toc40694644"/>
      <w:r>
        <w:t xml:space="preserve">Table </w:t>
      </w:r>
      <w:r w:rsidR="00F57ED8">
        <w:fldChar w:fldCharType="begin"/>
      </w:r>
      <w:r w:rsidR="00F57ED8">
        <w:instrText xml:space="preserve"> SEQ Table \* ARABIC </w:instrText>
      </w:r>
      <w:r w:rsidR="00F57ED8">
        <w:fldChar w:fldCharType="separate"/>
      </w:r>
      <w:r w:rsidR="008177C4">
        <w:rPr>
          <w:noProof/>
        </w:rPr>
        <w:t>8</w:t>
      </w:r>
      <w:r w:rsidR="00F57ED8">
        <w:rPr>
          <w:noProof/>
        </w:rPr>
        <w:fldChar w:fldCharType="end"/>
      </w:r>
      <w:r>
        <w:t xml:space="preserve">. Panel consumers </w:t>
      </w:r>
      <w:r w:rsidRPr="00221BFA">
        <w:t>–</w:t>
      </w:r>
      <w:r>
        <w:t xml:space="preserve"> ‘</w:t>
      </w:r>
      <w:r w:rsidRPr="00786BEB">
        <w:t>Ha</w:t>
      </w:r>
      <w:r>
        <w:t>d</w:t>
      </w:r>
      <w:r w:rsidRPr="00786BEB">
        <w:t xml:space="preserve"> you heard of the Therapeutic Goods Administration (TGA) prior to participating in this survey?</w:t>
      </w:r>
      <w:r>
        <w:t>’</w:t>
      </w:r>
      <w:bookmarkEnd w:id="113"/>
    </w:p>
    <w:tbl>
      <w:tblPr>
        <w:tblStyle w:val="TableTGAblue"/>
        <w:tblW w:w="0" w:type="auto"/>
        <w:tblLayout w:type="fixed"/>
        <w:tblLook w:val="04A0" w:firstRow="1" w:lastRow="0" w:firstColumn="1" w:lastColumn="0" w:noHBand="0" w:noVBand="1"/>
      </w:tblPr>
      <w:tblGrid>
        <w:gridCol w:w="1907"/>
        <w:gridCol w:w="667"/>
        <w:gridCol w:w="667"/>
      </w:tblGrid>
      <w:tr w:rsidR="00B75AE1" w14:paraId="7E63784D"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66E1CA44" w14:textId="1F144B20" w:rsidR="00B75AE1" w:rsidRDefault="00A359F3" w:rsidP="00B75AE1">
            <w:pPr>
              <w:pStyle w:val="Notesandtables"/>
            </w:pPr>
            <w:r>
              <w:t>Response</w:t>
            </w:r>
          </w:p>
        </w:tc>
        <w:tc>
          <w:tcPr>
            <w:tcW w:w="667" w:type="dxa"/>
          </w:tcPr>
          <w:p w14:paraId="7F197C5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w:t>
            </w:r>
          </w:p>
        </w:tc>
        <w:tc>
          <w:tcPr>
            <w:tcW w:w="667" w:type="dxa"/>
          </w:tcPr>
          <w:p w14:paraId="0FC4725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06BD719E"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90B161C" w14:textId="77777777" w:rsidR="00B75AE1" w:rsidRDefault="00B75AE1" w:rsidP="00B75AE1">
            <w:pPr>
              <w:pStyle w:val="Notesandtables"/>
            </w:pPr>
            <w:r>
              <w:rPr>
                <w:rFonts w:asciiTheme="minorHAnsi" w:eastAsia="Times New Roman" w:hAnsiTheme="minorHAnsi"/>
                <w:szCs w:val="22"/>
                <w:lang w:eastAsia="en-AU"/>
              </w:rPr>
              <w:t>Yes</w:t>
            </w:r>
          </w:p>
        </w:tc>
        <w:tc>
          <w:tcPr>
            <w:tcW w:w="667" w:type="dxa"/>
          </w:tcPr>
          <w:p w14:paraId="495C1EF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49</w:t>
            </w:r>
          </w:p>
        </w:tc>
        <w:tc>
          <w:tcPr>
            <w:tcW w:w="667" w:type="dxa"/>
          </w:tcPr>
          <w:p w14:paraId="6E1DC28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514</w:t>
            </w:r>
          </w:p>
        </w:tc>
      </w:tr>
      <w:tr w:rsidR="00B75AE1" w14:paraId="577FEDFD"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CBC7E82" w14:textId="77777777" w:rsidR="00B75AE1" w:rsidRDefault="00B75AE1" w:rsidP="00B75AE1">
            <w:pPr>
              <w:pStyle w:val="Notesandtables"/>
            </w:pPr>
            <w:r>
              <w:rPr>
                <w:rFonts w:asciiTheme="minorHAnsi" w:eastAsia="Times New Roman" w:hAnsiTheme="minorHAnsi"/>
                <w:szCs w:val="22"/>
                <w:lang w:eastAsia="en-AU"/>
              </w:rPr>
              <w:t>No</w:t>
            </w:r>
          </w:p>
        </w:tc>
        <w:tc>
          <w:tcPr>
            <w:tcW w:w="667" w:type="dxa"/>
          </w:tcPr>
          <w:p w14:paraId="564E1F5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51</w:t>
            </w:r>
          </w:p>
        </w:tc>
        <w:tc>
          <w:tcPr>
            <w:tcW w:w="667" w:type="dxa"/>
          </w:tcPr>
          <w:p w14:paraId="0E15057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531</w:t>
            </w:r>
          </w:p>
        </w:tc>
      </w:tr>
      <w:tr w:rsidR="00B75AE1" w14:paraId="12E545CA"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1D9E67D" w14:textId="77777777" w:rsidR="00B75AE1" w:rsidRDefault="00B75AE1" w:rsidP="00B75AE1">
            <w:pPr>
              <w:pStyle w:val="Notesandtables"/>
            </w:pPr>
            <w:r>
              <w:rPr>
                <w:rFonts w:asciiTheme="minorHAnsi" w:eastAsia="Times New Roman" w:hAnsiTheme="minorHAnsi"/>
                <w:szCs w:val="22"/>
                <w:lang w:eastAsia="en-AU"/>
              </w:rPr>
              <w:t>Total</w:t>
            </w:r>
          </w:p>
        </w:tc>
        <w:tc>
          <w:tcPr>
            <w:tcW w:w="667" w:type="dxa"/>
          </w:tcPr>
          <w:p w14:paraId="7F6C329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100</w:t>
            </w:r>
          </w:p>
        </w:tc>
        <w:tc>
          <w:tcPr>
            <w:tcW w:w="667" w:type="dxa"/>
          </w:tcPr>
          <w:p w14:paraId="74DE656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1045</w:t>
            </w:r>
          </w:p>
        </w:tc>
      </w:tr>
    </w:tbl>
    <w:p w14:paraId="516143A4" w14:textId="625E48F2" w:rsidR="006A23E8" w:rsidRDefault="006A23E8" w:rsidP="00653262">
      <w:pPr>
        <w:pStyle w:val="Heading4"/>
        <w:pageBreakBefore/>
      </w:pPr>
      <w:r>
        <w:lastRenderedPageBreak/>
        <w:t>Panel consumers - a</w:t>
      </w:r>
      <w:r w:rsidRPr="001A2949">
        <w:t>wareness by gender</w:t>
      </w:r>
    </w:p>
    <w:p w14:paraId="1B6CBFED" w14:textId="2324EE6C" w:rsidR="006A23E8" w:rsidRPr="00065A9D" w:rsidRDefault="006A23E8" w:rsidP="00F57ED8">
      <w:pPr>
        <w:pStyle w:val="Tabletitle"/>
      </w:pPr>
      <w:bookmarkStart w:id="114" w:name="_Toc40694646"/>
      <w:r>
        <w:t xml:space="preserve">Table </w:t>
      </w:r>
      <w:r w:rsidR="00F57ED8">
        <w:fldChar w:fldCharType="begin"/>
      </w:r>
      <w:r w:rsidR="00F57ED8">
        <w:instrText xml:space="preserve"> SEQ Table \* ARABIC </w:instrText>
      </w:r>
      <w:r w:rsidR="00F57ED8">
        <w:fldChar w:fldCharType="separate"/>
      </w:r>
      <w:r w:rsidR="008177C4">
        <w:rPr>
          <w:noProof/>
        </w:rPr>
        <w:t>9</w:t>
      </w:r>
      <w:r w:rsidR="00F57ED8">
        <w:rPr>
          <w:noProof/>
        </w:rPr>
        <w:fldChar w:fldCharType="end"/>
      </w:r>
      <w:r>
        <w:t>.</w:t>
      </w:r>
      <w:r w:rsidRPr="00065A9D">
        <w:t xml:space="preserve"> Panel cons</w:t>
      </w:r>
      <w:r>
        <w:t xml:space="preserve">umers – results breakdown by gender </w:t>
      </w:r>
      <w:r w:rsidRPr="00065A9D">
        <w:t>– ‘Had you heard of the Therapeutic Goods Administration (TGA) prior to participating in this survey?’</w:t>
      </w:r>
      <w:bookmarkEnd w:id="114"/>
    </w:p>
    <w:tbl>
      <w:tblPr>
        <w:tblStyle w:val="TableTGAblue"/>
        <w:tblW w:w="0" w:type="auto"/>
        <w:tblLayout w:type="fixed"/>
        <w:tblLook w:val="04A0" w:firstRow="1" w:lastRow="0" w:firstColumn="1" w:lastColumn="0" w:noHBand="0" w:noVBand="1"/>
      </w:tblPr>
      <w:tblGrid>
        <w:gridCol w:w="2542"/>
        <w:gridCol w:w="992"/>
        <w:gridCol w:w="992"/>
        <w:gridCol w:w="669"/>
      </w:tblGrid>
      <w:tr w:rsidR="006A23E8" w14:paraId="550EB1C0" w14:textId="77777777" w:rsidTr="003261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Pr>
          <w:p w14:paraId="360B964E" w14:textId="77777777" w:rsidR="006A23E8" w:rsidRDefault="006A23E8" w:rsidP="00326129">
            <w:pPr>
              <w:pStyle w:val="Notesandtables"/>
            </w:pPr>
            <w:r>
              <w:t>Gender</w:t>
            </w:r>
          </w:p>
        </w:tc>
        <w:tc>
          <w:tcPr>
            <w:tcW w:w="992" w:type="dxa"/>
          </w:tcPr>
          <w:p w14:paraId="7591F271" w14:textId="77777777" w:rsidR="006A23E8" w:rsidRDefault="006A23E8" w:rsidP="00326129">
            <w:pPr>
              <w:pStyle w:val="Notesandtables"/>
              <w:jc w:val="center"/>
              <w:cnfStyle w:val="100000000000" w:firstRow="1" w:lastRow="0" w:firstColumn="0" w:lastColumn="0" w:oddVBand="0" w:evenVBand="0" w:oddHBand="0" w:evenHBand="0" w:firstRowFirstColumn="0" w:firstRowLastColumn="0" w:lastRowFirstColumn="0" w:lastRowLastColumn="0"/>
            </w:pPr>
            <w:r>
              <w:t>Yes (%)</w:t>
            </w:r>
          </w:p>
        </w:tc>
        <w:tc>
          <w:tcPr>
            <w:tcW w:w="992" w:type="dxa"/>
          </w:tcPr>
          <w:p w14:paraId="7B0EDD85" w14:textId="77777777" w:rsidR="006A23E8" w:rsidRDefault="006A23E8" w:rsidP="00326129">
            <w:pPr>
              <w:pStyle w:val="Notesandtables"/>
              <w:jc w:val="center"/>
              <w:cnfStyle w:val="100000000000" w:firstRow="1" w:lastRow="0" w:firstColumn="0" w:lastColumn="0" w:oddVBand="0" w:evenVBand="0" w:oddHBand="0" w:evenHBand="0" w:firstRowFirstColumn="0" w:firstRowLastColumn="0" w:lastRowFirstColumn="0" w:lastRowLastColumn="0"/>
            </w:pPr>
            <w:r>
              <w:t>No (%)</w:t>
            </w:r>
          </w:p>
        </w:tc>
        <w:tc>
          <w:tcPr>
            <w:tcW w:w="669" w:type="dxa"/>
          </w:tcPr>
          <w:p w14:paraId="04553CEB" w14:textId="77777777" w:rsidR="006A23E8" w:rsidRDefault="006A23E8" w:rsidP="00326129">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6A23E8" w14:paraId="0F96D257" w14:textId="77777777" w:rsidTr="00326129">
        <w:tc>
          <w:tcPr>
            <w:cnfStyle w:val="001000000000" w:firstRow="0" w:lastRow="0" w:firstColumn="1" w:lastColumn="0" w:oddVBand="0" w:evenVBand="0" w:oddHBand="0" w:evenHBand="0" w:firstRowFirstColumn="0" w:firstRowLastColumn="0" w:lastRowFirstColumn="0" w:lastRowLastColumn="0"/>
            <w:tcW w:w="2542" w:type="dxa"/>
          </w:tcPr>
          <w:p w14:paraId="2FC5FD4D" w14:textId="77777777" w:rsidR="006A23E8" w:rsidRDefault="006A23E8" w:rsidP="00326129">
            <w:pPr>
              <w:pStyle w:val="Notesandtables"/>
            </w:pPr>
            <w:r w:rsidRPr="00CD367C">
              <w:rPr>
                <w:rFonts w:asciiTheme="minorHAnsi" w:eastAsia="Times New Roman" w:hAnsiTheme="minorHAnsi"/>
                <w:szCs w:val="22"/>
                <w:lang w:eastAsia="en-AU"/>
              </w:rPr>
              <w:t>Male</w:t>
            </w:r>
          </w:p>
        </w:tc>
        <w:tc>
          <w:tcPr>
            <w:tcW w:w="992" w:type="dxa"/>
            <w:vAlign w:val="center"/>
          </w:tcPr>
          <w:p w14:paraId="599331B0" w14:textId="77777777" w:rsidR="006A23E8" w:rsidRDefault="006A23E8" w:rsidP="0032612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55</w:t>
            </w:r>
          </w:p>
        </w:tc>
        <w:tc>
          <w:tcPr>
            <w:tcW w:w="992" w:type="dxa"/>
            <w:vAlign w:val="center"/>
          </w:tcPr>
          <w:p w14:paraId="7EE6080C" w14:textId="77777777" w:rsidR="006A23E8" w:rsidRDefault="006A23E8" w:rsidP="0032612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45</w:t>
            </w:r>
          </w:p>
        </w:tc>
        <w:tc>
          <w:tcPr>
            <w:tcW w:w="669" w:type="dxa"/>
            <w:vAlign w:val="center"/>
          </w:tcPr>
          <w:p w14:paraId="59CFAFC4" w14:textId="77777777" w:rsidR="006A23E8" w:rsidRPr="00CD367C" w:rsidRDefault="006A23E8" w:rsidP="0032612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CD367C">
              <w:rPr>
                <w:rFonts w:asciiTheme="minorHAnsi" w:eastAsia="Times New Roman" w:hAnsiTheme="minorHAnsi"/>
                <w:szCs w:val="22"/>
                <w:lang w:eastAsia="en-AU"/>
              </w:rPr>
              <w:t>493</w:t>
            </w:r>
          </w:p>
        </w:tc>
      </w:tr>
      <w:tr w:rsidR="006A23E8" w14:paraId="45D6E354" w14:textId="77777777" w:rsidTr="00326129">
        <w:tc>
          <w:tcPr>
            <w:cnfStyle w:val="001000000000" w:firstRow="0" w:lastRow="0" w:firstColumn="1" w:lastColumn="0" w:oddVBand="0" w:evenVBand="0" w:oddHBand="0" w:evenHBand="0" w:firstRowFirstColumn="0" w:firstRowLastColumn="0" w:lastRowFirstColumn="0" w:lastRowLastColumn="0"/>
            <w:tcW w:w="2542" w:type="dxa"/>
          </w:tcPr>
          <w:p w14:paraId="281008CE" w14:textId="77777777" w:rsidR="006A23E8" w:rsidRDefault="006A23E8" w:rsidP="00326129">
            <w:pPr>
              <w:pStyle w:val="Notesandtables"/>
            </w:pPr>
            <w:r w:rsidRPr="00CD367C">
              <w:rPr>
                <w:rFonts w:asciiTheme="minorHAnsi" w:eastAsia="Times New Roman" w:hAnsiTheme="minorHAnsi"/>
                <w:szCs w:val="22"/>
                <w:lang w:eastAsia="en-AU"/>
              </w:rPr>
              <w:t>Female</w:t>
            </w:r>
          </w:p>
        </w:tc>
        <w:tc>
          <w:tcPr>
            <w:tcW w:w="992" w:type="dxa"/>
            <w:vAlign w:val="center"/>
          </w:tcPr>
          <w:p w14:paraId="0A2E9F54" w14:textId="77777777" w:rsidR="006A23E8" w:rsidRDefault="006A23E8" w:rsidP="0032612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44</w:t>
            </w:r>
          </w:p>
        </w:tc>
        <w:tc>
          <w:tcPr>
            <w:tcW w:w="992" w:type="dxa"/>
            <w:vAlign w:val="center"/>
          </w:tcPr>
          <w:p w14:paraId="39A320D9" w14:textId="77777777" w:rsidR="006A23E8" w:rsidRDefault="006A23E8" w:rsidP="00326129">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5</w:t>
            </w:r>
            <w:r>
              <w:rPr>
                <w:rFonts w:asciiTheme="minorHAnsi" w:eastAsia="Times New Roman" w:hAnsiTheme="minorHAnsi"/>
                <w:szCs w:val="22"/>
                <w:lang w:eastAsia="en-AU"/>
              </w:rPr>
              <w:t>6</w:t>
            </w:r>
          </w:p>
        </w:tc>
        <w:tc>
          <w:tcPr>
            <w:tcW w:w="669" w:type="dxa"/>
            <w:vAlign w:val="center"/>
          </w:tcPr>
          <w:p w14:paraId="422FFBAD" w14:textId="77777777" w:rsidR="006A23E8" w:rsidRPr="00CD367C" w:rsidRDefault="006A23E8" w:rsidP="0032612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CD367C">
              <w:rPr>
                <w:rFonts w:asciiTheme="minorHAnsi" w:eastAsia="Times New Roman" w:hAnsiTheme="minorHAnsi"/>
                <w:szCs w:val="22"/>
                <w:lang w:eastAsia="en-AU"/>
              </w:rPr>
              <w:t>545</w:t>
            </w:r>
          </w:p>
        </w:tc>
      </w:tr>
      <w:tr w:rsidR="006A23E8" w14:paraId="458CA0DD" w14:textId="77777777" w:rsidTr="00326129">
        <w:tc>
          <w:tcPr>
            <w:cnfStyle w:val="001000000000" w:firstRow="0" w:lastRow="0" w:firstColumn="1" w:lastColumn="0" w:oddVBand="0" w:evenVBand="0" w:oddHBand="0" w:evenHBand="0" w:firstRowFirstColumn="0" w:firstRowLastColumn="0" w:lastRowFirstColumn="0" w:lastRowLastColumn="0"/>
            <w:tcW w:w="2542" w:type="dxa"/>
          </w:tcPr>
          <w:p w14:paraId="5FDBF24B" w14:textId="77777777" w:rsidR="006A23E8" w:rsidRDefault="006A23E8" w:rsidP="00326129">
            <w:pPr>
              <w:pStyle w:val="Notesandtables"/>
            </w:pPr>
            <w:r w:rsidRPr="00CD367C">
              <w:rPr>
                <w:rFonts w:asciiTheme="minorHAnsi" w:eastAsia="Times New Roman" w:hAnsiTheme="minorHAnsi"/>
                <w:szCs w:val="22"/>
                <w:lang w:eastAsia="en-AU"/>
              </w:rPr>
              <w:t>Indeterminate/Intersex/</w:t>
            </w:r>
            <w:r>
              <w:rPr>
                <w:rFonts w:asciiTheme="minorHAnsi" w:eastAsia="Times New Roman" w:hAnsiTheme="minorHAnsi"/>
                <w:szCs w:val="22"/>
                <w:lang w:eastAsia="en-AU"/>
              </w:rPr>
              <w:br/>
            </w:r>
            <w:r w:rsidRPr="00CD367C">
              <w:rPr>
                <w:rFonts w:asciiTheme="minorHAnsi" w:eastAsia="Times New Roman" w:hAnsiTheme="minorHAnsi"/>
                <w:szCs w:val="22"/>
                <w:lang w:eastAsia="en-AU"/>
              </w:rPr>
              <w:t>Unspecified</w:t>
            </w:r>
          </w:p>
        </w:tc>
        <w:tc>
          <w:tcPr>
            <w:tcW w:w="992" w:type="dxa"/>
            <w:vAlign w:val="center"/>
          </w:tcPr>
          <w:p w14:paraId="13EB0CDA" w14:textId="77777777" w:rsidR="006A23E8" w:rsidRDefault="006A23E8" w:rsidP="0032612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0</w:t>
            </w:r>
          </w:p>
        </w:tc>
        <w:tc>
          <w:tcPr>
            <w:tcW w:w="992" w:type="dxa"/>
            <w:vAlign w:val="center"/>
          </w:tcPr>
          <w:p w14:paraId="3B58C65C" w14:textId="77777777" w:rsidR="006A23E8" w:rsidRDefault="006A23E8" w:rsidP="0032612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100</w:t>
            </w:r>
          </w:p>
        </w:tc>
        <w:tc>
          <w:tcPr>
            <w:tcW w:w="669" w:type="dxa"/>
            <w:vAlign w:val="center"/>
          </w:tcPr>
          <w:p w14:paraId="57BE95FB" w14:textId="77777777" w:rsidR="006A23E8" w:rsidRPr="00CD367C" w:rsidRDefault="006A23E8" w:rsidP="0032612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CD367C">
              <w:rPr>
                <w:rFonts w:asciiTheme="minorHAnsi" w:eastAsia="Times New Roman" w:hAnsiTheme="minorHAnsi"/>
                <w:szCs w:val="22"/>
                <w:lang w:eastAsia="en-AU"/>
              </w:rPr>
              <w:t>4</w:t>
            </w:r>
          </w:p>
        </w:tc>
      </w:tr>
      <w:tr w:rsidR="006A23E8" w14:paraId="395FF185" w14:textId="77777777" w:rsidTr="00326129">
        <w:tc>
          <w:tcPr>
            <w:cnfStyle w:val="001000000000" w:firstRow="0" w:lastRow="0" w:firstColumn="1" w:lastColumn="0" w:oddVBand="0" w:evenVBand="0" w:oddHBand="0" w:evenHBand="0" w:firstRowFirstColumn="0" w:firstRowLastColumn="0" w:lastRowFirstColumn="0" w:lastRowLastColumn="0"/>
            <w:tcW w:w="2542" w:type="dxa"/>
          </w:tcPr>
          <w:p w14:paraId="3F042097" w14:textId="77777777" w:rsidR="006A23E8" w:rsidRDefault="006A23E8" w:rsidP="00326129">
            <w:pPr>
              <w:pStyle w:val="Notesandtables"/>
            </w:pPr>
            <w:r w:rsidRPr="00CD367C">
              <w:rPr>
                <w:rFonts w:asciiTheme="minorHAnsi" w:eastAsia="Times New Roman" w:hAnsiTheme="minorHAnsi"/>
                <w:szCs w:val="22"/>
                <w:lang w:eastAsia="en-AU"/>
              </w:rPr>
              <w:t>Prefer not to say</w:t>
            </w:r>
          </w:p>
        </w:tc>
        <w:tc>
          <w:tcPr>
            <w:tcW w:w="992" w:type="dxa"/>
            <w:vAlign w:val="center"/>
          </w:tcPr>
          <w:p w14:paraId="1C6326AF" w14:textId="77777777" w:rsidR="006A23E8" w:rsidRDefault="006A23E8" w:rsidP="0032612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33</w:t>
            </w:r>
          </w:p>
        </w:tc>
        <w:tc>
          <w:tcPr>
            <w:tcW w:w="992" w:type="dxa"/>
            <w:vAlign w:val="center"/>
          </w:tcPr>
          <w:p w14:paraId="22CFDBA5" w14:textId="77777777" w:rsidR="006A23E8" w:rsidRDefault="006A23E8" w:rsidP="00326129">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6</w:t>
            </w:r>
            <w:r>
              <w:rPr>
                <w:rFonts w:asciiTheme="minorHAnsi" w:eastAsia="Times New Roman" w:hAnsiTheme="minorHAnsi"/>
                <w:szCs w:val="22"/>
                <w:lang w:eastAsia="en-AU"/>
              </w:rPr>
              <w:t>7</w:t>
            </w:r>
          </w:p>
        </w:tc>
        <w:tc>
          <w:tcPr>
            <w:tcW w:w="669" w:type="dxa"/>
            <w:vAlign w:val="center"/>
          </w:tcPr>
          <w:p w14:paraId="1B2A1B24" w14:textId="77777777" w:rsidR="006A23E8" w:rsidRPr="00CD367C" w:rsidRDefault="006A23E8" w:rsidP="0032612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CD367C">
              <w:rPr>
                <w:rFonts w:asciiTheme="minorHAnsi" w:eastAsia="Times New Roman" w:hAnsiTheme="minorHAnsi"/>
                <w:szCs w:val="22"/>
                <w:lang w:eastAsia="en-AU"/>
              </w:rPr>
              <w:t>3</w:t>
            </w:r>
          </w:p>
        </w:tc>
      </w:tr>
      <w:tr w:rsidR="006A23E8" w14:paraId="76D65E05" w14:textId="77777777" w:rsidTr="00326129">
        <w:tc>
          <w:tcPr>
            <w:cnfStyle w:val="001000000000" w:firstRow="0" w:lastRow="0" w:firstColumn="1" w:lastColumn="0" w:oddVBand="0" w:evenVBand="0" w:oddHBand="0" w:evenHBand="0" w:firstRowFirstColumn="0" w:firstRowLastColumn="0" w:lastRowFirstColumn="0" w:lastRowLastColumn="0"/>
            <w:tcW w:w="2542" w:type="dxa"/>
          </w:tcPr>
          <w:p w14:paraId="30C1530F" w14:textId="77777777" w:rsidR="006A23E8" w:rsidRDefault="006A23E8" w:rsidP="00326129">
            <w:pPr>
              <w:pStyle w:val="Notesandtables"/>
            </w:pPr>
            <w:r w:rsidRPr="00CD367C">
              <w:rPr>
                <w:rFonts w:asciiTheme="minorHAnsi" w:eastAsia="Times New Roman" w:hAnsiTheme="minorHAnsi"/>
                <w:szCs w:val="22"/>
                <w:lang w:eastAsia="en-AU"/>
              </w:rPr>
              <w:t>Total</w:t>
            </w:r>
          </w:p>
        </w:tc>
        <w:tc>
          <w:tcPr>
            <w:tcW w:w="992" w:type="dxa"/>
            <w:vAlign w:val="center"/>
          </w:tcPr>
          <w:p w14:paraId="039C34D4" w14:textId="77777777" w:rsidR="006A23E8" w:rsidRDefault="006A23E8" w:rsidP="0032612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49</w:t>
            </w:r>
          </w:p>
        </w:tc>
        <w:tc>
          <w:tcPr>
            <w:tcW w:w="992" w:type="dxa"/>
            <w:vAlign w:val="center"/>
          </w:tcPr>
          <w:p w14:paraId="1AA35C58" w14:textId="77777777" w:rsidR="006A23E8" w:rsidRDefault="006A23E8" w:rsidP="00326129">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5</w:t>
            </w:r>
            <w:r>
              <w:rPr>
                <w:rFonts w:asciiTheme="minorHAnsi" w:eastAsia="Times New Roman" w:hAnsiTheme="minorHAnsi"/>
                <w:szCs w:val="22"/>
                <w:lang w:eastAsia="en-AU"/>
              </w:rPr>
              <w:t>1</w:t>
            </w:r>
          </w:p>
        </w:tc>
        <w:tc>
          <w:tcPr>
            <w:tcW w:w="669" w:type="dxa"/>
            <w:vAlign w:val="center"/>
          </w:tcPr>
          <w:p w14:paraId="081A5FB5" w14:textId="77777777" w:rsidR="006A23E8" w:rsidRPr="00CD367C" w:rsidRDefault="006A23E8" w:rsidP="0032612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CD367C">
              <w:rPr>
                <w:rFonts w:asciiTheme="minorHAnsi" w:eastAsia="Times New Roman" w:hAnsiTheme="minorHAnsi"/>
                <w:szCs w:val="22"/>
                <w:lang w:eastAsia="en-AU"/>
              </w:rPr>
              <w:t>1045</w:t>
            </w:r>
          </w:p>
        </w:tc>
      </w:tr>
    </w:tbl>
    <w:p w14:paraId="00B3055E" w14:textId="3F11CB8D" w:rsidR="00B75AE1" w:rsidRPr="001A2949" w:rsidRDefault="00B75AE1" w:rsidP="00B75AE1">
      <w:pPr>
        <w:pStyle w:val="Heading4"/>
      </w:pPr>
      <w:r>
        <w:t>Panel consumers - a</w:t>
      </w:r>
      <w:r w:rsidR="00653262">
        <w:t>wareness by age</w:t>
      </w:r>
    </w:p>
    <w:p w14:paraId="6EE1965A" w14:textId="75FB4BAB" w:rsidR="00B75AE1" w:rsidRDefault="00B75AE1" w:rsidP="00F57ED8">
      <w:pPr>
        <w:pStyle w:val="Tabletitle"/>
      </w:pPr>
      <w:bookmarkStart w:id="115" w:name="_Toc40694645"/>
      <w:r>
        <w:t xml:space="preserve">Table </w:t>
      </w:r>
      <w:r w:rsidR="00F57ED8">
        <w:fldChar w:fldCharType="begin"/>
      </w:r>
      <w:r w:rsidR="00F57ED8">
        <w:instrText xml:space="preserve"> SEQ Table \* ARABIC </w:instrText>
      </w:r>
      <w:r w:rsidR="00F57ED8">
        <w:fldChar w:fldCharType="separate"/>
      </w:r>
      <w:r w:rsidR="008177C4">
        <w:rPr>
          <w:noProof/>
        </w:rPr>
        <w:t>10</w:t>
      </w:r>
      <w:r w:rsidR="00F57ED8">
        <w:rPr>
          <w:noProof/>
        </w:rPr>
        <w:fldChar w:fldCharType="end"/>
      </w:r>
      <w:r>
        <w:t xml:space="preserve">. Panel consumers – results breakdown by age – </w:t>
      </w:r>
      <w:r w:rsidRPr="00065A9D">
        <w:t>‘Had you heard of the Therapeutic Goods Administration (TGA) prior to participating in this survey?’</w:t>
      </w:r>
      <w:bookmarkEnd w:id="115"/>
    </w:p>
    <w:tbl>
      <w:tblPr>
        <w:tblStyle w:val="TableTGAblue"/>
        <w:tblW w:w="0" w:type="auto"/>
        <w:tblLayout w:type="fixed"/>
        <w:tblLook w:val="04A0" w:firstRow="1" w:lastRow="0" w:firstColumn="1" w:lastColumn="0" w:noHBand="0" w:noVBand="1"/>
      </w:tblPr>
      <w:tblGrid>
        <w:gridCol w:w="2542"/>
        <w:gridCol w:w="992"/>
        <w:gridCol w:w="992"/>
        <w:gridCol w:w="669"/>
      </w:tblGrid>
      <w:tr w:rsidR="00B75AE1" w14:paraId="4AF544F7"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Pr>
          <w:p w14:paraId="5F51E52B" w14:textId="77777777" w:rsidR="00B75AE1" w:rsidRDefault="00B75AE1" w:rsidP="00B75AE1">
            <w:pPr>
              <w:pStyle w:val="Notesandtables"/>
            </w:pPr>
            <w:r>
              <w:t>Age</w:t>
            </w:r>
          </w:p>
        </w:tc>
        <w:tc>
          <w:tcPr>
            <w:tcW w:w="992" w:type="dxa"/>
          </w:tcPr>
          <w:p w14:paraId="63D18C5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Yes (%)</w:t>
            </w:r>
          </w:p>
        </w:tc>
        <w:tc>
          <w:tcPr>
            <w:tcW w:w="992" w:type="dxa"/>
          </w:tcPr>
          <w:p w14:paraId="7901F11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No (%)</w:t>
            </w:r>
          </w:p>
        </w:tc>
        <w:tc>
          <w:tcPr>
            <w:tcW w:w="669" w:type="dxa"/>
          </w:tcPr>
          <w:p w14:paraId="5A8C145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7A282AAE" w14:textId="77777777" w:rsidTr="00B75AE1">
        <w:tc>
          <w:tcPr>
            <w:cnfStyle w:val="001000000000" w:firstRow="0" w:lastRow="0" w:firstColumn="1" w:lastColumn="0" w:oddVBand="0" w:evenVBand="0" w:oddHBand="0" w:evenHBand="0" w:firstRowFirstColumn="0" w:firstRowLastColumn="0" w:lastRowFirstColumn="0" w:lastRowLastColumn="0"/>
            <w:tcW w:w="2542" w:type="dxa"/>
          </w:tcPr>
          <w:p w14:paraId="3E639F22" w14:textId="77777777" w:rsidR="00B75AE1" w:rsidRDefault="00B75AE1" w:rsidP="00B75AE1">
            <w:pPr>
              <w:pStyle w:val="Notesandtables"/>
            </w:pPr>
            <w:r w:rsidRPr="00CD367C">
              <w:rPr>
                <w:rFonts w:asciiTheme="minorHAnsi" w:eastAsia="Times New Roman" w:hAnsiTheme="minorHAnsi"/>
                <w:szCs w:val="22"/>
                <w:lang w:eastAsia="en-AU"/>
              </w:rPr>
              <w:t>18 - 24</w:t>
            </w:r>
          </w:p>
        </w:tc>
        <w:tc>
          <w:tcPr>
            <w:tcW w:w="992" w:type="dxa"/>
          </w:tcPr>
          <w:p w14:paraId="0EDCA84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31</w:t>
            </w:r>
          </w:p>
        </w:tc>
        <w:tc>
          <w:tcPr>
            <w:tcW w:w="992" w:type="dxa"/>
          </w:tcPr>
          <w:p w14:paraId="423180B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69</w:t>
            </w:r>
          </w:p>
        </w:tc>
        <w:tc>
          <w:tcPr>
            <w:tcW w:w="669" w:type="dxa"/>
          </w:tcPr>
          <w:p w14:paraId="0023D828"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CD367C">
              <w:rPr>
                <w:rFonts w:asciiTheme="minorHAnsi" w:eastAsia="Times New Roman" w:hAnsiTheme="minorHAnsi"/>
                <w:szCs w:val="22"/>
                <w:lang w:eastAsia="en-AU"/>
              </w:rPr>
              <w:t>119</w:t>
            </w:r>
          </w:p>
        </w:tc>
      </w:tr>
      <w:tr w:rsidR="00B75AE1" w14:paraId="79278C2F" w14:textId="77777777" w:rsidTr="00B75AE1">
        <w:tc>
          <w:tcPr>
            <w:cnfStyle w:val="001000000000" w:firstRow="0" w:lastRow="0" w:firstColumn="1" w:lastColumn="0" w:oddVBand="0" w:evenVBand="0" w:oddHBand="0" w:evenHBand="0" w:firstRowFirstColumn="0" w:firstRowLastColumn="0" w:lastRowFirstColumn="0" w:lastRowLastColumn="0"/>
            <w:tcW w:w="2542" w:type="dxa"/>
          </w:tcPr>
          <w:p w14:paraId="71FA3F3C" w14:textId="77777777" w:rsidR="00B75AE1" w:rsidRDefault="00B75AE1" w:rsidP="00B75AE1">
            <w:pPr>
              <w:pStyle w:val="Notesandtables"/>
            </w:pPr>
            <w:r w:rsidRPr="00CD367C">
              <w:rPr>
                <w:rFonts w:asciiTheme="minorHAnsi" w:eastAsia="Times New Roman" w:hAnsiTheme="minorHAnsi"/>
                <w:szCs w:val="22"/>
                <w:lang w:eastAsia="en-AU"/>
              </w:rPr>
              <w:t>25 - 34</w:t>
            </w:r>
          </w:p>
        </w:tc>
        <w:tc>
          <w:tcPr>
            <w:tcW w:w="992" w:type="dxa"/>
          </w:tcPr>
          <w:p w14:paraId="2858C9E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50</w:t>
            </w:r>
          </w:p>
        </w:tc>
        <w:tc>
          <w:tcPr>
            <w:tcW w:w="992" w:type="dxa"/>
          </w:tcPr>
          <w:p w14:paraId="7147369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5</w:t>
            </w:r>
            <w:r>
              <w:rPr>
                <w:rFonts w:asciiTheme="minorHAnsi" w:eastAsia="Times New Roman" w:hAnsiTheme="minorHAnsi"/>
                <w:szCs w:val="22"/>
                <w:lang w:eastAsia="en-AU"/>
              </w:rPr>
              <w:t>0</w:t>
            </w:r>
          </w:p>
        </w:tc>
        <w:tc>
          <w:tcPr>
            <w:tcW w:w="669" w:type="dxa"/>
          </w:tcPr>
          <w:p w14:paraId="5405AF6B"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CD367C">
              <w:rPr>
                <w:rFonts w:asciiTheme="minorHAnsi" w:eastAsia="Times New Roman" w:hAnsiTheme="minorHAnsi"/>
                <w:szCs w:val="22"/>
                <w:lang w:eastAsia="en-AU"/>
              </w:rPr>
              <w:t>238</w:t>
            </w:r>
          </w:p>
        </w:tc>
      </w:tr>
      <w:tr w:rsidR="00B75AE1" w14:paraId="05BF08E1" w14:textId="77777777" w:rsidTr="00B75AE1">
        <w:tc>
          <w:tcPr>
            <w:cnfStyle w:val="001000000000" w:firstRow="0" w:lastRow="0" w:firstColumn="1" w:lastColumn="0" w:oddVBand="0" w:evenVBand="0" w:oddHBand="0" w:evenHBand="0" w:firstRowFirstColumn="0" w:firstRowLastColumn="0" w:lastRowFirstColumn="0" w:lastRowLastColumn="0"/>
            <w:tcW w:w="2542" w:type="dxa"/>
          </w:tcPr>
          <w:p w14:paraId="7D39F1FD" w14:textId="77777777" w:rsidR="00B75AE1" w:rsidRDefault="00B75AE1" w:rsidP="00B75AE1">
            <w:pPr>
              <w:pStyle w:val="Notesandtables"/>
            </w:pPr>
            <w:r w:rsidRPr="00CD367C">
              <w:rPr>
                <w:rFonts w:asciiTheme="minorHAnsi" w:eastAsia="Times New Roman" w:hAnsiTheme="minorHAnsi"/>
                <w:szCs w:val="22"/>
                <w:lang w:eastAsia="en-AU"/>
              </w:rPr>
              <w:t>35 - 44</w:t>
            </w:r>
          </w:p>
        </w:tc>
        <w:tc>
          <w:tcPr>
            <w:tcW w:w="992" w:type="dxa"/>
          </w:tcPr>
          <w:p w14:paraId="33056E1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46</w:t>
            </w:r>
          </w:p>
        </w:tc>
        <w:tc>
          <w:tcPr>
            <w:tcW w:w="992" w:type="dxa"/>
          </w:tcPr>
          <w:p w14:paraId="725E74C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54</w:t>
            </w:r>
          </w:p>
        </w:tc>
        <w:tc>
          <w:tcPr>
            <w:tcW w:w="669" w:type="dxa"/>
          </w:tcPr>
          <w:p w14:paraId="2CB3B8A3"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CD367C">
              <w:rPr>
                <w:rFonts w:asciiTheme="minorHAnsi" w:eastAsia="Times New Roman" w:hAnsiTheme="minorHAnsi"/>
                <w:szCs w:val="22"/>
                <w:lang w:eastAsia="en-AU"/>
              </w:rPr>
              <w:t>189</w:t>
            </w:r>
          </w:p>
        </w:tc>
      </w:tr>
      <w:tr w:rsidR="00B75AE1" w14:paraId="7D60A0A8" w14:textId="77777777" w:rsidTr="00B75AE1">
        <w:tc>
          <w:tcPr>
            <w:cnfStyle w:val="001000000000" w:firstRow="0" w:lastRow="0" w:firstColumn="1" w:lastColumn="0" w:oddVBand="0" w:evenVBand="0" w:oddHBand="0" w:evenHBand="0" w:firstRowFirstColumn="0" w:firstRowLastColumn="0" w:lastRowFirstColumn="0" w:lastRowLastColumn="0"/>
            <w:tcW w:w="2542" w:type="dxa"/>
          </w:tcPr>
          <w:p w14:paraId="0CC4540B" w14:textId="77777777" w:rsidR="00B75AE1" w:rsidRDefault="00B75AE1" w:rsidP="00B75AE1">
            <w:pPr>
              <w:pStyle w:val="Notesandtables"/>
            </w:pPr>
            <w:r w:rsidRPr="00CD367C">
              <w:rPr>
                <w:rFonts w:asciiTheme="minorHAnsi" w:eastAsia="Times New Roman" w:hAnsiTheme="minorHAnsi"/>
                <w:szCs w:val="22"/>
                <w:lang w:eastAsia="en-AU"/>
              </w:rPr>
              <w:t>45 - 54</w:t>
            </w:r>
          </w:p>
        </w:tc>
        <w:tc>
          <w:tcPr>
            <w:tcW w:w="992" w:type="dxa"/>
          </w:tcPr>
          <w:p w14:paraId="62D8D53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48</w:t>
            </w:r>
          </w:p>
        </w:tc>
        <w:tc>
          <w:tcPr>
            <w:tcW w:w="992" w:type="dxa"/>
          </w:tcPr>
          <w:p w14:paraId="33790AD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5</w:t>
            </w:r>
            <w:r>
              <w:rPr>
                <w:rFonts w:asciiTheme="minorHAnsi" w:eastAsia="Times New Roman" w:hAnsiTheme="minorHAnsi"/>
                <w:szCs w:val="22"/>
                <w:lang w:eastAsia="en-AU"/>
              </w:rPr>
              <w:t>2</w:t>
            </w:r>
          </w:p>
        </w:tc>
        <w:tc>
          <w:tcPr>
            <w:tcW w:w="669" w:type="dxa"/>
          </w:tcPr>
          <w:p w14:paraId="45A245E8"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CD367C">
              <w:rPr>
                <w:rFonts w:asciiTheme="minorHAnsi" w:eastAsia="Times New Roman" w:hAnsiTheme="minorHAnsi"/>
                <w:szCs w:val="22"/>
                <w:lang w:eastAsia="en-AU"/>
              </w:rPr>
              <w:t>136</w:t>
            </w:r>
          </w:p>
        </w:tc>
      </w:tr>
      <w:tr w:rsidR="00B75AE1" w14:paraId="330521DB" w14:textId="77777777" w:rsidTr="00B75AE1">
        <w:tc>
          <w:tcPr>
            <w:cnfStyle w:val="001000000000" w:firstRow="0" w:lastRow="0" w:firstColumn="1" w:lastColumn="0" w:oddVBand="0" w:evenVBand="0" w:oddHBand="0" w:evenHBand="0" w:firstRowFirstColumn="0" w:firstRowLastColumn="0" w:lastRowFirstColumn="0" w:lastRowLastColumn="0"/>
            <w:tcW w:w="2542" w:type="dxa"/>
          </w:tcPr>
          <w:p w14:paraId="7F0042E4" w14:textId="77777777" w:rsidR="00B75AE1" w:rsidRDefault="00B75AE1" w:rsidP="00B75AE1">
            <w:pPr>
              <w:pStyle w:val="Notesandtables"/>
            </w:pPr>
            <w:r w:rsidRPr="00CD367C">
              <w:rPr>
                <w:rFonts w:asciiTheme="minorHAnsi" w:eastAsia="Times New Roman" w:hAnsiTheme="minorHAnsi"/>
                <w:szCs w:val="22"/>
                <w:lang w:eastAsia="en-AU"/>
              </w:rPr>
              <w:t>55 - 64</w:t>
            </w:r>
          </w:p>
        </w:tc>
        <w:tc>
          <w:tcPr>
            <w:tcW w:w="992" w:type="dxa"/>
          </w:tcPr>
          <w:p w14:paraId="48131A6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55</w:t>
            </w:r>
          </w:p>
        </w:tc>
        <w:tc>
          <w:tcPr>
            <w:tcW w:w="992" w:type="dxa"/>
          </w:tcPr>
          <w:p w14:paraId="1FE8480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4</w:t>
            </w:r>
            <w:r>
              <w:rPr>
                <w:rFonts w:asciiTheme="minorHAnsi" w:eastAsia="Times New Roman" w:hAnsiTheme="minorHAnsi"/>
                <w:szCs w:val="22"/>
                <w:lang w:eastAsia="en-AU"/>
              </w:rPr>
              <w:t>5</w:t>
            </w:r>
          </w:p>
        </w:tc>
        <w:tc>
          <w:tcPr>
            <w:tcW w:w="669" w:type="dxa"/>
          </w:tcPr>
          <w:p w14:paraId="2D1FAB8E"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CD367C">
              <w:rPr>
                <w:rFonts w:asciiTheme="minorHAnsi" w:eastAsia="Times New Roman" w:hAnsiTheme="minorHAnsi"/>
                <w:szCs w:val="22"/>
                <w:lang w:eastAsia="en-AU"/>
              </w:rPr>
              <w:t>171</w:t>
            </w:r>
          </w:p>
        </w:tc>
      </w:tr>
      <w:tr w:rsidR="00B75AE1" w14:paraId="08A40417" w14:textId="77777777" w:rsidTr="00B75AE1">
        <w:tc>
          <w:tcPr>
            <w:cnfStyle w:val="001000000000" w:firstRow="0" w:lastRow="0" w:firstColumn="1" w:lastColumn="0" w:oddVBand="0" w:evenVBand="0" w:oddHBand="0" w:evenHBand="0" w:firstRowFirstColumn="0" w:firstRowLastColumn="0" w:lastRowFirstColumn="0" w:lastRowLastColumn="0"/>
            <w:tcW w:w="2542" w:type="dxa"/>
          </w:tcPr>
          <w:p w14:paraId="66F09C08" w14:textId="77777777" w:rsidR="00B75AE1" w:rsidRDefault="00B75AE1" w:rsidP="00B75AE1">
            <w:pPr>
              <w:pStyle w:val="Notesandtables"/>
            </w:pPr>
            <w:r w:rsidRPr="00CD367C">
              <w:rPr>
                <w:rFonts w:asciiTheme="minorHAnsi" w:eastAsia="Times New Roman" w:hAnsiTheme="minorHAnsi"/>
                <w:szCs w:val="22"/>
                <w:lang w:eastAsia="en-AU"/>
              </w:rPr>
              <w:t>65 - 74</w:t>
            </w:r>
          </w:p>
        </w:tc>
        <w:tc>
          <w:tcPr>
            <w:tcW w:w="992" w:type="dxa"/>
          </w:tcPr>
          <w:p w14:paraId="379ED81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61</w:t>
            </w:r>
          </w:p>
        </w:tc>
        <w:tc>
          <w:tcPr>
            <w:tcW w:w="992" w:type="dxa"/>
          </w:tcPr>
          <w:p w14:paraId="63D3D30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3</w:t>
            </w:r>
            <w:r>
              <w:rPr>
                <w:rFonts w:asciiTheme="minorHAnsi" w:eastAsia="Times New Roman" w:hAnsiTheme="minorHAnsi"/>
                <w:szCs w:val="22"/>
                <w:lang w:eastAsia="en-AU"/>
              </w:rPr>
              <w:t>9</w:t>
            </w:r>
          </w:p>
        </w:tc>
        <w:tc>
          <w:tcPr>
            <w:tcW w:w="669" w:type="dxa"/>
          </w:tcPr>
          <w:p w14:paraId="50528423"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CD367C">
              <w:rPr>
                <w:rFonts w:asciiTheme="minorHAnsi" w:eastAsia="Times New Roman" w:hAnsiTheme="minorHAnsi"/>
                <w:szCs w:val="22"/>
                <w:lang w:eastAsia="en-AU"/>
              </w:rPr>
              <w:t>144</w:t>
            </w:r>
          </w:p>
        </w:tc>
      </w:tr>
      <w:tr w:rsidR="00B75AE1" w14:paraId="77D45409" w14:textId="77777777" w:rsidTr="00B75AE1">
        <w:tc>
          <w:tcPr>
            <w:cnfStyle w:val="001000000000" w:firstRow="0" w:lastRow="0" w:firstColumn="1" w:lastColumn="0" w:oddVBand="0" w:evenVBand="0" w:oddHBand="0" w:evenHBand="0" w:firstRowFirstColumn="0" w:firstRowLastColumn="0" w:lastRowFirstColumn="0" w:lastRowLastColumn="0"/>
            <w:tcW w:w="2542" w:type="dxa"/>
          </w:tcPr>
          <w:p w14:paraId="173DA3E0" w14:textId="77777777" w:rsidR="00B75AE1" w:rsidRDefault="00B75AE1" w:rsidP="00B75AE1">
            <w:pPr>
              <w:pStyle w:val="Notesandtables"/>
            </w:pPr>
            <w:r w:rsidRPr="00CD367C">
              <w:rPr>
                <w:rFonts w:asciiTheme="minorHAnsi" w:eastAsia="Times New Roman" w:hAnsiTheme="minorHAnsi"/>
                <w:szCs w:val="22"/>
                <w:lang w:eastAsia="en-AU"/>
              </w:rPr>
              <w:t>75 or older</w:t>
            </w:r>
          </w:p>
        </w:tc>
        <w:tc>
          <w:tcPr>
            <w:tcW w:w="992" w:type="dxa"/>
          </w:tcPr>
          <w:p w14:paraId="32C480B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52</w:t>
            </w:r>
          </w:p>
        </w:tc>
        <w:tc>
          <w:tcPr>
            <w:tcW w:w="992" w:type="dxa"/>
          </w:tcPr>
          <w:p w14:paraId="378B037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4</w:t>
            </w:r>
            <w:r>
              <w:rPr>
                <w:rFonts w:asciiTheme="minorHAnsi" w:eastAsia="Times New Roman" w:hAnsiTheme="minorHAnsi"/>
                <w:szCs w:val="22"/>
                <w:lang w:eastAsia="en-AU"/>
              </w:rPr>
              <w:t>8</w:t>
            </w:r>
          </w:p>
        </w:tc>
        <w:tc>
          <w:tcPr>
            <w:tcW w:w="669" w:type="dxa"/>
          </w:tcPr>
          <w:p w14:paraId="6B109FEE"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CD367C">
              <w:rPr>
                <w:rFonts w:asciiTheme="minorHAnsi" w:eastAsia="Times New Roman" w:hAnsiTheme="minorHAnsi"/>
                <w:szCs w:val="22"/>
                <w:lang w:eastAsia="en-AU"/>
              </w:rPr>
              <w:t>48</w:t>
            </w:r>
          </w:p>
        </w:tc>
      </w:tr>
      <w:tr w:rsidR="00B75AE1" w14:paraId="526A18F5" w14:textId="77777777" w:rsidTr="00B75AE1">
        <w:tc>
          <w:tcPr>
            <w:cnfStyle w:val="001000000000" w:firstRow="0" w:lastRow="0" w:firstColumn="1" w:lastColumn="0" w:oddVBand="0" w:evenVBand="0" w:oddHBand="0" w:evenHBand="0" w:firstRowFirstColumn="0" w:firstRowLastColumn="0" w:lastRowFirstColumn="0" w:lastRowLastColumn="0"/>
            <w:tcW w:w="2542" w:type="dxa"/>
          </w:tcPr>
          <w:p w14:paraId="27A8D0BC" w14:textId="77777777" w:rsidR="00B75AE1" w:rsidRDefault="00B75AE1" w:rsidP="00B75AE1">
            <w:pPr>
              <w:pStyle w:val="Notesandtables"/>
            </w:pPr>
            <w:r w:rsidRPr="00CD367C">
              <w:rPr>
                <w:rFonts w:asciiTheme="minorHAnsi" w:eastAsia="Times New Roman" w:hAnsiTheme="minorHAnsi"/>
                <w:szCs w:val="22"/>
                <w:lang w:eastAsia="en-AU"/>
              </w:rPr>
              <w:t>Total</w:t>
            </w:r>
          </w:p>
        </w:tc>
        <w:tc>
          <w:tcPr>
            <w:tcW w:w="992" w:type="dxa"/>
          </w:tcPr>
          <w:p w14:paraId="125C92B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49</w:t>
            </w:r>
          </w:p>
        </w:tc>
        <w:tc>
          <w:tcPr>
            <w:tcW w:w="992" w:type="dxa"/>
          </w:tcPr>
          <w:p w14:paraId="0474545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5</w:t>
            </w:r>
            <w:r>
              <w:rPr>
                <w:rFonts w:asciiTheme="minorHAnsi" w:eastAsia="Times New Roman" w:hAnsiTheme="minorHAnsi"/>
                <w:szCs w:val="22"/>
                <w:lang w:eastAsia="en-AU"/>
              </w:rPr>
              <w:t>1</w:t>
            </w:r>
          </w:p>
        </w:tc>
        <w:tc>
          <w:tcPr>
            <w:tcW w:w="669" w:type="dxa"/>
          </w:tcPr>
          <w:p w14:paraId="7DD43E61"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CD367C">
              <w:rPr>
                <w:rFonts w:asciiTheme="minorHAnsi" w:eastAsia="Times New Roman" w:hAnsiTheme="minorHAnsi"/>
                <w:szCs w:val="22"/>
                <w:lang w:eastAsia="en-AU"/>
              </w:rPr>
              <w:t>1045</w:t>
            </w:r>
          </w:p>
        </w:tc>
      </w:tr>
    </w:tbl>
    <w:p w14:paraId="7606A60E" w14:textId="78A211A2" w:rsidR="00B75AE1" w:rsidRDefault="00B75AE1" w:rsidP="00653262">
      <w:pPr>
        <w:pStyle w:val="Heading4"/>
        <w:pageBreakBefore/>
      </w:pPr>
      <w:r>
        <w:lastRenderedPageBreak/>
        <w:t>Panel consumers - a</w:t>
      </w:r>
      <w:r w:rsidR="00653262">
        <w:t>wareness by region</w:t>
      </w:r>
    </w:p>
    <w:p w14:paraId="781D4E69" w14:textId="61BD4B83" w:rsidR="00B75AE1" w:rsidRDefault="00B75AE1" w:rsidP="00F57ED8">
      <w:pPr>
        <w:pStyle w:val="Tabletitle"/>
      </w:pPr>
      <w:bookmarkStart w:id="116" w:name="_Toc40694647"/>
      <w:r>
        <w:t xml:space="preserve">Table </w:t>
      </w:r>
      <w:r w:rsidR="00F57ED8">
        <w:fldChar w:fldCharType="begin"/>
      </w:r>
      <w:r w:rsidR="00F57ED8">
        <w:instrText xml:space="preserve"> SEQ Table \* ARABIC </w:instrText>
      </w:r>
      <w:r w:rsidR="00F57ED8">
        <w:fldChar w:fldCharType="separate"/>
      </w:r>
      <w:r w:rsidR="008177C4">
        <w:rPr>
          <w:noProof/>
        </w:rPr>
        <w:t>11</w:t>
      </w:r>
      <w:r w:rsidR="00F57ED8">
        <w:rPr>
          <w:noProof/>
        </w:rPr>
        <w:fldChar w:fldCharType="end"/>
      </w:r>
      <w:r>
        <w:t xml:space="preserve">. Panel consumers – results breakdown by region – </w:t>
      </w:r>
      <w:r w:rsidRPr="00065A9D">
        <w:t>‘Had you heard of the Therapeutic Goods Administration (TGA) prior to participating in this survey?’</w:t>
      </w:r>
      <w:bookmarkEnd w:id="116"/>
    </w:p>
    <w:tbl>
      <w:tblPr>
        <w:tblStyle w:val="TableTGAblue"/>
        <w:tblW w:w="0" w:type="auto"/>
        <w:tblLayout w:type="fixed"/>
        <w:tblLook w:val="04A0" w:firstRow="1" w:lastRow="0" w:firstColumn="1" w:lastColumn="0" w:noHBand="0" w:noVBand="1"/>
      </w:tblPr>
      <w:tblGrid>
        <w:gridCol w:w="2542"/>
        <w:gridCol w:w="992"/>
        <w:gridCol w:w="992"/>
        <w:gridCol w:w="669"/>
      </w:tblGrid>
      <w:tr w:rsidR="00B75AE1" w14:paraId="4C094F25"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Pr>
          <w:p w14:paraId="1755FE92" w14:textId="76FAEEED" w:rsidR="00B75AE1" w:rsidRDefault="007F28C0" w:rsidP="00B75AE1">
            <w:pPr>
              <w:pStyle w:val="Notesandtables"/>
            </w:pPr>
            <w:bookmarkStart w:id="117" w:name="_Toc33602647"/>
            <w:r>
              <w:t>Region</w:t>
            </w:r>
          </w:p>
        </w:tc>
        <w:tc>
          <w:tcPr>
            <w:tcW w:w="992" w:type="dxa"/>
          </w:tcPr>
          <w:p w14:paraId="5913D43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Yes (%)</w:t>
            </w:r>
          </w:p>
        </w:tc>
        <w:tc>
          <w:tcPr>
            <w:tcW w:w="992" w:type="dxa"/>
          </w:tcPr>
          <w:p w14:paraId="68C1567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No (%)</w:t>
            </w:r>
          </w:p>
        </w:tc>
        <w:tc>
          <w:tcPr>
            <w:tcW w:w="669" w:type="dxa"/>
          </w:tcPr>
          <w:p w14:paraId="5C1FD3B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294F2A6D" w14:textId="77777777" w:rsidTr="00B75AE1">
        <w:tc>
          <w:tcPr>
            <w:cnfStyle w:val="001000000000" w:firstRow="0" w:lastRow="0" w:firstColumn="1" w:lastColumn="0" w:oddVBand="0" w:evenVBand="0" w:oddHBand="0" w:evenHBand="0" w:firstRowFirstColumn="0" w:firstRowLastColumn="0" w:lastRowFirstColumn="0" w:lastRowLastColumn="0"/>
            <w:tcW w:w="2542" w:type="dxa"/>
          </w:tcPr>
          <w:p w14:paraId="1C2E2578" w14:textId="77777777" w:rsidR="00B75AE1" w:rsidRDefault="00B75AE1" w:rsidP="00B75AE1">
            <w:pPr>
              <w:pStyle w:val="Notesandtables"/>
            </w:pPr>
            <w:r w:rsidRPr="00CD367C">
              <w:rPr>
                <w:rFonts w:asciiTheme="minorHAnsi" w:eastAsia="Times New Roman" w:hAnsiTheme="minorHAnsi"/>
                <w:szCs w:val="22"/>
                <w:lang w:eastAsia="en-AU"/>
              </w:rPr>
              <w:t>Capital city</w:t>
            </w:r>
          </w:p>
        </w:tc>
        <w:tc>
          <w:tcPr>
            <w:tcW w:w="992" w:type="dxa"/>
          </w:tcPr>
          <w:p w14:paraId="31603D1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53</w:t>
            </w:r>
          </w:p>
        </w:tc>
        <w:tc>
          <w:tcPr>
            <w:tcW w:w="992" w:type="dxa"/>
          </w:tcPr>
          <w:p w14:paraId="5413922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47</w:t>
            </w:r>
          </w:p>
        </w:tc>
        <w:tc>
          <w:tcPr>
            <w:tcW w:w="669" w:type="dxa"/>
          </w:tcPr>
          <w:p w14:paraId="0DDB18B2"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CD367C">
              <w:rPr>
                <w:rFonts w:asciiTheme="minorHAnsi" w:eastAsia="Times New Roman" w:hAnsiTheme="minorHAnsi"/>
                <w:szCs w:val="22"/>
                <w:lang w:eastAsia="en-AU"/>
              </w:rPr>
              <w:t>719</w:t>
            </w:r>
          </w:p>
        </w:tc>
      </w:tr>
      <w:tr w:rsidR="00B75AE1" w14:paraId="3F3F8381" w14:textId="77777777" w:rsidTr="00B75AE1">
        <w:tc>
          <w:tcPr>
            <w:cnfStyle w:val="001000000000" w:firstRow="0" w:lastRow="0" w:firstColumn="1" w:lastColumn="0" w:oddVBand="0" w:evenVBand="0" w:oddHBand="0" w:evenHBand="0" w:firstRowFirstColumn="0" w:firstRowLastColumn="0" w:lastRowFirstColumn="0" w:lastRowLastColumn="0"/>
            <w:tcW w:w="2542" w:type="dxa"/>
          </w:tcPr>
          <w:p w14:paraId="5D1B4F31" w14:textId="77777777" w:rsidR="00B75AE1" w:rsidRDefault="00B75AE1" w:rsidP="00B75AE1">
            <w:pPr>
              <w:pStyle w:val="Notesandtables"/>
            </w:pPr>
            <w:r w:rsidRPr="00CD367C">
              <w:rPr>
                <w:rFonts w:asciiTheme="minorHAnsi" w:eastAsia="Times New Roman" w:hAnsiTheme="minorHAnsi"/>
                <w:szCs w:val="22"/>
                <w:lang w:eastAsia="en-AU"/>
              </w:rPr>
              <w:t>Regional city/town</w:t>
            </w:r>
          </w:p>
        </w:tc>
        <w:tc>
          <w:tcPr>
            <w:tcW w:w="992" w:type="dxa"/>
          </w:tcPr>
          <w:p w14:paraId="7BBA027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37</w:t>
            </w:r>
          </w:p>
        </w:tc>
        <w:tc>
          <w:tcPr>
            <w:tcW w:w="992" w:type="dxa"/>
          </w:tcPr>
          <w:p w14:paraId="29FD45C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6</w:t>
            </w:r>
            <w:r>
              <w:rPr>
                <w:rFonts w:asciiTheme="minorHAnsi" w:eastAsia="Times New Roman" w:hAnsiTheme="minorHAnsi"/>
                <w:szCs w:val="22"/>
                <w:lang w:eastAsia="en-AU"/>
              </w:rPr>
              <w:t>3</w:t>
            </w:r>
          </w:p>
        </w:tc>
        <w:tc>
          <w:tcPr>
            <w:tcW w:w="669" w:type="dxa"/>
          </w:tcPr>
          <w:p w14:paraId="746AC61F"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CD367C">
              <w:rPr>
                <w:rFonts w:asciiTheme="minorHAnsi" w:eastAsia="Times New Roman" w:hAnsiTheme="minorHAnsi"/>
                <w:szCs w:val="22"/>
                <w:lang w:eastAsia="en-AU"/>
              </w:rPr>
              <w:t>218</w:t>
            </w:r>
          </w:p>
        </w:tc>
      </w:tr>
      <w:tr w:rsidR="00B75AE1" w14:paraId="6102FE32" w14:textId="77777777" w:rsidTr="00B75AE1">
        <w:tc>
          <w:tcPr>
            <w:cnfStyle w:val="001000000000" w:firstRow="0" w:lastRow="0" w:firstColumn="1" w:lastColumn="0" w:oddVBand="0" w:evenVBand="0" w:oddHBand="0" w:evenHBand="0" w:firstRowFirstColumn="0" w:firstRowLastColumn="0" w:lastRowFirstColumn="0" w:lastRowLastColumn="0"/>
            <w:tcW w:w="2542" w:type="dxa"/>
          </w:tcPr>
          <w:p w14:paraId="02A4C99A" w14:textId="77777777" w:rsidR="00B75AE1" w:rsidRDefault="00B75AE1" w:rsidP="00B75AE1">
            <w:pPr>
              <w:pStyle w:val="Notesandtables"/>
            </w:pPr>
            <w:r w:rsidRPr="00CD367C">
              <w:rPr>
                <w:rFonts w:asciiTheme="minorHAnsi" w:eastAsia="Times New Roman" w:hAnsiTheme="minorHAnsi"/>
                <w:szCs w:val="22"/>
                <w:lang w:eastAsia="en-AU"/>
              </w:rPr>
              <w:t>Regional/Rural area</w:t>
            </w:r>
          </w:p>
        </w:tc>
        <w:tc>
          <w:tcPr>
            <w:tcW w:w="992" w:type="dxa"/>
          </w:tcPr>
          <w:p w14:paraId="06D6D55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48</w:t>
            </w:r>
          </w:p>
        </w:tc>
        <w:tc>
          <w:tcPr>
            <w:tcW w:w="992" w:type="dxa"/>
          </w:tcPr>
          <w:p w14:paraId="7AC32D8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52</w:t>
            </w:r>
          </w:p>
        </w:tc>
        <w:tc>
          <w:tcPr>
            <w:tcW w:w="669" w:type="dxa"/>
          </w:tcPr>
          <w:p w14:paraId="2CB619A8"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CD367C">
              <w:rPr>
                <w:rFonts w:asciiTheme="minorHAnsi" w:eastAsia="Times New Roman" w:hAnsiTheme="minorHAnsi"/>
                <w:szCs w:val="22"/>
                <w:lang w:eastAsia="en-AU"/>
              </w:rPr>
              <w:t>101</w:t>
            </w:r>
          </w:p>
        </w:tc>
      </w:tr>
      <w:tr w:rsidR="00B75AE1" w14:paraId="08170795" w14:textId="77777777" w:rsidTr="00B75AE1">
        <w:tc>
          <w:tcPr>
            <w:cnfStyle w:val="001000000000" w:firstRow="0" w:lastRow="0" w:firstColumn="1" w:lastColumn="0" w:oddVBand="0" w:evenVBand="0" w:oddHBand="0" w:evenHBand="0" w:firstRowFirstColumn="0" w:firstRowLastColumn="0" w:lastRowFirstColumn="0" w:lastRowLastColumn="0"/>
            <w:tcW w:w="2542" w:type="dxa"/>
          </w:tcPr>
          <w:p w14:paraId="4ADEBEE5" w14:textId="77777777" w:rsidR="00B75AE1" w:rsidRDefault="00B75AE1" w:rsidP="00B75AE1">
            <w:pPr>
              <w:pStyle w:val="Notesandtables"/>
            </w:pPr>
            <w:r w:rsidRPr="00CD367C">
              <w:rPr>
                <w:rFonts w:asciiTheme="minorHAnsi" w:eastAsia="Times New Roman" w:hAnsiTheme="minorHAnsi"/>
                <w:szCs w:val="22"/>
                <w:lang w:eastAsia="en-AU"/>
              </w:rPr>
              <w:t>Remote area</w:t>
            </w:r>
          </w:p>
        </w:tc>
        <w:tc>
          <w:tcPr>
            <w:tcW w:w="992" w:type="dxa"/>
          </w:tcPr>
          <w:p w14:paraId="5E4E454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43</w:t>
            </w:r>
          </w:p>
        </w:tc>
        <w:tc>
          <w:tcPr>
            <w:tcW w:w="992" w:type="dxa"/>
          </w:tcPr>
          <w:p w14:paraId="7BC3EEA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5</w:t>
            </w:r>
            <w:r>
              <w:rPr>
                <w:rFonts w:asciiTheme="minorHAnsi" w:eastAsia="Times New Roman" w:hAnsiTheme="minorHAnsi"/>
                <w:szCs w:val="22"/>
                <w:lang w:eastAsia="en-AU"/>
              </w:rPr>
              <w:t>7</w:t>
            </w:r>
          </w:p>
        </w:tc>
        <w:tc>
          <w:tcPr>
            <w:tcW w:w="669" w:type="dxa"/>
          </w:tcPr>
          <w:p w14:paraId="26A7A2A3"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CD367C">
              <w:rPr>
                <w:rFonts w:asciiTheme="minorHAnsi" w:eastAsia="Times New Roman" w:hAnsiTheme="minorHAnsi"/>
                <w:szCs w:val="22"/>
                <w:lang w:eastAsia="en-AU"/>
              </w:rPr>
              <w:t>7</w:t>
            </w:r>
          </w:p>
        </w:tc>
      </w:tr>
      <w:tr w:rsidR="00B75AE1" w14:paraId="230564AB" w14:textId="77777777" w:rsidTr="00B75AE1">
        <w:tc>
          <w:tcPr>
            <w:cnfStyle w:val="001000000000" w:firstRow="0" w:lastRow="0" w:firstColumn="1" w:lastColumn="0" w:oddVBand="0" w:evenVBand="0" w:oddHBand="0" w:evenHBand="0" w:firstRowFirstColumn="0" w:firstRowLastColumn="0" w:lastRowFirstColumn="0" w:lastRowLastColumn="0"/>
            <w:tcW w:w="2542" w:type="dxa"/>
          </w:tcPr>
          <w:p w14:paraId="768A93BA" w14:textId="77777777" w:rsidR="00B75AE1" w:rsidRDefault="00B75AE1" w:rsidP="00B75AE1">
            <w:pPr>
              <w:pStyle w:val="Notesandtables"/>
            </w:pPr>
            <w:r w:rsidRPr="00CD367C">
              <w:rPr>
                <w:rFonts w:asciiTheme="minorHAnsi" w:eastAsia="Times New Roman" w:hAnsiTheme="minorHAnsi"/>
                <w:szCs w:val="22"/>
                <w:lang w:eastAsia="en-AU"/>
              </w:rPr>
              <w:t>Total</w:t>
            </w:r>
          </w:p>
        </w:tc>
        <w:tc>
          <w:tcPr>
            <w:tcW w:w="992" w:type="dxa"/>
          </w:tcPr>
          <w:p w14:paraId="3D52340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49</w:t>
            </w:r>
          </w:p>
        </w:tc>
        <w:tc>
          <w:tcPr>
            <w:tcW w:w="992" w:type="dxa"/>
          </w:tcPr>
          <w:p w14:paraId="15A34C0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2"/>
                <w:lang w:eastAsia="en-AU"/>
              </w:rPr>
              <w:t>5</w:t>
            </w:r>
            <w:r>
              <w:rPr>
                <w:rFonts w:asciiTheme="minorHAnsi" w:eastAsia="Times New Roman" w:hAnsiTheme="minorHAnsi"/>
                <w:szCs w:val="22"/>
                <w:lang w:eastAsia="en-AU"/>
              </w:rPr>
              <w:t>1</w:t>
            </w:r>
          </w:p>
        </w:tc>
        <w:tc>
          <w:tcPr>
            <w:tcW w:w="669" w:type="dxa"/>
          </w:tcPr>
          <w:p w14:paraId="34A7C38A"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CD367C">
              <w:rPr>
                <w:rFonts w:asciiTheme="minorHAnsi" w:eastAsia="Times New Roman" w:hAnsiTheme="minorHAnsi"/>
                <w:szCs w:val="22"/>
                <w:lang w:eastAsia="en-AU"/>
              </w:rPr>
              <w:t>1045</w:t>
            </w:r>
          </w:p>
        </w:tc>
      </w:tr>
    </w:tbl>
    <w:p w14:paraId="41D86311" w14:textId="77777777" w:rsidR="00B75AE1" w:rsidRDefault="00B75AE1" w:rsidP="00B75AE1">
      <w:pPr>
        <w:pStyle w:val="Heading3"/>
      </w:pPr>
      <w:bookmarkStart w:id="118" w:name="_Toc40646025"/>
      <w:bookmarkStart w:id="119" w:name="_Toc40694591"/>
      <w:bookmarkStart w:id="120" w:name="_Toc41220063"/>
      <w:bookmarkStart w:id="121" w:name="_Toc41337042"/>
      <w:r>
        <w:t>Panel consumers – TGA performance</w:t>
      </w:r>
      <w:bookmarkEnd w:id="117"/>
      <w:bookmarkEnd w:id="118"/>
      <w:bookmarkEnd w:id="119"/>
      <w:bookmarkEnd w:id="120"/>
      <w:bookmarkEnd w:id="121"/>
    </w:p>
    <w:p w14:paraId="255D6DE0" w14:textId="601B84BD" w:rsidR="00B75AE1" w:rsidRPr="005B2723" w:rsidRDefault="007B3104" w:rsidP="00B75AE1">
      <w:r>
        <w:t xml:space="preserve">Note: </w:t>
      </w:r>
      <w:r w:rsidR="00B75AE1">
        <w:t>We asked the TGA performance items only to respondents who had heard of the TGA before participating in the survey.</w:t>
      </w:r>
    </w:p>
    <w:p w14:paraId="0C4CF708" w14:textId="60BAA429" w:rsidR="00B75AE1" w:rsidRPr="00730C8A" w:rsidRDefault="00B75AE1" w:rsidP="00F57ED8">
      <w:pPr>
        <w:pStyle w:val="Tabletitle"/>
      </w:pPr>
      <w:bookmarkStart w:id="122" w:name="_Toc40694648"/>
      <w:r>
        <w:t xml:space="preserve">Table </w:t>
      </w:r>
      <w:r w:rsidR="00F57ED8">
        <w:fldChar w:fldCharType="begin"/>
      </w:r>
      <w:r w:rsidR="00F57ED8">
        <w:instrText xml:space="preserve"> SEQ Table \* ARABIC </w:instrText>
      </w:r>
      <w:r w:rsidR="00F57ED8">
        <w:fldChar w:fldCharType="separate"/>
      </w:r>
      <w:r w:rsidR="008177C4">
        <w:rPr>
          <w:noProof/>
        </w:rPr>
        <w:t>12</w:t>
      </w:r>
      <w:r w:rsidR="00F57ED8">
        <w:rPr>
          <w:noProof/>
        </w:rPr>
        <w:fldChar w:fldCharType="end"/>
      </w:r>
      <w:r>
        <w:t xml:space="preserve">. </w:t>
      </w:r>
      <w:r w:rsidRPr="00730C8A">
        <w:t>Panel consumers – aggregate results – TGA performance items</w:t>
      </w:r>
      <w:bookmarkEnd w:id="122"/>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45F01242"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FAD9A69" w14:textId="77777777" w:rsidR="00B75AE1" w:rsidRDefault="00B75AE1" w:rsidP="00B75AE1">
            <w:pPr>
              <w:pStyle w:val="Notesandtables"/>
            </w:pPr>
            <w:r>
              <w:t>Statement</w:t>
            </w:r>
          </w:p>
        </w:tc>
        <w:tc>
          <w:tcPr>
            <w:tcW w:w="953" w:type="dxa"/>
            <w:shd w:val="clear" w:color="auto" w:fill="9A86B7" w:themeFill="accent6"/>
          </w:tcPr>
          <w:p w14:paraId="4209AA4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07D7251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63B5AF8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4C1BAA4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5C6056A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76E873D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4EB0198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54CF380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NS</w:t>
            </w:r>
          </w:p>
        </w:tc>
        <w:tc>
          <w:tcPr>
            <w:tcW w:w="666" w:type="dxa"/>
          </w:tcPr>
          <w:p w14:paraId="2CA4B63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3AFF141B"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25F94E7C" w14:textId="77777777" w:rsidR="00B75AE1" w:rsidRDefault="00B75AE1" w:rsidP="00B75AE1">
            <w:pPr>
              <w:pStyle w:val="Notesandtables"/>
            </w:pPr>
            <w:r>
              <w:rPr>
                <w:lang w:eastAsia="en-AU"/>
              </w:rPr>
              <w:t>Balance right – safety vs access</w:t>
            </w:r>
          </w:p>
        </w:tc>
        <w:tc>
          <w:tcPr>
            <w:tcW w:w="953" w:type="dxa"/>
            <w:shd w:val="clear" w:color="auto" w:fill="C2B6D3" w:themeFill="accent6" w:themeFillTint="99"/>
            <w:vAlign w:val="center"/>
          </w:tcPr>
          <w:p w14:paraId="6844C31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70</w:t>
            </w:r>
          </w:p>
        </w:tc>
        <w:tc>
          <w:tcPr>
            <w:tcW w:w="667" w:type="dxa"/>
            <w:vAlign w:val="center"/>
          </w:tcPr>
          <w:p w14:paraId="30FD0D3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23</w:t>
            </w:r>
          </w:p>
        </w:tc>
        <w:tc>
          <w:tcPr>
            <w:tcW w:w="667" w:type="dxa"/>
            <w:vAlign w:val="center"/>
          </w:tcPr>
          <w:p w14:paraId="76F1CCB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4</w:t>
            </w:r>
            <w:r>
              <w:rPr>
                <w:rFonts w:asciiTheme="minorHAnsi" w:eastAsia="Times New Roman" w:hAnsiTheme="minorHAnsi"/>
                <w:szCs w:val="20"/>
                <w:lang w:eastAsia="en-AU"/>
              </w:rPr>
              <w:t>7</w:t>
            </w:r>
          </w:p>
        </w:tc>
        <w:tc>
          <w:tcPr>
            <w:tcW w:w="953" w:type="dxa"/>
            <w:shd w:val="clear" w:color="auto" w:fill="C2B6D3" w:themeFill="accent6" w:themeFillTint="99"/>
            <w:vAlign w:val="center"/>
          </w:tcPr>
          <w:p w14:paraId="3547E72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17</w:t>
            </w:r>
          </w:p>
        </w:tc>
        <w:tc>
          <w:tcPr>
            <w:tcW w:w="667" w:type="dxa"/>
            <w:vAlign w:val="center"/>
          </w:tcPr>
          <w:p w14:paraId="227C302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4</w:t>
            </w:r>
          </w:p>
        </w:tc>
        <w:tc>
          <w:tcPr>
            <w:tcW w:w="666" w:type="dxa"/>
            <w:vAlign w:val="center"/>
          </w:tcPr>
          <w:p w14:paraId="1150A96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3</w:t>
            </w:r>
          </w:p>
        </w:tc>
        <w:tc>
          <w:tcPr>
            <w:tcW w:w="952" w:type="dxa"/>
            <w:shd w:val="clear" w:color="auto" w:fill="C2B6D3" w:themeFill="accent6" w:themeFillTint="99"/>
            <w:vAlign w:val="center"/>
          </w:tcPr>
          <w:p w14:paraId="5E7FAEB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7</w:t>
            </w:r>
          </w:p>
        </w:tc>
        <w:tc>
          <w:tcPr>
            <w:tcW w:w="952" w:type="dxa"/>
            <w:vAlign w:val="center"/>
          </w:tcPr>
          <w:p w14:paraId="635E2AD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6</w:t>
            </w:r>
          </w:p>
        </w:tc>
        <w:tc>
          <w:tcPr>
            <w:tcW w:w="666" w:type="dxa"/>
            <w:vAlign w:val="center"/>
          </w:tcPr>
          <w:p w14:paraId="2E9F940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514</w:t>
            </w:r>
          </w:p>
        </w:tc>
      </w:tr>
      <w:tr w:rsidR="00B75AE1" w14:paraId="7986FB98"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66B32CCB" w14:textId="77777777" w:rsidR="00B75AE1" w:rsidRDefault="00B75AE1" w:rsidP="00B75AE1">
            <w:pPr>
              <w:pStyle w:val="Notesandtables"/>
            </w:pPr>
            <w:r>
              <w:rPr>
                <w:lang w:eastAsia="en-AU"/>
              </w:rPr>
              <w:t>I trust the TGA – ethics and integrity</w:t>
            </w:r>
          </w:p>
        </w:tc>
        <w:tc>
          <w:tcPr>
            <w:tcW w:w="953" w:type="dxa"/>
            <w:shd w:val="clear" w:color="auto" w:fill="C2B6D3" w:themeFill="accent6" w:themeFillTint="99"/>
            <w:vAlign w:val="center"/>
          </w:tcPr>
          <w:p w14:paraId="02CA518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80</w:t>
            </w:r>
          </w:p>
        </w:tc>
        <w:tc>
          <w:tcPr>
            <w:tcW w:w="667" w:type="dxa"/>
            <w:vAlign w:val="center"/>
          </w:tcPr>
          <w:p w14:paraId="26A72D9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3</w:t>
            </w:r>
            <w:r>
              <w:rPr>
                <w:rFonts w:asciiTheme="minorHAnsi" w:eastAsia="Times New Roman" w:hAnsiTheme="minorHAnsi"/>
                <w:szCs w:val="20"/>
                <w:lang w:eastAsia="en-AU"/>
              </w:rPr>
              <w:t>2</w:t>
            </w:r>
          </w:p>
        </w:tc>
        <w:tc>
          <w:tcPr>
            <w:tcW w:w="667" w:type="dxa"/>
            <w:vAlign w:val="center"/>
          </w:tcPr>
          <w:p w14:paraId="768DE45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4</w:t>
            </w:r>
            <w:r>
              <w:rPr>
                <w:rFonts w:asciiTheme="minorHAnsi" w:eastAsia="Times New Roman" w:hAnsiTheme="minorHAnsi"/>
                <w:szCs w:val="20"/>
                <w:lang w:eastAsia="en-AU"/>
              </w:rPr>
              <w:t>8</w:t>
            </w:r>
          </w:p>
        </w:tc>
        <w:tc>
          <w:tcPr>
            <w:tcW w:w="953" w:type="dxa"/>
            <w:shd w:val="clear" w:color="auto" w:fill="C2B6D3" w:themeFill="accent6" w:themeFillTint="99"/>
            <w:vAlign w:val="center"/>
          </w:tcPr>
          <w:p w14:paraId="3C7E85B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1</w:t>
            </w:r>
            <w:r>
              <w:rPr>
                <w:rFonts w:asciiTheme="minorHAnsi" w:eastAsia="Times New Roman" w:hAnsiTheme="minorHAnsi"/>
                <w:szCs w:val="20"/>
                <w:lang w:eastAsia="en-AU"/>
              </w:rPr>
              <w:t>1</w:t>
            </w:r>
          </w:p>
        </w:tc>
        <w:tc>
          <w:tcPr>
            <w:tcW w:w="667" w:type="dxa"/>
            <w:vAlign w:val="center"/>
          </w:tcPr>
          <w:p w14:paraId="5CDCDE0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2</w:t>
            </w:r>
          </w:p>
        </w:tc>
        <w:tc>
          <w:tcPr>
            <w:tcW w:w="666" w:type="dxa"/>
            <w:vAlign w:val="center"/>
          </w:tcPr>
          <w:p w14:paraId="203F7C6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3</w:t>
            </w:r>
          </w:p>
        </w:tc>
        <w:tc>
          <w:tcPr>
            <w:tcW w:w="952" w:type="dxa"/>
            <w:shd w:val="clear" w:color="auto" w:fill="C2B6D3" w:themeFill="accent6" w:themeFillTint="99"/>
            <w:vAlign w:val="center"/>
          </w:tcPr>
          <w:p w14:paraId="3E935F0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5</w:t>
            </w:r>
          </w:p>
        </w:tc>
        <w:tc>
          <w:tcPr>
            <w:tcW w:w="952" w:type="dxa"/>
            <w:vAlign w:val="center"/>
          </w:tcPr>
          <w:p w14:paraId="36B1FF9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4</w:t>
            </w:r>
          </w:p>
        </w:tc>
        <w:tc>
          <w:tcPr>
            <w:tcW w:w="666" w:type="dxa"/>
            <w:vAlign w:val="center"/>
          </w:tcPr>
          <w:p w14:paraId="65A802F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514</w:t>
            </w:r>
          </w:p>
        </w:tc>
      </w:tr>
      <w:tr w:rsidR="00B75AE1" w14:paraId="1E860C8F"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4A6F0110" w14:textId="77777777" w:rsidR="00B75AE1" w:rsidRDefault="00B75AE1" w:rsidP="00B75AE1">
            <w:pPr>
              <w:pStyle w:val="Notesandtables"/>
            </w:pPr>
            <w:r>
              <w:rPr>
                <w:lang w:eastAsia="en-AU"/>
              </w:rPr>
              <w:t>Provides input o</w:t>
            </w:r>
            <w:r w:rsidRPr="001A03F2">
              <w:rPr>
                <w:lang w:eastAsia="en-AU"/>
              </w:rPr>
              <w:t xml:space="preserve">pportunities </w:t>
            </w:r>
          </w:p>
        </w:tc>
        <w:tc>
          <w:tcPr>
            <w:tcW w:w="953" w:type="dxa"/>
            <w:shd w:val="clear" w:color="auto" w:fill="C2B6D3" w:themeFill="accent6" w:themeFillTint="99"/>
            <w:vAlign w:val="center"/>
          </w:tcPr>
          <w:p w14:paraId="1F888C9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54</w:t>
            </w:r>
          </w:p>
        </w:tc>
        <w:tc>
          <w:tcPr>
            <w:tcW w:w="667" w:type="dxa"/>
            <w:vAlign w:val="center"/>
          </w:tcPr>
          <w:p w14:paraId="5487600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20</w:t>
            </w:r>
          </w:p>
        </w:tc>
        <w:tc>
          <w:tcPr>
            <w:tcW w:w="667" w:type="dxa"/>
            <w:vAlign w:val="center"/>
          </w:tcPr>
          <w:p w14:paraId="687B526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3</w:t>
            </w:r>
            <w:r>
              <w:rPr>
                <w:rFonts w:asciiTheme="minorHAnsi" w:eastAsia="Times New Roman" w:hAnsiTheme="minorHAnsi"/>
                <w:szCs w:val="20"/>
                <w:lang w:eastAsia="en-AU"/>
              </w:rPr>
              <w:t>5</w:t>
            </w:r>
          </w:p>
        </w:tc>
        <w:tc>
          <w:tcPr>
            <w:tcW w:w="953" w:type="dxa"/>
            <w:shd w:val="clear" w:color="auto" w:fill="C2B6D3" w:themeFill="accent6" w:themeFillTint="99"/>
            <w:vAlign w:val="center"/>
          </w:tcPr>
          <w:p w14:paraId="5E14B77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2</w:t>
            </w:r>
            <w:r>
              <w:rPr>
                <w:rFonts w:asciiTheme="minorHAnsi" w:eastAsia="Times New Roman" w:hAnsiTheme="minorHAnsi"/>
                <w:szCs w:val="20"/>
                <w:lang w:eastAsia="en-AU"/>
              </w:rPr>
              <w:t>2</w:t>
            </w:r>
          </w:p>
        </w:tc>
        <w:tc>
          <w:tcPr>
            <w:tcW w:w="667" w:type="dxa"/>
            <w:vAlign w:val="center"/>
          </w:tcPr>
          <w:p w14:paraId="5BCF5B1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9</w:t>
            </w:r>
          </w:p>
        </w:tc>
        <w:tc>
          <w:tcPr>
            <w:tcW w:w="666" w:type="dxa"/>
            <w:vAlign w:val="center"/>
          </w:tcPr>
          <w:p w14:paraId="3CE5B1A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3</w:t>
            </w:r>
          </w:p>
        </w:tc>
        <w:tc>
          <w:tcPr>
            <w:tcW w:w="952" w:type="dxa"/>
            <w:shd w:val="clear" w:color="auto" w:fill="C2B6D3" w:themeFill="accent6" w:themeFillTint="99"/>
            <w:vAlign w:val="center"/>
          </w:tcPr>
          <w:p w14:paraId="52DC638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11</w:t>
            </w:r>
          </w:p>
        </w:tc>
        <w:tc>
          <w:tcPr>
            <w:tcW w:w="952" w:type="dxa"/>
            <w:vAlign w:val="center"/>
          </w:tcPr>
          <w:p w14:paraId="6BE2028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12</w:t>
            </w:r>
          </w:p>
        </w:tc>
        <w:tc>
          <w:tcPr>
            <w:tcW w:w="666" w:type="dxa"/>
            <w:vAlign w:val="center"/>
          </w:tcPr>
          <w:p w14:paraId="588918B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514</w:t>
            </w:r>
          </w:p>
        </w:tc>
      </w:tr>
      <w:tr w:rsidR="00B75AE1" w14:paraId="050996B4"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179C88E4" w14:textId="77777777" w:rsidR="00B75AE1" w:rsidRDefault="00B75AE1" w:rsidP="00B75AE1">
            <w:pPr>
              <w:pStyle w:val="Notesandtables"/>
            </w:pPr>
            <w:r>
              <w:rPr>
                <w:lang w:eastAsia="en-AU"/>
              </w:rPr>
              <w:t>L</w:t>
            </w:r>
            <w:r w:rsidRPr="001A03F2">
              <w:rPr>
                <w:lang w:eastAsia="en-AU"/>
              </w:rPr>
              <w:t>istens to feedback</w:t>
            </w:r>
          </w:p>
        </w:tc>
        <w:tc>
          <w:tcPr>
            <w:tcW w:w="953" w:type="dxa"/>
            <w:shd w:val="clear" w:color="auto" w:fill="C2B6D3" w:themeFill="accent6" w:themeFillTint="99"/>
            <w:vAlign w:val="center"/>
          </w:tcPr>
          <w:p w14:paraId="6B3C5C7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47</w:t>
            </w:r>
          </w:p>
        </w:tc>
        <w:tc>
          <w:tcPr>
            <w:tcW w:w="667" w:type="dxa"/>
            <w:vAlign w:val="center"/>
          </w:tcPr>
          <w:p w14:paraId="05B4C9B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1</w:t>
            </w:r>
            <w:r>
              <w:rPr>
                <w:rFonts w:asciiTheme="minorHAnsi" w:eastAsia="Times New Roman" w:hAnsiTheme="minorHAnsi"/>
                <w:szCs w:val="20"/>
                <w:lang w:eastAsia="en-AU"/>
              </w:rPr>
              <w:t>4</w:t>
            </w:r>
          </w:p>
        </w:tc>
        <w:tc>
          <w:tcPr>
            <w:tcW w:w="667" w:type="dxa"/>
            <w:vAlign w:val="center"/>
          </w:tcPr>
          <w:p w14:paraId="03ABC5E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3</w:t>
            </w:r>
            <w:r>
              <w:rPr>
                <w:rFonts w:asciiTheme="minorHAnsi" w:eastAsia="Times New Roman" w:hAnsiTheme="minorHAnsi"/>
                <w:szCs w:val="20"/>
                <w:lang w:eastAsia="en-AU"/>
              </w:rPr>
              <w:t>3</w:t>
            </w:r>
          </w:p>
        </w:tc>
        <w:tc>
          <w:tcPr>
            <w:tcW w:w="953" w:type="dxa"/>
            <w:shd w:val="clear" w:color="auto" w:fill="C2B6D3" w:themeFill="accent6" w:themeFillTint="99"/>
            <w:vAlign w:val="center"/>
          </w:tcPr>
          <w:p w14:paraId="6FD406E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2</w:t>
            </w:r>
            <w:r>
              <w:rPr>
                <w:rFonts w:asciiTheme="minorHAnsi" w:eastAsia="Times New Roman" w:hAnsiTheme="minorHAnsi"/>
                <w:szCs w:val="20"/>
                <w:lang w:eastAsia="en-AU"/>
              </w:rPr>
              <w:t>6</w:t>
            </w:r>
          </w:p>
        </w:tc>
        <w:tc>
          <w:tcPr>
            <w:tcW w:w="667" w:type="dxa"/>
            <w:vAlign w:val="center"/>
          </w:tcPr>
          <w:p w14:paraId="3418EF6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4</w:t>
            </w:r>
          </w:p>
        </w:tc>
        <w:tc>
          <w:tcPr>
            <w:tcW w:w="666" w:type="dxa"/>
            <w:vAlign w:val="center"/>
          </w:tcPr>
          <w:p w14:paraId="3BA4500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3</w:t>
            </w:r>
          </w:p>
        </w:tc>
        <w:tc>
          <w:tcPr>
            <w:tcW w:w="952" w:type="dxa"/>
            <w:shd w:val="clear" w:color="auto" w:fill="C2B6D3" w:themeFill="accent6" w:themeFillTint="99"/>
            <w:vAlign w:val="center"/>
          </w:tcPr>
          <w:p w14:paraId="299E023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7</w:t>
            </w:r>
          </w:p>
        </w:tc>
        <w:tc>
          <w:tcPr>
            <w:tcW w:w="952" w:type="dxa"/>
            <w:vAlign w:val="center"/>
          </w:tcPr>
          <w:p w14:paraId="2DC6E4B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21</w:t>
            </w:r>
          </w:p>
        </w:tc>
        <w:tc>
          <w:tcPr>
            <w:tcW w:w="666" w:type="dxa"/>
            <w:vAlign w:val="center"/>
          </w:tcPr>
          <w:p w14:paraId="4242502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514</w:t>
            </w:r>
          </w:p>
        </w:tc>
      </w:tr>
      <w:tr w:rsidR="00B75AE1" w14:paraId="5C4BCA42"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5BE72326" w14:textId="77777777" w:rsidR="00B75AE1" w:rsidRDefault="00B75AE1" w:rsidP="00B75AE1">
            <w:pPr>
              <w:pStyle w:val="Notesandtables"/>
            </w:pPr>
            <w:r>
              <w:rPr>
                <w:lang w:eastAsia="en-AU"/>
              </w:rPr>
              <w:t>I</w:t>
            </w:r>
            <w:r w:rsidRPr="001A03F2">
              <w:rPr>
                <w:lang w:eastAsia="en-AU"/>
              </w:rPr>
              <w:t>s collaborative</w:t>
            </w:r>
          </w:p>
        </w:tc>
        <w:tc>
          <w:tcPr>
            <w:tcW w:w="953" w:type="dxa"/>
            <w:shd w:val="clear" w:color="auto" w:fill="C2B6D3" w:themeFill="accent6" w:themeFillTint="99"/>
            <w:vAlign w:val="center"/>
          </w:tcPr>
          <w:p w14:paraId="4D3C45A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56</w:t>
            </w:r>
          </w:p>
        </w:tc>
        <w:tc>
          <w:tcPr>
            <w:tcW w:w="667" w:type="dxa"/>
            <w:vAlign w:val="center"/>
          </w:tcPr>
          <w:p w14:paraId="1C48807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1</w:t>
            </w:r>
            <w:r>
              <w:rPr>
                <w:rFonts w:asciiTheme="minorHAnsi" w:eastAsia="Times New Roman" w:hAnsiTheme="minorHAnsi"/>
                <w:szCs w:val="20"/>
                <w:lang w:eastAsia="en-AU"/>
              </w:rPr>
              <w:t>7</w:t>
            </w:r>
          </w:p>
        </w:tc>
        <w:tc>
          <w:tcPr>
            <w:tcW w:w="667" w:type="dxa"/>
            <w:vAlign w:val="center"/>
          </w:tcPr>
          <w:p w14:paraId="24743D0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39</w:t>
            </w:r>
          </w:p>
        </w:tc>
        <w:tc>
          <w:tcPr>
            <w:tcW w:w="953" w:type="dxa"/>
            <w:shd w:val="clear" w:color="auto" w:fill="C2B6D3" w:themeFill="accent6" w:themeFillTint="99"/>
            <w:vAlign w:val="center"/>
          </w:tcPr>
          <w:p w14:paraId="1A56F8F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21</w:t>
            </w:r>
          </w:p>
        </w:tc>
        <w:tc>
          <w:tcPr>
            <w:tcW w:w="667" w:type="dxa"/>
            <w:vAlign w:val="center"/>
          </w:tcPr>
          <w:p w14:paraId="1598C12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4</w:t>
            </w:r>
          </w:p>
        </w:tc>
        <w:tc>
          <w:tcPr>
            <w:tcW w:w="666" w:type="dxa"/>
            <w:vAlign w:val="center"/>
          </w:tcPr>
          <w:p w14:paraId="2037480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2</w:t>
            </w:r>
          </w:p>
        </w:tc>
        <w:tc>
          <w:tcPr>
            <w:tcW w:w="952" w:type="dxa"/>
            <w:shd w:val="clear" w:color="auto" w:fill="C2B6D3" w:themeFill="accent6" w:themeFillTint="99"/>
            <w:vAlign w:val="center"/>
          </w:tcPr>
          <w:p w14:paraId="03D2A08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6</w:t>
            </w:r>
          </w:p>
        </w:tc>
        <w:tc>
          <w:tcPr>
            <w:tcW w:w="952" w:type="dxa"/>
            <w:vAlign w:val="center"/>
          </w:tcPr>
          <w:p w14:paraId="426594D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18</w:t>
            </w:r>
          </w:p>
        </w:tc>
        <w:tc>
          <w:tcPr>
            <w:tcW w:w="666" w:type="dxa"/>
            <w:vAlign w:val="center"/>
          </w:tcPr>
          <w:p w14:paraId="4E0CCE1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szCs w:val="20"/>
                <w:lang w:eastAsia="en-AU"/>
              </w:rPr>
              <w:t>514</w:t>
            </w:r>
          </w:p>
        </w:tc>
      </w:tr>
    </w:tbl>
    <w:p w14:paraId="755118E3" w14:textId="0B2B2534" w:rsidR="00B75AE1" w:rsidRDefault="00B75AE1" w:rsidP="00653262">
      <w:pPr>
        <w:pStyle w:val="Heading4"/>
        <w:pageBreakBefore/>
      </w:pPr>
      <w:r>
        <w:lastRenderedPageBreak/>
        <w:t>Panel consumers – TGA p</w:t>
      </w:r>
      <w:r w:rsidRPr="001A2949">
        <w:t>erformance by gender</w:t>
      </w:r>
    </w:p>
    <w:p w14:paraId="4334AD62" w14:textId="77777777" w:rsidR="00B75AE1" w:rsidRDefault="00B75AE1" w:rsidP="00B75AE1">
      <w:r w:rsidRPr="001447B6">
        <w:t xml:space="preserve">Note: </w:t>
      </w:r>
      <w:r>
        <w:t>Of those panel consumers who were aware of the TGA before participating in the survey, none</w:t>
      </w:r>
      <w:r w:rsidRPr="001447B6">
        <w:t xml:space="preserve"> identified as Indeterm</w:t>
      </w:r>
      <w:r>
        <w:t>inate/Intersex/Unspecified and one respondent</w:t>
      </w:r>
      <w:r w:rsidRPr="001447B6">
        <w:t xml:space="preserve"> indicated they would ‘prefer not to say’. We have not reported percentage results for these groups due to the small number of respondents in each group.</w:t>
      </w:r>
    </w:p>
    <w:p w14:paraId="56EC5840" w14:textId="03EB8DAA" w:rsidR="00B75AE1" w:rsidRPr="00730C8A" w:rsidRDefault="00B75AE1" w:rsidP="00F57ED8">
      <w:pPr>
        <w:pStyle w:val="Tabletitle"/>
      </w:pPr>
      <w:bookmarkStart w:id="123" w:name="_Toc40694649"/>
      <w:r>
        <w:t xml:space="preserve">Table </w:t>
      </w:r>
      <w:r w:rsidR="00F57ED8">
        <w:fldChar w:fldCharType="begin"/>
      </w:r>
      <w:r w:rsidR="00F57ED8">
        <w:instrText xml:space="preserve"> SEQ Table \* ARABIC </w:instrText>
      </w:r>
      <w:r w:rsidR="00F57ED8">
        <w:fldChar w:fldCharType="separate"/>
      </w:r>
      <w:r w:rsidR="008177C4">
        <w:rPr>
          <w:noProof/>
        </w:rPr>
        <w:t>13</w:t>
      </w:r>
      <w:r w:rsidR="00F57ED8">
        <w:rPr>
          <w:noProof/>
        </w:rPr>
        <w:fldChar w:fldCharType="end"/>
      </w:r>
      <w:r>
        <w:t xml:space="preserve">. </w:t>
      </w:r>
      <w:r w:rsidRPr="00730C8A">
        <w:t>Panel consumers – results breakdown by gender – ‘The TGA gets the balance right between safety for consumers and access to products’</w:t>
      </w:r>
      <w:bookmarkEnd w:id="123"/>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77A94489"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44026C50" w14:textId="77777777" w:rsidR="00B75AE1" w:rsidRDefault="00B75AE1" w:rsidP="00B75AE1">
            <w:pPr>
              <w:pStyle w:val="Notesandtables"/>
            </w:pPr>
            <w:r>
              <w:t>Gender</w:t>
            </w:r>
          </w:p>
        </w:tc>
        <w:tc>
          <w:tcPr>
            <w:tcW w:w="953" w:type="dxa"/>
            <w:shd w:val="clear" w:color="auto" w:fill="9A86B7" w:themeFill="accent6"/>
          </w:tcPr>
          <w:p w14:paraId="2C02037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644BD43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4C19B9C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11F8885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0693604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5EE1422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02B2F0F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25D3DD3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NS</w:t>
            </w:r>
          </w:p>
        </w:tc>
        <w:tc>
          <w:tcPr>
            <w:tcW w:w="666" w:type="dxa"/>
          </w:tcPr>
          <w:p w14:paraId="4BD9A55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4D6A134D"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3B7299E" w14:textId="77777777" w:rsidR="00B75AE1" w:rsidRDefault="00B75AE1" w:rsidP="00B75AE1">
            <w:pPr>
              <w:pStyle w:val="Notesandtables"/>
            </w:pPr>
            <w:r>
              <w:rPr>
                <w:lang w:eastAsia="en-AU"/>
              </w:rPr>
              <w:t>Male</w:t>
            </w:r>
          </w:p>
        </w:tc>
        <w:tc>
          <w:tcPr>
            <w:tcW w:w="953" w:type="dxa"/>
            <w:shd w:val="clear" w:color="auto" w:fill="C2B6D3" w:themeFill="accent6" w:themeFillTint="99"/>
          </w:tcPr>
          <w:p w14:paraId="14C450F7"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auto"/>
                <w:szCs w:val="22"/>
                <w:lang w:eastAsia="en-AU"/>
              </w:rPr>
            </w:pPr>
            <w:r w:rsidRPr="00CD367C">
              <w:rPr>
                <w:rFonts w:asciiTheme="minorHAnsi" w:eastAsia="Times New Roman" w:hAnsiTheme="minorHAnsi"/>
                <w:color w:val="auto"/>
                <w:szCs w:val="22"/>
                <w:lang w:eastAsia="en-AU"/>
              </w:rPr>
              <w:t>7</w:t>
            </w:r>
            <w:r>
              <w:rPr>
                <w:rFonts w:asciiTheme="minorHAnsi" w:eastAsia="Times New Roman" w:hAnsiTheme="minorHAnsi"/>
                <w:color w:val="auto"/>
                <w:szCs w:val="22"/>
                <w:lang w:eastAsia="en-AU"/>
              </w:rPr>
              <w:t>6</w:t>
            </w:r>
          </w:p>
        </w:tc>
        <w:tc>
          <w:tcPr>
            <w:tcW w:w="667" w:type="dxa"/>
          </w:tcPr>
          <w:p w14:paraId="4A62E0E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31</w:t>
            </w:r>
          </w:p>
        </w:tc>
        <w:tc>
          <w:tcPr>
            <w:tcW w:w="667" w:type="dxa"/>
          </w:tcPr>
          <w:p w14:paraId="4E5B019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4</w:t>
            </w:r>
            <w:r>
              <w:rPr>
                <w:rFonts w:asciiTheme="minorHAnsi" w:eastAsia="Times New Roman" w:hAnsiTheme="minorHAnsi"/>
                <w:color w:val="auto"/>
                <w:szCs w:val="22"/>
                <w:lang w:eastAsia="en-AU"/>
              </w:rPr>
              <w:t>5</w:t>
            </w:r>
          </w:p>
        </w:tc>
        <w:tc>
          <w:tcPr>
            <w:tcW w:w="953" w:type="dxa"/>
            <w:shd w:val="clear" w:color="auto" w:fill="C2B6D3" w:themeFill="accent6" w:themeFillTint="99"/>
          </w:tcPr>
          <w:p w14:paraId="1457F6F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15</w:t>
            </w:r>
          </w:p>
        </w:tc>
        <w:tc>
          <w:tcPr>
            <w:tcW w:w="667" w:type="dxa"/>
          </w:tcPr>
          <w:p w14:paraId="0DAAFD3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3</w:t>
            </w:r>
          </w:p>
        </w:tc>
        <w:tc>
          <w:tcPr>
            <w:tcW w:w="666" w:type="dxa"/>
          </w:tcPr>
          <w:p w14:paraId="73BFD38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1</w:t>
            </w:r>
          </w:p>
        </w:tc>
        <w:tc>
          <w:tcPr>
            <w:tcW w:w="952" w:type="dxa"/>
            <w:shd w:val="clear" w:color="auto" w:fill="C2B6D3" w:themeFill="accent6" w:themeFillTint="99"/>
          </w:tcPr>
          <w:p w14:paraId="2122F1F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4</w:t>
            </w:r>
          </w:p>
        </w:tc>
        <w:tc>
          <w:tcPr>
            <w:tcW w:w="952" w:type="dxa"/>
          </w:tcPr>
          <w:p w14:paraId="54AA017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4</w:t>
            </w:r>
          </w:p>
        </w:tc>
        <w:tc>
          <w:tcPr>
            <w:tcW w:w="666" w:type="dxa"/>
          </w:tcPr>
          <w:p w14:paraId="1907704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272</w:t>
            </w:r>
          </w:p>
        </w:tc>
      </w:tr>
      <w:tr w:rsidR="00B75AE1" w14:paraId="734F5418"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97358D2" w14:textId="77777777" w:rsidR="00B75AE1" w:rsidRDefault="00B75AE1" w:rsidP="00B75AE1">
            <w:pPr>
              <w:pStyle w:val="Notesandtables"/>
            </w:pPr>
            <w:r>
              <w:rPr>
                <w:lang w:eastAsia="en-AU"/>
              </w:rPr>
              <w:t>Female</w:t>
            </w:r>
          </w:p>
        </w:tc>
        <w:tc>
          <w:tcPr>
            <w:tcW w:w="953" w:type="dxa"/>
            <w:shd w:val="clear" w:color="auto" w:fill="C2B6D3" w:themeFill="accent6" w:themeFillTint="99"/>
          </w:tcPr>
          <w:p w14:paraId="5923670D"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auto"/>
                <w:szCs w:val="22"/>
                <w:lang w:eastAsia="en-AU"/>
              </w:rPr>
            </w:pPr>
            <w:r w:rsidRPr="00CD367C">
              <w:rPr>
                <w:rFonts w:asciiTheme="minorHAnsi" w:eastAsia="Times New Roman" w:hAnsiTheme="minorHAnsi"/>
                <w:color w:val="auto"/>
                <w:szCs w:val="22"/>
                <w:lang w:eastAsia="en-AU"/>
              </w:rPr>
              <w:t>6</w:t>
            </w:r>
            <w:r>
              <w:rPr>
                <w:rFonts w:asciiTheme="minorHAnsi" w:eastAsia="Times New Roman" w:hAnsiTheme="minorHAnsi"/>
                <w:color w:val="auto"/>
                <w:szCs w:val="22"/>
                <w:lang w:eastAsia="en-AU"/>
              </w:rPr>
              <w:t>3</w:t>
            </w:r>
          </w:p>
        </w:tc>
        <w:tc>
          <w:tcPr>
            <w:tcW w:w="667" w:type="dxa"/>
          </w:tcPr>
          <w:p w14:paraId="3E3533D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1</w:t>
            </w:r>
            <w:r>
              <w:rPr>
                <w:rFonts w:asciiTheme="minorHAnsi" w:eastAsia="Times New Roman" w:hAnsiTheme="minorHAnsi"/>
                <w:color w:val="auto"/>
                <w:szCs w:val="22"/>
                <w:lang w:eastAsia="en-AU"/>
              </w:rPr>
              <w:t>4</w:t>
            </w:r>
          </w:p>
        </w:tc>
        <w:tc>
          <w:tcPr>
            <w:tcW w:w="667" w:type="dxa"/>
          </w:tcPr>
          <w:p w14:paraId="1A11A77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4</w:t>
            </w:r>
            <w:r>
              <w:rPr>
                <w:rFonts w:asciiTheme="minorHAnsi" w:eastAsia="Times New Roman" w:hAnsiTheme="minorHAnsi"/>
                <w:color w:val="auto"/>
                <w:szCs w:val="22"/>
                <w:lang w:eastAsia="en-AU"/>
              </w:rPr>
              <w:t>9</w:t>
            </w:r>
          </w:p>
        </w:tc>
        <w:tc>
          <w:tcPr>
            <w:tcW w:w="953" w:type="dxa"/>
            <w:shd w:val="clear" w:color="auto" w:fill="C2B6D3" w:themeFill="accent6" w:themeFillTint="99"/>
          </w:tcPr>
          <w:p w14:paraId="3251CE6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1</w:t>
            </w:r>
            <w:r>
              <w:rPr>
                <w:rFonts w:asciiTheme="minorHAnsi" w:eastAsia="Times New Roman" w:hAnsiTheme="minorHAnsi"/>
                <w:color w:val="auto"/>
                <w:szCs w:val="22"/>
                <w:lang w:eastAsia="en-AU"/>
              </w:rPr>
              <w:t>9</w:t>
            </w:r>
          </w:p>
        </w:tc>
        <w:tc>
          <w:tcPr>
            <w:tcW w:w="667" w:type="dxa"/>
          </w:tcPr>
          <w:p w14:paraId="0768274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4</w:t>
            </w:r>
          </w:p>
        </w:tc>
        <w:tc>
          <w:tcPr>
            <w:tcW w:w="666" w:type="dxa"/>
          </w:tcPr>
          <w:p w14:paraId="41B78AD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5</w:t>
            </w:r>
          </w:p>
        </w:tc>
        <w:tc>
          <w:tcPr>
            <w:tcW w:w="952" w:type="dxa"/>
            <w:shd w:val="clear" w:color="auto" w:fill="C2B6D3" w:themeFill="accent6" w:themeFillTint="99"/>
          </w:tcPr>
          <w:p w14:paraId="395513F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9</w:t>
            </w:r>
          </w:p>
        </w:tc>
        <w:tc>
          <w:tcPr>
            <w:tcW w:w="952" w:type="dxa"/>
          </w:tcPr>
          <w:p w14:paraId="0FECED9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8</w:t>
            </w:r>
          </w:p>
        </w:tc>
        <w:tc>
          <w:tcPr>
            <w:tcW w:w="666" w:type="dxa"/>
          </w:tcPr>
          <w:p w14:paraId="0F63661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241</w:t>
            </w:r>
          </w:p>
        </w:tc>
      </w:tr>
      <w:tr w:rsidR="00B75AE1" w14:paraId="4F335F24"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55A0638" w14:textId="77777777" w:rsidR="00B75AE1" w:rsidRDefault="00B75AE1" w:rsidP="00B75AE1">
            <w:pPr>
              <w:pStyle w:val="Notesandtables"/>
            </w:pPr>
            <w:r>
              <w:rPr>
                <w:lang w:eastAsia="en-AU"/>
              </w:rPr>
              <w:t>Total</w:t>
            </w:r>
            <w:r w:rsidRPr="001A03F2">
              <w:rPr>
                <w:lang w:eastAsia="en-AU"/>
              </w:rPr>
              <w:t xml:space="preserve"> </w:t>
            </w:r>
          </w:p>
        </w:tc>
        <w:tc>
          <w:tcPr>
            <w:tcW w:w="953" w:type="dxa"/>
            <w:shd w:val="clear" w:color="auto" w:fill="C2B6D3" w:themeFill="accent6" w:themeFillTint="99"/>
          </w:tcPr>
          <w:p w14:paraId="29AD6298"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auto"/>
                <w:szCs w:val="22"/>
                <w:lang w:eastAsia="en-AU"/>
              </w:rPr>
            </w:pPr>
            <w:r w:rsidRPr="00CD367C">
              <w:rPr>
                <w:rFonts w:asciiTheme="minorHAnsi" w:eastAsia="Times New Roman" w:hAnsiTheme="minorHAnsi"/>
                <w:color w:val="auto"/>
                <w:szCs w:val="22"/>
                <w:lang w:eastAsia="en-AU"/>
              </w:rPr>
              <w:t>70</w:t>
            </w:r>
          </w:p>
        </w:tc>
        <w:tc>
          <w:tcPr>
            <w:tcW w:w="667" w:type="dxa"/>
          </w:tcPr>
          <w:p w14:paraId="7BAC294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2</w:t>
            </w:r>
            <w:r>
              <w:rPr>
                <w:rFonts w:asciiTheme="minorHAnsi" w:eastAsia="Times New Roman" w:hAnsiTheme="minorHAnsi"/>
                <w:color w:val="auto"/>
                <w:szCs w:val="22"/>
                <w:lang w:eastAsia="en-AU"/>
              </w:rPr>
              <w:t>3</w:t>
            </w:r>
          </w:p>
        </w:tc>
        <w:tc>
          <w:tcPr>
            <w:tcW w:w="667" w:type="dxa"/>
          </w:tcPr>
          <w:p w14:paraId="16B93EC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47</w:t>
            </w:r>
          </w:p>
        </w:tc>
        <w:tc>
          <w:tcPr>
            <w:tcW w:w="953" w:type="dxa"/>
            <w:shd w:val="clear" w:color="auto" w:fill="C2B6D3" w:themeFill="accent6" w:themeFillTint="99"/>
          </w:tcPr>
          <w:p w14:paraId="5BA9F6A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1</w:t>
            </w:r>
            <w:r>
              <w:rPr>
                <w:rFonts w:asciiTheme="minorHAnsi" w:eastAsia="Times New Roman" w:hAnsiTheme="minorHAnsi"/>
                <w:color w:val="auto"/>
                <w:szCs w:val="22"/>
                <w:lang w:eastAsia="en-AU"/>
              </w:rPr>
              <w:t>7</w:t>
            </w:r>
          </w:p>
        </w:tc>
        <w:tc>
          <w:tcPr>
            <w:tcW w:w="667" w:type="dxa"/>
          </w:tcPr>
          <w:p w14:paraId="2267BAB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4</w:t>
            </w:r>
          </w:p>
        </w:tc>
        <w:tc>
          <w:tcPr>
            <w:tcW w:w="666" w:type="dxa"/>
          </w:tcPr>
          <w:p w14:paraId="0072966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3</w:t>
            </w:r>
          </w:p>
        </w:tc>
        <w:tc>
          <w:tcPr>
            <w:tcW w:w="952" w:type="dxa"/>
            <w:shd w:val="clear" w:color="auto" w:fill="C2B6D3" w:themeFill="accent6" w:themeFillTint="99"/>
          </w:tcPr>
          <w:p w14:paraId="4700054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7</w:t>
            </w:r>
          </w:p>
        </w:tc>
        <w:tc>
          <w:tcPr>
            <w:tcW w:w="952" w:type="dxa"/>
          </w:tcPr>
          <w:p w14:paraId="66D6EF7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6</w:t>
            </w:r>
          </w:p>
        </w:tc>
        <w:tc>
          <w:tcPr>
            <w:tcW w:w="666" w:type="dxa"/>
          </w:tcPr>
          <w:p w14:paraId="5EADDE3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514</w:t>
            </w:r>
          </w:p>
        </w:tc>
      </w:tr>
    </w:tbl>
    <w:p w14:paraId="00D5BC87" w14:textId="335907DC" w:rsidR="00B75AE1" w:rsidRPr="00730C8A" w:rsidRDefault="00B75AE1" w:rsidP="00F57ED8">
      <w:pPr>
        <w:pStyle w:val="Tabletitle"/>
      </w:pPr>
      <w:bookmarkStart w:id="124" w:name="_Toc40694650"/>
      <w:r>
        <w:t xml:space="preserve">Table </w:t>
      </w:r>
      <w:r w:rsidR="00F57ED8">
        <w:fldChar w:fldCharType="begin"/>
      </w:r>
      <w:r w:rsidR="00F57ED8">
        <w:instrText xml:space="preserve"> SEQ Table \* ARABIC </w:instrText>
      </w:r>
      <w:r w:rsidR="00F57ED8">
        <w:fldChar w:fldCharType="separate"/>
      </w:r>
      <w:r w:rsidR="008177C4">
        <w:rPr>
          <w:noProof/>
        </w:rPr>
        <w:t>14</w:t>
      </w:r>
      <w:r w:rsidR="00F57ED8">
        <w:rPr>
          <w:noProof/>
        </w:rPr>
        <w:fldChar w:fldCharType="end"/>
      </w:r>
      <w:r>
        <w:t xml:space="preserve">. </w:t>
      </w:r>
      <w:r w:rsidRPr="00730C8A">
        <w:t>Panel consumers – results breakdown by gender – ‘I trust the TGA to perform its role ethically and with integrity’</w:t>
      </w:r>
      <w:bookmarkEnd w:id="124"/>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51F8F1FB"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2AE2F5B" w14:textId="77777777" w:rsidR="00B75AE1" w:rsidRDefault="00B75AE1" w:rsidP="00B75AE1">
            <w:pPr>
              <w:pStyle w:val="Notesandtables"/>
            </w:pPr>
            <w:r>
              <w:t>Gender</w:t>
            </w:r>
          </w:p>
        </w:tc>
        <w:tc>
          <w:tcPr>
            <w:tcW w:w="953" w:type="dxa"/>
            <w:shd w:val="clear" w:color="auto" w:fill="9A86B7" w:themeFill="accent6"/>
          </w:tcPr>
          <w:p w14:paraId="0F5B854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45141A1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2F39D62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58D8BC8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0DC6642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0EFC504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00A1A60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546AAD9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NS</w:t>
            </w:r>
          </w:p>
        </w:tc>
        <w:tc>
          <w:tcPr>
            <w:tcW w:w="666" w:type="dxa"/>
          </w:tcPr>
          <w:p w14:paraId="1B922DE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6A8A2DA9"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66800F3" w14:textId="77777777" w:rsidR="00B75AE1" w:rsidRDefault="00B75AE1" w:rsidP="00B75AE1">
            <w:pPr>
              <w:pStyle w:val="Notesandtables"/>
            </w:pPr>
            <w:r>
              <w:rPr>
                <w:lang w:eastAsia="en-AU"/>
              </w:rPr>
              <w:t>Male</w:t>
            </w:r>
          </w:p>
        </w:tc>
        <w:tc>
          <w:tcPr>
            <w:tcW w:w="953" w:type="dxa"/>
            <w:shd w:val="clear" w:color="auto" w:fill="C2B6D3" w:themeFill="accent6" w:themeFillTint="99"/>
          </w:tcPr>
          <w:p w14:paraId="6EF95127"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auto"/>
                <w:szCs w:val="22"/>
                <w:lang w:eastAsia="en-AU"/>
              </w:rPr>
            </w:pPr>
            <w:r w:rsidRPr="00CD367C">
              <w:rPr>
                <w:rFonts w:asciiTheme="minorHAnsi" w:eastAsia="Times New Roman" w:hAnsiTheme="minorHAnsi"/>
                <w:color w:val="auto"/>
                <w:szCs w:val="22"/>
                <w:lang w:eastAsia="en-AU"/>
              </w:rPr>
              <w:t>8</w:t>
            </w:r>
            <w:r>
              <w:rPr>
                <w:rFonts w:asciiTheme="minorHAnsi" w:eastAsia="Times New Roman" w:hAnsiTheme="minorHAnsi"/>
                <w:color w:val="auto"/>
                <w:szCs w:val="22"/>
                <w:lang w:eastAsia="en-AU"/>
              </w:rPr>
              <w:t>4</w:t>
            </w:r>
          </w:p>
        </w:tc>
        <w:tc>
          <w:tcPr>
            <w:tcW w:w="667" w:type="dxa"/>
          </w:tcPr>
          <w:p w14:paraId="6DAB2E1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35</w:t>
            </w:r>
          </w:p>
        </w:tc>
        <w:tc>
          <w:tcPr>
            <w:tcW w:w="667" w:type="dxa"/>
          </w:tcPr>
          <w:p w14:paraId="5B13276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49</w:t>
            </w:r>
          </w:p>
        </w:tc>
        <w:tc>
          <w:tcPr>
            <w:tcW w:w="953" w:type="dxa"/>
            <w:shd w:val="clear" w:color="auto" w:fill="C2B6D3" w:themeFill="accent6" w:themeFillTint="99"/>
          </w:tcPr>
          <w:p w14:paraId="08DB838C"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auto"/>
                <w:szCs w:val="22"/>
                <w:lang w:eastAsia="en-AU"/>
              </w:rPr>
            </w:pPr>
            <w:r>
              <w:rPr>
                <w:rFonts w:asciiTheme="minorHAnsi" w:eastAsia="Times New Roman" w:hAnsiTheme="minorHAnsi"/>
                <w:color w:val="auto"/>
                <w:szCs w:val="22"/>
                <w:lang w:eastAsia="en-AU"/>
              </w:rPr>
              <w:t>8</w:t>
            </w:r>
          </w:p>
        </w:tc>
        <w:tc>
          <w:tcPr>
            <w:tcW w:w="667" w:type="dxa"/>
          </w:tcPr>
          <w:p w14:paraId="68523F4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3</w:t>
            </w:r>
          </w:p>
        </w:tc>
        <w:tc>
          <w:tcPr>
            <w:tcW w:w="666" w:type="dxa"/>
          </w:tcPr>
          <w:p w14:paraId="3651F06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1</w:t>
            </w:r>
          </w:p>
        </w:tc>
        <w:tc>
          <w:tcPr>
            <w:tcW w:w="952" w:type="dxa"/>
            <w:shd w:val="clear" w:color="auto" w:fill="C2B6D3" w:themeFill="accent6" w:themeFillTint="99"/>
          </w:tcPr>
          <w:p w14:paraId="007FFA4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4</w:t>
            </w:r>
          </w:p>
        </w:tc>
        <w:tc>
          <w:tcPr>
            <w:tcW w:w="952" w:type="dxa"/>
          </w:tcPr>
          <w:p w14:paraId="48B065D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4</w:t>
            </w:r>
          </w:p>
        </w:tc>
        <w:tc>
          <w:tcPr>
            <w:tcW w:w="666" w:type="dxa"/>
          </w:tcPr>
          <w:p w14:paraId="32405F0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272</w:t>
            </w:r>
          </w:p>
        </w:tc>
      </w:tr>
      <w:tr w:rsidR="00B75AE1" w14:paraId="3AC696DE"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206AD58" w14:textId="77777777" w:rsidR="00B75AE1" w:rsidRDefault="00B75AE1" w:rsidP="00B75AE1">
            <w:pPr>
              <w:pStyle w:val="Notesandtables"/>
            </w:pPr>
            <w:r>
              <w:rPr>
                <w:lang w:eastAsia="en-AU"/>
              </w:rPr>
              <w:t>Female</w:t>
            </w:r>
          </w:p>
        </w:tc>
        <w:tc>
          <w:tcPr>
            <w:tcW w:w="953" w:type="dxa"/>
            <w:shd w:val="clear" w:color="auto" w:fill="C2B6D3" w:themeFill="accent6" w:themeFillTint="99"/>
          </w:tcPr>
          <w:p w14:paraId="6534F9F5"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auto"/>
                <w:szCs w:val="22"/>
                <w:lang w:eastAsia="en-AU"/>
              </w:rPr>
            </w:pPr>
            <w:r w:rsidRPr="00CD367C">
              <w:rPr>
                <w:rFonts w:asciiTheme="minorHAnsi" w:eastAsia="Times New Roman" w:hAnsiTheme="minorHAnsi"/>
                <w:color w:val="auto"/>
                <w:szCs w:val="22"/>
                <w:lang w:eastAsia="en-AU"/>
              </w:rPr>
              <w:t>7</w:t>
            </w:r>
            <w:r>
              <w:rPr>
                <w:rFonts w:asciiTheme="minorHAnsi" w:eastAsia="Times New Roman" w:hAnsiTheme="minorHAnsi"/>
                <w:color w:val="auto"/>
                <w:szCs w:val="22"/>
                <w:lang w:eastAsia="en-AU"/>
              </w:rPr>
              <w:t>6</w:t>
            </w:r>
          </w:p>
        </w:tc>
        <w:tc>
          <w:tcPr>
            <w:tcW w:w="667" w:type="dxa"/>
          </w:tcPr>
          <w:p w14:paraId="3C6628E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28</w:t>
            </w:r>
          </w:p>
        </w:tc>
        <w:tc>
          <w:tcPr>
            <w:tcW w:w="667" w:type="dxa"/>
          </w:tcPr>
          <w:p w14:paraId="363C449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4</w:t>
            </w:r>
            <w:r>
              <w:rPr>
                <w:rFonts w:asciiTheme="minorHAnsi" w:eastAsia="Times New Roman" w:hAnsiTheme="minorHAnsi"/>
                <w:color w:val="auto"/>
                <w:szCs w:val="22"/>
                <w:lang w:eastAsia="en-AU"/>
              </w:rPr>
              <w:t>8</w:t>
            </w:r>
          </w:p>
        </w:tc>
        <w:tc>
          <w:tcPr>
            <w:tcW w:w="953" w:type="dxa"/>
            <w:shd w:val="clear" w:color="auto" w:fill="C2B6D3" w:themeFill="accent6" w:themeFillTint="99"/>
          </w:tcPr>
          <w:p w14:paraId="4121304C"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auto"/>
                <w:szCs w:val="22"/>
                <w:lang w:eastAsia="en-AU"/>
              </w:rPr>
            </w:pPr>
            <w:r w:rsidRPr="00CD367C">
              <w:rPr>
                <w:rFonts w:asciiTheme="minorHAnsi" w:eastAsia="Times New Roman" w:hAnsiTheme="minorHAnsi"/>
                <w:color w:val="auto"/>
                <w:szCs w:val="22"/>
                <w:lang w:eastAsia="en-AU"/>
              </w:rPr>
              <w:t>1</w:t>
            </w:r>
            <w:r>
              <w:rPr>
                <w:rFonts w:asciiTheme="minorHAnsi" w:eastAsia="Times New Roman" w:hAnsiTheme="minorHAnsi"/>
                <w:color w:val="auto"/>
                <w:szCs w:val="22"/>
                <w:lang w:eastAsia="en-AU"/>
              </w:rPr>
              <w:t>3</w:t>
            </w:r>
          </w:p>
        </w:tc>
        <w:tc>
          <w:tcPr>
            <w:tcW w:w="667" w:type="dxa"/>
          </w:tcPr>
          <w:p w14:paraId="3146B7B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2</w:t>
            </w:r>
          </w:p>
        </w:tc>
        <w:tc>
          <w:tcPr>
            <w:tcW w:w="666" w:type="dxa"/>
          </w:tcPr>
          <w:p w14:paraId="0102B4B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4</w:t>
            </w:r>
          </w:p>
        </w:tc>
        <w:tc>
          <w:tcPr>
            <w:tcW w:w="952" w:type="dxa"/>
            <w:shd w:val="clear" w:color="auto" w:fill="C2B6D3" w:themeFill="accent6" w:themeFillTint="99"/>
          </w:tcPr>
          <w:p w14:paraId="5FDC4E3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6</w:t>
            </w:r>
          </w:p>
        </w:tc>
        <w:tc>
          <w:tcPr>
            <w:tcW w:w="952" w:type="dxa"/>
          </w:tcPr>
          <w:p w14:paraId="21B062A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5</w:t>
            </w:r>
          </w:p>
        </w:tc>
        <w:tc>
          <w:tcPr>
            <w:tcW w:w="666" w:type="dxa"/>
          </w:tcPr>
          <w:p w14:paraId="06C47B9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241</w:t>
            </w:r>
          </w:p>
        </w:tc>
      </w:tr>
      <w:tr w:rsidR="00B75AE1" w14:paraId="2D77E1C0"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F9686E8" w14:textId="77777777" w:rsidR="00B75AE1" w:rsidRDefault="00B75AE1" w:rsidP="00B75AE1">
            <w:pPr>
              <w:pStyle w:val="Notesandtables"/>
            </w:pPr>
            <w:r>
              <w:rPr>
                <w:lang w:eastAsia="en-AU"/>
              </w:rPr>
              <w:t>Total</w:t>
            </w:r>
            <w:r w:rsidRPr="001A03F2">
              <w:rPr>
                <w:lang w:eastAsia="en-AU"/>
              </w:rPr>
              <w:t xml:space="preserve"> </w:t>
            </w:r>
          </w:p>
        </w:tc>
        <w:tc>
          <w:tcPr>
            <w:tcW w:w="953" w:type="dxa"/>
            <w:shd w:val="clear" w:color="auto" w:fill="C2B6D3" w:themeFill="accent6" w:themeFillTint="99"/>
          </w:tcPr>
          <w:p w14:paraId="7CC25E53"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auto"/>
                <w:szCs w:val="22"/>
                <w:lang w:eastAsia="en-AU"/>
              </w:rPr>
            </w:pPr>
            <w:r>
              <w:rPr>
                <w:rFonts w:asciiTheme="minorHAnsi" w:eastAsia="Times New Roman" w:hAnsiTheme="minorHAnsi"/>
                <w:color w:val="auto"/>
                <w:szCs w:val="22"/>
                <w:lang w:eastAsia="en-AU"/>
              </w:rPr>
              <w:t>80</w:t>
            </w:r>
          </w:p>
        </w:tc>
        <w:tc>
          <w:tcPr>
            <w:tcW w:w="667" w:type="dxa"/>
          </w:tcPr>
          <w:p w14:paraId="47A993A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3</w:t>
            </w:r>
            <w:r>
              <w:rPr>
                <w:rFonts w:asciiTheme="minorHAnsi" w:eastAsia="Times New Roman" w:hAnsiTheme="minorHAnsi"/>
                <w:color w:val="auto"/>
                <w:szCs w:val="22"/>
                <w:lang w:eastAsia="en-AU"/>
              </w:rPr>
              <w:t>2</w:t>
            </w:r>
          </w:p>
        </w:tc>
        <w:tc>
          <w:tcPr>
            <w:tcW w:w="667" w:type="dxa"/>
          </w:tcPr>
          <w:p w14:paraId="4F92777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48</w:t>
            </w:r>
          </w:p>
        </w:tc>
        <w:tc>
          <w:tcPr>
            <w:tcW w:w="953" w:type="dxa"/>
            <w:shd w:val="clear" w:color="auto" w:fill="C2B6D3" w:themeFill="accent6" w:themeFillTint="99"/>
          </w:tcPr>
          <w:p w14:paraId="40FDC521"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auto"/>
                <w:szCs w:val="22"/>
                <w:lang w:eastAsia="en-AU"/>
              </w:rPr>
            </w:pPr>
            <w:r w:rsidRPr="00CD367C">
              <w:rPr>
                <w:rFonts w:asciiTheme="minorHAnsi" w:eastAsia="Times New Roman" w:hAnsiTheme="minorHAnsi"/>
                <w:color w:val="auto"/>
                <w:szCs w:val="22"/>
                <w:lang w:eastAsia="en-AU"/>
              </w:rPr>
              <w:t>1</w:t>
            </w:r>
            <w:r>
              <w:rPr>
                <w:rFonts w:asciiTheme="minorHAnsi" w:eastAsia="Times New Roman" w:hAnsiTheme="minorHAnsi"/>
                <w:color w:val="auto"/>
                <w:szCs w:val="22"/>
                <w:lang w:eastAsia="en-AU"/>
              </w:rPr>
              <w:t>1</w:t>
            </w:r>
          </w:p>
        </w:tc>
        <w:tc>
          <w:tcPr>
            <w:tcW w:w="667" w:type="dxa"/>
          </w:tcPr>
          <w:p w14:paraId="628065F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2</w:t>
            </w:r>
          </w:p>
        </w:tc>
        <w:tc>
          <w:tcPr>
            <w:tcW w:w="666" w:type="dxa"/>
          </w:tcPr>
          <w:p w14:paraId="72D4B2E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3</w:t>
            </w:r>
          </w:p>
        </w:tc>
        <w:tc>
          <w:tcPr>
            <w:tcW w:w="952" w:type="dxa"/>
            <w:shd w:val="clear" w:color="auto" w:fill="C2B6D3" w:themeFill="accent6" w:themeFillTint="99"/>
          </w:tcPr>
          <w:p w14:paraId="64E069F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5</w:t>
            </w:r>
          </w:p>
        </w:tc>
        <w:tc>
          <w:tcPr>
            <w:tcW w:w="952" w:type="dxa"/>
          </w:tcPr>
          <w:p w14:paraId="104EE48E" w14:textId="35508951" w:rsidR="00B75AE1" w:rsidRDefault="0035216B"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4</w:t>
            </w:r>
          </w:p>
        </w:tc>
        <w:tc>
          <w:tcPr>
            <w:tcW w:w="666" w:type="dxa"/>
          </w:tcPr>
          <w:p w14:paraId="3DA2E6A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514</w:t>
            </w:r>
          </w:p>
        </w:tc>
      </w:tr>
    </w:tbl>
    <w:p w14:paraId="6B1C3BFE" w14:textId="6EEBD55C" w:rsidR="00B75AE1" w:rsidRDefault="00B75AE1" w:rsidP="00F57ED8">
      <w:pPr>
        <w:pStyle w:val="Tabletitle"/>
      </w:pPr>
      <w:bookmarkStart w:id="125" w:name="_Toc40694651"/>
      <w:r>
        <w:t xml:space="preserve">Table </w:t>
      </w:r>
      <w:r w:rsidR="00F57ED8">
        <w:fldChar w:fldCharType="begin"/>
      </w:r>
      <w:r w:rsidR="00F57ED8">
        <w:instrText xml:space="preserve"> SEQ Table \* ARABIC </w:instrText>
      </w:r>
      <w:r w:rsidR="00F57ED8">
        <w:fldChar w:fldCharType="separate"/>
      </w:r>
      <w:r w:rsidR="008177C4">
        <w:rPr>
          <w:noProof/>
        </w:rPr>
        <w:t>15</w:t>
      </w:r>
      <w:r w:rsidR="00F57ED8">
        <w:rPr>
          <w:noProof/>
        </w:rPr>
        <w:fldChar w:fldCharType="end"/>
      </w:r>
      <w:r>
        <w:t xml:space="preserve">. </w:t>
      </w:r>
      <w:r w:rsidRPr="00730C8A">
        <w:t>Panel consumers – results breakdown by gender – ‘The TGA provides opportunities to input into key decisions that impact me’</w:t>
      </w:r>
      <w:bookmarkEnd w:id="125"/>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389E7A0B"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353676C9" w14:textId="77777777" w:rsidR="00B75AE1" w:rsidRDefault="00B75AE1" w:rsidP="00B75AE1">
            <w:pPr>
              <w:pStyle w:val="Notesandtables"/>
            </w:pPr>
            <w:r>
              <w:t>Gender</w:t>
            </w:r>
          </w:p>
        </w:tc>
        <w:tc>
          <w:tcPr>
            <w:tcW w:w="953" w:type="dxa"/>
            <w:shd w:val="clear" w:color="auto" w:fill="9A86B7" w:themeFill="accent6"/>
          </w:tcPr>
          <w:p w14:paraId="0577CC1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5FDC9A3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2D151B5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1DC730B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7DA4172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1B19CC2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47B9ADA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39472C4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NS</w:t>
            </w:r>
          </w:p>
        </w:tc>
        <w:tc>
          <w:tcPr>
            <w:tcW w:w="666" w:type="dxa"/>
          </w:tcPr>
          <w:p w14:paraId="7A7A15A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2202F285"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2BCDCED" w14:textId="77777777" w:rsidR="00B75AE1" w:rsidRDefault="00B75AE1" w:rsidP="00B75AE1">
            <w:pPr>
              <w:pStyle w:val="Notesandtables"/>
            </w:pPr>
            <w:r>
              <w:rPr>
                <w:lang w:eastAsia="en-AU"/>
              </w:rPr>
              <w:t>Male</w:t>
            </w:r>
          </w:p>
        </w:tc>
        <w:tc>
          <w:tcPr>
            <w:tcW w:w="953" w:type="dxa"/>
            <w:shd w:val="clear" w:color="auto" w:fill="C2B6D3" w:themeFill="accent6" w:themeFillTint="99"/>
          </w:tcPr>
          <w:p w14:paraId="12743D4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61</w:t>
            </w:r>
          </w:p>
        </w:tc>
        <w:tc>
          <w:tcPr>
            <w:tcW w:w="667" w:type="dxa"/>
          </w:tcPr>
          <w:p w14:paraId="105F83B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24</w:t>
            </w:r>
          </w:p>
        </w:tc>
        <w:tc>
          <w:tcPr>
            <w:tcW w:w="667" w:type="dxa"/>
          </w:tcPr>
          <w:p w14:paraId="3B4CE2C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37</w:t>
            </w:r>
          </w:p>
        </w:tc>
        <w:tc>
          <w:tcPr>
            <w:tcW w:w="953" w:type="dxa"/>
            <w:shd w:val="clear" w:color="auto" w:fill="C2B6D3" w:themeFill="accent6" w:themeFillTint="99"/>
          </w:tcPr>
          <w:p w14:paraId="0FA53B0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21</w:t>
            </w:r>
          </w:p>
        </w:tc>
        <w:tc>
          <w:tcPr>
            <w:tcW w:w="667" w:type="dxa"/>
          </w:tcPr>
          <w:p w14:paraId="50D60E4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7</w:t>
            </w:r>
          </w:p>
        </w:tc>
        <w:tc>
          <w:tcPr>
            <w:tcW w:w="666" w:type="dxa"/>
          </w:tcPr>
          <w:p w14:paraId="3EEE7D0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1</w:t>
            </w:r>
          </w:p>
        </w:tc>
        <w:tc>
          <w:tcPr>
            <w:tcW w:w="952" w:type="dxa"/>
            <w:shd w:val="clear" w:color="auto" w:fill="C2B6D3" w:themeFill="accent6" w:themeFillTint="99"/>
          </w:tcPr>
          <w:p w14:paraId="5E3E669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8</w:t>
            </w:r>
          </w:p>
        </w:tc>
        <w:tc>
          <w:tcPr>
            <w:tcW w:w="952" w:type="dxa"/>
          </w:tcPr>
          <w:p w14:paraId="1AF2261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10</w:t>
            </w:r>
          </w:p>
        </w:tc>
        <w:tc>
          <w:tcPr>
            <w:tcW w:w="666" w:type="dxa"/>
          </w:tcPr>
          <w:p w14:paraId="56AC108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272</w:t>
            </w:r>
          </w:p>
        </w:tc>
      </w:tr>
      <w:tr w:rsidR="00B75AE1" w14:paraId="1C20240B"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61EAC3C" w14:textId="77777777" w:rsidR="00B75AE1" w:rsidRDefault="00B75AE1" w:rsidP="00B75AE1">
            <w:pPr>
              <w:pStyle w:val="Notesandtables"/>
            </w:pPr>
            <w:r>
              <w:rPr>
                <w:lang w:eastAsia="en-AU"/>
              </w:rPr>
              <w:t>Female</w:t>
            </w:r>
          </w:p>
        </w:tc>
        <w:tc>
          <w:tcPr>
            <w:tcW w:w="953" w:type="dxa"/>
            <w:shd w:val="clear" w:color="auto" w:fill="C2B6D3" w:themeFill="accent6" w:themeFillTint="99"/>
          </w:tcPr>
          <w:p w14:paraId="41C2646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46</w:t>
            </w:r>
          </w:p>
        </w:tc>
        <w:tc>
          <w:tcPr>
            <w:tcW w:w="667" w:type="dxa"/>
          </w:tcPr>
          <w:p w14:paraId="599348E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15</w:t>
            </w:r>
          </w:p>
        </w:tc>
        <w:tc>
          <w:tcPr>
            <w:tcW w:w="667" w:type="dxa"/>
          </w:tcPr>
          <w:p w14:paraId="0261365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32</w:t>
            </w:r>
          </w:p>
        </w:tc>
        <w:tc>
          <w:tcPr>
            <w:tcW w:w="953" w:type="dxa"/>
            <w:shd w:val="clear" w:color="auto" w:fill="C2B6D3" w:themeFill="accent6" w:themeFillTint="99"/>
          </w:tcPr>
          <w:p w14:paraId="666F633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23</w:t>
            </w:r>
          </w:p>
        </w:tc>
        <w:tc>
          <w:tcPr>
            <w:tcW w:w="667" w:type="dxa"/>
          </w:tcPr>
          <w:p w14:paraId="5A3D9E6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1</w:t>
            </w:r>
            <w:r>
              <w:rPr>
                <w:rFonts w:asciiTheme="minorHAnsi" w:eastAsia="Times New Roman" w:hAnsiTheme="minorHAnsi"/>
                <w:color w:val="auto"/>
                <w:szCs w:val="22"/>
                <w:lang w:eastAsia="en-AU"/>
              </w:rPr>
              <w:t>1</w:t>
            </w:r>
          </w:p>
        </w:tc>
        <w:tc>
          <w:tcPr>
            <w:tcW w:w="666" w:type="dxa"/>
          </w:tcPr>
          <w:p w14:paraId="08F3B8F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4</w:t>
            </w:r>
          </w:p>
        </w:tc>
        <w:tc>
          <w:tcPr>
            <w:tcW w:w="952" w:type="dxa"/>
            <w:shd w:val="clear" w:color="auto" w:fill="C2B6D3" w:themeFill="accent6" w:themeFillTint="99"/>
          </w:tcPr>
          <w:p w14:paraId="090B3E1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1</w:t>
            </w:r>
            <w:r>
              <w:rPr>
                <w:rFonts w:asciiTheme="minorHAnsi" w:eastAsia="Times New Roman" w:hAnsiTheme="minorHAnsi"/>
                <w:color w:val="auto"/>
                <w:szCs w:val="22"/>
                <w:lang w:eastAsia="en-AU"/>
              </w:rPr>
              <w:t>4</w:t>
            </w:r>
          </w:p>
        </w:tc>
        <w:tc>
          <w:tcPr>
            <w:tcW w:w="952" w:type="dxa"/>
          </w:tcPr>
          <w:p w14:paraId="0F58A1F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1</w:t>
            </w:r>
            <w:r>
              <w:rPr>
                <w:rFonts w:asciiTheme="minorHAnsi" w:eastAsia="Times New Roman" w:hAnsiTheme="minorHAnsi"/>
                <w:color w:val="auto"/>
                <w:szCs w:val="22"/>
                <w:lang w:eastAsia="en-AU"/>
              </w:rPr>
              <w:t>6</w:t>
            </w:r>
          </w:p>
        </w:tc>
        <w:tc>
          <w:tcPr>
            <w:tcW w:w="666" w:type="dxa"/>
          </w:tcPr>
          <w:p w14:paraId="564B26E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241</w:t>
            </w:r>
          </w:p>
        </w:tc>
      </w:tr>
      <w:tr w:rsidR="00B75AE1" w14:paraId="74E4EBDE"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8136F59" w14:textId="77777777" w:rsidR="00B75AE1" w:rsidRDefault="00B75AE1" w:rsidP="00B75AE1">
            <w:pPr>
              <w:pStyle w:val="Notesandtables"/>
            </w:pPr>
            <w:r>
              <w:rPr>
                <w:lang w:eastAsia="en-AU"/>
              </w:rPr>
              <w:t>Total</w:t>
            </w:r>
            <w:r w:rsidRPr="001A03F2">
              <w:rPr>
                <w:lang w:eastAsia="en-AU"/>
              </w:rPr>
              <w:t xml:space="preserve"> </w:t>
            </w:r>
          </w:p>
        </w:tc>
        <w:tc>
          <w:tcPr>
            <w:tcW w:w="953" w:type="dxa"/>
            <w:shd w:val="clear" w:color="auto" w:fill="C2B6D3" w:themeFill="accent6" w:themeFillTint="99"/>
          </w:tcPr>
          <w:p w14:paraId="3CA3696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54</w:t>
            </w:r>
          </w:p>
        </w:tc>
        <w:tc>
          <w:tcPr>
            <w:tcW w:w="667" w:type="dxa"/>
          </w:tcPr>
          <w:p w14:paraId="640F2D2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20</w:t>
            </w:r>
          </w:p>
        </w:tc>
        <w:tc>
          <w:tcPr>
            <w:tcW w:w="667" w:type="dxa"/>
          </w:tcPr>
          <w:p w14:paraId="3543BC0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3</w:t>
            </w:r>
            <w:r>
              <w:rPr>
                <w:rFonts w:asciiTheme="minorHAnsi" w:eastAsia="Times New Roman" w:hAnsiTheme="minorHAnsi"/>
                <w:color w:val="auto"/>
                <w:szCs w:val="22"/>
                <w:lang w:eastAsia="en-AU"/>
              </w:rPr>
              <w:t>5</w:t>
            </w:r>
          </w:p>
        </w:tc>
        <w:tc>
          <w:tcPr>
            <w:tcW w:w="953" w:type="dxa"/>
            <w:shd w:val="clear" w:color="auto" w:fill="C2B6D3" w:themeFill="accent6" w:themeFillTint="99"/>
          </w:tcPr>
          <w:p w14:paraId="029165B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2</w:t>
            </w:r>
            <w:r>
              <w:rPr>
                <w:rFonts w:asciiTheme="minorHAnsi" w:eastAsia="Times New Roman" w:hAnsiTheme="minorHAnsi"/>
                <w:color w:val="auto"/>
                <w:szCs w:val="22"/>
                <w:lang w:eastAsia="en-AU"/>
              </w:rPr>
              <w:t>2</w:t>
            </w:r>
          </w:p>
        </w:tc>
        <w:tc>
          <w:tcPr>
            <w:tcW w:w="667" w:type="dxa"/>
          </w:tcPr>
          <w:p w14:paraId="1EF7B2B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9</w:t>
            </w:r>
          </w:p>
        </w:tc>
        <w:tc>
          <w:tcPr>
            <w:tcW w:w="666" w:type="dxa"/>
          </w:tcPr>
          <w:p w14:paraId="1F8ECCE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3</w:t>
            </w:r>
          </w:p>
        </w:tc>
        <w:tc>
          <w:tcPr>
            <w:tcW w:w="952" w:type="dxa"/>
            <w:shd w:val="clear" w:color="auto" w:fill="C2B6D3" w:themeFill="accent6" w:themeFillTint="99"/>
          </w:tcPr>
          <w:p w14:paraId="4458796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11</w:t>
            </w:r>
          </w:p>
        </w:tc>
        <w:tc>
          <w:tcPr>
            <w:tcW w:w="952" w:type="dxa"/>
          </w:tcPr>
          <w:p w14:paraId="11369EC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1</w:t>
            </w:r>
            <w:r>
              <w:rPr>
                <w:rFonts w:asciiTheme="minorHAnsi" w:eastAsia="Times New Roman" w:hAnsiTheme="minorHAnsi"/>
                <w:color w:val="auto"/>
                <w:szCs w:val="22"/>
                <w:lang w:eastAsia="en-AU"/>
              </w:rPr>
              <w:t>2</w:t>
            </w:r>
          </w:p>
        </w:tc>
        <w:tc>
          <w:tcPr>
            <w:tcW w:w="666" w:type="dxa"/>
          </w:tcPr>
          <w:p w14:paraId="7775951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514</w:t>
            </w:r>
          </w:p>
        </w:tc>
      </w:tr>
    </w:tbl>
    <w:p w14:paraId="0D398821" w14:textId="3BBBF756" w:rsidR="00B75AE1" w:rsidRDefault="00B75AE1" w:rsidP="00F57ED8">
      <w:pPr>
        <w:pStyle w:val="Tabletitle"/>
      </w:pPr>
      <w:bookmarkStart w:id="126" w:name="_Toc40694652"/>
      <w:r>
        <w:t xml:space="preserve">Table </w:t>
      </w:r>
      <w:r w:rsidR="00F57ED8">
        <w:fldChar w:fldCharType="begin"/>
      </w:r>
      <w:r w:rsidR="00F57ED8">
        <w:instrText xml:space="preserve"> SEQ Table \* ARABIC </w:instrText>
      </w:r>
      <w:r w:rsidR="00F57ED8">
        <w:fldChar w:fldCharType="separate"/>
      </w:r>
      <w:r w:rsidR="008177C4">
        <w:rPr>
          <w:noProof/>
        </w:rPr>
        <w:t>16</w:t>
      </w:r>
      <w:r w:rsidR="00F57ED8">
        <w:rPr>
          <w:noProof/>
        </w:rPr>
        <w:fldChar w:fldCharType="end"/>
      </w:r>
      <w:r>
        <w:t xml:space="preserve">. </w:t>
      </w:r>
      <w:r w:rsidRPr="00730C8A">
        <w:t>Panel consumers – results breakdown by gender – ‘The TGA listens to feedback’</w:t>
      </w:r>
      <w:bookmarkEnd w:id="126"/>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4E46617A"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32823CA" w14:textId="77777777" w:rsidR="00B75AE1" w:rsidRDefault="00B75AE1" w:rsidP="00B75AE1">
            <w:pPr>
              <w:pStyle w:val="Notesandtables"/>
            </w:pPr>
            <w:r>
              <w:t>Gender</w:t>
            </w:r>
          </w:p>
        </w:tc>
        <w:tc>
          <w:tcPr>
            <w:tcW w:w="953" w:type="dxa"/>
            <w:shd w:val="clear" w:color="auto" w:fill="9A86B7" w:themeFill="accent6"/>
          </w:tcPr>
          <w:p w14:paraId="65F1F95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0EF83DB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6464D35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0B0CE1D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083FB24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0EA7B6E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53204C4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191A240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NS</w:t>
            </w:r>
          </w:p>
        </w:tc>
        <w:tc>
          <w:tcPr>
            <w:tcW w:w="666" w:type="dxa"/>
          </w:tcPr>
          <w:p w14:paraId="1AE4957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2EAD0C5B"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D165318" w14:textId="77777777" w:rsidR="00B75AE1" w:rsidRDefault="00B75AE1" w:rsidP="00B75AE1">
            <w:pPr>
              <w:pStyle w:val="Notesandtables"/>
            </w:pPr>
            <w:r>
              <w:rPr>
                <w:lang w:eastAsia="en-AU"/>
              </w:rPr>
              <w:t>Male</w:t>
            </w:r>
          </w:p>
        </w:tc>
        <w:tc>
          <w:tcPr>
            <w:tcW w:w="953" w:type="dxa"/>
            <w:shd w:val="clear" w:color="auto" w:fill="C2B6D3" w:themeFill="accent6" w:themeFillTint="99"/>
          </w:tcPr>
          <w:p w14:paraId="5C7EAE6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54</w:t>
            </w:r>
          </w:p>
        </w:tc>
        <w:tc>
          <w:tcPr>
            <w:tcW w:w="667" w:type="dxa"/>
          </w:tcPr>
          <w:p w14:paraId="02F4F0B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17</w:t>
            </w:r>
          </w:p>
        </w:tc>
        <w:tc>
          <w:tcPr>
            <w:tcW w:w="667" w:type="dxa"/>
          </w:tcPr>
          <w:p w14:paraId="09C48EA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3</w:t>
            </w:r>
            <w:r>
              <w:rPr>
                <w:rFonts w:asciiTheme="minorHAnsi" w:eastAsia="Times New Roman" w:hAnsiTheme="minorHAnsi"/>
                <w:color w:val="auto"/>
                <w:szCs w:val="22"/>
                <w:lang w:eastAsia="en-AU"/>
              </w:rPr>
              <w:t>7</w:t>
            </w:r>
          </w:p>
        </w:tc>
        <w:tc>
          <w:tcPr>
            <w:tcW w:w="953" w:type="dxa"/>
            <w:shd w:val="clear" w:color="auto" w:fill="C2B6D3" w:themeFill="accent6" w:themeFillTint="99"/>
          </w:tcPr>
          <w:p w14:paraId="54A075A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23</w:t>
            </w:r>
          </w:p>
        </w:tc>
        <w:tc>
          <w:tcPr>
            <w:tcW w:w="667" w:type="dxa"/>
          </w:tcPr>
          <w:p w14:paraId="2ACE7D3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4</w:t>
            </w:r>
          </w:p>
        </w:tc>
        <w:tc>
          <w:tcPr>
            <w:tcW w:w="666" w:type="dxa"/>
          </w:tcPr>
          <w:p w14:paraId="4EA6BE0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1</w:t>
            </w:r>
          </w:p>
        </w:tc>
        <w:tc>
          <w:tcPr>
            <w:tcW w:w="952" w:type="dxa"/>
            <w:shd w:val="clear" w:color="auto" w:fill="C2B6D3" w:themeFill="accent6" w:themeFillTint="99"/>
          </w:tcPr>
          <w:p w14:paraId="6DD5404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6</w:t>
            </w:r>
          </w:p>
        </w:tc>
        <w:tc>
          <w:tcPr>
            <w:tcW w:w="952" w:type="dxa"/>
          </w:tcPr>
          <w:p w14:paraId="2910AC6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18</w:t>
            </w:r>
          </w:p>
        </w:tc>
        <w:tc>
          <w:tcPr>
            <w:tcW w:w="666" w:type="dxa"/>
          </w:tcPr>
          <w:p w14:paraId="7FB3C58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272</w:t>
            </w:r>
          </w:p>
        </w:tc>
      </w:tr>
      <w:tr w:rsidR="00B75AE1" w14:paraId="780E4CD9"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FBFC9EA" w14:textId="77777777" w:rsidR="00B75AE1" w:rsidRDefault="00B75AE1" w:rsidP="00B75AE1">
            <w:pPr>
              <w:pStyle w:val="Notesandtables"/>
            </w:pPr>
            <w:r>
              <w:rPr>
                <w:lang w:eastAsia="en-AU"/>
              </w:rPr>
              <w:t>Female</w:t>
            </w:r>
          </w:p>
        </w:tc>
        <w:tc>
          <w:tcPr>
            <w:tcW w:w="953" w:type="dxa"/>
            <w:shd w:val="clear" w:color="auto" w:fill="C2B6D3" w:themeFill="accent6" w:themeFillTint="99"/>
          </w:tcPr>
          <w:p w14:paraId="3BB1DB1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39</w:t>
            </w:r>
          </w:p>
        </w:tc>
        <w:tc>
          <w:tcPr>
            <w:tcW w:w="667" w:type="dxa"/>
          </w:tcPr>
          <w:p w14:paraId="312EED5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1</w:t>
            </w:r>
            <w:r>
              <w:rPr>
                <w:rFonts w:asciiTheme="minorHAnsi" w:eastAsia="Times New Roman" w:hAnsiTheme="minorHAnsi"/>
                <w:color w:val="auto"/>
                <w:szCs w:val="22"/>
                <w:lang w:eastAsia="en-AU"/>
              </w:rPr>
              <w:t>0</w:t>
            </w:r>
          </w:p>
        </w:tc>
        <w:tc>
          <w:tcPr>
            <w:tcW w:w="667" w:type="dxa"/>
          </w:tcPr>
          <w:p w14:paraId="70537F8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2</w:t>
            </w:r>
            <w:r>
              <w:rPr>
                <w:rFonts w:asciiTheme="minorHAnsi" w:eastAsia="Times New Roman" w:hAnsiTheme="minorHAnsi"/>
                <w:color w:val="auto"/>
                <w:szCs w:val="22"/>
                <w:lang w:eastAsia="en-AU"/>
              </w:rPr>
              <w:t>9</w:t>
            </w:r>
          </w:p>
        </w:tc>
        <w:tc>
          <w:tcPr>
            <w:tcW w:w="953" w:type="dxa"/>
            <w:shd w:val="clear" w:color="auto" w:fill="C2B6D3" w:themeFill="accent6" w:themeFillTint="99"/>
          </w:tcPr>
          <w:p w14:paraId="4E50AAA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30</w:t>
            </w:r>
          </w:p>
        </w:tc>
        <w:tc>
          <w:tcPr>
            <w:tcW w:w="667" w:type="dxa"/>
          </w:tcPr>
          <w:p w14:paraId="07B064B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3</w:t>
            </w:r>
          </w:p>
        </w:tc>
        <w:tc>
          <w:tcPr>
            <w:tcW w:w="666" w:type="dxa"/>
          </w:tcPr>
          <w:p w14:paraId="1514D7B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4</w:t>
            </w:r>
          </w:p>
        </w:tc>
        <w:tc>
          <w:tcPr>
            <w:tcW w:w="952" w:type="dxa"/>
            <w:shd w:val="clear" w:color="auto" w:fill="C2B6D3" w:themeFill="accent6" w:themeFillTint="99"/>
          </w:tcPr>
          <w:p w14:paraId="5BA3438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7</w:t>
            </w:r>
          </w:p>
        </w:tc>
        <w:tc>
          <w:tcPr>
            <w:tcW w:w="952" w:type="dxa"/>
          </w:tcPr>
          <w:p w14:paraId="216305B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2</w:t>
            </w:r>
            <w:r>
              <w:rPr>
                <w:rFonts w:asciiTheme="minorHAnsi" w:eastAsia="Times New Roman" w:hAnsiTheme="minorHAnsi"/>
                <w:color w:val="auto"/>
                <w:szCs w:val="22"/>
                <w:lang w:eastAsia="en-AU"/>
              </w:rPr>
              <w:t>4</w:t>
            </w:r>
          </w:p>
        </w:tc>
        <w:tc>
          <w:tcPr>
            <w:tcW w:w="666" w:type="dxa"/>
          </w:tcPr>
          <w:p w14:paraId="6EDEE54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241</w:t>
            </w:r>
          </w:p>
        </w:tc>
      </w:tr>
      <w:tr w:rsidR="00B75AE1" w14:paraId="0B12AE39"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7A71771" w14:textId="77777777" w:rsidR="00B75AE1" w:rsidRDefault="00B75AE1" w:rsidP="00B75AE1">
            <w:pPr>
              <w:pStyle w:val="Notesandtables"/>
            </w:pPr>
            <w:r>
              <w:rPr>
                <w:lang w:eastAsia="en-AU"/>
              </w:rPr>
              <w:t>Total</w:t>
            </w:r>
            <w:r w:rsidRPr="001A03F2">
              <w:rPr>
                <w:lang w:eastAsia="en-AU"/>
              </w:rPr>
              <w:t xml:space="preserve"> </w:t>
            </w:r>
          </w:p>
        </w:tc>
        <w:tc>
          <w:tcPr>
            <w:tcW w:w="953" w:type="dxa"/>
            <w:shd w:val="clear" w:color="auto" w:fill="C2B6D3" w:themeFill="accent6" w:themeFillTint="99"/>
          </w:tcPr>
          <w:p w14:paraId="403B389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47</w:t>
            </w:r>
          </w:p>
        </w:tc>
        <w:tc>
          <w:tcPr>
            <w:tcW w:w="667" w:type="dxa"/>
          </w:tcPr>
          <w:p w14:paraId="3AF60FC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1</w:t>
            </w:r>
            <w:r>
              <w:rPr>
                <w:rFonts w:asciiTheme="minorHAnsi" w:eastAsia="Times New Roman" w:hAnsiTheme="minorHAnsi"/>
                <w:color w:val="auto"/>
                <w:szCs w:val="22"/>
                <w:lang w:eastAsia="en-AU"/>
              </w:rPr>
              <w:t>4</w:t>
            </w:r>
          </w:p>
        </w:tc>
        <w:tc>
          <w:tcPr>
            <w:tcW w:w="667" w:type="dxa"/>
          </w:tcPr>
          <w:p w14:paraId="0CC938B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33</w:t>
            </w:r>
          </w:p>
        </w:tc>
        <w:tc>
          <w:tcPr>
            <w:tcW w:w="953" w:type="dxa"/>
            <w:shd w:val="clear" w:color="auto" w:fill="C2B6D3" w:themeFill="accent6" w:themeFillTint="99"/>
          </w:tcPr>
          <w:p w14:paraId="1E91870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2</w:t>
            </w:r>
            <w:r>
              <w:rPr>
                <w:rFonts w:asciiTheme="minorHAnsi" w:eastAsia="Times New Roman" w:hAnsiTheme="minorHAnsi"/>
                <w:color w:val="auto"/>
                <w:szCs w:val="22"/>
                <w:lang w:eastAsia="en-AU"/>
              </w:rPr>
              <w:t>6</w:t>
            </w:r>
          </w:p>
        </w:tc>
        <w:tc>
          <w:tcPr>
            <w:tcW w:w="667" w:type="dxa"/>
          </w:tcPr>
          <w:p w14:paraId="4FF589A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4</w:t>
            </w:r>
          </w:p>
        </w:tc>
        <w:tc>
          <w:tcPr>
            <w:tcW w:w="666" w:type="dxa"/>
          </w:tcPr>
          <w:p w14:paraId="19AFC14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3</w:t>
            </w:r>
          </w:p>
        </w:tc>
        <w:tc>
          <w:tcPr>
            <w:tcW w:w="952" w:type="dxa"/>
            <w:shd w:val="clear" w:color="auto" w:fill="C2B6D3" w:themeFill="accent6" w:themeFillTint="99"/>
          </w:tcPr>
          <w:p w14:paraId="0695F42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7</w:t>
            </w:r>
          </w:p>
        </w:tc>
        <w:tc>
          <w:tcPr>
            <w:tcW w:w="952" w:type="dxa"/>
          </w:tcPr>
          <w:p w14:paraId="41C3E9E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2</w:t>
            </w:r>
            <w:r>
              <w:rPr>
                <w:rFonts w:asciiTheme="minorHAnsi" w:eastAsia="Times New Roman" w:hAnsiTheme="minorHAnsi"/>
                <w:color w:val="auto"/>
                <w:szCs w:val="22"/>
                <w:lang w:eastAsia="en-AU"/>
              </w:rPr>
              <w:t>1</w:t>
            </w:r>
          </w:p>
        </w:tc>
        <w:tc>
          <w:tcPr>
            <w:tcW w:w="666" w:type="dxa"/>
          </w:tcPr>
          <w:p w14:paraId="13F0770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514</w:t>
            </w:r>
          </w:p>
        </w:tc>
      </w:tr>
    </w:tbl>
    <w:p w14:paraId="66B2650C" w14:textId="0C1D9446" w:rsidR="00B75AE1" w:rsidRPr="00F1771B" w:rsidRDefault="00B75AE1" w:rsidP="00F57ED8">
      <w:pPr>
        <w:pStyle w:val="Tabletitle"/>
      </w:pPr>
      <w:bookmarkStart w:id="127" w:name="_Toc40694653"/>
      <w:r>
        <w:lastRenderedPageBreak/>
        <w:t xml:space="preserve">Table </w:t>
      </w:r>
      <w:r w:rsidR="00F57ED8">
        <w:fldChar w:fldCharType="begin"/>
      </w:r>
      <w:r w:rsidR="00F57ED8">
        <w:instrText xml:space="preserve"> SEQ Table \* ARABIC </w:instrText>
      </w:r>
      <w:r w:rsidR="00F57ED8">
        <w:fldChar w:fldCharType="separate"/>
      </w:r>
      <w:r w:rsidR="008177C4">
        <w:rPr>
          <w:noProof/>
        </w:rPr>
        <w:t>17</w:t>
      </w:r>
      <w:r w:rsidR="00F57ED8">
        <w:rPr>
          <w:noProof/>
        </w:rPr>
        <w:fldChar w:fldCharType="end"/>
      </w:r>
      <w:r>
        <w:t xml:space="preserve">. </w:t>
      </w:r>
      <w:r w:rsidRPr="00730C8A">
        <w:t>Panel consumers – results breakdown by gender – ‘The TGA is collaborative’</w:t>
      </w:r>
      <w:bookmarkEnd w:id="127"/>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2A7B810F"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64DB5ADE" w14:textId="77777777" w:rsidR="00B75AE1" w:rsidRDefault="00B75AE1" w:rsidP="00B75AE1">
            <w:pPr>
              <w:pStyle w:val="Notesandtables"/>
            </w:pPr>
            <w:r>
              <w:t>Gender</w:t>
            </w:r>
          </w:p>
        </w:tc>
        <w:tc>
          <w:tcPr>
            <w:tcW w:w="953" w:type="dxa"/>
            <w:shd w:val="clear" w:color="auto" w:fill="9A86B7" w:themeFill="accent6"/>
          </w:tcPr>
          <w:p w14:paraId="4E39EAD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1EF3EF9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0F3A218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44253D6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63B1F1A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3C8FC3C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72572AD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15129F9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NS</w:t>
            </w:r>
          </w:p>
        </w:tc>
        <w:tc>
          <w:tcPr>
            <w:tcW w:w="666" w:type="dxa"/>
          </w:tcPr>
          <w:p w14:paraId="068153E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63284991"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F12D744" w14:textId="77777777" w:rsidR="00B75AE1" w:rsidRPr="006851AC" w:rsidRDefault="00B75AE1" w:rsidP="006851AC">
            <w:pPr>
              <w:pStyle w:val="Notesandtables"/>
              <w:jc w:val="center"/>
            </w:pPr>
            <w:r w:rsidRPr="006851AC">
              <w:t>Male</w:t>
            </w:r>
          </w:p>
        </w:tc>
        <w:tc>
          <w:tcPr>
            <w:tcW w:w="953" w:type="dxa"/>
            <w:shd w:val="clear" w:color="auto" w:fill="C2B6D3" w:themeFill="accent6" w:themeFillTint="99"/>
          </w:tcPr>
          <w:p w14:paraId="70D93C18" w14:textId="77777777" w:rsidR="00B75AE1" w:rsidRPr="006851AC" w:rsidRDefault="00B75AE1" w:rsidP="006851AC">
            <w:pPr>
              <w:pStyle w:val="Notesandtables"/>
              <w:jc w:val="center"/>
              <w:cnfStyle w:val="000000000000" w:firstRow="0" w:lastRow="0" w:firstColumn="0" w:lastColumn="0" w:oddVBand="0" w:evenVBand="0" w:oddHBand="0" w:evenHBand="0" w:firstRowFirstColumn="0" w:firstRowLastColumn="0" w:lastRowFirstColumn="0" w:lastRowLastColumn="0"/>
            </w:pPr>
            <w:r w:rsidRPr="006851AC">
              <w:t>63</w:t>
            </w:r>
          </w:p>
        </w:tc>
        <w:tc>
          <w:tcPr>
            <w:tcW w:w="667" w:type="dxa"/>
          </w:tcPr>
          <w:p w14:paraId="58E3503D" w14:textId="77777777" w:rsidR="00B75AE1" w:rsidRPr="006851AC" w:rsidRDefault="00B75AE1" w:rsidP="006851AC">
            <w:pPr>
              <w:pStyle w:val="Notesandtables"/>
              <w:jc w:val="center"/>
              <w:cnfStyle w:val="000000000000" w:firstRow="0" w:lastRow="0" w:firstColumn="0" w:lastColumn="0" w:oddVBand="0" w:evenVBand="0" w:oddHBand="0" w:evenHBand="0" w:firstRowFirstColumn="0" w:firstRowLastColumn="0" w:lastRowFirstColumn="0" w:lastRowLastColumn="0"/>
            </w:pPr>
            <w:r w:rsidRPr="006851AC">
              <w:t>21</w:t>
            </w:r>
          </w:p>
        </w:tc>
        <w:tc>
          <w:tcPr>
            <w:tcW w:w="667" w:type="dxa"/>
          </w:tcPr>
          <w:p w14:paraId="238A272D" w14:textId="77777777" w:rsidR="00B75AE1" w:rsidRPr="006851AC" w:rsidRDefault="00B75AE1" w:rsidP="006851AC">
            <w:pPr>
              <w:pStyle w:val="Notesandtables"/>
              <w:jc w:val="center"/>
              <w:cnfStyle w:val="000000000000" w:firstRow="0" w:lastRow="0" w:firstColumn="0" w:lastColumn="0" w:oddVBand="0" w:evenVBand="0" w:oddHBand="0" w:evenHBand="0" w:firstRowFirstColumn="0" w:firstRowLastColumn="0" w:lastRowFirstColumn="0" w:lastRowLastColumn="0"/>
            </w:pPr>
            <w:r w:rsidRPr="006851AC">
              <w:t>42</w:t>
            </w:r>
          </w:p>
        </w:tc>
        <w:tc>
          <w:tcPr>
            <w:tcW w:w="953" w:type="dxa"/>
            <w:shd w:val="clear" w:color="auto" w:fill="C2B6D3" w:themeFill="accent6" w:themeFillTint="99"/>
          </w:tcPr>
          <w:p w14:paraId="060DBC39" w14:textId="77777777" w:rsidR="00B75AE1" w:rsidRPr="006851AC" w:rsidRDefault="00B75AE1" w:rsidP="006851AC">
            <w:pPr>
              <w:pStyle w:val="Notesandtables"/>
              <w:jc w:val="center"/>
              <w:cnfStyle w:val="000000000000" w:firstRow="0" w:lastRow="0" w:firstColumn="0" w:lastColumn="0" w:oddVBand="0" w:evenVBand="0" w:oddHBand="0" w:evenHBand="0" w:firstRowFirstColumn="0" w:firstRowLastColumn="0" w:lastRowFirstColumn="0" w:lastRowLastColumn="0"/>
            </w:pPr>
            <w:r w:rsidRPr="006851AC">
              <w:t>18</w:t>
            </w:r>
          </w:p>
        </w:tc>
        <w:tc>
          <w:tcPr>
            <w:tcW w:w="667" w:type="dxa"/>
          </w:tcPr>
          <w:p w14:paraId="57FA8623" w14:textId="77777777" w:rsidR="00B75AE1" w:rsidRPr="006851AC" w:rsidRDefault="00B75AE1" w:rsidP="006851AC">
            <w:pPr>
              <w:pStyle w:val="Notesandtables"/>
              <w:jc w:val="center"/>
              <w:cnfStyle w:val="000000000000" w:firstRow="0" w:lastRow="0" w:firstColumn="0" w:lastColumn="0" w:oddVBand="0" w:evenVBand="0" w:oddHBand="0" w:evenHBand="0" w:firstRowFirstColumn="0" w:firstRowLastColumn="0" w:lastRowFirstColumn="0" w:lastRowLastColumn="0"/>
            </w:pPr>
            <w:r w:rsidRPr="006851AC">
              <w:t>3</w:t>
            </w:r>
          </w:p>
        </w:tc>
        <w:tc>
          <w:tcPr>
            <w:tcW w:w="666" w:type="dxa"/>
          </w:tcPr>
          <w:p w14:paraId="40F8C5BB" w14:textId="77777777" w:rsidR="00B75AE1" w:rsidRPr="006851AC" w:rsidRDefault="00B75AE1" w:rsidP="006851AC">
            <w:pPr>
              <w:pStyle w:val="Notesandtables"/>
              <w:jc w:val="center"/>
              <w:cnfStyle w:val="000000000000" w:firstRow="0" w:lastRow="0" w:firstColumn="0" w:lastColumn="0" w:oddVBand="0" w:evenVBand="0" w:oddHBand="0" w:evenHBand="0" w:firstRowFirstColumn="0" w:firstRowLastColumn="0" w:lastRowFirstColumn="0" w:lastRowLastColumn="0"/>
            </w:pPr>
            <w:r w:rsidRPr="006851AC">
              <w:t>1</w:t>
            </w:r>
          </w:p>
        </w:tc>
        <w:tc>
          <w:tcPr>
            <w:tcW w:w="952" w:type="dxa"/>
            <w:shd w:val="clear" w:color="auto" w:fill="C2B6D3" w:themeFill="accent6" w:themeFillTint="99"/>
          </w:tcPr>
          <w:p w14:paraId="22C668AF" w14:textId="77777777" w:rsidR="00B75AE1" w:rsidRPr="006851AC" w:rsidRDefault="00B75AE1" w:rsidP="006851AC">
            <w:pPr>
              <w:pStyle w:val="Notesandtables"/>
              <w:jc w:val="center"/>
              <w:cnfStyle w:val="000000000000" w:firstRow="0" w:lastRow="0" w:firstColumn="0" w:lastColumn="0" w:oddVBand="0" w:evenVBand="0" w:oddHBand="0" w:evenHBand="0" w:firstRowFirstColumn="0" w:firstRowLastColumn="0" w:lastRowFirstColumn="0" w:lastRowLastColumn="0"/>
            </w:pPr>
            <w:r w:rsidRPr="006851AC">
              <w:t>4</w:t>
            </w:r>
          </w:p>
        </w:tc>
        <w:tc>
          <w:tcPr>
            <w:tcW w:w="952" w:type="dxa"/>
          </w:tcPr>
          <w:p w14:paraId="30AABB92" w14:textId="77777777" w:rsidR="00B75AE1" w:rsidRPr="006851AC" w:rsidRDefault="00B75AE1" w:rsidP="006851AC">
            <w:pPr>
              <w:pStyle w:val="Notesandtables"/>
              <w:jc w:val="center"/>
              <w:cnfStyle w:val="000000000000" w:firstRow="0" w:lastRow="0" w:firstColumn="0" w:lastColumn="0" w:oddVBand="0" w:evenVBand="0" w:oddHBand="0" w:evenHBand="0" w:firstRowFirstColumn="0" w:firstRowLastColumn="0" w:lastRowFirstColumn="0" w:lastRowLastColumn="0"/>
            </w:pPr>
            <w:r w:rsidRPr="006851AC">
              <w:t>15</w:t>
            </w:r>
          </w:p>
        </w:tc>
        <w:tc>
          <w:tcPr>
            <w:tcW w:w="666" w:type="dxa"/>
          </w:tcPr>
          <w:p w14:paraId="20EA9A25" w14:textId="77777777" w:rsidR="00B75AE1" w:rsidRPr="006851AC" w:rsidRDefault="00B75AE1" w:rsidP="006851AC">
            <w:pPr>
              <w:pStyle w:val="Notesandtables"/>
              <w:jc w:val="center"/>
              <w:cnfStyle w:val="000000000000" w:firstRow="0" w:lastRow="0" w:firstColumn="0" w:lastColumn="0" w:oddVBand="0" w:evenVBand="0" w:oddHBand="0" w:evenHBand="0" w:firstRowFirstColumn="0" w:firstRowLastColumn="0" w:lastRowFirstColumn="0" w:lastRowLastColumn="0"/>
            </w:pPr>
            <w:r w:rsidRPr="006851AC">
              <w:t>272</w:t>
            </w:r>
          </w:p>
        </w:tc>
      </w:tr>
      <w:tr w:rsidR="00B75AE1" w14:paraId="4B054791"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B9B2E7F" w14:textId="77777777" w:rsidR="00B75AE1" w:rsidRPr="006851AC" w:rsidRDefault="00B75AE1" w:rsidP="006851AC">
            <w:pPr>
              <w:pStyle w:val="Notesandtables"/>
              <w:jc w:val="center"/>
            </w:pPr>
            <w:r w:rsidRPr="006851AC">
              <w:t>Female</w:t>
            </w:r>
          </w:p>
        </w:tc>
        <w:tc>
          <w:tcPr>
            <w:tcW w:w="953" w:type="dxa"/>
            <w:shd w:val="clear" w:color="auto" w:fill="C2B6D3" w:themeFill="accent6" w:themeFillTint="99"/>
          </w:tcPr>
          <w:p w14:paraId="2B538A6A" w14:textId="77777777" w:rsidR="00B75AE1" w:rsidRPr="006851AC" w:rsidRDefault="00B75AE1" w:rsidP="006851AC">
            <w:pPr>
              <w:pStyle w:val="Notesandtables"/>
              <w:jc w:val="center"/>
              <w:cnfStyle w:val="000000000000" w:firstRow="0" w:lastRow="0" w:firstColumn="0" w:lastColumn="0" w:oddVBand="0" w:evenVBand="0" w:oddHBand="0" w:evenHBand="0" w:firstRowFirstColumn="0" w:firstRowLastColumn="0" w:lastRowFirstColumn="0" w:lastRowLastColumn="0"/>
            </w:pPr>
            <w:r w:rsidRPr="006851AC">
              <w:t>48</w:t>
            </w:r>
          </w:p>
        </w:tc>
        <w:tc>
          <w:tcPr>
            <w:tcW w:w="667" w:type="dxa"/>
          </w:tcPr>
          <w:p w14:paraId="3EF1DAE7" w14:textId="77777777" w:rsidR="00B75AE1" w:rsidRPr="006851AC" w:rsidRDefault="00B75AE1" w:rsidP="006851AC">
            <w:pPr>
              <w:pStyle w:val="Notesandtables"/>
              <w:jc w:val="center"/>
              <w:cnfStyle w:val="000000000000" w:firstRow="0" w:lastRow="0" w:firstColumn="0" w:lastColumn="0" w:oddVBand="0" w:evenVBand="0" w:oddHBand="0" w:evenHBand="0" w:firstRowFirstColumn="0" w:firstRowLastColumn="0" w:lastRowFirstColumn="0" w:lastRowLastColumn="0"/>
            </w:pPr>
            <w:r w:rsidRPr="006851AC">
              <w:t>13</w:t>
            </w:r>
          </w:p>
        </w:tc>
        <w:tc>
          <w:tcPr>
            <w:tcW w:w="667" w:type="dxa"/>
          </w:tcPr>
          <w:p w14:paraId="5F6793F4" w14:textId="77777777" w:rsidR="00B75AE1" w:rsidRPr="006851AC" w:rsidRDefault="00B75AE1" w:rsidP="006851AC">
            <w:pPr>
              <w:pStyle w:val="Notesandtables"/>
              <w:jc w:val="center"/>
              <w:cnfStyle w:val="000000000000" w:firstRow="0" w:lastRow="0" w:firstColumn="0" w:lastColumn="0" w:oddVBand="0" w:evenVBand="0" w:oddHBand="0" w:evenHBand="0" w:firstRowFirstColumn="0" w:firstRowLastColumn="0" w:lastRowFirstColumn="0" w:lastRowLastColumn="0"/>
            </w:pPr>
            <w:r w:rsidRPr="006851AC">
              <w:t>34</w:t>
            </w:r>
          </w:p>
        </w:tc>
        <w:tc>
          <w:tcPr>
            <w:tcW w:w="953" w:type="dxa"/>
            <w:shd w:val="clear" w:color="auto" w:fill="C2B6D3" w:themeFill="accent6" w:themeFillTint="99"/>
          </w:tcPr>
          <w:p w14:paraId="23A3CEC9" w14:textId="77777777" w:rsidR="00B75AE1" w:rsidRPr="006851AC" w:rsidRDefault="00B75AE1" w:rsidP="006851AC">
            <w:pPr>
              <w:pStyle w:val="Notesandtables"/>
              <w:jc w:val="center"/>
              <w:cnfStyle w:val="000000000000" w:firstRow="0" w:lastRow="0" w:firstColumn="0" w:lastColumn="0" w:oddVBand="0" w:evenVBand="0" w:oddHBand="0" w:evenHBand="0" w:firstRowFirstColumn="0" w:firstRowLastColumn="0" w:lastRowFirstColumn="0" w:lastRowLastColumn="0"/>
            </w:pPr>
            <w:r w:rsidRPr="006851AC">
              <w:t>24</w:t>
            </w:r>
          </w:p>
        </w:tc>
        <w:tc>
          <w:tcPr>
            <w:tcW w:w="667" w:type="dxa"/>
          </w:tcPr>
          <w:p w14:paraId="5E40B202" w14:textId="77777777" w:rsidR="00B75AE1" w:rsidRPr="006851AC" w:rsidRDefault="00B75AE1" w:rsidP="006851AC">
            <w:pPr>
              <w:pStyle w:val="Notesandtables"/>
              <w:jc w:val="center"/>
              <w:cnfStyle w:val="000000000000" w:firstRow="0" w:lastRow="0" w:firstColumn="0" w:lastColumn="0" w:oddVBand="0" w:evenVBand="0" w:oddHBand="0" w:evenHBand="0" w:firstRowFirstColumn="0" w:firstRowLastColumn="0" w:lastRowFirstColumn="0" w:lastRowLastColumn="0"/>
            </w:pPr>
            <w:r w:rsidRPr="006851AC">
              <w:t>4</w:t>
            </w:r>
          </w:p>
        </w:tc>
        <w:tc>
          <w:tcPr>
            <w:tcW w:w="666" w:type="dxa"/>
          </w:tcPr>
          <w:p w14:paraId="72F9F162" w14:textId="77777777" w:rsidR="00B75AE1" w:rsidRPr="006851AC" w:rsidRDefault="00B75AE1" w:rsidP="006851AC">
            <w:pPr>
              <w:pStyle w:val="Notesandtables"/>
              <w:jc w:val="center"/>
              <w:cnfStyle w:val="000000000000" w:firstRow="0" w:lastRow="0" w:firstColumn="0" w:lastColumn="0" w:oddVBand="0" w:evenVBand="0" w:oddHBand="0" w:evenHBand="0" w:firstRowFirstColumn="0" w:firstRowLastColumn="0" w:lastRowFirstColumn="0" w:lastRowLastColumn="0"/>
            </w:pPr>
            <w:r w:rsidRPr="006851AC">
              <w:t>3</w:t>
            </w:r>
          </w:p>
        </w:tc>
        <w:tc>
          <w:tcPr>
            <w:tcW w:w="952" w:type="dxa"/>
            <w:shd w:val="clear" w:color="auto" w:fill="C2B6D3" w:themeFill="accent6" w:themeFillTint="99"/>
          </w:tcPr>
          <w:p w14:paraId="79AE23B3" w14:textId="77777777" w:rsidR="00B75AE1" w:rsidRPr="006851AC" w:rsidRDefault="00B75AE1" w:rsidP="006851AC">
            <w:pPr>
              <w:pStyle w:val="Notesandtables"/>
              <w:jc w:val="center"/>
              <w:cnfStyle w:val="000000000000" w:firstRow="0" w:lastRow="0" w:firstColumn="0" w:lastColumn="0" w:oddVBand="0" w:evenVBand="0" w:oddHBand="0" w:evenHBand="0" w:firstRowFirstColumn="0" w:firstRowLastColumn="0" w:lastRowFirstColumn="0" w:lastRowLastColumn="0"/>
            </w:pPr>
            <w:r w:rsidRPr="006851AC">
              <w:t>7</w:t>
            </w:r>
          </w:p>
        </w:tc>
        <w:tc>
          <w:tcPr>
            <w:tcW w:w="952" w:type="dxa"/>
          </w:tcPr>
          <w:p w14:paraId="289C87D5" w14:textId="77777777" w:rsidR="00B75AE1" w:rsidRPr="006851AC" w:rsidRDefault="00B75AE1" w:rsidP="006851AC">
            <w:pPr>
              <w:pStyle w:val="Notesandtables"/>
              <w:jc w:val="center"/>
              <w:cnfStyle w:val="000000000000" w:firstRow="0" w:lastRow="0" w:firstColumn="0" w:lastColumn="0" w:oddVBand="0" w:evenVBand="0" w:oddHBand="0" w:evenHBand="0" w:firstRowFirstColumn="0" w:firstRowLastColumn="0" w:lastRowFirstColumn="0" w:lastRowLastColumn="0"/>
            </w:pPr>
            <w:r w:rsidRPr="006851AC">
              <w:t>21</w:t>
            </w:r>
          </w:p>
        </w:tc>
        <w:tc>
          <w:tcPr>
            <w:tcW w:w="666" w:type="dxa"/>
          </w:tcPr>
          <w:p w14:paraId="1813CF52" w14:textId="77777777" w:rsidR="00B75AE1" w:rsidRPr="006851AC" w:rsidRDefault="00B75AE1" w:rsidP="006851AC">
            <w:pPr>
              <w:pStyle w:val="Notesandtables"/>
              <w:jc w:val="center"/>
              <w:cnfStyle w:val="000000000000" w:firstRow="0" w:lastRow="0" w:firstColumn="0" w:lastColumn="0" w:oddVBand="0" w:evenVBand="0" w:oddHBand="0" w:evenHBand="0" w:firstRowFirstColumn="0" w:firstRowLastColumn="0" w:lastRowFirstColumn="0" w:lastRowLastColumn="0"/>
            </w:pPr>
            <w:r w:rsidRPr="006851AC">
              <w:t>241</w:t>
            </w:r>
          </w:p>
        </w:tc>
      </w:tr>
      <w:tr w:rsidR="00B75AE1" w14:paraId="454E6AF3"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4976A28" w14:textId="4A4699AE" w:rsidR="00B75AE1" w:rsidRPr="006851AC" w:rsidRDefault="00B75AE1" w:rsidP="006851AC">
            <w:pPr>
              <w:pStyle w:val="Notesandtables"/>
              <w:jc w:val="center"/>
            </w:pPr>
            <w:r w:rsidRPr="006851AC">
              <w:t>Total</w:t>
            </w:r>
          </w:p>
        </w:tc>
        <w:tc>
          <w:tcPr>
            <w:tcW w:w="953" w:type="dxa"/>
            <w:shd w:val="clear" w:color="auto" w:fill="C2B6D3" w:themeFill="accent6" w:themeFillTint="99"/>
          </w:tcPr>
          <w:p w14:paraId="5FD04A42" w14:textId="77777777" w:rsidR="00B75AE1" w:rsidRPr="006851AC" w:rsidRDefault="00B75AE1" w:rsidP="006851AC">
            <w:pPr>
              <w:pStyle w:val="Notesandtables"/>
              <w:jc w:val="center"/>
              <w:cnfStyle w:val="000000000000" w:firstRow="0" w:lastRow="0" w:firstColumn="0" w:lastColumn="0" w:oddVBand="0" w:evenVBand="0" w:oddHBand="0" w:evenHBand="0" w:firstRowFirstColumn="0" w:firstRowLastColumn="0" w:lastRowFirstColumn="0" w:lastRowLastColumn="0"/>
            </w:pPr>
            <w:r w:rsidRPr="006851AC">
              <w:t>56</w:t>
            </w:r>
          </w:p>
        </w:tc>
        <w:tc>
          <w:tcPr>
            <w:tcW w:w="667" w:type="dxa"/>
          </w:tcPr>
          <w:p w14:paraId="54BDBBFD" w14:textId="77777777" w:rsidR="00B75AE1" w:rsidRPr="006851AC" w:rsidRDefault="00B75AE1" w:rsidP="006851AC">
            <w:pPr>
              <w:pStyle w:val="Notesandtables"/>
              <w:jc w:val="center"/>
              <w:cnfStyle w:val="000000000000" w:firstRow="0" w:lastRow="0" w:firstColumn="0" w:lastColumn="0" w:oddVBand="0" w:evenVBand="0" w:oddHBand="0" w:evenHBand="0" w:firstRowFirstColumn="0" w:firstRowLastColumn="0" w:lastRowFirstColumn="0" w:lastRowLastColumn="0"/>
            </w:pPr>
            <w:r w:rsidRPr="006851AC">
              <w:t>17</w:t>
            </w:r>
          </w:p>
        </w:tc>
        <w:tc>
          <w:tcPr>
            <w:tcW w:w="667" w:type="dxa"/>
          </w:tcPr>
          <w:p w14:paraId="0DE1B5F9" w14:textId="77777777" w:rsidR="00B75AE1" w:rsidRPr="006851AC" w:rsidRDefault="00B75AE1" w:rsidP="006851AC">
            <w:pPr>
              <w:pStyle w:val="Notesandtables"/>
              <w:jc w:val="center"/>
              <w:cnfStyle w:val="000000000000" w:firstRow="0" w:lastRow="0" w:firstColumn="0" w:lastColumn="0" w:oddVBand="0" w:evenVBand="0" w:oddHBand="0" w:evenHBand="0" w:firstRowFirstColumn="0" w:firstRowLastColumn="0" w:lastRowFirstColumn="0" w:lastRowLastColumn="0"/>
            </w:pPr>
            <w:r w:rsidRPr="006851AC">
              <w:t>39</w:t>
            </w:r>
          </w:p>
        </w:tc>
        <w:tc>
          <w:tcPr>
            <w:tcW w:w="953" w:type="dxa"/>
            <w:shd w:val="clear" w:color="auto" w:fill="C2B6D3" w:themeFill="accent6" w:themeFillTint="99"/>
          </w:tcPr>
          <w:p w14:paraId="270EDBDD" w14:textId="77777777" w:rsidR="00B75AE1" w:rsidRPr="006851AC" w:rsidRDefault="00B75AE1" w:rsidP="006851AC">
            <w:pPr>
              <w:pStyle w:val="Notesandtables"/>
              <w:jc w:val="center"/>
              <w:cnfStyle w:val="000000000000" w:firstRow="0" w:lastRow="0" w:firstColumn="0" w:lastColumn="0" w:oddVBand="0" w:evenVBand="0" w:oddHBand="0" w:evenHBand="0" w:firstRowFirstColumn="0" w:firstRowLastColumn="0" w:lastRowFirstColumn="0" w:lastRowLastColumn="0"/>
            </w:pPr>
            <w:r w:rsidRPr="006851AC">
              <w:t>21</w:t>
            </w:r>
          </w:p>
        </w:tc>
        <w:tc>
          <w:tcPr>
            <w:tcW w:w="667" w:type="dxa"/>
          </w:tcPr>
          <w:p w14:paraId="00156EED" w14:textId="77777777" w:rsidR="00B75AE1" w:rsidRPr="006851AC" w:rsidRDefault="00B75AE1" w:rsidP="006851AC">
            <w:pPr>
              <w:pStyle w:val="Notesandtables"/>
              <w:jc w:val="center"/>
              <w:cnfStyle w:val="000000000000" w:firstRow="0" w:lastRow="0" w:firstColumn="0" w:lastColumn="0" w:oddVBand="0" w:evenVBand="0" w:oddHBand="0" w:evenHBand="0" w:firstRowFirstColumn="0" w:firstRowLastColumn="0" w:lastRowFirstColumn="0" w:lastRowLastColumn="0"/>
            </w:pPr>
            <w:r w:rsidRPr="006851AC">
              <w:t>4</w:t>
            </w:r>
          </w:p>
        </w:tc>
        <w:tc>
          <w:tcPr>
            <w:tcW w:w="666" w:type="dxa"/>
          </w:tcPr>
          <w:p w14:paraId="514D3212" w14:textId="77777777" w:rsidR="00B75AE1" w:rsidRPr="006851AC" w:rsidRDefault="00B75AE1" w:rsidP="006851AC">
            <w:pPr>
              <w:pStyle w:val="Notesandtables"/>
              <w:jc w:val="center"/>
              <w:cnfStyle w:val="000000000000" w:firstRow="0" w:lastRow="0" w:firstColumn="0" w:lastColumn="0" w:oddVBand="0" w:evenVBand="0" w:oddHBand="0" w:evenHBand="0" w:firstRowFirstColumn="0" w:firstRowLastColumn="0" w:lastRowFirstColumn="0" w:lastRowLastColumn="0"/>
            </w:pPr>
            <w:r w:rsidRPr="006851AC">
              <w:t>2</w:t>
            </w:r>
          </w:p>
        </w:tc>
        <w:tc>
          <w:tcPr>
            <w:tcW w:w="952" w:type="dxa"/>
            <w:shd w:val="clear" w:color="auto" w:fill="C2B6D3" w:themeFill="accent6" w:themeFillTint="99"/>
          </w:tcPr>
          <w:p w14:paraId="1986AA52" w14:textId="77777777" w:rsidR="00B75AE1" w:rsidRPr="006851AC" w:rsidRDefault="00B75AE1" w:rsidP="006851AC">
            <w:pPr>
              <w:pStyle w:val="Notesandtables"/>
              <w:jc w:val="center"/>
              <w:cnfStyle w:val="000000000000" w:firstRow="0" w:lastRow="0" w:firstColumn="0" w:lastColumn="0" w:oddVBand="0" w:evenVBand="0" w:oddHBand="0" w:evenHBand="0" w:firstRowFirstColumn="0" w:firstRowLastColumn="0" w:lastRowFirstColumn="0" w:lastRowLastColumn="0"/>
            </w:pPr>
            <w:r w:rsidRPr="006851AC">
              <w:t>6</w:t>
            </w:r>
          </w:p>
        </w:tc>
        <w:tc>
          <w:tcPr>
            <w:tcW w:w="952" w:type="dxa"/>
          </w:tcPr>
          <w:p w14:paraId="5E40BB5E" w14:textId="77777777" w:rsidR="00B75AE1" w:rsidRPr="006851AC" w:rsidRDefault="00B75AE1" w:rsidP="006851AC">
            <w:pPr>
              <w:pStyle w:val="Notesandtables"/>
              <w:jc w:val="center"/>
              <w:cnfStyle w:val="000000000000" w:firstRow="0" w:lastRow="0" w:firstColumn="0" w:lastColumn="0" w:oddVBand="0" w:evenVBand="0" w:oddHBand="0" w:evenHBand="0" w:firstRowFirstColumn="0" w:firstRowLastColumn="0" w:lastRowFirstColumn="0" w:lastRowLastColumn="0"/>
            </w:pPr>
            <w:r w:rsidRPr="006851AC">
              <w:t>18</w:t>
            </w:r>
          </w:p>
        </w:tc>
        <w:tc>
          <w:tcPr>
            <w:tcW w:w="666" w:type="dxa"/>
          </w:tcPr>
          <w:p w14:paraId="7460EC19" w14:textId="77777777" w:rsidR="00B75AE1" w:rsidRPr="006851AC" w:rsidRDefault="00B75AE1" w:rsidP="006851AC">
            <w:pPr>
              <w:pStyle w:val="Notesandtables"/>
              <w:jc w:val="center"/>
              <w:cnfStyle w:val="000000000000" w:firstRow="0" w:lastRow="0" w:firstColumn="0" w:lastColumn="0" w:oddVBand="0" w:evenVBand="0" w:oddHBand="0" w:evenHBand="0" w:firstRowFirstColumn="0" w:firstRowLastColumn="0" w:lastRowFirstColumn="0" w:lastRowLastColumn="0"/>
            </w:pPr>
            <w:r w:rsidRPr="006851AC">
              <w:t>514</w:t>
            </w:r>
          </w:p>
        </w:tc>
      </w:tr>
    </w:tbl>
    <w:p w14:paraId="31FBF1E6" w14:textId="77777777" w:rsidR="00B75AE1" w:rsidRDefault="00B75AE1" w:rsidP="00B75AE1">
      <w:pPr>
        <w:pStyle w:val="Heading4"/>
      </w:pPr>
      <w:r w:rsidRPr="00730C8A">
        <w:t>Panel consumers – TGA performance by age</w:t>
      </w:r>
    </w:p>
    <w:p w14:paraId="297BC9B7" w14:textId="7C841D32" w:rsidR="00B75AE1" w:rsidRPr="009947BE" w:rsidRDefault="00B75AE1" w:rsidP="00F57ED8">
      <w:pPr>
        <w:pStyle w:val="Tabletitle"/>
      </w:pPr>
      <w:bookmarkStart w:id="128" w:name="_Toc40694654"/>
      <w:r>
        <w:t xml:space="preserve">Table </w:t>
      </w:r>
      <w:r w:rsidR="00F57ED8">
        <w:fldChar w:fldCharType="begin"/>
      </w:r>
      <w:r w:rsidR="00F57ED8">
        <w:instrText xml:space="preserve"> SEQ Table \* ARABIC </w:instrText>
      </w:r>
      <w:r w:rsidR="00F57ED8">
        <w:fldChar w:fldCharType="separate"/>
      </w:r>
      <w:r w:rsidR="008177C4">
        <w:rPr>
          <w:noProof/>
        </w:rPr>
        <w:t>18</w:t>
      </w:r>
      <w:r w:rsidR="00F57ED8">
        <w:rPr>
          <w:noProof/>
        </w:rPr>
        <w:fldChar w:fldCharType="end"/>
      </w:r>
      <w:r>
        <w:t xml:space="preserve">. </w:t>
      </w:r>
      <w:r w:rsidRPr="009947BE">
        <w:t>Panel consumers – results breakdown by age – ‘The TGA gets the balance right between safety for consumers and access to products’</w:t>
      </w:r>
      <w:bookmarkEnd w:id="128"/>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39F752C1"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CF63E10" w14:textId="77777777" w:rsidR="00B75AE1" w:rsidRDefault="00B75AE1" w:rsidP="00B75AE1">
            <w:pPr>
              <w:pStyle w:val="Notesandtables"/>
            </w:pPr>
            <w:r>
              <w:t>Age</w:t>
            </w:r>
          </w:p>
        </w:tc>
        <w:tc>
          <w:tcPr>
            <w:tcW w:w="953" w:type="dxa"/>
            <w:shd w:val="clear" w:color="auto" w:fill="9A86B7" w:themeFill="accent6"/>
          </w:tcPr>
          <w:p w14:paraId="5DB7915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6650039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26A7505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7BC0E25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31B7A57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6D5427F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508EF99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180ADAA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NS</w:t>
            </w:r>
          </w:p>
        </w:tc>
        <w:tc>
          <w:tcPr>
            <w:tcW w:w="666" w:type="dxa"/>
          </w:tcPr>
          <w:p w14:paraId="7373BBC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36EA52B7"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02E7607" w14:textId="77777777" w:rsidR="00B75AE1" w:rsidRPr="00A54D9A" w:rsidRDefault="00B75AE1" w:rsidP="00B75AE1">
            <w:pPr>
              <w:pStyle w:val="Notesandtables"/>
            </w:pPr>
            <w:r>
              <w:t>18–</w:t>
            </w:r>
            <w:r w:rsidRPr="00A54D9A">
              <w:t>24</w:t>
            </w:r>
          </w:p>
        </w:tc>
        <w:tc>
          <w:tcPr>
            <w:tcW w:w="953" w:type="dxa"/>
            <w:shd w:val="clear" w:color="auto" w:fill="C2B6D3" w:themeFill="accent6" w:themeFillTint="99"/>
            <w:vAlign w:val="center"/>
          </w:tcPr>
          <w:p w14:paraId="7172C20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bCs/>
                <w:szCs w:val="20"/>
              </w:rPr>
              <w:t>70</w:t>
            </w:r>
          </w:p>
        </w:tc>
        <w:tc>
          <w:tcPr>
            <w:tcW w:w="667" w:type="dxa"/>
            <w:vAlign w:val="center"/>
          </w:tcPr>
          <w:p w14:paraId="5A8B994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bCs/>
                <w:szCs w:val="20"/>
              </w:rPr>
              <w:t>22</w:t>
            </w:r>
          </w:p>
        </w:tc>
        <w:tc>
          <w:tcPr>
            <w:tcW w:w="667" w:type="dxa"/>
            <w:vAlign w:val="center"/>
          </w:tcPr>
          <w:p w14:paraId="3884454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bCs/>
                <w:szCs w:val="20"/>
              </w:rPr>
              <w:t>49</w:t>
            </w:r>
          </w:p>
        </w:tc>
        <w:tc>
          <w:tcPr>
            <w:tcW w:w="953" w:type="dxa"/>
            <w:shd w:val="clear" w:color="auto" w:fill="C2B6D3" w:themeFill="accent6" w:themeFillTint="99"/>
            <w:vAlign w:val="center"/>
          </w:tcPr>
          <w:p w14:paraId="4562CB1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bCs/>
                <w:szCs w:val="20"/>
              </w:rPr>
              <w:t>14</w:t>
            </w:r>
          </w:p>
        </w:tc>
        <w:tc>
          <w:tcPr>
            <w:tcW w:w="667" w:type="dxa"/>
            <w:vAlign w:val="center"/>
          </w:tcPr>
          <w:p w14:paraId="7A16662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bCs/>
                <w:szCs w:val="20"/>
              </w:rPr>
              <w:t>8</w:t>
            </w:r>
          </w:p>
        </w:tc>
        <w:tc>
          <w:tcPr>
            <w:tcW w:w="666" w:type="dxa"/>
            <w:vAlign w:val="center"/>
          </w:tcPr>
          <w:p w14:paraId="4859F1D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bCs/>
                <w:szCs w:val="20"/>
              </w:rPr>
              <w:t>5</w:t>
            </w:r>
          </w:p>
        </w:tc>
        <w:tc>
          <w:tcPr>
            <w:tcW w:w="952" w:type="dxa"/>
            <w:shd w:val="clear" w:color="auto" w:fill="C2B6D3" w:themeFill="accent6" w:themeFillTint="99"/>
            <w:vAlign w:val="center"/>
          </w:tcPr>
          <w:p w14:paraId="3D9F686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bCs/>
                <w:szCs w:val="20"/>
              </w:rPr>
              <w:t>14</w:t>
            </w:r>
          </w:p>
        </w:tc>
        <w:tc>
          <w:tcPr>
            <w:tcW w:w="952" w:type="dxa"/>
            <w:vAlign w:val="center"/>
          </w:tcPr>
          <w:p w14:paraId="2774D9B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bCs/>
                <w:szCs w:val="20"/>
              </w:rPr>
              <w:t>3</w:t>
            </w:r>
          </w:p>
        </w:tc>
        <w:tc>
          <w:tcPr>
            <w:tcW w:w="666" w:type="dxa"/>
            <w:vAlign w:val="center"/>
          </w:tcPr>
          <w:p w14:paraId="48D1E27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bCs/>
                <w:szCs w:val="20"/>
              </w:rPr>
              <w:t>37</w:t>
            </w:r>
          </w:p>
        </w:tc>
      </w:tr>
      <w:tr w:rsidR="00B75AE1" w14:paraId="580EC016"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673FBA3" w14:textId="77777777" w:rsidR="00B75AE1" w:rsidRPr="00A54D9A" w:rsidRDefault="00B75AE1" w:rsidP="00B75AE1">
            <w:pPr>
              <w:pStyle w:val="Notesandtables"/>
            </w:pPr>
            <w:r>
              <w:t>25–</w:t>
            </w:r>
            <w:r w:rsidRPr="00A54D9A">
              <w:t>34</w:t>
            </w:r>
          </w:p>
        </w:tc>
        <w:tc>
          <w:tcPr>
            <w:tcW w:w="953" w:type="dxa"/>
            <w:shd w:val="clear" w:color="auto" w:fill="C2B6D3" w:themeFill="accent6" w:themeFillTint="99"/>
            <w:vAlign w:val="center"/>
          </w:tcPr>
          <w:p w14:paraId="3A898F2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bCs/>
                <w:szCs w:val="20"/>
              </w:rPr>
              <w:t>75</w:t>
            </w:r>
          </w:p>
        </w:tc>
        <w:tc>
          <w:tcPr>
            <w:tcW w:w="667" w:type="dxa"/>
            <w:vAlign w:val="center"/>
          </w:tcPr>
          <w:p w14:paraId="4A45BD6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36</w:t>
            </w:r>
          </w:p>
        </w:tc>
        <w:tc>
          <w:tcPr>
            <w:tcW w:w="667" w:type="dxa"/>
            <w:vAlign w:val="center"/>
          </w:tcPr>
          <w:p w14:paraId="7081253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39</w:t>
            </w:r>
          </w:p>
        </w:tc>
        <w:tc>
          <w:tcPr>
            <w:tcW w:w="953" w:type="dxa"/>
            <w:shd w:val="clear" w:color="auto" w:fill="C2B6D3" w:themeFill="accent6" w:themeFillTint="99"/>
            <w:vAlign w:val="center"/>
          </w:tcPr>
          <w:p w14:paraId="257E6DC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18</w:t>
            </w:r>
          </w:p>
        </w:tc>
        <w:tc>
          <w:tcPr>
            <w:tcW w:w="667" w:type="dxa"/>
            <w:vAlign w:val="center"/>
          </w:tcPr>
          <w:p w14:paraId="7E4726D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3</w:t>
            </w:r>
          </w:p>
        </w:tc>
        <w:tc>
          <w:tcPr>
            <w:tcW w:w="666" w:type="dxa"/>
            <w:vAlign w:val="center"/>
          </w:tcPr>
          <w:p w14:paraId="0AA8F57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4</w:t>
            </w:r>
          </w:p>
        </w:tc>
        <w:tc>
          <w:tcPr>
            <w:tcW w:w="952" w:type="dxa"/>
            <w:shd w:val="clear" w:color="auto" w:fill="C2B6D3" w:themeFill="accent6" w:themeFillTint="99"/>
            <w:vAlign w:val="center"/>
          </w:tcPr>
          <w:p w14:paraId="0EDECD6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7</w:t>
            </w:r>
          </w:p>
        </w:tc>
        <w:tc>
          <w:tcPr>
            <w:tcW w:w="952" w:type="dxa"/>
            <w:vAlign w:val="center"/>
          </w:tcPr>
          <w:p w14:paraId="147A87B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1</w:t>
            </w:r>
          </w:p>
        </w:tc>
        <w:tc>
          <w:tcPr>
            <w:tcW w:w="666" w:type="dxa"/>
            <w:vAlign w:val="center"/>
          </w:tcPr>
          <w:p w14:paraId="3BB634A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119</w:t>
            </w:r>
          </w:p>
        </w:tc>
      </w:tr>
      <w:tr w:rsidR="00B75AE1" w14:paraId="35A48567"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8EBE887" w14:textId="77777777" w:rsidR="00B75AE1" w:rsidRPr="00A54D9A" w:rsidRDefault="00B75AE1" w:rsidP="00B75AE1">
            <w:pPr>
              <w:pStyle w:val="Notesandtables"/>
            </w:pPr>
            <w:r>
              <w:t>35–</w:t>
            </w:r>
            <w:r w:rsidRPr="00A54D9A">
              <w:t>44</w:t>
            </w:r>
          </w:p>
        </w:tc>
        <w:tc>
          <w:tcPr>
            <w:tcW w:w="953" w:type="dxa"/>
            <w:shd w:val="clear" w:color="auto" w:fill="C2B6D3" w:themeFill="accent6" w:themeFillTint="99"/>
            <w:vAlign w:val="center"/>
          </w:tcPr>
          <w:p w14:paraId="1D44696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bCs/>
                <w:szCs w:val="20"/>
              </w:rPr>
              <w:t>59</w:t>
            </w:r>
          </w:p>
        </w:tc>
        <w:tc>
          <w:tcPr>
            <w:tcW w:w="667" w:type="dxa"/>
            <w:vAlign w:val="center"/>
          </w:tcPr>
          <w:p w14:paraId="648C262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16</w:t>
            </w:r>
          </w:p>
        </w:tc>
        <w:tc>
          <w:tcPr>
            <w:tcW w:w="667" w:type="dxa"/>
            <w:vAlign w:val="center"/>
          </w:tcPr>
          <w:p w14:paraId="6FA1680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43</w:t>
            </w:r>
          </w:p>
        </w:tc>
        <w:tc>
          <w:tcPr>
            <w:tcW w:w="953" w:type="dxa"/>
            <w:shd w:val="clear" w:color="auto" w:fill="C2B6D3" w:themeFill="accent6" w:themeFillTint="99"/>
            <w:vAlign w:val="center"/>
          </w:tcPr>
          <w:p w14:paraId="1E21EDE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14</w:t>
            </w:r>
          </w:p>
        </w:tc>
        <w:tc>
          <w:tcPr>
            <w:tcW w:w="667" w:type="dxa"/>
            <w:vAlign w:val="center"/>
          </w:tcPr>
          <w:p w14:paraId="16AF8FE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5</w:t>
            </w:r>
          </w:p>
        </w:tc>
        <w:tc>
          <w:tcPr>
            <w:tcW w:w="666" w:type="dxa"/>
            <w:vAlign w:val="center"/>
          </w:tcPr>
          <w:p w14:paraId="68306F7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6</w:t>
            </w:r>
          </w:p>
        </w:tc>
        <w:tc>
          <w:tcPr>
            <w:tcW w:w="952" w:type="dxa"/>
            <w:shd w:val="clear" w:color="auto" w:fill="C2B6D3" w:themeFill="accent6" w:themeFillTint="99"/>
            <w:vAlign w:val="center"/>
          </w:tcPr>
          <w:p w14:paraId="25317E0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10</w:t>
            </w:r>
          </w:p>
        </w:tc>
        <w:tc>
          <w:tcPr>
            <w:tcW w:w="952" w:type="dxa"/>
            <w:vAlign w:val="center"/>
          </w:tcPr>
          <w:p w14:paraId="76BBA84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16</w:t>
            </w:r>
          </w:p>
        </w:tc>
        <w:tc>
          <w:tcPr>
            <w:tcW w:w="666" w:type="dxa"/>
            <w:vAlign w:val="center"/>
          </w:tcPr>
          <w:p w14:paraId="18349E2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86</w:t>
            </w:r>
          </w:p>
        </w:tc>
      </w:tr>
      <w:tr w:rsidR="00B75AE1" w14:paraId="5A4B9AAA"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39E9996" w14:textId="77777777" w:rsidR="00B75AE1" w:rsidRPr="00A54D9A" w:rsidRDefault="00B75AE1" w:rsidP="00B75AE1">
            <w:pPr>
              <w:pStyle w:val="Notesandtables"/>
            </w:pPr>
            <w:r>
              <w:t>45–</w:t>
            </w:r>
            <w:r w:rsidRPr="00A54D9A">
              <w:t>54</w:t>
            </w:r>
          </w:p>
        </w:tc>
        <w:tc>
          <w:tcPr>
            <w:tcW w:w="953" w:type="dxa"/>
            <w:shd w:val="clear" w:color="auto" w:fill="C2B6D3" w:themeFill="accent6" w:themeFillTint="99"/>
            <w:vAlign w:val="center"/>
          </w:tcPr>
          <w:p w14:paraId="7676C8C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bCs/>
                <w:szCs w:val="20"/>
              </w:rPr>
              <w:t>65</w:t>
            </w:r>
          </w:p>
        </w:tc>
        <w:tc>
          <w:tcPr>
            <w:tcW w:w="667" w:type="dxa"/>
            <w:vAlign w:val="center"/>
          </w:tcPr>
          <w:p w14:paraId="4602ABA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15</w:t>
            </w:r>
          </w:p>
        </w:tc>
        <w:tc>
          <w:tcPr>
            <w:tcW w:w="667" w:type="dxa"/>
            <w:vAlign w:val="center"/>
          </w:tcPr>
          <w:p w14:paraId="6F80FD1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49</w:t>
            </w:r>
          </w:p>
        </w:tc>
        <w:tc>
          <w:tcPr>
            <w:tcW w:w="953" w:type="dxa"/>
            <w:shd w:val="clear" w:color="auto" w:fill="C2B6D3" w:themeFill="accent6" w:themeFillTint="99"/>
            <w:vAlign w:val="center"/>
          </w:tcPr>
          <w:p w14:paraId="42793A4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17</w:t>
            </w:r>
          </w:p>
        </w:tc>
        <w:tc>
          <w:tcPr>
            <w:tcW w:w="667" w:type="dxa"/>
            <w:vAlign w:val="center"/>
          </w:tcPr>
          <w:p w14:paraId="3FBCE21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2</w:t>
            </w:r>
          </w:p>
        </w:tc>
        <w:tc>
          <w:tcPr>
            <w:tcW w:w="666" w:type="dxa"/>
            <w:vAlign w:val="center"/>
          </w:tcPr>
          <w:p w14:paraId="4C3AB70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3</w:t>
            </w:r>
          </w:p>
        </w:tc>
        <w:tc>
          <w:tcPr>
            <w:tcW w:w="952" w:type="dxa"/>
            <w:shd w:val="clear" w:color="auto" w:fill="C2B6D3" w:themeFill="accent6" w:themeFillTint="99"/>
            <w:vAlign w:val="center"/>
          </w:tcPr>
          <w:p w14:paraId="038CF24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5</w:t>
            </w:r>
          </w:p>
        </w:tc>
        <w:tc>
          <w:tcPr>
            <w:tcW w:w="952" w:type="dxa"/>
            <w:vAlign w:val="center"/>
          </w:tcPr>
          <w:p w14:paraId="5138042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14</w:t>
            </w:r>
          </w:p>
        </w:tc>
        <w:tc>
          <w:tcPr>
            <w:tcW w:w="666" w:type="dxa"/>
            <w:vAlign w:val="center"/>
          </w:tcPr>
          <w:p w14:paraId="6D04555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65</w:t>
            </w:r>
          </w:p>
        </w:tc>
      </w:tr>
      <w:tr w:rsidR="00B75AE1" w14:paraId="2BBE4E93"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179497F" w14:textId="77777777" w:rsidR="00B75AE1" w:rsidRPr="00A54D9A" w:rsidRDefault="00B75AE1" w:rsidP="00B75AE1">
            <w:pPr>
              <w:pStyle w:val="Notesandtables"/>
            </w:pPr>
            <w:r>
              <w:t>55–</w:t>
            </w:r>
            <w:r w:rsidRPr="00A54D9A">
              <w:t>64</w:t>
            </w:r>
          </w:p>
        </w:tc>
        <w:tc>
          <w:tcPr>
            <w:tcW w:w="953" w:type="dxa"/>
            <w:shd w:val="clear" w:color="auto" w:fill="C2B6D3" w:themeFill="accent6" w:themeFillTint="99"/>
            <w:vAlign w:val="center"/>
          </w:tcPr>
          <w:p w14:paraId="4505498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bCs/>
                <w:szCs w:val="20"/>
              </w:rPr>
              <w:t>71</w:t>
            </w:r>
          </w:p>
        </w:tc>
        <w:tc>
          <w:tcPr>
            <w:tcW w:w="667" w:type="dxa"/>
            <w:vAlign w:val="center"/>
          </w:tcPr>
          <w:p w14:paraId="76E2A95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24</w:t>
            </w:r>
          </w:p>
        </w:tc>
        <w:tc>
          <w:tcPr>
            <w:tcW w:w="667" w:type="dxa"/>
            <w:vAlign w:val="center"/>
          </w:tcPr>
          <w:p w14:paraId="70866A2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47</w:t>
            </w:r>
          </w:p>
        </w:tc>
        <w:tc>
          <w:tcPr>
            <w:tcW w:w="953" w:type="dxa"/>
            <w:shd w:val="clear" w:color="auto" w:fill="C2B6D3" w:themeFill="accent6" w:themeFillTint="99"/>
            <w:vAlign w:val="center"/>
          </w:tcPr>
          <w:p w14:paraId="6FA26EC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21</w:t>
            </w:r>
          </w:p>
        </w:tc>
        <w:tc>
          <w:tcPr>
            <w:tcW w:w="667" w:type="dxa"/>
            <w:vAlign w:val="center"/>
          </w:tcPr>
          <w:p w14:paraId="458156D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3</w:t>
            </w:r>
          </w:p>
        </w:tc>
        <w:tc>
          <w:tcPr>
            <w:tcW w:w="666" w:type="dxa"/>
            <w:vAlign w:val="center"/>
          </w:tcPr>
          <w:p w14:paraId="0DEE0C2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0</w:t>
            </w:r>
          </w:p>
        </w:tc>
        <w:tc>
          <w:tcPr>
            <w:tcW w:w="952" w:type="dxa"/>
            <w:shd w:val="clear" w:color="auto" w:fill="C2B6D3" w:themeFill="accent6" w:themeFillTint="99"/>
            <w:vAlign w:val="center"/>
          </w:tcPr>
          <w:p w14:paraId="005583B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3</w:t>
            </w:r>
          </w:p>
        </w:tc>
        <w:tc>
          <w:tcPr>
            <w:tcW w:w="952" w:type="dxa"/>
            <w:vAlign w:val="center"/>
          </w:tcPr>
          <w:p w14:paraId="6BAB093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4</w:t>
            </w:r>
          </w:p>
        </w:tc>
        <w:tc>
          <w:tcPr>
            <w:tcW w:w="666" w:type="dxa"/>
            <w:vAlign w:val="center"/>
          </w:tcPr>
          <w:p w14:paraId="1B8DD8A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94</w:t>
            </w:r>
          </w:p>
        </w:tc>
      </w:tr>
      <w:tr w:rsidR="00B75AE1" w14:paraId="25A70A35"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ED91C31" w14:textId="77777777" w:rsidR="00B75AE1" w:rsidRPr="00A54D9A" w:rsidRDefault="00B75AE1" w:rsidP="00B75AE1">
            <w:pPr>
              <w:pStyle w:val="Notesandtables"/>
            </w:pPr>
            <w:r>
              <w:t>65–</w:t>
            </w:r>
            <w:r w:rsidRPr="00A54D9A">
              <w:t>74</w:t>
            </w:r>
          </w:p>
        </w:tc>
        <w:tc>
          <w:tcPr>
            <w:tcW w:w="953" w:type="dxa"/>
            <w:shd w:val="clear" w:color="auto" w:fill="C2B6D3" w:themeFill="accent6" w:themeFillTint="99"/>
            <w:vAlign w:val="center"/>
          </w:tcPr>
          <w:p w14:paraId="2A1B65E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bCs/>
                <w:szCs w:val="20"/>
              </w:rPr>
              <w:t>74</w:t>
            </w:r>
          </w:p>
        </w:tc>
        <w:tc>
          <w:tcPr>
            <w:tcW w:w="667" w:type="dxa"/>
            <w:vAlign w:val="center"/>
          </w:tcPr>
          <w:p w14:paraId="7820600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17</w:t>
            </w:r>
          </w:p>
        </w:tc>
        <w:tc>
          <w:tcPr>
            <w:tcW w:w="667" w:type="dxa"/>
            <w:vAlign w:val="center"/>
          </w:tcPr>
          <w:p w14:paraId="0D10A69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57</w:t>
            </w:r>
          </w:p>
        </w:tc>
        <w:tc>
          <w:tcPr>
            <w:tcW w:w="953" w:type="dxa"/>
            <w:shd w:val="clear" w:color="auto" w:fill="C2B6D3" w:themeFill="accent6" w:themeFillTint="99"/>
            <w:vAlign w:val="center"/>
          </w:tcPr>
          <w:p w14:paraId="52D4A62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18</w:t>
            </w:r>
          </w:p>
        </w:tc>
        <w:tc>
          <w:tcPr>
            <w:tcW w:w="667" w:type="dxa"/>
            <w:vAlign w:val="center"/>
          </w:tcPr>
          <w:p w14:paraId="42F8280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5</w:t>
            </w:r>
          </w:p>
        </w:tc>
        <w:tc>
          <w:tcPr>
            <w:tcW w:w="666" w:type="dxa"/>
            <w:vAlign w:val="center"/>
          </w:tcPr>
          <w:p w14:paraId="45253F6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1</w:t>
            </w:r>
          </w:p>
        </w:tc>
        <w:tc>
          <w:tcPr>
            <w:tcW w:w="952" w:type="dxa"/>
            <w:shd w:val="clear" w:color="auto" w:fill="C2B6D3" w:themeFill="accent6" w:themeFillTint="99"/>
            <w:vAlign w:val="center"/>
          </w:tcPr>
          <w:p w14:paraId="40FF4E7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6</w:t>
            </w:r>
          </w:p>
        </w:tc>
        <w:tc>
          <w:tcPr>
            <w:tcW w:w="952" w:type="dxa"/>
            <w:vAlign w:val="center"/>
          </w:tcPr>
          <w:p w14:paraId="1D719CC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2</w:t>
            </w:r>
          </w:p>
        </w:tc>
        <w:tc>
          <w:tcPr>
            <w:tcW w:w="666" w:type="dxa"/>
            <w:vAlign w:val="center"/>
          </w:tcPr>
          <w:p w14:paraId="2A98093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88</w:t>
            </w:r>
          </w:p>
        </w:tc>
      </w:tr>
      <w:tr w:rsidR="00B75AE1" w14:paraId="04643BDD"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43F4AB4" w14:textId="77777777" w:rsidR="00B75AE1" w:rsidRPr="00A54D9A" w:rsidRDefault="00B75AE1" w:rsidP="00B75AE1">
            <w:pPr>
              <w:pStyle w:val="Notesandtables"/>
            </w:pPr>
            <w:r w:rsidRPr="00A54D9A">
              <w:t>75 or older</w:t>
            </w:r>
          </w:p>
        </w:tc>
        <w:tc>
          <w:tcPr>
            <w:tcW w:w="953" w:type="dxa"/>
            <w:shd w:val="clear" w:color="auto" w:fill="C2B6D3" w:themeFill="accent6" w:themeFillTint="99"/>
            <w:vAlign w:val="center"/>
          </w:tcPr>
          <w:p w14:paraId="5B219EC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bCs/>
                <w:szCs w:val="20"/>
              </w:rPr>
              <w:t>84</w:t>
            </w:r>
          </w:p>
        </w:tc>
        <w:tc>
          <w:tcPr>
            <w:tcW w:w="667" w:type="dxa"/>
            <w:vAlign w:val="center"/>
          </w:tcPr>
          <w:p w14:paraId="33D410E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24</w:t>
            </w:r>
          </w:p>
        </w:tc>
        <w:tc>
          <w:tcPr>
            <w:tcW w:w="667" w:type="dxa"/>
            <w:vAlign w:val="center"/>
          </w:tcPr>
          <w:p w14:paraId="69994FF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60</w:t>
            </w:r>
          </w:p>
        </w:tc>
        <w:tc>
          <w:tcPr>
            <w:tcW w:w="953" w:type="dxa"/>
            <w:shd w:val="clear" w:color="auto" w:fill="C2B6D3" w:themeFill="accent6" w:themeFillTint="99"/>
            <w:vAlign w:val="center"/>
          </w:tcPr>
          <w:p w14:paraId="399EE0E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12</w:t>
            </w:r>
          </w:p>
        </w:tc>
        <w:tc>
          <w:tcPr>
            <w:tcW w:w="667" w:type="dxa"/>
            <w:vAlign w:val="center"/>
          </w:tcPr>
          <w:p w14:paraId="1F279E2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4</w:t>
            </w:r>
          </w:p>
        </w:tc>
        <w:tc>
          <w:tcPr>
            <w:tcW w:w="666" w:type="dxa"/>
            <w:vAlign w:val="center"/>
          </w:tcPr>
          <w:p w14:paraId="4DEBA8B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0</w:t>
            </w:r>
          </w:p>
        </w:tc>
        <w:tc>
          <w:tcPr>
            <w:tcW w:w="952" w:type="dxa"/>
            <w:shd w:val="clear" w:color="auto" w:fill="C2B6D3" w:themeFill="accent6" w:themeFillTint="99"/>
            <w:vAlign w:val="center"/>
          </w:tcPr>
          <w:p w14:paraId="64B37CA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4</w:t>
            </w:r>
          </w:p>
        </w:tc>
        <w:tc>
          <w:tcPr>
            <w:tcW w:w="952" w:type="dxa"/>
            <w:vAlign w:val="center"/>
          </w:tcPr>
          <w:p w14:paraId="54C29B5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0</w:t>
            </w:r>
          </w:p>
        </w:tc>
        <w:tc>
          <w:tcPr>
            <w:tcW w:w="666" w:type="dxa"/>
            <w:vAlign w:val="center"/>
          </w:tcPr>
          <w:p w14:paraId="48CD3B2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25</w:t>
            </w:r>
          </w:p>
        </w:tc>
      </w:tr>
      <w:tr w:rsidR="00B75AE1" w14:paraId="4E644F1C"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4595332" w14:textId="77777777" w:rsidR="00B75AE1" w:rsidRPr="00A54D9A" w:rsidRDefault="00B75AE1" w:rsidP="00B75AE1">
            <w:pPr>
              <w:pStyle w:val="Notesandtables"/>
            </w:pPr>
            <w:r w:rsidRPr="00A54D9A">
              <w:t>Total</w:t>
            </w:r>
          </w:p>
        </w:tc>
        <w:tc>
          <w:tcPr>
            <w:tcW w:w="953" w:type="dxa"/>
            <w:shd w:val="clear" w:color="auto" w:fill="C2B6D3" w:themeFill="accent6" w:themeFillTint="99"/>
            <w:vAlign w:val="center"/>
          </w:tcPr>
          <w:p w14:paraId="41D96AB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bCs/>
                <w:szCs w:val="20"/>
              </w:rPr>
              <w:t>70</w:t>
            </w:r>
          </w:p>
        </w:tc>
        <w:tc>
          <w:tcPr>
            <w:tcW w:w="667" w:type="dxa"/>
            <w:vAlign w:val="center"/>
          </w:tcPr>
          <w:p w14:paraId="4CDF1E1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23</w:t>
            </w:r>
          </w:p>
        </w:tc>
        <w:tc>
          <w:tcPr>
            <w:tcW w:w="667" w:type="dxa"/>
            <w:vAlign w:val="center"/>
          </w:tcPr>
          <w:p w14:paraId="2691E94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47</w:t>
            </w:r>
          </w:p>
        </w:tc>
        <w:tc>
          <w:tcPr>
            <w:tcW w:w="953" w:type="dxa"/>
            <w:shd w:val="clear" w:color="auto" w:fill="C2B6D3" w:themeFill="accent6" w:themeFillTint="99"/>
            <w:vAlign w:val="center"/>
          </w:tcPr>
          <w:p w14:paraId="46AF97A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17</w:t>
            </w:r>
          </w:p>
        </w:tc>
        <w:tc>
          <w:tcPr>
            <w:tcW w:w="667" w:type="dxa"/>
            <w:vAlign w:val="center"/>
          </w:tcPr>
          <w:p w14:paraId="595A688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4</w:t>
            </w:r>
          </w:p>
        </w:tc>
        <w:tc>
          <w:tcPr>
            <w:tcW w:w="666" w:type="dxa"/>
            <w:vAlign w:val="center"/>
          </w:tcPr>
          <w:p w14:paraId="7C68714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3</w:t>
            </w:r>
          </w:p>
        </w:tc>
        <w:tc>
          <w:tcPr>
            <w:tcW w:w="952" w:type="dxa"/>
            <w:shd w:val="clear" w:color="auto" w:fill="C2B6D3" w:themeFill="accent6" w:themeFillTint="99"/>
            <w:vAlign w:val="center"/>
          </w:tcPr>
          <w:p w14:paraId="4DCED57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7</w:t>
            </w:r>
          </w:p>
        </w:tc>
        <w:tc>
          <w:tcPr>
            <w:tcW w:w="952" w:type="dxa"/>
            <w:vAlign w:val="center"/>
          </w:tcPr>
          <w:p w14:paraId="12E0D97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6</w:t>
            </w:r>
          </w:p>
        </w:tc>
        <w:tc>
          <w:tcPr>
            <w:tcW w:w="666" w:type="dxa"/>
            <w:vAlign w:val="center"/>
          </w:tcPr>
          <w:p w14:paraId="5703F89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558EA">
              <w:rPr>
                <w:rFonts w:cs="Calibri"/>
                <w:szCs w:val="20"/>
              </w:rPr>
              <w:t>514</w:t>
            </w:r>
          </w:p>
        </w:tc>
      </w:tr>
    </w:tbl>
    <w:p w14:paraId="793BBCFC" w14:textId="00F0750B" w:rsidR="00B75AE1" w:rsidRPr="00F1771B" w:rsidRDefault="00B75AE1" w:rsidP="00AD52B4">
      <w:pPr>
        <w:pStyle w:val="Tabletitle"/>
      </w:pPr>
      <w:bookmarkStart w:id="129" w:name="_Toc40694655"/>
      <w:r>
        <w:t xml:space="preserve">Table </w:t>
      </w:r>
      <w:r w:rsidR="00F57ED8">
        <w:fldChar w:fldCharType="begin"/>
      </w:r>
      <w:r w:rsidR="00F57ED8">
        <w:instrText xml:space="preserve"> SEQ Table \* ARABIC </w:instrText>
      </w:r>
      <w:r w:rsidR="00F57ED8">
        <w:fldChar w:fldCharType="separate"/>
      </w:r>
      <w:r w:rsidR="008177C4">
        <w:rPr>
          <w:noProof/>
        </w:rPr>
        <w:t>19</w:t>
      </w:r>
      <w:r w:rsidR="00F57ED8">
        <w:rPr>
          <w:noProof/>
        </w:rPr>
        <w:fldChar w:fldCharType="end"/>
      </w:r>
      <w:r>
        <w:t xml:space="preserve">. </w:t>
      </w:r>
      <w:r w:rsidRPr="009947BE">
        <w:t>Panel consumers – results breakdown by age – ‘I trust the TGA to perform its role ethically and with integrity’</w:t>
      </w:r>
      <w:bookmarkEnd w:id="129"/>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198EC811"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3CE0B42" w14:textId="77777777" w:rsidR="00B75AE1" w:rsidRDefault="00B75AE1" w:rsidP="00B75AE1">
            <w:pPr>
              <w:pStyle w:val="Notesandtables"/>
            </w:pPr>
            <w:r>
              <w:t>Age</w:t>
            </w:r>
          </w:p>
        </w:tc>
        <w:tc>
          <w:tcPr>
            <w:tcW w:w="953" w:type="dxa"/>
            <w:shd w:val="clear" w:color="auto" w:fill="9A86B7" w:themeFill="accent6"/>
          </w:tcPr>
          <w:p w14:paraId="1292924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1C01B90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0925281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A20</w:t>
            </w:r>
          </w:p>
        </w:tc>
        <w:tc>
          <w:tcPr>
            <w:tcW w:w="953" w:type="dxa"/>
            <w:shd w:val="clear" w:color="auto" w:fill="9A86B7" w:themeFill="accent6"/>
          </w:tcPr>
          <w:p w14:paraId="717F408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39DAB2B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1607CBB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441ED0C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6D3CE71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NS</w:t>
            </w:r>
          </w:p>
        </w:tc>
        <w:tc>
          <w:tcPr>
            <w:tcW w:w="666" w:type="dxa"/>
          </w:tcPr>
          <w:p w14:paraId="547B4EE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1D28E087"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59DE6FB" w14:textId="77777777" w:rsidR="00B75AE1" w:rsidRPr="00A54D9A" w:rsidRDefault="00B75AE1" w:rsidP="00B75AE1">
            <w:pPr>
              <w:pStyle w:val="Notesandtables"/>
            </w:pPr>
            <w:r>
              <w:t>18–</w:t>
            </w:r>
            <w:r w:rsidRPr="00A54D9A">
              <w:t>24</w:t>
            </w:r>
          </w:p>
        </w:tc>
        <w:tc>
          <w:tcPr>
            <w:tcW w:w="953" w:type="dxa"/>
            <w:shd w:val="clear" w:color="auto" w:fill="C2B6D3" w:themeFill="accent6" w:themeFillTint="99"/>
            <w:vAlign w:val="center"/>
          </w:tcPr>
          <w:p w14:paraId="65B2E480"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rPr>
                <w:rFonts w:cs="Calibri"/>
                <w:bCs/>
                <w:szCs w:val="20"/>
              </w:rPr>
              <w:t>81</w:t>
            </w:r>
          </w:p>
        </w:tc>
        <w:tc>
          <w:tcPr>
            <w:tcW w:w="667" w:type="dxa"/>
            <w:vAlign w:val="center"/>
          </w:tcPr>
          <w:p w14:paraId="1AF500FB"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rPr>
                <w:rFonts w:cs="Calibri"/>
                <w:bCs/>
                <w:szCs w:val="20"/>
              </w:rPr>
              <w:t>32</w:t>
            </w:r>
          </w:p>
        </w:tc>
        <w:tc>
          <w:tcPr>
            <w:tcW w:w="667" w:type="dxa"/>
            <w:vAlign w:val="center"/>
          </w:tcPr>
          <w:p w14:paraId="44336809"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rPr>
                <w:rFonts w:cs="Calibri"/>
                <w:bCs/>
                <w:szCs w:val="20"/>
              </w:rPr>
              <w:t>49</w:t>
            </w:r>
          </w:p>
        </w:tc>
        <w:tc>
          <w:tcPr>
            <w:tcW w:w="953" w:type="dxa"/>
            <w:shd w:val="clear" w:color="auto" w:fill="C2B6D3" w:themeFill="accent6" w:themeFillTint="99"/>
            <w:vAlign w:val="center"/>
          </w:tcPr>
          <w:p w14:paraId="032B0CB9"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rPr>
                <w:rFonts w:cs="Calibri"/>
                <w:bCs/>
                <w:szCs w:val="20"/>
              </w:rPr>
              <w:t>8</w:t>
            </w:r>
          </w:p>
        </w:tc>
        <w:tc>
          <w:tcPr>
            <w:tcW w:w="667" w:type="dxa"/>
            <w:vAlign w:val="center"/>
          </w:tcPr>
          <w:p w14:paraId="2593B474"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rPr>
                <w:rFonts w:cs="Calibri"/>
                <w:bCs/>
                <w:szCs w:val="20"/>
              </w:rPr>
              <w:t>0</w:t>
            </w:r>
          </w:p>
        </w:tc>
        <w:tc>
          <w:tcPr>
            <w:tcW w:w="666" w:type="dxa"/>
            <w:vAlign w:val="center"/>
          </w:tcPr>
          <w:p w14:paraId="2E7E962B"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rPr>
                <w:rFonts w:cs="Calibri"/>
                <w:bCs/>
                <w:szCs w:val="20"/>
              </w:rPr>
              <w:t>3</w:t>
            </w:r>
          </w:p>
        </w:tc>
        <w:tc>
          <w:tcPr>
            <w:tcW w:w="952" w:type="dxa"/>
            <w:shd w:val="clear" w:color="auto" w:fill="C2B6D3" w:themeFill="accent6" w:themeFillTint="99"/>
            <w:vAlign w:val="center"/>
          </w:tcPr>
          <w:p w14:paraId="4953B9CD"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rPr>
                <w:rFonts w:cs="Calibri"/>
                <w:bCs/>
                <w:szCs w:val="20"/>
              </w:rPr>
              <w:t>3</w:t>
            </w:r>
          </w:p>
        </w:tc>
        <w:tc>
          <w:tcPr>
            <w:tcW w:w="952" w:type="dxa"/>
            <w:vAlign w:val="center"/>
          </w:tcPr>
          <w:p w14:paraId="2C0BC092"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rPr>
                <w:rFonts w:cs="Calibri"/>
                <w:bCs/>
                <w:szCs w:val="20"/>
              </w:rPr>
              <w:t>8</w:t>
            </w:r>
          </w:p>
        </w:tc>
        <w:tc>
          <w:tcPr>
            <w:tcW w:w="666" w:type="dxa"/>
            <w:vAlign w:val="center"/>
          </w:tcPr>
          <w:p w14:paraId="59E7655F"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rPr>
                <w:rFonts w:cs="Calibri"/>
                <w:bCs/>
                <w:szCs w:val="20"/>
              </w:rPr>
              <w:t>37</w:t>
            </w:r>
          </w:p>
        </w:tc>
      </w:tr>
      <w:tr w:rsidR="00B75AE1" w14:paraId="7A5ED5D9"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43A6DEA" w14:textId="77777777" w:rsidR="00B75AE1" w:rsidRPr="00A54D9A" w:rsidRDefault="00B75AE1" w:rsidP="00B75AE1">
            <w:pPr>
              <w:pStyle w:val="Notesandtables"/>
            </w:pPr>
            <w:r>
              <w:t>25–</w:t>
            </w:r>
            <w:r w:rsidRPr="00A54D9A">
              <w:t>34</w:t>
            </w:r>
          </w:p>
        </w:tc>
        <w:tc>
          <w:tcPr>
            <w:tcW w:w="953" w:type="dxa"/>
            <w:shd w:val="clear" w:color="auto" w:fill="C2B6D3" w:themeFill="accent6" w:themeFillTint="99"/>
            <w:vAlign w:val="center"/>
          </w:tcPr>
          <w:p w14:paraId="10977FC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78</w:t>
            </w:r>
          </w:p>
        </w:tc>
        <w:tc>
          <w:tcPr>
            <w:tcW w:w="667" w:type="dxa"/>
            <w:vAlign w:val="center"/>
          </w:tcPr>
          <w:p w14:paraId="1F0EB47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33</w:t>
            </w:r>
          </w:p>
        </w:tc>
        <w:tc>
          <w:tcPr>
            <w:tcW w:w="667" w:type="dxa"/>
            <w:vAlign w:val="center"/>
          </w:tcPr>
          <w:p w14:paraId="122EF12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45</w:t>
            </w:r>
          </w:p>
        </w:tc>
        <w:tc>
          <w:tcPr>
            <w:tcW w:w="953" w:type="dxa"/>
            <w:shd w:val="clear" w:color="auto" w:fill="C2B6D3" w:themeFill="accent6" w:themeFillTint="99"/>
            <w:vAlign w:val="center"/>
          </w:tcPr>
          <w:p w14:paraId="2DE66BE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15</w:t>
            </w:r>
          </w:p>
        </w:tc>
        <w:tc>
          <w:tcPr>
            <w:tcW w:w="667" w:type="dxa"/>
            <w:vAlign w:val="center"/>
          </w:tcPr>
          <w:p w14:paraId="7BC5D3E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w:t>
            </w:r>
          </w:p>
        </w:tc>
        <w:tc>
          <w:tcPr>
            <w:tcW w:w="666" w:type="dxa"/>
            <w:vAlign w:val="center"/>
          </w:tcPr>
          <w:p w14:paraId="6F6043F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w:t>
            </w:r>
          </w:p>
        </w:tc>
        <w:tc>
          <w:tcPr>
            <w:tcW w:w="952" w:type="dxa"/>
            <w:shd w:val="clear" w:color="auto" w:fill="C2B6D3" w:themeFill="accent6" w:themeFillTint="99"/>
            <w:vAlign w:val="center"/>
          </w:tcPr>
          <w:p w14:paraId="5B1BB01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w:t>
            </w:r>
          </w:p>
        </w:tc>
        <w:tc>
          <w:tcPr>
            <w:tcW w:w="952" w:type="dxa"/>
            <w:vAlign w:val="center"/>
          </w:tcPr>
          <w:p w14:paraId="503F7B6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w:t>
            </w:r>
          </w:p>
        </w:tc>
        <w:tc>
          <w:tcPr>
            <w:tcW w:w="666" w:type="dxa"/>
            <w:vAlign w:val="center"/>
          </w:tcPr>
          <w:p w14:paraId="2E6F2EB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119</w:t>
            </w:r>
          </w:p>
        </w:tc>
      </w:tr>
      <w:tr w:rsidR="00B75AE1" w14:paraId="3930D23B"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33EE3B7" w14:textId="77777777" w:rsidR="00B75AE1" w:rsidRPr="00A54D9A" w:rsidRDefault="00B75AE1" w:rsidP="00B75AE1">
            <w:pPr>
              <w:pStyle w:val="Notesandtables"/>
            </w:pPr>
            <w:r>
              <w:t>35–</w:t>
            </w:r>
            <w:r w:rsidRPr="00A54D9A">
              <w:t>44</w:t>
            </w:r>
          </w:p>
        </w:tc>
        <w:tc>
          <w:tcPr>
            <w:tcW w:w="953" w:type="dxa"/>
            <w:shd w:val="clear" w:color="auto" w:fill="C2B6D3" w:themeFill="accent6" w:themeFillTint="99"/>
            <w:vAlign w:val="center"/>
          </w:tcPr>
          <w:p w14:paraId="3EB29CF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70</w:t>
            </w:r>
          </w:p>
        </w:tc>
        <w:tc>
          <w:tcPr>
            <w:tcW w:w="667" w:type="dxa"/>
            <w:vAlign w:val="center"/>
          </w:tcPr>
          <w:p w14:paraId="653BFC5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27</w:t>
            </w:r>
          </w:p>
        </w:tc>
        <w:tc>
          <w:tcPr>
            <w:tcW w:w="667" w:type="dxa"/>
            <w:vAlign w:val="center"/>
          </w:tcPr>
          <w:p w14:paraId="494C0B7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43</w:t>
            </w:r>
          </w:p>
        </w:tc>
        <w:tc>
          <w:tcPr>
            <w:tcW w:w="953" w:type="dxa"/>
            <w:shd w:val="clear" w:color="auto" w:fill="C2B6D3" w:themeFill="accent6" w:themeFillTint="99"/>
            <w:vAlign w:val="center"/>
          </w:tcPr>
          <w:p w14:paraId="0561A69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w:t>
            </w:r>
          </w:p>
        </w:tc>
        <w:tc>
          <w:tcPr>
            <w:tcW w:w="667" w:type="dxa"/>
            <w:vAlign w:val="center"/>
          </w:tcPr>
          <w:p w14:paraId="0E416D3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c>
          <w:tcPr>
            <w:tcW w:w="666" w:type="dxa"/>
            <w:vAlign w:val="center"/>
          </w:tcPr>
          <w:p w14:paraId="7F088A5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w:t>
            </w:r>
          </w:p>
        </w:tc>
        <w:tc>
          <w:tcPr>
            <w:tcW w:w="952" w:type="dxa"/>
            <w:shd w:val="clear" w:color="auto" w:fill="C2B6D3" w:themeFill="accent6" w:themeFillTint="99"/>
            <w:vAlign w:val="center"/>
          </w:tcPr>
          <w:p w14:paraId="05AFE28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9</w:t>
            </w:r>
          </w:p>
        </w:tc>
        <w:tc>
          <w:tcPr>
            <w:tcW w:w="952" w:type="dxa"/>
            <w:vAlign w:val="center"/>
          </w:tcPr>
          <w:p w14:paraId="4792346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w:t>
            </w:r>
          </w:p>
        </w:tc>
        <w:tc>
          <w:tcPr>
            <w:tcW w:w="666" w:type="dxa"/>
            <w:vAlign w:val="center"/>
          </w:tcPr>
          <w:p w14:paraId="4EF21C3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86</w:t>
            </w:r>
          </w:p>
        </w:tc>
      </w:tr>
      <w:tr w:rsidR="00B75AE1" w14:paraId="52B5AFF1"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0FDE505" w14:textId="77777777" w:rsidR="00B75AE1" w:rsidRPr="00A54D9A" w:rsidRDefault="00B75AE1" w:rsidP="00B75AE1">
            <w:pPr>
              <w:pStyle w:val="Notesandtables"/>
            </w:pPr>
            <w:r>
              <w:t>45–</w:t>
            </w:r>
            <w:r w:rsidRPr="00A54D9A">
              <w:t>54</w:t>
            </w:r>
          </w:p>
        </w:tc>
        <w:tc>
          <w:tcPr>
            <w:tcW w:w="953" w:type="dxa"/>
            <w:shd w:val="clear" w:color="auto" w:fill="C2B6D3" w:themeFill="accent6" w:themeFillTint="99"/>
            <w:vAlign w:val="center"/>
          </w:tcPr>
          <w:p w14:paraId="4747C48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78</w:t>
            </w:r>
          </w:p>
        </w:tc>
        <w:tc>
          <w:tcPr>
            <w:tcW w:w="667" w:type="dxa"/>
            <w:vAlign w:val="center"/>
          </w:tcPr>
          <w:p w14:paraId="274AAB4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20</w:t>
            </w:r>
          </w:p>
        </w:tc>
        <w:tc>
          <w:tcPr>
            <w:tcW w:w="667" w:type="dxa"/>
            <w:vAlign w:val="center"/>
          </w:tcPr>
          <w:p w14:paraId="769AC7B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58</w:t>
            </w:r>
          </w:p>
        </w:tc>
        <w:tc>
          <w:tcPr>
            <w:tcW w:w="953" w:type="dxa"/>
            <w:shd w:val="clear" w:color="auto" w:fill="C2B6D3" w:themeFill="accent6" w:themeFillTint="99"/>
            <w:vAlign w:val="center"/>
          </w:tcPr>
          <w:p w14:paraId="2AEDC04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9</w:t>
            </w:r>
          </w:p>
        </w:tc>
        <w:tc>
          <w:tcPr>
            <w:tcW w:w="667" w:type="dxa"/>
            <w:vAlign w:val="center"/>
          </w:tcPr>
          <w:p w14:paraId="7DF55DB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w:t>
            </w:r>
          </w:p>
        </w:tc>
        <w:tc>
          <w:tcPr>
            <w:tcW w:w="666" w:type="dxa"/>
            <w:vAlign w:val="center"/>
          </w:tcPr>
          <w:p w14:paraId="491A43F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c>
          <w:tcPr>
            <w:tcW w:w="952" w:type="dxa"/>
            <w:shd w:val="clear" w:color="auto" w:fill="C2B6D3" w:themeFill="accent6" w:themeFillTint="99"/>
            <w:vAlign w:val="center"/>
          </w:tcPr>
          <w:p w14:paraId="0FAD99E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w:t>
            </w:r>
          </w:p>
        </w:tc>
        <w:tc>
          <w:tcPr>
            <w:tcW w:w="952" w:type="dxa"/>
            <w:vAlign w:val="center"/>
          </w:tcPr>
          <w:p w14:paraId="11F6A1A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w:t>
            </w:r>
          </w:p>
        </w:tc>
        <w:tc>
          <w:tcPr>
            <w:tcW w:w="666" w:type="dxa"/>
            <w:vAlign w:val="center"/>
          </w:tcPr>
          <w:p w14:paraId="3DA3DF2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65</w:t>
            </w:r>
          </w:p>
        </w:tc>
      </w:tr>
      <w:tr w:rsidR="00B75AE1" w14:paraId="17AA0E53"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F2B8E4A" w14:textId="77777777" w:rsidR="00B75AE1" w:rsidRPr="00A54D9A" w:rsidRDefault="00B75AE1" w:rsidP="00B75AE1">
            <w:pPr>
              <w:pStyle w:val="Notesandtables"/>
            </w:pPr>
            <w:r>
              <w:t>55–</w:t>
            </w:r>
            <w:r w:rsidRPr="00A54D9A">
              <w:t>64</w:t>
            </w:r>
          </w:p>
        </w:tc>
        <w:tc>
          <w:tcPr>
            <w:tcW w:w="953" w:type="dxa"/>
            <w:shd w:val="clear" w:color="auto" w:fill="C2B6D3" w:themeFill="accent6" w:themeFillTint="99"/>
            <w:vAlign w:val="center"/>
          </w:tcPr>
          <w:p w14:paraId="64FE694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82</w:t>
            </w:r>
          </w:p>
        </w:tc>
        <w:tc>
          <w:tcPr>
            <w:tcW w:w="667" w:type="dxa"/>
            <w:vAlign w:val="center"/>
          </w:tcPr>
          <w:p w14:paraId="0F198BB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39</w:t>
            </w:r>
          </w:p>
        </w:tc>
        <w:tc>
          <w:tcPr>
            <w:tcW w:w="667" w:type="dxa"/>
            <w:vAlign w:val="center"/>
          </w:tcPr>
          <w:p w14:paraId="62115A1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43</w:t>
            </w:r>
          </w:p>
        </w:tc>
        <w:tc>
          <w:tcPr>
            <w:tcW w:w="953" w:type="dxa"/>
            <w:shd w:val="clear" w:color="auto" w:fill="C2B6D3" w:themeFill="accent6" w:themeFillTint="99"/>
            <w:vAlign w:val="center"/>
          </w:tcPr>
          <w:p w14:paraId="4EBA458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w:t>
            </w:r>
          </w:p>
        </w:tc>
        <w:tc>
          <w:tcPr>
            <w:tcW w:w="667" w:type="dxa"/>
            <w:vAlign w:val="center"/>
          </w:tcPr>
          <w:p w14:paraId="5B0A1AB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w:t>
            </w:r>
          </w:p>
        </w:tc>
        <w:tc>
          <w:tcPr>
            <w:tcW w:w="666" w:type="dxa"/>
            <w:vAlign w:val="center"/>
          </w:tcPr>
          <w:p w14:paraId="2DAFD40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w:t>
            </w:r>
          </w:p>
        </w:tc>
        <w:tc>
          <w:tcPr>
            <w:tcW w:w="952" w:type="dxa"/>
            <w:shd w:val="clear" w:color="auto" w:fill="C2B6D3" w:themeFill="accent6" w:themeFillTint="99"/>
            <w:vAlign w:val="center"/>
          </w:tcPr>
          <w:p w14:paraId="4D66839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w:t>
            </w:r>
          </w:p>
        </w:tc>
        <w:tc>
          <w:tcPr>
            <w:tcW w:w="952" w:type="dxa"/>
            <w:vAlign w:val="center"/>
          </w:tcPr>
          <w:p w14:paraId="70D3DAC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w:t>
            </w:r>
          </w:p>
        </w:tc>
        <w:tc>
          <w:tcPr>
            <w:tcW w:w="666" w:type="dxa"/>
            <w:vAlign w:val="center"/>
          </w:tcPr>
          <w:p w14:paraId="0A7DD03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94</w:t>
            </w:r>
          </w:p>
        </w:tc>
      </w:tr>
      <w:tr w:rsidR="00B75AE1" w14:paraId="1C58FA87"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1F4440A" w14:textId="77777777" w:rsidR="00B75AE1" w:rsidRPr="00A54D9A" w:rsidRDefault="00B75AE1" w:rsidP="00B75AE1">
            <w:pPr>
              <w:pStyle w:val="Notesandtables"/>
            </w:pPr>
            <w:r>
              <w:t>65–</w:t>
            </w:r>
            <w:r w:rsidRPr="00A54D9A">
              <w:t>74</w:t>
            </w:r>
          </w:p>
        </w:tc>
        <w:tc>
          <w:tcPr>
            <w:tcW w:w="953" w:type="dxa"/>
            <w:shd w:val="clear" w:color="auto" w:fill="C2B6D3" w:themeFill="accent6" w:themeFillTint="99"/>
            <w:vAlign w:val="center"/>
          </w:tcPr>
          <w:p w14:paraId="42E3352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88</w:t>
            </w:r>
          </w:p>
        </w:tc>
        <w:tc>
          <w:tcPr>
            <w:tcW w:w="667" w:type="dxa"/>
            <w:vAlign w:val="center"/>
          </w:tcPr>
          <w:p w14:paraId="217C282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34</w:t>
            </w:r>
          </w:p>
        </w:tc>
        <w:tc>
          <w:tcPr>
            <w:tcW w:w="667" w:type="dxa"/>
            <w:vAlign w:val="center"/>
          </w:tcPr>
          <w:p w14:paraId="331D8FC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53</w:t>
            </w:r>
          </w:p>
        </w:tc>
        <w:tc>
          <w:tcPr>
            <w:tcW w:w="953" w:type="dxa"/>
            <w:shd w:val="clear" w:color="auto" w:fill="C2B6D3" w:themeFill="accent6" w:themeFillTint="99"/>
            <w:vAlign w:val="center"/>
          </w:tcPr>
          <w:p w14:paraId="10227C5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9</w:t>
            </w:r>
          </w:p>
        </w:tc>
        <w:tc>
          <w:tcPr>
            <w:tcW w:w="667" w:type="dxa"/>
            <w:vAlign w:val="center"/>
          </w:tcPr>
          <w:p w14:paraId="16082F4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w:t>
            </w:r>
          </w:p>
        </w:tc>
        <w:tc>
          <w:tcPr>
            <w:tcW w:w="666" w:type="dxa"/>
            <w:vAlign w:val="center"/>
          </w:tcPr>
          <w:p w14:paraId="5309A5C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w:t>
            </w:r>
          </w:p>
        </w:tc>
        <w:tc>
          <w:tcPr>
            <w:tcW w:w="952" w:type="dxa"/>
            <w:shd w:val="clear" w:color="auto" w:fill="C2B6D3" w:themeFill="accent6" w:themeFillTint="99"/>
            <w:vAlign w:val="center"/>
          </w:tcPr>
          <w:p w14:paraId="342ABDD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w:t>
            </w:r>
          </w:p>
        </w:tc>
        <w:tc>
          <w:tcPr>
            <w:tcW w:w="952" w:type="dxa"/>
            <w:vAlign w:val="center"/>
          </w:tcPr>
          <w:p w14:paraId="66C160B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w:t>
            </w:r>
          </w:p>
        </w:tc>
        <w:tc>
          <w:tcPr>
            <w:tcW w:w="666" w:type="dxa"/>
            <w:vAlign w:val="center"/>
          </w:tcPr>
          <w:p w14:paraId="23A8C34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88</w:t>
            </w:r>
          </w:p>
        </w:tc>
      </w:tr>
      <w:tr w:rsidR="00B75AE1" w14:paraId="2A17B933"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C8FBE33" w14:textId="77777777" w:rsidR="00B75AE1" w:rsidRPr="00A54D9A" w:rsidRDefault="00B75AE1" w:rsidP="00B75AE1">
            <w:pPr>
              <w:pStyle w:val="Notesandtables"/>
            </w:pPr>
            <w:r w:rsidRPr="00A54D9A">
              <w:lastRenderedPageBreak/>
              <w:t>75 or older</w:t>
            </w:r>
          </w:p>
        </w:tc>
        <w:tc>
          <w:tcPr>
            <w:tcW w:w="953" w:type="dxa"/>
            <w:shd w:val="clear" w:color="auto" w:fill="C2B6D3" w:themeFill="accent6" w:themeFillTint="99"/>
            <w:vAlign w:val="center"/>
          </w:tcPr>
          <w:p w14:paraId="518063F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92</w:t>
            </w:r>
          </w:p>
        </w:tc>
        <w:tc>
          <w:tcPr>
            <w:tcW w:w="667" w:type="dxa"/>
            <w:vAlign w:val="center"/>
          </w:tcPr>
          <w:p w14:paraId="458913B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36</w:t>
            </w:r>
          </w:p>
        </w:tc>
        <w:tc>
          <w:tcPr>
            <w:tcW w:w="667" w:type="dxa"/>
            <w:vAlign w:val="center"/>
          </w:tcPr>
          <w:p w14:paraId="36C52FE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56</w:t>
            </w:r>
          </w:p>
        </w:tc>
        <w:tc>
          <w:tcPr>
            <w:tcW w:w="953" w:type="dxa"/>
            <w:shd w:val="clear" w:color="auto" w:fill="C2B6D3" w:themeFill="accent6" w:themeFillTint="99"/>
            <w:vAlign w:val="center"/>
          </w:tcPr>
          <w:p w14:paraId="45CBE9D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w:t>
            </w:r>
          </w:p>
        </w:tc>
        <w:tc>
          <w:tcPr>
            <w:tcW w:w="667" w:type="dxa"/>
            <w:vAlign w:val="center"/>
          </w:tcPr>
          <w:p w14:paraId="3AD6C20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666" w:type="dxa"/>
            <w:vAlign w:val="center"/>
          </w:tcPr>
          <w:p w14:paraId="5BDEA07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952" w:type="dxa"/>
            <w:shd w:val="clear" w:color="auto" w:fill="C2B6D3" w:themeFill="accent6" w:themeFillTint="99"/>
            <w:vAlign w:val="center"/>
          </w:tcPr>
          <w:p w14:paraId="06BE12B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952" w:type="dxa"/>
            <w:vAlign w:val="center"/>
          </w:tcPr>
          <w:p w14:paraId="44E03C5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666" w:type="dxa"/>
            <w:vAlign w:val="center"/>
          </w:tcPr>
          <w:p w14:paraId="69778AE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25</w:t>
            </w:r>
          </w:p>
        </w:tc>
      </w:tr>
      <w:tr w:rsidR="00B75AE1" w14:paraId="65D41689"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B289CBC" w14:textId="77777777" w:rsidR="00B75AE1" w:rsidRPr="00A54D9A" w:rsidRDefault="00B75AE1" w:rsidP="00B75AE1">
            <w:pPr>
              <w:pStyle w:val="Notesandtables"/>
            </w:pPr>
            <w:r w:rsidRPr="00A54D9A">
              <w:t>Total</w:t>
            </w:r>
          </w:p>
        </w:tc>
        <w:tc>
          <w:tcPr>
            <w:tcW w:w="953" w:type="dxa"/>
            <w:shd w:val="clear" w:color="auto" w:fill="C2B6D3" w:themeFill="accent6" w:themeFillTint="99"/>
            <w:vAlign w:val="center"/>
          </w:tcPr>
          <w:p w14:paraId="1011D5E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80</w:t>
            </w:r>
          </w:p>
        </w:tc>
        <w:tc>
          <w:tcPr>
            <w:tcW w:w="667" w:type="dxa"/>
            <w:vAlign w:val="center"/>
          </w:tcPr>
          <w:p w14:paraId="1746DCB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32</w:t>
            </w:r>
          </w:p>
        </w:tc>
        <w:tc>
          <w:tcPr>
            <w:tcW w:w="667" w:type="dxa"/>
            <w:vAlign w:val="center"/>
          </w:tcPr>
          <w:p w14:paraId="148D8F3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48</w:t>
            </w:r>
          </w:p>
        </w:tc>
        <w:tc>
          <w:tcPr>
            <w:tcW w:w="953" w:type="dxa"/>
            <w:shd w:val="clear" w:color="auto" w:fill="C2B6D3" w:themeFill="accent6" w:themeFillTint="99"/>
            <w:vAlign w:val="center"/>
          </w:tcPr>
          <w:p w14:paraId="15BB7F0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11</w:t>
            </w:r>
          </w:p>
        </w:tc>
        <w:tc>
          <w:tcPr>
            <w:tcW w:w="667" w:type="dxa"/>
            <w:vAlign w:val="center"/>
          </w:tcPr>
          <w:p w14:paraId="55041D4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w:t>
            </w:r>
          </w:p>
        </w:tc>
        <w:tc>
          <w:tcPr>
            <w:tcW w:w="666" w:type="dxa"/>
            <w:vAlign w:val="center"/>
          </w:tcPr>
          <w:p w14:paraId="19E43DC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c>
          <w:tcPr>
            <w:tcW w:w="952" w:type="dxa"/>
            <w:shd w:val="clear" w:color="auto" w:fill="C2B6D3" w:themeFill="accent6" w:themeFillTint="99"/>
            <w:vAlign w:val="center"/>
          </w:tcPr>
          <w:p w14:paraId="6422E75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w:t>
            </w:r>
          </w:p>
        </w:tc>
        <w:tc>
          <w:tcPr>
            <w:tcW w:w="952" w:type="dxa"/>
            <w:vAlign w:val="center"/>
          </w:tcPr>
          <w:p w14:paraId="2A11CB9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w:t>
            </w:r>
          </w:p>
        </w:tc>
        <w:tc>
          <w:tcPr>
            <w:tcW w:w="666" w:type="dxa"/>
            <w:vAlign w:val="center"/>
          </w:tcPr>
          <w:p w14:paraId="07BC820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514</w:t>
            </w:r>
          </w:p>
        </w:tc>
      </w:tr>
    </w:tbl>
    <w:p w14:paraId="14716C20" w14:textId="7F160A8B" w:rsidR="00B75AE1" w:rsidRDefault="00B75AE1" w:rsidP="00AD52B4">
      <w:pPr>
        <w:pStyle w:val="Tabletitle"/>
      </w:pPr>
      <w:bookmarkStart w:id="130" w:name="_Toc40694656"/>
      <w:r>
        <w:t xml:space="preserve">Table </w:t>
      </w:r>
      <w:r w:rsidR="00F57ED8">
        <w:fldChar w:fldCharType="begin"/>
      </w:r>
      <w:r w:rsidR="00F57ED8">
        <w:instrText xml:space="preserve"> SEQ Table \* ARABIC </w:instrText>
      </w:r>
      <w:r w:rsidR="00F57ED8">
        <w:fldChar w:fldCharType="separate"/>
      </w:r>
      <w:r w:rsidR="008177C4">
        <w:rPr>
          <w:noProof/>
        </w:rPr>
        <w:t>20</w:t>
      </w:r>
      <w:r w:rsidR="00F57ED8">
        <w:rPr>
          <w:noProof/>
        </w:rPr>
        <w:fldChar w:fldCharType="end"/>
      </w:r>
      <w:r>
        <w:t xml:space="preserve">. </w:t>
      </w:r>
      <w:r w:rsidRPr="009947BE">
        <w:t>Panel consumers – results breakdown by age – ‘The TGA provides opportunities to input into key decisions that impact me’</w:t>
      </w:r>
      <w:bookmarkEnd w:id="130"/>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7F0124D3"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E4DBFBF" w14:textId="77777777" w:rsidR="00B75AE1" w:rsidRDefault="00B75AE1" w:rsidP="00B75AE1">
            <w:pPr>
              <w:pStyle w:val="Notesandtables"/>
            </w:pPr>
            <w:r>
              <w:t>Age</w:t>
            </w:r>
          </w:p>
        </w:tc>
        <w:tc>
          <w:tcPr>
            <w:tcW w:w="953" w:type="dxa"/>
            <w:shd w:val="clear" w:color="auto" w:fill="9A86B7" w:themeFill="accent6"/>
          </w:tcPr>
          <w:p w14:paraId="67C1DE1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13724B8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22C79FA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5F45ADC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0F29784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44F7F75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77D96DC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6B55073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NS</w:t>
            </w:r>
          </w:p>
        </w:tc>
        <w:tc>
          <w:tcPr>
            <w:tcW w:w="666" w:type="dxa"/>
          </w:tcPr>
          <w:p w14:paraId="3803A5E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030F07BD"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9EEA78A" w14:textId="77777777" w:rsidR="00B75AE1" w:rsidRPr="00A54D9A" w:rsidRDefault="00B75AE1" w:rsidP="00B75AE1">
            <w:pPr>
              <w:pStyle w:val="Notesandtables"/>
            </w:pPr>
            <w:r>
              <w:t>18–</w:t>
            </w:r>
            <w:r w:rsidRPr="00A54D9A">
              <w:t>24</w:t>
            </w:r>
          </w:p>
        </w:tc>
        <w:tc>
          <w:tcPr>
            <w:tcW w:w="953" w:type="dxa"/>
            <w:shd w:val="clear" w:color="auto" w:fill="C2B6D3" w:themeFill="accent6" w:themeFillTint="99"/>
          </w:tcPr>
          <w:p w14:paraId="039E40C3"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70</w:t>
            </w:r>
          </w:p>
        </w:tc>
        <w:tc>
          <w:tcPr>
            <w:tcW w:w="667" w:type="dxa"/>
          </w:tcPr>
          <w:p w14:paraId="69273455"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16</w:t>
            </w:r>
          </w:p>
        </w:tc>
        <w:tc>
          <w:tcPr>
            <w:tcW w:w="667" w:type="dxa"/>
          </w:tcPr>
          <w:p w14:paraId="200F8343"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54</w:t>
            </w:r>
          </w:p>
        </w:tc>
        <w:tc>
          <w:tcPr>
            <w:tcW w:w="953" w:type="dxa"/>
            <w:shd w:val="clear" w:color="auto" w:fill="C2B6D3" w:themeFill="accent6" w:themeFillTint="99"/>
          </w:tcPr>
          <w:p w14:paraId="0E2B67C7"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11</w:t>
            </w:r>
          </w:p>
        </w:tc>
        <w:tc>
          <w:tcPr>
            <w:tcW w:w="667" w:type="dxa"/>
          </w:tcPr>
          <w:p w14:paraId="3238E6E1"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11</w:t>
            </w:r>
          </w:p>
        </w:tc>
        <w:tc>
          <w:tcPr>
            <w:tcW w:w="666" w:type="dxa"/>
          </w:tcPr>
          <w:p w14:paraId="4BFE184F"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3</w:t>
            </w:r>
          </w:p>
        </w:tc>
        <w:tc>
          <w:tcPr>
            <w:tcW w:w="952" w:type="dxa"/>
            <w:shd w:val="clear" w:color="auto" w:fill="C2B6D3" w:themeFill="accent6" w:themeFillTint="99"/>
          </w:tcPr>
          <w:p w14:paraId="6DF76EFB"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14</w:t>
            </w:r>
          </w:p>
        </w:tc>
        <w:tc>
          <w:tcPr>
            <w:tcW w:w="952" w:type="dxa"/>
          </w:tcPr>
          <w:p w14:paraId="48697CAF"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5</w:t>
            </w:r>
          </w:p>
        </w:tc>
        <w:tc>
          <w:tcPr>
            <w:tcW w:w="666" w:type="dxa"/>
          </w:tcPr>
          <w:p w14:paraId="11E115D3"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37</w:t>
            </w:r>
          </w:p>
        </w:tc>
      </w:tr>
      <w:tr w:rsidR="00B75AE1" w14:paraId="6236EE19"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2A88718" w14:textId="77777777" w:rsidR="00B75AE1" w:rsidRPr="00A54D9A" w:rsidRDefault="00B75AE1" w:rsidP="00B75AE1">
            <w:pPr>
              <w:pStyle w:val="Notesandtables"/>
            </w:pPr>
            <w:r>
              <w:t>25–</w:t>
            </w:r>
            <w:r w:rsidRPr="00A54D9A">
              <w:t>34</w:t>
            </w:r>
          </w:p>
        </w:tc>
        <w:tc>
          <w:tcPr>
            <w:tcW w:w="953" w:type="dxa"/>
            <w:shd w:val="clear" w:color="auto" w:fill="C2B6D3" w:themeFill="accent6" w:themeFillTint="99"/>
          </w:tcPr>
          <w:p w14:paraId="46538EB8"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66</w:t>
            </w:r>
          </w:p>
        </w:tc>
        <w:tc>
          <w:tcPr>
            <w:tcW w:w="667" w:type="dxa"/>
          </w:tcPr>
          <w:p w14:paraId="0E970216"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29</w:t>
            </w:r>
          </w:p>
        </w:tc>
        <w:tc>
          <w:tcPr>
            <w:tcW w:w="667" w:type="dxa"/>
          </w:tcPr>
          <w:p w14:paraId="5237C648"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37</w:t>
            </w:r>
          </w:p>
        </w:tc>
        <w:tc>
          <w:tcPr>
            <w:tcW w:w="953" w:type="dxa"/>
            <w:shd w:val="clear" w:color="auto" w:fill="C2B6D3" w:themeFill="accent6" w:themeFillTint="99"/>
          </w:tcPr>
          <w:p w14:paraId="40BE8C27"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24</w:t>
            </w:r>
          </w:p>
        </w:tc>
        <w:tc>
          <w:tcPr>
            <w:tcW w:w="667" w:type="dxa"/>
          </w:tcPr>
          <w:p w14:paraId="69137F65"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3</w:t>
            </w:r>
          </w:p>
        </w:tc>
        <w:tc>
          <w:tcPr>
            <w:tcW w:w="666" w:type="dxa"/>
          </w:tcPr>
          <w:p w14:paraId="2C0B2D9E"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1</w:t>
            </w:r>
          </w:p>
        </w:tc>
        <w:tc>
          <w:tcPr>
            <w:tcW w:w="952" w:type="dxa"/>
            <w:shd w:val="clear" w:color="auto" w:fill="C2B6D3" w:themeFill="accent6" w:themeFillTint="99"/>
          </w:tcPr>
          <w:p w14:paraId="43E1DDC4"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4</w:t>
            </w:r>
          </w:p>
        </w:tc>
        <w:tc>
          <w:tcPr>
            <w:tcW w:w="952" w:type="dxa"/>
          </w:tcPr>
          <w:p w14:paraId="4B057A19"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6</w:t>
            </w:r>
          </w:p>
        </w:tc>
        <w:tc>
          <w:tcPr>
            <w:tcW w:w="666" w:type="dxa"/>
          </w:tcPr>
          <w:p w14:paraId="2C29FF61"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119</w:t>
            </w:r>
          </w:p>
        </w:tc>
      </w:tr>
      <w:tr w:rsidR="00B75AE1" w14:paraId="0BD31063"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0592852" w14:textId="77777777" w:rsidR="00B75AE1" w:rsidRPr="00A54D9A" w:rsidRDefault="00B75AE1" w:rsidP="00B75AE1">
            <w:pPr>
              <w:pStyle w:val="Notesandtables"/>
            </w:pPr>
            <w:r>
              <w:t>35–</w:t>
            </w:r>
            <w:r w:rsidRPr="00A54D9A">
              <w:t>44</w:t>
            </w:r>
          </w:p>
        </w:tc>
        <w:tc>
          <w:tcPr>
            <w:tcW w:w="953" w:type="dxa"/>
            <w:shd w:val="clear" w:color="auto" w:fill="C2B6D3" w:themeFill="accent6" w:themeFillTint="99"/>
          </w:tcPr>
          <w:p w14:paraId="276CB991"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50</w:t>
            </w:r>
          </w:p>
        </w:tc>
        <w:tc>
          <w:tcPr>
            <w:tcW w:w="667" w:type="dxa"/>
          </w:tcPr>
          <w:p w14:paraId="1117B92F"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16</w:t>
            </w:r>
          </w:p>
        </w:tc>
        <w:tc>
          <w:tcPr>
            <w:tcW w:w="667" w:type="dxa"/>
          </w:tcPr>
          <w:p w14:paraId="5627FAD1"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34</w:t>
            </w:r>
          </w:p>
        </w:tc>
        <w:tc>
          <w:tcPr>
            <w:tcW w:w="953" w:type="dxa"/>
            <w:shd w:val="clear" w:color="auto" w:fill="C2B6D3" w:themeFill="accent6" w:themeFillTint="99"/>
          </w:tcPr>
          <w:p w14:paraId="56CE0D59"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14</w:t>
            </w:r>
          </w:p>
        </w:tc>
        <w:tc>
          <w:tcPr>
            <w:tcW w:w="667" w:type="dxa"/>
          </w:tcPr>
          <w:p w14:paraId="39E2FEFA"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15</w:t>
            </w:r>
          </w:p>
        </w:tc>
        <w:tc>
          <w:tcPr>
            <w:tcW w:w="666" w:type="dxa"/>
          </w:tcPr>
          <w:p w14:paraId="545C8905"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6</w:t>
            </w:r>
          </w:p>
        </w:tc>
        <w:tc>
          <w:tcPr>
            <w:tcW w:w="952" w:type="dxa"/>
            <w:shd w:val="clear" w:color="auto" w:fill="C2B6D3" w:themeFill="accent6" w:themeFillTint="99"/>
          </w:tcPr>
          <w:p w14:paraId="7D017A9A"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21</w:t>
            </w:r>
          </w:p>
        </w:tc>
        <w:tc>
          <w:tcPr>
            <w:tcW w:w="952" w:type="dxa"/>
          </w:tcPr>
          <w:p w14:paraId="3CC95477"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15</w:t>
            </w:r>
          </w:p>
        </w:tc>
        <w:tc>
          <w:tcPr>
            <w:tcW w:w="666" w:type="dxa"/>
          </w:tcPr>
          <w:p w14:paraId="12BA3013"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86</w:t>
            </w:r>
          </w:p>
        </w:tc>
      </w:tr>
      <w:tr w:rsidR="00B75AE1" w14:paraId="0703D3DE"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B286461" w14:textId="77777777" w:rsidR="00B75AE1" w:rsidRPr="00A54D9A" w:rsidRDefault="00B75AE1" w:rsidP="00B75AE1">
            <w:pPr>
              <w:pStyle w:val="Notesandtables"/>
            </w:pPr>
            <w:r>
              <w:t>45–</w:t>
            </w:r>
            <w:r w:rsidRPr="00A54D9A">
              <w:t>54</w:t>
            </w:r>
          </w:p>
        </w:tc>
        <w:tc>
          <w:tcPr>
            <w:tcW w:w="953" w:type="dxa"/>
            <w:shd w:val="clear" w:color="auto" w:fill="C2B6D3" w:themeFill="accent6" w:themeFillTint="99"/>
          </w:tcPr>
          <w:p w14:paraId="179FC2D8"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51</w:t>
            </w:r>
          </w:p>
        </w:tc>
        <w:tc>
          <w:tcPr>
            <w:tcW w:w="667" w:type="dxa"/>
          </w:tcPr>
          <w:p w14:paraId="670297A2"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17</w:t>
            </w:r>
          </w:p>
        </w:tc>
        <w:tc>
          <w:tcPr>
            <w:tcW w:w="667" w:type="dxa"/>
          </w:tcPr>
          <w:p w14:paraId="69800069"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34</w:t>
            </w:r>
          </w:p>
        </w:tc>
        <w:tc>
          <w:tcPr>
            <w:tcW w:w="953" w:type="dxa"/>
            <w:shd w:val="clear" w:color="auto" w:fill="C2B6D3" w:themeFill="accent6" w:themeFillTint="99"/>
          </w:tcPr>
          <w:p w14:paraId="6E9C9ED3"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23</w:t>
            </w:r>
          </w:p>
        </w:tc>
        <w:tc>
          <w:tcPr>
            <w:tcW w:w="667" w:type="dxa"/>
          </w:tcPr>
          <w:p w14:paraId="0985E6F6"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9</w:t>
            </w:r>
          </w:p>
        </w:tc>
        <w:tc>
          <w:tcPr>
            <w:tcW w:w="666" w:type="dxa"/>
          </w:tcPr>
          <w:p w14:paraId="70FA2AD4"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5</w:t>
            </w:r>
          </w:p>
        </w:tc>
        <w:tc>
          <w:tcPr>
            <w:tcW w:w="952" w:type="dxa"/>
            <w:shd w:val="clear" w:color="auto" w:fill="C2B6D3" w:themeFill="accent6" w:themeFillTint="99"/>
          </w:tcPr>
          <w:p w14:paraId="484A0173"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14</w:t>
            </w:r>
          </w:p>
        </w:tc>
        <w:tc>
          <w:tcPr>
            <w:tcW w:w="952" w:type="dxa"/>
          </w:tcPr>
          <w:p w14:paraId="5A266B1F"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12</w:t>
            </w:r>
          </w:p>
        </w:tc>
        <w:tc>
          <w:tcPr>
            <w:tcW w:w="666" w:type="dxa"/>
          </w:tcPr>
          <w:p w14:paraId="0EE87602"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65</w:t>
            </w:r>
          </w:p>
        </w:tc>
      </w:tr>
      <w:tr w:rsidR="00B75AE1" w14:paraId="375C3716"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8E39469" w14:textId="77777777" w:rsidR="00B75AE1" w:rsidRPr="00A54D9A" w:rsidRDefault="00B75AE1" w:rsidP="00B75AE1">
            <w:pPr>
              <w:pStyle w:val="Notesandtables"/>
            </w:pPr>
            <w:r>
              <w:t>55–</w:t>
            </w:r>
            <w:r w:rsidRPr="00A54D9A">
              <w:t>64</w:t>
            </w:r>
          </w:p>
        </w:tc>
        <w:tc>
          <w:tcPr>
            <w:tcW w:w="953" w:type="dxa"/>
            <w:shd w:val="clear" w:color="auto" w:fill="C2B6D3" w:themeFill="accent6" w:themeFillTint="99"/>
          </w:tcPr>
          <w:p w14:paraId="0DC152CB"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43</w:t>
            </w:r>
          </w:p>
        </w:tc>
        <w:tc>
          <w:tcPr>
            <w:tcW w:w="667" w:type="dxa"/>
          </w:tcPr>
          <w:p w14:paraId="4C91F6A2"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14</w:t>
            </w:r>
          </w:p>
        </w:tc>
        <w:tc>
          <w:tcPr>
            <w:tcW w:w="667" w:type="dxa"/>
          </w:tcPr>
          <w:p w14:paraId="16AF8A3B"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29</w:t>
            </w:r>
          </w:p>
        </w:tc>
        <w:tc>
          <w:tcPr>
            <w:tcW w:w="953" w:type="dxa"/>
            <w:shd w:val="clear" w:color="auto" w:fill="C2B6D3" w:themeFill="accent6" w:themeFillTint="99"/>
          </w:tcPr>
          <w:p w14:paraId="6756CA0E"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26</w:t>
            </w:r>
          </w:p>
        </w:tc>
        <w:tc>
          <w:tcPr>
            <w:tcW w:w="667" w:type="dxa"/>
          </w:tcPr>
          <w:p w14:paraId="07926603"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9</w:t>
            </w:r>
          </w:p>
        </w:tc>
        <w:tc>
          <w:tcPr>
            <w:tcW w:w="666" w:type="dxa"/>
          </w:tcPr>
          <w:p w14:paraId="16603C49"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2</w:t>
            </w:r>
          </w:p>
        </w:tc>
        <w:tc>
          <w:tcPr>
            <w:tcW w:w="952" w:type="dxa"/>
            <w:shd w:val="clear" w:color="auto" w:fill="C2B6D3" w:themeFill="accent6" w:themeFillTint="99"/>
          </w:tcPr>
          <w:p w14:paraId="04F58308"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11</w:t>
            </w:r>
          </w:p>
        </w:tc>
        <w:tc>
          <w:tcPr>
            <w:tcW w:w="952" w:type="dxa"/>
          </w:tcPr>
          <w:p w14:paraId="59B07A75"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21</w:t>
            </w:r>
          </w:p>
        </w:tc>
        <w:tc>
          <w:tcPr>
            <w:tcW w:w="666" w:type="dxa"/>
          </w:tcPr>
          <w:p w14:paraId="6256CF51"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94</w:t>
            </w:r>
          </w:p>
        </w:tc>
      </w:tr>
      <w:tr w:rsidR="00B75AE1" w14:paraId="41B59141"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7BA069B" w14:textId="77777777" w:rsidR="00B75AE1" w:rsidRPr="00A54D9A" w:rsidRDefault="00B75AE1" w:rsidP="00B75AE1">
            <w:pPr>
              <w:pStyle w:val="Notesandtables"/>
            </w:pPr>
            <w:r>
              <w:t>65–</w:t>
            </w:r>
            <w:r w:rsidRPr="00A54D9A">
              <w:t>74</w:t>
            </w:r>
          </w:p>
        </w:tc>
        <w:tc>
          <w:tcPr>
            <w:tcW w:w="953" w:type="dxa"/>
            <w:shd w:val="clear" w:color="auto" w:fill="C2B6D3" w:themeFill="accent6" w:themeFillTint="99"/>
          </w:tcPr>
          <w:p w14:paraId="669C4A50"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51</w:t>
            </w:r>
          </w:p>
        </w:tc>
        <w:tc>
          <w:tcPr>
            <w:tcW w:w="667" w:type="dxa"/>
          </w:tcPr>
          <w:p w14:paraId="14DBCF62"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22</w:t>
            </w:r>
          </w:p>
        </w:tc>
        <w:tc>
          <w:tcPr>
            <w:tcW w:w="667" w:type="dxa"/>
          </w:tcPr>
          <w:p w14:paraId="4FAFA0CB"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30</w:t>
            </w:r>
          </w:p>
        </w:tc>
        <w:tc>
          <w:tcPr>
            <w:tcW w:w="953" w:type="dxa"/>
            <w:shd w:val="clear" w:color="auto" w:fill="C2B6D3" w:themeFill="accent6" w:themeFillTint="99"/>
          </w:tcPr>
          <w:p w14:paraId="1FB85C72"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26</w:t>
            </w:r>
          </w:p>
        </w:tc>
        <w:tc>
          <w:tcPr>
            <w:tcW w:w="667" w:type="dxa"/>
          </w:tcPr>
          <w:p w14:paraId="7EBF4CF0"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10</w:t>
            </w:r>
          </w:p>
        </w:tc>
        <w:tc>
          <w:tcPr>
            <w:tcW w:w="666" w:type="dxa"/>
          </w:tcPr>
          <w:p w14:paraId="0BF796FD"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1</w:t>
            </w:r>
          </w:p>
        </w:tc>
        <w:tc>
          <w:tcPr>
            <w:tcW w:w="952" w:type="dxa"/>
            <w:shd w:val="clear" w:color="auto" w:fill="C2B6D3" w:themeFill="accent6" w:themeFillTint="99"/>
          </w:tcPr>
          <w:p w14:paraId="34682EDE"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11</w:t>
            </w:r>
          </w:p>
        </w:tc>
        <w:tc>
          <w:tcPr>
            <w:tcW w:w="952" w:type="dxa"/>
          </w:tcPr>
          <w:p w14:paraId="1BDAD504"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11</w:t>
            </w:r>
          </w:p>
        </w:tc>
        <w:tc>
          <w:tcPr>
            <w:tcW w:w="666" w:type="dxa"/>
          </w:tcPr>
          <w:p w14:paraId="352AB02D"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88</w:t>
            </w:r>
          </w:p>
        </w:tc>
      </w:tr>
      <w:tr w:rsidR="00B75AE1" w14:paraId="7C4D0D94"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D923B75" w14:textId="77777777" w:rsidR="00B75AE1" w:rsidRPr="00A54D9A" w:rsidRDefault="00B75AE1" w:rsidP="00B75AE1">
            <w:pPr>
              <w:pStyle w:val="Notesandtables"/>
            </w:pPr>
            <w:r w:rsidRPr="00A54D9A">
              <w:t>75 or older</w:t>
            </w:r>
          </w:p>
        </w:tc>
        <w:tc>
          <w:tcPr>
            <w:tcW w:w="953" w:type="dxa"/>
            <w:shd w:val="clear" w:color="auto" w:fill="C2B6D3" w:themeFill="accent6" w:themeFillTint="99"/>
          </w:tcPr>
          <w:p w14:paraId="1DFFF756"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56</w:t>
            </w:r>
          </w:p>
        </w:tc>
        <w:tc>
          <w:tcPr>
            <w:tcW w:w="667" w:type="dxa"/>
          </w:tcPr>
          <w:p w14:paraId="7FC04D38"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16</w:t>
            </w:r>
          </w:p>
        </w:tc>
        <w:tc>
          <w:tcPr>
            <w:tcW w:w="667" w:type="dxa"/>
          </w:tcPr>
          <w:p w14:paraId="0F5F5947"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40</w:t>
            </w:r>
          </w:p>
        </w:tc>
        <w:tc>
          <w:tcPr>
            <w:tcW w:w="953" w:type="dxa"/>
            <w:shd w:val="clear" w:color="auto" w:fill="C2B6D3" w:themeFill="accent6" w:themeFillTint="99"/>
          </w:tcPr>
          <w:p w14:paraId="57F0BD0D"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24</w:t>
            </w:r>
          </w:p>
        </w:tc>
        <w:tc>
          <w:tcPr>
            <w:tcW w:w="667" w:type="dxa"/>
          </w:tcPr>
          <w:p w14:paraId="499187C5"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4</w:t>
            </w:r>
          </w:p>
        </w:tc>
        <w:tc>
          <w:tcPr>
            <w:tcW w:w="666" w:type="dxa"/>
          </w:tcPr>
          <w:p w14:paraId="6F12678E"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0</w:t>
            </w:r>
          </w:p>
        </w:tc>
        <w:tc>
          <w:tcPr>
            <w:tcW w:w="952" w:type="dxa"/>
            <w:shd w:val="clear" w:color="auto" w:fill="C2B6D3" w:themeFill="accent6" w:themeFillTint="99"/>
          </w:tcPr>
          <w:p w14:paraId="301BAE5E"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4</w:t>
            </w:r>
          </w:p>
        </w:tc>
        <w:tc>
          <w:tcPr>
            <w:tcW w:w="952" w:type="dxa"/>
          </w:tcPr>
          <w:p w14:paraId="30FD28B0"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16</w:t>
            </w:r>
          </w:p>
        </w:tc>
        <w:tc>
          <w:tcPr>
            <w:tcW w:w="666" w:type="dxa"/>
          </w:tcPr>
          <w:p w14:paraId="7B0EA7EC"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25</w:t>
            </w:r>
          </w:p>
        </w:tc>
      </w:tr>
      <w:tr w:rsidR="00B75AE1" w14:paraId="7D5604EE"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30EE8EB" w14:textId="77777777" w:rsidR="00B75AE1" w:rsidRPr="00A54D9A" w:rsidRDefault="00B75AE1" w:rsidP="00B75AE1">
            <w:pPr>
              <w:pStyle w:val="Notesandtables"/>
            </w:pPr>
            <w:r w:rsidRPr="00A54D9A">
              <w:t>Total</w:t>
            </w:r>
          </w:p>
        </w:tc>
        <w:tc>
          <w:tcPr>
            <w:tcW w:w="953" w:type="dxa"/>
            <w:shd w:val="clear" w:color="auto" w:fill="C2B6D3" w:themeFill="accent6" w:themeFillTint="99"/>
          </w:tcPr>
          <w:p w14:paraId="5E0A467A"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54</w:t>
            </w:r>
          </w:p>
        </w:tc>
        <w:tc>
          <w:tcPr>
            <w:tcW w:w="667" w:type="dxa"/>
          </w:tcPr>
          <w:p w14:paraId="4B3E9E9F"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20</w:t>
            </w:r>
          </w:p>
        </w:tc>
        <w:tc>
          <w:tcPr>
            <w:tcW w:w="667" w:type="dxa"/>
          </w:tcPr>
          <w:p w14:paraId="3C580D9B"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35</w:t>
            </w:r>
          </w:p>
        </w:tc>
        <w:tc>
          <w:tcPr>
            <w:tcW w:w="953" w:type="dxa"/>
            <w:shd w:val="clear" w:color="auto" w:fill="C2B6D3" w:themeFill="accent6" w:themeFillTint="99"/>
          </w:tcPr>
          <w:p w14:paraId="190ED6F7"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22</w:t>
            </w:r>
          </w:p>
        </w:tc>
        <w:tc>
          <w:tcPr>
            <w:tcW w:w="667" w:type="dxa"/>
          </w:tcPr>
          <w:p w14:paraId="69598B88"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9</w:t>
            </w:r>
          </w:p>
        </w:tc>
        <w:tc>
          <w:tcPr>
            <w:tcW w:w="666" w:type="dxa"/>
          </w:tcPr>
          <w:p w14:paraId="2B4ADD63"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3</w:t>
            </w:r>
          </w:p>
        </w:tc>
        <w:tc>
          <w:tcPr>
            <w:tcW w:w="952" w:type="dxa"/>
            <w:shd w:val="clear" w:color="auto" w:fill="C2B6D3" w:themeFill="accent6" w:themeFillTint="99"/>
          </w:tcPr>
          <w:p w14:paraId="721BF7E7"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11</w:t>
            </w:r>
          </w:p>
        </w:tc>
        <w:tc>
          <w:tcPr>
            <w:tcW w:w="952" w:type="dxa"/>
          </w:tcPr>
          <w:p w14:paraId="36024A10"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12</w:t>
            </w:r>
          </w:p>
        </w:tc>
        <w:tc>
          <w:tcPr>
            <w:tcW w:w="666" w:type="dxa"/>
          </w:tcPr>
          <w:p w14:paraId="10E00615"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54D9A">
              <w:t>514</w:t>
            </w:r>
          </w:p>
        </w:tc>
      </w:tr>
    </w:tbl>
    <w:p w14:paraId="68080C3B" w14:textId="53953D7C" w:rsidR="00B75AE1" w:rsidRPr="00F1771B" w:rsidRDefault="00B75AE1" w:rsidP="00AD52B4">
      <w:pPr>
        <w:pStyle w:val="Tabletitle"/>
      </w:pPr>
      <w:bookmarkStart w:id="131" w:name="_Toc40694657"/>
      <w:r>
        <w:t xml:space="preserve">Table </w:t>
      </w:r>
      <w:r w:rsidR="00F57ED8">
        <w:fldChar w:fldCharType="begin"/>
      </w:r>
      <w:r w:rsidR="00F57ED8">
        <w:instrText xml:space="preserve"> SEQ Table \* ARABIC </w:instrText>
      </w:r>
      <w:r w:rsidR="00F57ED8">
        <w:fldChar w:fldCharType="separate"/>
      </w:r>
      <w:r w:rsidR="008177C4">
        <w:rPr>
          <w:noProof/>
        </w:rPr>
        <w:t>21</w:t>
      </w:r>
      <w:r w:rsidR="00F57ED8">
        <w:rPr>
          <w:noProof/>
        </w:rPr>
        <w:fldChar w:fldCharType="end"/>
      </w:r>
      <w:r>
        <w:t xml:space="preserve">. </w:t>
      </w:r>
      <w:r w:rsidRPr="009947BE">
        <w:t>Panel consumers – results breakdown by age – ‘The TGA listens to feedback’</w:t>
      </w:r>
      <w:bookmarkEnd w:id="131"/>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1980F4E2"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17CA1152" w14:textId="77777777" w:rsidR="00B75AE1" w:rsidRDefault="00B75AE1" w:rsidP="00B75AE1">
            <w:pPr>
              <w:pStyle w:val="Notesandtables"/>
            </w:pPr>
            <w:r>
              <w:t>Age</w:t>
            </w:r>
          </w:p>
        </w:tc>
        <w:tc>
          <w:tcPr>
            <w:tcW w:w="953" w:type="dxa"/>
            <w:shd w:val="clear" w:color="auto" w:fill="9A86B7" w:themeFill="accent6"/>
          </w:tcPr>
          <w:p w14:paraId="3E07411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3759FCE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124918E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194DBCC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564FC3C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4D15BC6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55EA57F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1A3EA68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NS</w:t>
            </w:r>
          </w:p>
        </w:tc>
        <w:tc>
          <w:tcPr>
            <w:tcW w:w="666" w:type="dxa"/>
          </w:tcPr>
          <w:p w14:paraId="7087818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075D565B"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33F37AE" w14:textId="77777777" w:rsidR="00B75AE1" w:rsidRPr="00A54D9A" w:rsidRDefault="00B75AE1" w:rsidP="00B75AE1">
            <w:pPr>
              <w:pStyle w:val="Notesandtables"/>
            </w:pPr>
            <w:r>
              <w:t>18–</w:t>
            </w:r>
            <w:r w:rsidRPr="00A54D9A">
              <w:t>24</w:t>
            </w:r>
          </w:p>
        </w:tc>
        <w:tc>
          <w:tcPr>
            <w:tcW w:w="953" w:type="dxa"/>
            <w:shd w:val="clear" w:color="auto" w:fill="C2B6D3" w:themeFill="accent6" w:themeFillTint="99"/>
          </w:tcPr>
          <w:p w14:paraId="2B47BCD1"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49</w:t>
            </w:r>
          </w:p>
        </w:tc>
        <w:tc>
          <w:tcPr>
            <w:tcW w:w="667" w:type="dxa"/>
          </w:tcPr>
          <w:p w14:paraId="7A237704"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8</w:t>
            </w:r>
          </w:p>
        </w:tc>
        <w:tc>
          <w:tcPr>
            <w:tcW w:w="667" w:type="dxa"/>
          </w:tcPr>
          <w:p w14:paraId="3D99C42C"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41</w:t>
            </w:r>
          </w:p>
        </w:tc>
        <w:tc>
          <w:tcPr>
            <w:tcW w:w="953" w:type="dxa"/>
            <w:shd w:val="clear" w:color="auto" w:fill="C2B6D3" w:themeFill="accent6" w:themeFillTint="99"/>
          </w:tcPr>
          <w:p w14:paraId="4F079F3B"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24</w:t>
            </w:r>
          </w:p>
        </w:tc>
        <w:tc>
          <w:tcPr>
            <w:tcW w:w="667" w:type="dxa"/>
          </w:tcPr>
          <w:p w14:paraId="72746CB4"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14</w:t>
            </w:r>
          </w:p>
        </w:tc>
        <w:tc>
          <w:tcPr>
            <w:tcW w:w="666" w:type="dxa"/>
          </w:tcPr>
          <w:p w14:paraId="777B2029"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3</w:t>
            </w:r>
          </w:p>
        </w:tc>
        <w:tc>
          <w:tcPr>
            <w:tcW w:w="952" w:type="dxa"/>
            <w:shd w:val="clear" w:color="auto" w:fill="C2B6D3" w:themeFill="accent6" w:themeFillTint="99"/>
          </w:tcPr>
          <w:p w14:paraId="498DBEF4"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16</w:t>
            </w:r>
          </w:p>
        </w:tc>
        <w:tc>
          <w:tcPr>
            <w:tcW w:w="952" w:type="dxa"/>
          </w:tcPr>
          <w:p w14:paraId="5DE36C6F"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11</w:t>
            </w:r>
          </w:p>
        </w:tc>
        <w:tc>
          <w:tcPr>
            <w:tcW w:w="666" w:type="dxa"/>
          </w:tcPr>
          <w:p w14:paraId="78C3B756"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37</w:t>
            </w:r>
          </w:p>
        </w:tc>
      </w:tr>
      <w:tr w:rsidR="00B75AE1" w14:paraId="3915BA84"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2C69B21" w14:textId="77777777" w:rsidR="00B75AE1" w:rsidRPr="00A54D9A" w:rsidRDefault="00B75AE1" w:rsidP="00B75AE1">
            <w:pPr>
              <w:pStyle w:val="Notesandtables"/>
            </w:pPr>
            <w:r>
              <w:t>25–</w:t>
            </w:r>
            <w:r w:rsidRPr="00A54D9A">
              <w:t>34</w:t>
            </w:r>
          </w:p>
        </w:tc>
        <w:tc>
          <w:tcPr>
            <w:tcW w:w="953" w:type="dxa"/>
            <w:shd w:val="clear" w:color="auto" w:fill="C2B6D3" w:themeFill="accent6" w:themeFillTint="99"/>
          </w:tcPr>
          <w:p w14:paraId="383A1210"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60</w:t>
            </w:r>
          </w:p>
        </w:tc>
        <w:tc>
          <w:tcPr>
            <w:tcW w:w="667" w:type="dxa"/>
          </w:tcPr>
          <w:p w14:paraId="26D3B7D2"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24</w:t>
            </w:r>
          </w:p>
        </w:tc>
        <w:tc>
          <w:tcPr>
            <w:tcW w:w="667" w:type="dxa"/>
          </w:tcPr>
          <w:p w14:paraId="233FBC1F"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36</w:t>
            </w:r>
          </w:p>
        </w:tc>
        <w:tc>
          <w:tcPr>
            <w:tcW w:w="953" w:type="dxa"/>
            <w:shd w:val="clear" w:color="auto" w:fill="C2B6D3" w:themeFill="accent6" w:themeFillTint="99"/>
          </w:tcPr>
          <w:p w14:paraId="5F20BA04"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24</w:t>
            </w:r>
          </w:p>
        </w:tc>
        <w:tc>
          <w:tcPr>
            <w:tcW w:w="667" w:type="dxa"/>
          </w:tcPr>
          <w:p w14:paraId="058D139B"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3</w:t>
            </w:r>
          </w:p>
        </w:tc>
        <w:tc>
          <w:tcPr>
            <w:tcW w:w="666" w:type="dxa"/>
          </w:tcPr>
          <w:p w14:paraId="1035E738"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3</w:t>
            </w:r>
          </w:p>
        </w:tc>
        <w:tc>
          <w:tcPr>
            <w:tcW w:w="952" w:type="dxa"/>
            <w:shd w:val="clear" w:color="auto" w:fill="C2B6D3" w:themeFill="accent6" w:themeFillTint="99"/>
          </w:tcPr>
          <w:p w14:paraId="7EF414E0"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6</w:t>
            </w:r>
          </w:p>
        </w:tc>
        <w:tc>
          <w:tcPr>
            <w:tcW w:w="952" w:type="dxa"/>
          </w:tcPr>
          <w:p w14:paraId="74D1C4CA"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10</w:t>
            </w:r>
          </w:p>
        </w:tc>
        <w:tc>
          <w:tcPr>
            <w:tcW w:w="666" w:type="dxa"/>
          </w:tcPr>
          <w:p w14:paraId="2E777D7C"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119</w:t>
            </w:r>
          </w:p>
        </w:tc>
      </w:tr>
      <w:tr w:rsidR="00B75AE1" w14:paraId="5BBFEB88"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1A123D6" w14:textId="77777777" w:rsidR="00B75AE1" w:rsidRPr="00A54D9A" w:rsidRDefault="00B75AE1" w:rsidP="00B75AE1">
            <w:pPr>
              <w:pStyle w:val="Notesandtables"/>
            </w:pPr>
            <w:r>
              <w:t>35–</w:t>
            </w:r>
            <w:r w:rsidRPr="00A54D9A">
              <w:t>44</w:t>
            </w:r>
          </w:p>
        </w:tc>
        <w:tc>
          <w:tcPr>
            <w:tcW w:w="953" w:type="dxa"/>
            <w:shd w:val="clear" w:color="auto" w:fill="C2B6D3" w:themeFill="accent6" w:themeFillTint="99"/>
          </w:tcPr>
          <w:p w14:paraId="6DE87FF6"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43</w:t>
            </w:r>
          </w:p>
        </w:tc>
        <w:tc>
          <w:tcPr>
            <w:tcW w:w="667" w:type="dxa"/>
          </w:tcPr>
          <w:p w14:paraId="0B81FB8E"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10</w:t>
            </w:r>
          </w:p>
        </w:tc>
        <w:tc>
          <w:tcPr>
            <w:tcW w:w="667" w:type="dxa"/>
          </w:tcPr>
          <w:p w14:paraId="149C1B61"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33</w:t>
            </w:r>
          </w:p>
        </w:tc>
        <w:tc>
          <w:tcPr>
            <w:tcW w:w="953" w:type="dxa"/>
            <w:shd w:val="clear" w:color="auto" w:fill="C2B6D3" w:themeFill="accent6" w:themeFillTint="99"/>
          </w:tcPr>
          <w:p w14:paraId="43D312D5"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24</w:t>
            </w:r>
          </w:p>
        </w:tc>
        <w:tc>
          <w:tcPr>
            <w:tcW w:w="667" w:type="dxa"/>
          </w:tcPr>
          <w:p w14:paraId="138650DF"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6</w:t>
            </w:r>
          </w:p>
        </w:tc>
        <w:tc>
          <w:tcPr>
            <w:tcW w:w="666" w:type="dxa"/>
          </w:tcPr>
          <w:p w14:paraId="22D9262C"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5</w:t>
            </w:r>
          </w:p>
        </w:tc>
        <w:tc>
          <w:tcPr>
            <w:tcW w:w="952" w:type="dxa"/>
            <w:shd w:val="clear" w:color="auto" w:fill="C2B6D3" w:themeFill="accent6" w:themeFillTint="99"/>
          </w:tcPr>
          <w:p w14:paraId="7F9A316F"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10</w:t>
            </w:r>
          </w:p>
        </w:tc>
        <w:tc>
          <w:tcPr>
            <w:tcW w:w="952" w:type="dxa"/>
          </w:tcPr>
          <w:p w14:paraId="59676C27"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22</w:t>
            </w:r>
          </w:p>
        </w:tc>
        <w:tc>
          <w:tcPr>
            <w:tcW w:w="666" w:type="dxa"/>
          </w:tcPr>
          <w:p w14:paraId="6FAD05AF"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86</w:t>
            </w:r>
          </w:p>
        </w:tc>
      </w:tr>
      <w:tr w:rsidR="00B75AE1" w14:paraId="60CDB227"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CBB9C0B" w14:textId="77777777" w:rsidR="00B75AE1" w:rsidRPr="00A54D9A" w:rsidRDefault="00B75AE1" w:rsidP="00B75AE1">
            <w:pPr>
              <w:pStyle w:val="Notesandtables"/>
            </w:pPr>
            <w:r>
              <w:t>45–</w:t>
            </w:r>
            <w:r w:rsidRPr="00A54D9A">
              <w:t>54</w:t>
            </w:r>
          </w:p>
        </w:tc>
        <w:tc>
          <w:tcPr>
            <w:tcW w:w="953" w:type="dxa"/>
            <w:shd w:val="clear" w:color="auto" w:fill="C2B6D3" w:themeFill="accent6" w:themeFillTint="99"/>
          </w:tcPr>
          <w:p w14:paraId="745E3174"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43</w:t>
            </w:r>
          </w:p>
        </w:tc>
        <w:tc>
          <w:tcPr>
            <w:tcW w:w="667" w:type="dxa"/>
          </w:tcPr>
          <w:p w14:paraId="5C9C18DD"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12</w:t>
            </w:r>
          </w:p>
        </w:tc>
        <w:tc>
          <w:tcPr>
            <w:tcW w:w="667" w:type="dxa"/>
          </w:tcPr>
          <w:p w14:paraId="6B72BB83"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31</w:t>
            </w:r>
          </w:p>
        </w:tc>
        <w:tc>
          <w:tcPr>
            <w:tcW w:w="953" w:type="dxa"/>
            <w:shd w:val="clear" w:color="auto" w:fill="C2B6D3" w:themeFill="accent6" w:themeFillTint="99"/>
          </w:tcPr>
          <w:p w14:paraId="2B9079A4"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29</w:t>
            </w:r>
          </w:p>
        </w:tc>
        <w:tc>
          <w:tcPr>
            <w:tcW w:w="667" w:type="dxa"/>
          </w:tcPr>
          <w:p w14:paraId="60975587"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3</w:t>
            </w:r>
          </w:p>
        </w:tc>
        <w:tc>
          <w:tcPr>
            <w:tcW w:w="666" w:type="dxa"/>
          </w:tcPr>
          <w:p w14:paraId="28B90ACA"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3</w:t>
            </w:r>
          </w:p>
        </w:tc>
        <w:tc>
          <w:tcPr>
            <w:tcW w:w="952" w:type="dxa"/>
            <w:shd w:val="clear" w:color="auto" w:fill="C2B6D3" w:themeFill="accent6" w:themeFillTint="99"/>
          </w:tcPr>
          <w:p w14:paraId="5DDFACB1"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6</w:t>
            </w:r>
          </w:p>
        </w:tc>
        <w:tc>
          <w:tcPr>
            <w:tcW w:w="952" w:type="dxa"/>
          </w:tcPr>
          <w:p w14:paraId="68F0DCD0"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22</w:t>
            </w:r>
          </w:p>
        </w:tc>
        <w:tc>
          <w:tcPr>
            <w:tcW w:w="666" w:type="dxa"/>
          </w:tcPr>
          <w:p w14:paraId="7B540195"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65</w:t>
            </w:r>
          </w:p>
        </w:tc>
      </w:tr>
      <w:tr w:rsidR="00B75AE1" w14:paraId="609BB457"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E387A47" w14:textId="77777777" w:rsidR="00B75AE1" w:rsidRPr="00A54D9A" w:rsidRDefault="00B75AE1" w:rsidP="00B75AE1">
            <w:pPr>
              <w:pStyle w:val="Notesandtables"/>
            </w:pPr>
            <w:r>
              <w:t>55–</w:t>
            </w:r>
            <w:r w:rsidRPr="00A54D9A">
              <w:t>64</w:t>
            </w:r>
          </w:p>
        </w:tc>
        <w:tc>
          <w:tcPr>
            <w:tcW w:w="953" w:type="dxa"/>
            <w:shd w:val="clear" w:color="auto" w:fill="C2B6D3" w:themeFill="accent6" w:themeFillTint="99"/>
          </w:tcPr>
          <w:p w14:paraId="67B7D626"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40</w:t>
            </w:r>
          </w:p>
        </w:tc>
        <w:tc>
          <w:tcPr>
            <w:tcW w:w="667" w:type="dxa"/>
          </w:tcPr>
          <w:p w14:paraId="129F6046"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11</w:t>
            </w:r>
          </w:p>
        </w:tc>
        <w:tc>
          <w:tcPr>
            <w:tcW w:w="667" w:type="dxa"/>
          </w:tcPr>
          <w:p w14:paraId="073D2990"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30</w:t>
            </w:r>
          </w:p>
        </w:tc>
        <w:tc>
          <w:tcPr>
            <w:tcW w:w="953" w:type="dxa"/>
            <w:shd w:val="clear" w:color="auto" w:fill="C2B6D3" w:themeFill="accent6" w:themeFillTint="99"/>
          </w:tcPr>
          <w:p w14:paraId="50701B67"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26</w:t>
            </w:r>
          </w:p>
        </w:tc>
        <w:tc>
          <w:tcPr>
            <w:tcW w:w="667" w:type="dxa"/>
          </w:tcPr>
          <w:p w14:paraId="77D8310E"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2</w:t>
            </w:r>
          </w:p>
        </w:tc>
        <w:tc>
          <w:tcPr>
            <w:tcW w:w="666" w:type="dxa"/>
          </w:tcPr>
          <w:p w14:paraId="3BDEE2D8"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2</w:t>
            </w:r>
          </w:p>
        </w:tc>
        <w:tc>
          <w:tcPr>
            <w:tcW w:w="952" w:type="dxa"/>
            <w:shd w:val="clear" w:color="auto" w:fill="C2B6D3" w:themeFill="accent6" w:themeFillTint="99"/>
          </w:tcPr>
          <w:p w14:paraId="70B13C93"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4</w:t>
            </w:r>
          </w:p>
        </w:tc>
        <w:tc>
          <w:tcPr>
            <w:tcW w:w="952" w:type="dxa"/>
          </w:tcPr>
          <w:p w14:paraId="5A6DD7E0"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30</w:t>
            </w:r>
          </w:p>
        </w:tc>
        <w:tc>
          <w:tcPr>
            <w:tcW w:w="666" w:type="dxa"/>
          </w:tcPr>
          <w:p w14:paraId="42FF8B9C"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94</w:t>
            </w:r>
          </w:p>
        </w:tc>
      </w:tr>
      <w:tr w:rsidR="00B75AE1" w14:paraId="69C32852"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062512F" w14:textId="77777777" w:rsidR="00B75AE1" w:rsidRPr="00A54D9A" w:rsidRDefault="00B75AE1" w:rsidP="00B75AE1">
            <w:pPr>
              <w:pStyle w:val="Notesandtables"/>
            </w:pPr>
            <w:r>
              <w:t>65–</w:t>
            </w:r>
            <w:r w:rsidRPr="00A54D9A">
              <w:t>74</w:t>
            </w:r>
          </w:p>
        </w:tc>
        <w:tc>
          <w:tcPr>
            <w:tcW w:w="953" w:type="dxa"/>
            <w:shd w:val="clear" w:color="auto" w:fill="C2B6D3" w:themeFill="accent6" w:themeFillTint="99"/>
          </w:tcPr>
          <w:p w14:paraId="66D16146"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41</w:t>
            </w:r>
          </w:p>
        </w:tc>
        <w:tc>
          <w:tcPr>
            <w:tcW w:w="667" w:type="dxa"/>
          </w:tcPr>
          <w:p w14:paraId="098D952C"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11</w:t>
            </w:r>
          </w:p>
        </w:tc>
        <w:tc>
          <w:tcPr>
            <w:tcW w:w="667" w:type="dxa"/>
          </w:tcPr>
          <w:p w14:paraId="17A06B30"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30</w:t>
            </w:r>
          </w:p>
        </w:tc>
        <w:tc>
          <w:tcPr>
            <w:tcW w:w="953" w:type="dxa"/>
            <w:shd w:val="clear" w:color="auto" w:fill="C2B6D3" w:themeFill="accent6" w:themeFillTint="99"/>
          </w:tcPr>
          <w:p w14:paraId="003CDEBE"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26</w:t>
            </w:r>
          </w:p>
        </w:tc>
        <w:tc>
          <w:tcPr>
            <w:tcW w:w="667" w:type="dxa"/>
          </w:tcPr>
          <w:p w14:paraId="3A39CB62"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3</w:t>
            </w:r>
          </w:p>
        </w:tc>
        <w:tc>
          <w:tcPr>
            <w:tcW w:w="666" w:type="dxa"/>
          </w:tcPr>
          <w:p w14:paraId="563C3675"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1</w:t>
            </w:r>
          </w:p>
        </w:tc>
        <w:tc>
          <w:tcPr>
            <w:tcW w:w="952" w:type="dxa"/>
            <w:shd w:val="clear" w:color="auto" w:fill="C2B6D3" w:themeFill="accent6" w:themeFillTint="99"/>
          </w:tcPr>
          <w:p w14:paraId="5F021625"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5</w:t>
            </w:r>
          </w:p>
        </w:tc>
        <w:tc>
          <w:tcPr>
            <w:tcW w:w="952" w:type="dxa"/>
          </w:tcPr>
          <w:p w14:paraId="6E187C01"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28</w:t>
            </w:r>
          </w:p>
        </w:tc>
        <w:tc>
          <w:tcPr>
            <w:tcW w:w="666" w:type="dxa"/>
          </w:tcPr>
          <w:p w14:paraId="3C5A2827"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88</w:t>
            </w:r>
          </w:p>
        </w:tc>
      </w:tr>
      <w:tr w:rsidR="00B75AE1" w14:paraId="2FDF2A90"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EEECEEA" w14:textId="77777777" w:rsidR="00B75AE1" w:rsidRPr="00A54D9A" w:rsidRDefault="00B75AE1" w:rsidP="00B75AE1">
            <w:pPr>
              <w:pStyle w:val="Notesandtables"/>
            </w:pPr>
            <w:r w:rsidRPr="00A54D9A">
              <w:t>75 or older</w:t>
            </w:r>
          </w:p>
        </w:tc>
        <w:tc>
          <w:tcPr>
            <w:tcW w:w="953" w:type="dxa"/>
            <w:shd w:val="clear" w:color="auto" w:fill="C2B6D3" w:themeFill="accent6" w:themeFillTint="99"/>
          </w:tcPr>
          <w:p w14:paraId="2A84F440"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48</w:t>
            </w:r>
          </w:p>
        </w:tc>
        <w:tc>
          <w:tcPr>
            <w:tcW w:w="667" w:type="dxa"/>
          </w:tcPr>
          <w:p w14:paraId="499AFDDC"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12</w:t>
            </w:r>
          </w:p>
        </w:tc>
        <w:tc>
          <w:tcPr>
            <w:tcW w:w="667" w:type="dxa"/>
          </w:tcPr>
          <w:p w14:paraId="5A09CD1E"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36</w:t>
            </w:r>
          </w:p>
        </w:tc>
        <w:tc>
          <w:tcPr>
            <w:tcW w:w="953" w:type="dxa"/>
            <w:shd w:val="clear" w:color="auto" w:fill="C2B6D3" w:themeFill="accent6" w:themeFillTint="99"/>
          </w:tcPr>
          <w:p w14:paraId="450EDCD4"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36</w:t>
            </w:r>
          </w:p>
        </w:tc>
        <w:tc>
          <w:tcPr>
            <w:tcW w:w="667" w:type="dxa"/>
          </w:tcPr>
          <w:p w14:paraId="663A7E31"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0</w:t>
            </w:r>
          </w:p>
        </w:tc>
        <w:tc>
          <w:tcPr>
            <w:tcW w:w="666" w:type="dxa"/>
          </w:tcPr>
          <w:p w14:paraId="6D07FB16"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0</w:t>
            </w:r>
          </w:p>
        </w:tc>
        <w:tc>
          <w:tcPr>
            <w:tcW w:w="952" w:type="dxa"/>
            <w:shd w:val="clear" w:color="auto" w:fill="C2B6D3" w:themeFill="accent6" w:themeFillTint="99"/>
          </w:tcPr>
          <w:p w14:paraId="66385A4D"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0</w:t>
            </w:r>
          </w:p>
        </w:tc>
        <w:tc>
          <w:tcPr>
            <w:tcW w:w="952" w:type="dxa"/>
          </w:tcPr>
          <w:p w14:paraId="1AED179D"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16</w:t>
            </w:r>
          </w:p>
        </w:tc>
        <w:tc>
          <w:tcPr>
            <w:tcW w:w="666" w:type="dxa"/>
          </w:tcPr>
          <w:p w14:paraId="14AF9B22"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25</w:t>
            </w:r>
          </w:p>
        </w:tc>
      </w:tr>
      <w:tr w:rsidR="00B75AE1" w14:paraId="5F208C30"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F70AD88" w14:textId="77777777" w:rsidR="00B75AE1" w:rsidRPr="00A54D9A" w:rsidRDefault="00B75AE1" w:rsidP="00B75AE1">
            <w:pPr>
              <w:pStyle w:val="Notesandtables"/>
            </w:pPr>
            <w:r w:rsidRPr="00A54D9A">
              <w:t>Total</w:t>
            </w:r>
          </w:p>
        </w:tc>
        <w:tc>
          <w:tcPr>
            <w:tcW w:w="953" w:type="dxa"/>
            <w:shd w:val="clear" w:color="auto" w:fill="C2B6D3" w:themeFill="accent6" w:themeFillTint="99"/>
          </w:tcPr>
          <w:p w14:paraId="40BDFE5E"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47</w:t>
            </w:r>
          </w:p>
        </w:tc>
        <w:tc>
          <w:tcPr>
            <w:tcW w:w="667" w:type="dxa"/>
          </w:tcPr>
          <w:p w14:paraId="53D42C52"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14</w:t>
            </w:r>
          </w:p>
        </w:tc>
        <w:tc>
          <w:tcPr>
            <w:tcW w:w="667" w:type="dxa"/>
          </w:tcPr>
          <w:p w14:paraId="0DB52D45"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33</w:t>
            </w:r>
          </w:p>
        </w:tc>
        <w:tc>
          <w:tcPr>
            <w:tcW w:w="953" w:type="dxa"/>
            <w:shd w:val="clear" w:color="auto" w:fill="C2B6D3" w:themeFill="accent6" w:themeFillTint="99"/>
          </w:tcPr>
          <w:p w14:paraId="7A965D9F"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26</w:t>
            </w:r>
          </w:p>
        </w:tc>
        <w:tc>
          <w:tcPr>
            <w:tcW w:w="667" w:type="dxa"/>
          </w:tcPr>
          <w:p w14:paraId="75928762"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4</w:t>
            </w:r>
          </w:p>
        </w:tc>
        <w:tc>
          <w:tcPr>
            <w:tcW w:w="666" w:type="dxa"/>
          </w:tcPr>
          <w:p w14:paraId="1160A6BA"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3</w:t>
            </w:r>
          </w:p>
        </w:tc>
        <w:tc>
          <w:tcPr>
            <w:tcW w:w="952" w:type="dxa"/>
            <w:shd w:val="clear" w:color="auto" w:fill="C2B6D3" w:themeFill="accent6" w:themeFillTint="99"/>
          </w:tcPr>
          <w:p w14:paraId="43E8E53E"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7</w:t>
            </w:r>
          </w:p>
        </w:tc>
        <w:tc>
          <w:tcPr>
            <w:tcW w:w="952" w:type="dxa"/>
          </w:tcPr>
          <w:p w14:paraId="58AF53CA"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21</w:t>
            </w:r>
          </w:p>
        </w:tc>
        <w:tc>
          <w:tcPr>
            <w:tcW w:w="666" w:type="dxa"/>
          </w:tcPr>
          <w:p w14:paraId="592E452C"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3CC6">
              <w:t>514</w:t>
            </w:r>
          </w:p>
        </w:tc>
      </w:tr>
    </w:tbl>
    <w:p w14:paraId="7EAEFA28" w14:textId="15A042A7" w:rsidR="00B75AE1" w:rsidRDefault="00B75AE1" w:rsidP="00AD52B4">
      <w:pPr>
        <w:pStyle w:val="Tabletitle"/>
        <w:rPr>
          <w:lang w:eastAsia="en-AU"/>
        </w:rPr>
      </w:pPr>
      <w:bookmarkStart w:id="132" w:name="_Toc40694658"/>
      <w:r>
        <w:lastRenderedPageBreak/>
        <w:t xml:space="preserve">Table </w:t>
      </w:r>
      <w:r w:rsidR="00F57ED8">
        <w:fldChar w:fldCharType="begin"/>
      </w:r>
      <w:r w:rsidR="00F57ED8">
        <w:instrText xml:space="preserve"> SEQ Table \* ARABIC </w:instrText>
      </w:r>
      <w:r w:rsidR="00F57ED8">
        <w:fldChar w:fldCharType="separate"/>
      </w:r>
      <w:r w:rsidR="008177C4">
        <w:rPr>
          <w:noProof/>
        </w:rPr>
        <w:t>22</w:t>
      </w:r>
      <w:r w:rsidR="00F57ED8">
        <w:rPr>
          <w:noProof/>
        </w:rPr>
        <w:fldChar w:fldCharType="end"/>
      </w:r>
      <w:r>
        <w:t xml:space="preserve">. </w:t>
      </w:r>
      <w:r w:rsidRPr="009947BE">
        <w:t>Panel consumers – results breakdown by age –</w:t>
      </w:r>
      <w:r w:rsidR="00AD52B4">
        <w:t xml:space="preserve"> </w:t>
      </w:r>
      <w:r w:rsidRPr="009947BE">
        <w:t>‘The TGA is collaborative’</w:t>
      </w:r>
      <w:bookmarkEnd w:id="132"/>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3CC8145D"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19BFBFE1" w14:textId="77777777" w:rsidR="00B75AE1" w:rsidRDefault="00B75AE1" w:rsidP="00B75AE1">
            <w:pPr>
              <w:pStyle w:val="Notesandtables"/>
            </w:pPr>
            <w:r>
              <w:t>Age</w:t>
            </w:r>
          </w:p>
        </w:tc>
        <w:tc>
          <w:tcPr>
            <w:tcW w:w="953" w:type="dxa"/>
            <w:shd w:val="clear" w:color="auto" w:fill="9A86B7" w:themeFill="accent6"/>
          </w:tcPr>
          <w:p w14:paraId="6C30CB3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26F0EAD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036D859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1BAA724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74EFF79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34FB6E1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2CBA842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0A6D91C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NS</w:t>
            </w:r>
          </w:p>
        </w:tc>
        <w:tc>
          <w:tcPr>
            <w:tcW w:w="666" w:type="dxa"/>
          </w:tcPr>
          <w:p w14:paraId="287F756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51983BAB"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2C1F7BE" w14:textId="77777777" w:rsidR="00B75AE1" w:rsidRPr="00A54D9A" w:rsidRDefault="00B75AE1" w:rsidP="00B75AE1">
            <w:pPr>
              <w:pStyle w:val="Notesandtables"/>
            </w:pPr>
            <w:r>
              <w:t>18–</w:t>
            </w:r>
            <w:r w:rsidRPr="00A54D9A">
              <w:t>24</w:t>
            </w:r>
          </w:p>
        </w:tc>
        <w:tc>
          <w:tcPr>
            <w:tcW w:w="953" w:type="dxa"/>
            <w:shd w:val="clear" w:color="auto" w:fill="C2B6D3" w:themeFill="accent6" w:themeFillTint="99"/>
          </w:tcPr>
          <w:p w14:paraId="464A2A8F"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51</w:t>
            </w:r>
          </w:p>
        </w:tc>
        <w:tc>
          <w:tcPr>
            <w:tcW w:w="667" w:type="dxa"/>
          </w:tcPr>
          <w:p w14:paraId="264F976D"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27</w:t>
            </w:r>
          </w:p>
        </w:tc>
        <w:tc>
          <w:tcPr>
            <w:tcW w:w="667" w:type="dxa"/>
          </w:tcPr>
          <w:p w14:paraId="56710484"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24</w:t>
            </w:r>
          </w:p>
        </w:tc>
        <w:tc>
          <w:tcPr>
            <w:tcW w:w="953" w:type="dxa"/>
            <w:shd w:val="clear" w:color="auto" w:fill="C2B6D3" w:themeFill="accent6" w:themeFillTint="99"/>
          </w:tcPr>
          <w:p w14:paraId="48C72693"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27</w:t>
            </w:r>
          </w:p>
        </w:tc>
        <w:tc>
          <w:tcPr>
            <w:tcW w:w="667" w:type="dxa"/>
          </w:tcPr>
          <w:p w14:paraId="1B1FC174"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11</w:t>
            </w:r>
          </w:p>
        </w:tc>
        <w:tc>
          <w:tcPr>
            <w:tcW w:w="666" w:type="dxa"/>
          </w:tcPr>
          <w:p w14:paraId="2C4D2FC5"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0</w:t>
            </w:r>
          </w:p>
        </w:tc>
        <w:tc>
          <w:tcPr>
            <w:tcW w:w="952" w:type="dxa"/>
            <w:shd w:val="clear" w:color="auto" w:fill="C2B6D3" w:themeFill="accent6" w:themeFillTint="99"/>
          </w:tcPr>
          <w:p w14:paraId="282E6DFD"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11</w:t>
            </w:r>
          </w:p>
        </w:tc>
        <w:tc>
          <w:tcPr>
            <w:tcW w:w="952" w:type="dxa"/>
          </w:tcPr>
          <w:p w14:paraId="183E3916"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11</w:t>
            </w:r>
          </w:p>
        </w:tc>
        <w:tc>
          <w:tcPr>
            <w:tcW w:w="666" w:type="dxa"/>
          </w:tcPr>
          <w:p w14:paraId="2620C0FC"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37</w:t>
            </w:r>
          </w:p>
        </w:tc>
      </w:tr>
      <w:tr w:rsidR="00B75AE1" w14:paraId="3D936B09"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835EAD5" w14:textId="77777777" w:rsidR="00B75AE1" w:rsidRPr="00A54D9A" w:rsidRDefault="00B75AE1" w:rsidP="00B75AE1">
            <w:pPr>
              <w:pStyle w:val="Notesandtables"/>
            </w:pPr>
            <w:r>
              <w:t>25–</w:t>
            </w:r>
            <w:r w:rsidRPr="00A54D9A">
              <w:t>34</w:t>
            </w:r>
          </w:p>
        </w:tc>
        <w:tc>
          <w:tcPr>
            <w:tcW w:w="953" w:type="dxa"/>
            <w:shd w:val="clear" w:color="auto" w:fill="C2B6D3" w:themeFill="accent6" w:themeFillTint="99"/>
          </w:tcPr>
          <w:p w14:paraId="277ED3CF"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71</w:t>
            </w:r>
          </w:p>
        </w:tc>
        <w:tc>
          <w:tcPr>
            <w:tcW w:w="667" w:type="dxa"/>
          </w:tcPr>
          <w:p w14:paraId="47906B4A"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23</w:t>
            </w:r>
          </w:p>
        </w:tc>
        <w:tc>
          <w:tcPr>
            <w:tcW w:w="667" w:type="dxa"/>
          </w:tcPr>
          <w:p w14:paraId="0A70CD7A"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48</w:t>
            </w:r>
          </w:p>
        </w:tc>
        <w:tc>
          <w:tcPr>
            <w:tcW w:w="953" w:type="dxa"/>
            <w:shd w:val="clear" w:color="auto" w:fill="C2B6D3" w:themeFill="accent6" w:themeFillTint="99"/>
          </w:tcPr>
          <w:p w14:paraId="248781C3"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16</w:t>
            </w:r>
          </w:p>
        </w:tc>
        <w:tc>
          <w:tcPr>
            <w:tcW w:w="667" w:type="dxa"/>
          </w:tcPr>
          <w:p w14:paraId="7D89D168"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3</w:t>
            </w:r>
          </w:p>
        </w:tc>
        <w:tc>
          <w:tcPr>
            <w:tcW w:w="666" w:type="dxa"/>
          </w:tcPr>
          <w:p w14:paraId="2B336C22"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3</w:t>
            </w:r>
          </w:p>
        </w:tc>
        <w:tc>
          <w:tcPr>
            <w:tcW w:w="952" w:type="dxa"/>
            <w:shd w:val="clear" w:color="auto" w:fill="C2B6D3" w:themeFill="accent6" w:themeFillTint="99"/>
          </w:tcPr>
          <w:p w14:paraId="6EC816CF"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6</w:t>
            </w:r>
          </w:p>
        </w:tc>
        <w:tc>
          <w:tcPr>
            <w:tcW w:w="952" w:type="dxa"/>
          </w:tcPr>
          <w:p w14:paraId="0D2007D3"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8</w:t>
            </w:r>
          </w:p>
        </w:tc>
        <w:tc>
          <w:tcPr>
            <w:tcW w:w="666" w:type="dxa"/>
          </w:tcPr>
          <w:p w14:paraId="20D8F09D"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119</w:t>
            </w:r>
          </w:p>
        </w:tc>
      </w:tr>
      <w:tr w:rsidR="00B75AE1" w14:paraId="6B2DBA81"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B7E145B" w14:textId="77777777" w:rsidR="00B75AE1" w:rsidRPr="00A54D9A" w:rsidRDefault="00B75AE1" w:rsidP="00B75AE1">
            <w:pPr>
              <w:pStyle w:val="Notesandtables"/>
            </w:pPr>
            <w:r>
              <w:t>35–</w:t>
            </w:r>
            <w:r w:rsidRPr="00A54D9A">
              <w:t>44</w:t>
            </w:r>
          </w:p>
        </w:tc>
        <w:tc>
          <w:tcPr>
            <w:tcW w:w="953" w:type="dxa"/>
            <w:shd w:val="clear" w:color="auto" w:fill="C2B6D3" w:themeFill="accent6" w:themeFillTint="99"/>
          </w:tcPr>
          <w:p w14:paraId="0EDFC9F8"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48</w:t>
            </w:r>
          </w:p>
        </w:tc>
        <w:tc>
          <w:tcPr>
            <w:tcW w:w="667" w:type="dxa"/>
          </w:tcPr>
          <w:p w14:paraId="3A53D994"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16</w:t>
            </w:r>
          </w:p>
        </w:tc>
        <w:tc>
          <w:tcPr>
            <w:tcW w:w="667" w:type="dxa"/>
          </w:tcPr>
          <w:p w14:paraId="3DCEDC3B"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31</w:t>
            </w:r>
          </w:p>
        </w:tc>
        <w:tc>
          <w:tcPr>
            <w:tcW w:w="953" w:type="dxa"/>
            <w:shd w:val="clear" w:color="auto" w:fill="C2B6D3" w:themeFill="accent6" w:themeFillTint="99"/>
          </w:tcPr>
          <w:p w14:paraId="43E398A1"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20</w:t>
            </w:r>
          </w:p>
        </w:tc>
        <w:tc>
          <w:tcPr>
            <w:tcW w:w="667" w:type="dxa"/>
          </w:tcPr>
          <w:p w14:paraId="0D632020"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8</w:t>
            </w:r>
          </w:p>
        </w:tc>
        <w:tc>
          <w:tcPr>
            <w:tcW w:w="666" w:type="dxa"/>
          </w:tcPr>
          <w:p w14:paraId="2ED4119D"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5</w:t>
            </w:r>
          </w:p>
        </w:tc>
        <w:tc>
          <w:tcPr>
            <w:tcW w:w="952" w:type="dxa"/>
            <w:shd w:val="clear" w:color="auto" w:fill="C2B6D3" w:themeFill="accent6" w:themeFillTint="99"/>
          </w:tcPr>
          <w:p w14:paraId="18B49166"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13</w:t>
            </w:r>
          </w:p>
        </w:tc>
        <w:tc>
          <w:tcPr>
            <w:tcW w:w="952" w:type="dxa"/>
          </w:tcPr>
          <w:p w14:paraId="623AB5F7"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20</w:t>
            </w:r>
          </w:p>
        </w:tc>
        <w:tc>
          <w:tcPr>
            <w:tcW w:w="666" w:type="dxa"/>
          </w:tcPr>
          <w:p w14:paraId="0163C29D"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86</w:t>
            </w:r>
          </w:p>
        </w:tc>
      </w:tr>
      <w:tr w:rsidR="00B75AE1" w14:paraId="68DF37B9"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458CCEA" w14:textId="77777777" w:rsidR="00B75AE1" w:rsidRPr="00A54D9A" w:rsidRDefault="00B75AE1" w:rsidP="00B75AE1">
            <w:pPr>
              <w:pStyle w:val="Notesandtables"/>
            </w:pPr>
            <w:r>
              <w:t>45–</w:t>
            </w:r>
            <w:r w:rsidRPr="00A54D9A">
              <w:t>54</w:t>
            </w:r>
          </w:p>
        </w:tc>
        <w:tc>
          <w:tcPr>
            <w:tcW w:w="953" w:type="dxa"/>
            <w:shd w:val="clear" w:color="auto" w:fill="C2B6D3" w:themeFill="accent6" w:themeFillTint="99"/>
          </w:tcPr>
          <w:p w14:paraId="6DBA2185"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51</w:t>
            </w:r>
          </w:p>
        </w:tc>
        <w:tc>
          <w:tcPr>
            <w:tcW w:w="667" w:type="dxa"/>
          </w:tcPr>
          <w:p w14:paraId="18A4D677"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12</w:t>
            </w:r>
          </w:p>
        </w:tc>
        <w:tc>
          <w:tcPr>
            <w:tcW w:w="667" w:type="dxa"/>
          </w:tcPr>
          <w:p w14:paraId="06C4637C"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38</w:t>
            </w:r>
          </w:p>
        </w:tc>
        <w:tc>
          <w:tcPr>
            <w:tcW w:w="953" w:type="dxa"/>
            <w:shd w:val="clear" w:color="auto" w:fill="C2B6D3" w:themeFill="accent6" w:themeFillTint="99"/>
          </w:tcPr>
          <w:p w14:paraId="37292DC4"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26</w:t>
            </w:r>
          </w:p>
        </w:tc>
        <w:tc>
          <w:tcPr>
            <w:tcW w:w="667" w:type="dxa"/>
          </w:tcPr>
          <w:p w14:paraId="41CD8801"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2</w:t>
            </w:r>
          </w:p>
        </w:tc>
        <w:tc>
          <w:tcPr>
            <w:tcW w:w="666" w:type="dxa"/>
          </w:tcPr>
          <w:p w14:paraId="04E75300"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3</w:t>
            </w:r>
          </w:p>
        </w:tc>
        <w:tc>
          <w:tcPr>
            <w:tcW w:w="952" w:type="dxa"/>
            <w:shd w:val="clear" w:color="auto" w:fill="C2B6D3" w:themeFill="accent6" w:themeFillTint="99"/>
          </w:tcPr>
          <w:p w14:paraId="3967E92A"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5</w:t>
            </w:r>
          </w:p>
        </w:tc>
        <w:tc>
          <w:tcPr>
            <w:tcW w:w="952" w:type="dxa"/>
          </w:tcPr>
          <w:p w14:paraId="6268B2A4"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18</w:t>
            </w:r>
          </w:p>
        </w:tc>
        <w:tc>
          <w:tcPr>
            <w:tcW w:w="666" w:type="dxa"/>
          </w:tcPr>
          <w:p w14:paraId="659A3B3B"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65</w:t>
            </w:r>
          </w:p>
        </w:tc>
      </w:tr>
      <w:tr w:rsidR="00B75AE1" w14:paraId="24ADFBC6"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669A69F" w14:textId="77777777" w:rsidR="00B75AE1" w:rsidRPr="00A54D9A" w:rsidRDefault="00B75AE1" w:rsidP="00B75AE1">
            <w:pPr>
              <w:pStyle w:val="Notesandtables"/>
            </w:pPr>
            <w:r>
              <w:t>55–</w:t>
            </w:r>
            <w:r w:rsidRPr="00A54D9A">
              <w:t>64</w:t>
            </w:r>
          </w:p>
        </w:tc>
        <w:tc>
          <w:tcPr>
            <w:tcW w:w="953" w:type="dxa"/>
            <w:shd w:val="clear" w:color="auto" w:fill="C2B6D3" w:themeFill="accent6" w:themeFillTint="99"/>
          </w:tcPr>
          <w:p w14:paraId="2E2A099D"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50</w:t>
            </w:r>
          </w:p>
        </w:tc>
        <w:tc>
          <w:tcPr>
            <w:tcW w:w="667" w:type="dxa"/>
          </w:tcPr>
          <w:p w14:paraId="1DBF9C70"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14</w:t>
            </w:r>
          </w:p>
        </w:tc>
        <w:tc>
          <w:tcPr>
            <w:tcW w:w="667" w:type="dxa"/>
          </w:tcPr>
          <w:p w14:paraId="5AE12457"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36</w:t>
            </w:r>
          </w:p>
        </w:tc>
        <w:tc>
          <w:tcPr>
            <w:tcW w:w="953" w:type="dxa"/>
            <w:shd w:val="clear" w:color="auto" w:fill="C2B6D3" w:themeFill="accent6" w:themeFillTint="99"/>
          </w:tcPr>
          <w:p w14:paraId="0A3C0B87"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21</w:t>
            </w:r>
          </w:p>
        </w:tc>
        <w:tc>
          <w:tcPr>
            <w:tcW w:w="667" w:type="dxa"/>
          </w:tcPr>
          <w:p w14:paraId="3C92FF6D"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1</w:t>
            </w:r>
          </w:p>
        </w:tc>
        <w:tc>
          <w:tcPr>
            <w:tcW w:w="666" w:type="dxa"/>
          </w:tcPr>
          <w:p w14:paraId="6E5DDA14"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1</w:t>
            </w:r>
          </w:p>
        </w:tc>
        <w:tc>
          <w:tcPr>
            <w:tcW w:w="952" w:type="dxa"/>
            <w:shd w:val="clear" w:color="auto" w:fill="C2B6D3" w:themeFill="accent6" w:themeFillTint="99"/>
          </w:tcPr>
          <w:p w14:paraId="2184172C"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2</w:t>
            </w:r>
          </w:p>
        </w:tc>
        <w:tc>
          <w:tcPr>
            <w:tcW w:w="952" w:type="dxa"/>
          </w:tcPr>
          <w:p w14:paraId="6379A7A8"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27</w:t>
            </w:r>
          </w:p>
        </w:tc>
        <w:tc>
          <w:tcPr>
            <w:tcW w:w="666" w:type="dxa"/>
          </w:tcPr>
          <w:p w14:paraId="4D21CC78"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94</w:t>
            </w:r>
          </w:p>
        </w:tc>
      </w:tr>
      <w:tr w:rsidR="00B75AE1" w14:paraId="30D2C821"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1A0AF26" w14:textId="77777777" w:rsidR="00B75AE1" w:rsidRPr="00A54D9A" w:rsidRDefault="00B75AE1" w:rsidP="00B75AE1">
            <w:pPr>
              <w:pStyle w:val="Notesandtables"/>
            </w:pPr>
            <w:r>
              <w:t>65–</w:t>
            </w:r>
            <w:r w:rsidRPr="00A54D9A">
              <w:t>74</w:t>
            </w:r>
          </w:p>
        </w:tc>
        <w:tc>
          <w:tcPr>
            <w:tcW w:w="953" w:type="dxa"/>
            <w:shd w:val="clear" w:color="auto" w:fill="C2B6D3" w:themeFill="accent6" w:themeFillTint="99"/>
          </w:tcPr>
          <w:p w14:paraId="4C6C24F0"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53</w:t>
            </w:r>
          </w:p>
        </w:tc>
        <w:tc>
          <w:tcPr>
            <w:tcW w:w="667" w:type="dxa"/>
          </w:tcPr>
          <w:p w14:paraId="6BD1E6BF"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16</w:t>
            </w:r>
          </w:p>
        </w:tc>
        <w:tc>
          <w:tcPr>
            <w:tcW w:w="667" w:type="dxa"/>
          </w:tcPr>
          <w:p w14:paraId="6E8E2C3D"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38</w:t>
            </w:r>
          </w:p>
        </w:tc>
        <w:tc>
          <w:tcPr>
            <w:tcW w:w="953" w:type="dxa"/>
            <w:shd w:val="clear" w:color="auto" w:fill="C2B6D3" w:themeFill="accent6" w:themeFillTint="99"/>
          </w:tcPr>
          <w:p w14:paraId="5F440DEE"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20</w:t>
            </w:r>
          </w:p>
        </w:tc>
        <w:tc>
          <w:tcPr>
            <w:tcW w:w="667" w:type="dxa"/>
          </w:tcPr>
          <w:p w14:paraId="50D74158"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2</w:t>
            </w:r>
          </w:p>
        </w:tc>
        <w:tc>
          <w:tcPr>
            <w:tcW w:w="666" w:type="dxa"/>
          </w:tcPr>
          <w:p w14:paraId="6CF2BDA9"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1</w:t>
            </w:r>
          </w:p>
        </w:tc>
        <w:tc>
          <w:tcPr>
            <w:tcW w:w="952" w:type="dxa"/>
            <w:shd w:val="clear" w:color="auto" w:fill="C2B6D3" w:themeFill="accent6" w:themeFillTint="99"/>
          </w:tcPr>
          <w:p w14:paraId="3762DD6D"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3</w:t>
            </w:r>
          </w:p>
        </w:tc>
        <w:tc>
          <w:tcPr>
            <w:tcW w:w="952" w:type="dxa"/>
          </w:tcPr>
          <w:p w14:paraId="66D58120"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23</w:t>
            </w:r>
          </w:p>
        </w:tc>
        <w:tc>
          <w:tcPr>
            <w:tcW w:w="666" w:type="dxa"/>
          </w:tcPr>
          <w:p w14:paraId="27C7A35C"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88</w:t>
            </w:r>
          </w:p>
        </w:tc>
      </w:tr>
      <w:tr w:rsidR="00B75AE1" w14:paraId="2CBA8969"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1546D50" w14:textId="77777777" w:rsidR="00B75AE1" w:rsidRPr="00A54D9A" w:rsidRDefault="00B75AE1" w:rsidP="00B75AE1">
            <w:pPr>
              <w:pStyle w:val="Notesandtables"/>
            </w:pPr>
            <w:r w:rsidRPr="00A54D9A">
              <w:t>75 or older</w:t>
            </w:r>
          </w:p>
        </w:tc>
        <w:tc>
          <w:tcPr>
            <w:tcW w:w="953" w:type="dxa"/>
            <w:shd w:val="clear" w:color="auto" w:fill="C2B6D3" w:themeFill="accent6" w:themeFillTint="99"/>
          </w:tcPr>
          <w:p w14:paraId="3EF248F0"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64</w:t>
            </w:r>
          </w:p>
        </w:tc>
        <w:tc>
          <w:tcPr>
            <w:tcW w:w="667" w:type="dxa"/>
          </w:tcPr>
          <w:p w14:paraId="6FE505D6"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12</w:t>
            </w:r>
          </w:p>
        </w:tc>
        <w:tc>
          <w:tcPr>
            <w:tcW w:w="667" w:type="dxa"/>
          </w:tcPr>
          <w:p w14:paraId="401DDD1A"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52</w:t>
            </w:r>
          </w:p>
        </w:tc>
        <w:tc>
          <w:tcPr>
            <w:tcW w:w="953" w:type="dxa"/>
            <w:shd w:val="clear" w:color="auto" w:fill="C2B6D3" w:themeFill="accent6" w:themeFillTint="99"/>
          </w:tcPr>
          <w:p w14:paraId="54B7F9BF"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24</w:t>
            </w:r>
          </w:p>
        </w:tc>
        <w:tc>
          <w:tcPr>
            <w:tcW w:w="667" w:type="dxa"/>
          </w:tcPr>
          <w:p w14:paraId="30F50348"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0</w:t>
            </w:r>
          </w:p>
        </w:tc>
        <w:tc>
          <w:tcPr>
            <w:tcW w:w="666" w:type="dxa"/>
          </w:tcPr>
          <w:p w14:paraId="428BB467"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0</w:t>
            </w:r>
          </w:p>
        </w:tc>
        <w:tc>
          <w:tcPr>
            <w:tcW w:w="952" w:type="dxa"/>
            <w:shd w:val="clear" w:color="auto" w:fill="C2B6D3" w:themeFill="accent6" w:themeFillTint="99"/>
          </w:tcPr>
          <w:p w14:paraId="0494A5B1"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0</w:t>
            </w:r>
          </w:p>
        </w:tc>
        <w:tc>
          <w:tcPr>
            <w:tcW w:w="952" w:type="dxa"/>
          </w:tcPr>
          <w:p w14:paraId="55A53BB6"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12</w:t>
            </w:r>
          </w:p>
        </w:tc>
        <w:tc>
          <w:tcPr>
            <w:tcW w:w="666" w:type="dxa"/>
          </w:tcPr>
          <w:p w14:paraId="3EF088BD"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25</w:t>
            </w:r>
          </w:p>
        </w:tc>
      </w:tr>
      <w:tr w:rsidR="00B75AE1" w14:paraId="322C870D"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B365751" w14:textId="77777777" w:rsidR="00B75AE1" w:rsidRPr="00A54D9A" w:rsidRDefault="00B75AE1" w:rsidP="00B75AE1">
            <w:pPr>
              <w:pStyle w:val="Notesandtables"/>
            </w:pPr>
            <w:r w:rsidRPr="00A54D9A">
              <w:t>Total</w:t>
            </w:r>
          </w:p>
        </w:tc>
        <w:tc>
          <w:tcPr>
            <w:tcW w:w="953" w:type="dxa"/>
            <w:shd w:val="clear" w:color="auto" w:fill="C2B6D3" w:themeFill="accent6" w:themeFillTint="99"/>
          </w:tcPr>
          <w:p w14:paraId="3EC06D8E"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56</w:t>
            </w:r>
          </w:p>
        </w:tc>
        <w:tc>
          <w:tcPr>
            <w:tcW w:w="667" w:type="dxa"/>
          </w:tcPr>
          <w:p w14:paraId="7737C416"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17</w:t>
            </w:r>
          </w:p>
        </w:tc>
        <w:tc>
          <w:tcPr>
            <w:tcW w:w="667" w:type="dxa"/>
          </w:tcPr>
          <w:p w14:paraId="316A8896"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39</w:t>
            </w:r>
          </w:p>
        </w:tc>
        <w:tc>
          <w:tcPr>
            <w:tcW w:w="953" w:type="dxa"/>
            <w:shd w:val="clear" w:color="auto" w:fill="C2B6D3" w:themeFill="accent6" w:themeFillTint="99"/>
          </w:tcPr>
          <w:p w14:paraId="5F06C16D"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21</w:t>
            </w:r>
          </w:p>
        </w:tc>
        <w:tc>
          <w:tcPr>
            <w:tcW w:w="667" w:type="dxa"/>
          </w:tcPr>
          <w:p w14:paraId="213751C2"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4</w:t>
            </w:r>
          </w:p>
        </w:tc>
        <w:tc>
          <w:tcPr>
            <w:tcW w:w="666" w:type="dxa"/>
          </w:tcPr>
          <w:p w14:paraId="62484D2D"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2</w:t>
            </w:r>
          </w:p>
        </w:tc>
        <w:tc>
          <w:tcPr>
            <w:tcW w:w="952" w:type="dxa"/>
            <w:shd w:val="clear" w:color="auto" w:fill="C2B6D3" w:themeFill="accent6" w:themeFillTint="99"/>
          </w:tcPr>
          <w:p w14:paraId="0AC59F0D"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6</w:t>
            </w:r>
          </w:p>
        </w:tc>
        <w:tc>
          <w:tcPr>
            <w:tcW w:w="952" w:type="dxa"/>
          </w:tcPr>
          <w:p w14:paraId="5A73782F"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18</w:t>
            </w:r>
          </w:p>
        </w:tc>
        <w:tc>
          <w:tcPr>
            <w:tcW w:w="666" w:type="dxa"/>
          </w:tcPr>
          <w:p w14:paraId="1AD68156" w14:textId="77777777" w:rsidR="00B75AE1" w:rsidRPr="00A54D9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F1863">
              <w:t>514</w:t>
            </w:r>
          </w:p>
        </w:tc>
      </w:tr>
    </w:tbl>
    <w:p w14:paraId="1D68F823" w14:textId="0813011E" w:rsidR="00B75AE1" w:rsidRDefault="00B75AE1" w:rsidP="00336F4E">
      <w:pPr>
        <w:pStyle w:val="Heading4"/>
        <w:pageBreakBefore/>
      </w:pPr>
      <w:r w:rsidRPr="00F1771B">
        <w:lastRenderedPageBreak/>
        <w:t>Panel consumers – TGA performance by region</w:t>
      </w:r>
    </w:p>
    <w:p w14:paraId="5F041295" w14:textId="46AA7FD0" w:rsidR="00B75AE1" w:rsidRDefault="00B75AE1" w:rsidP="00AD52B4">
      <w:pPr>
        <w:pStyle w:val="Tabletitle"/>
        <w:rPr>
          <w:sz w:val="24"/>
        </w:rPr>
      </w:pPr>
      <w:bookmarkStart w:id="133" w:name="_Toc40694659"/>
      <w:r>
        <w:t xml:space="preserve">Table </w:t>
      </w:r>
      <w:r w:rsidR="00F57ED8">
        <w:fldChar w:fldCharType="begin"/>
      </w:r>
      <w:r w:rsidR="00F57ED8">
        <w:instrText xml:space="preserve"> SEQ Table \* ARABIC </w:instrText>
      </w:r>
      <w:r w:rsidR="00F57ED8">
        <w:fldChar w:fldCharType="separate"/>
      </w:r>
      <w:r w:rsidR="008177C4">
        <w:rPr>
          <w:noProof/>
        </w:rPr>
        <w:t>23</w:t>
      </w:r>
      <w:r w:rsidR="00F57ED8">
        <w:rPr>
          <w:noProof/>
        </w:rPr>
        <w:fldChar w:fldCharType="end"/>
      </w:r>
      <w:r>
        <w:t xml:space="preserve">. </w:t>
      </w:r>
      <w:r w:rsidRPr="009947BE">
        <w:t>Panel consumers – results breakdown by region – ‘The TGA gets the balance right between safety for consumers and access to products’</w:t>
      </w:r>
      <w:bookmarkEnd w:id="133"/>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02918354"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3A49BCFD" w14:textId="77777777" w:rsidR="00B75AE1" w:rsidRDefault="00B75AE1" w:rsidP="00B75AE1">
            <w:pPr>
              <w:pStyle w:val="Notesandtables"/>
            </w:pPr>
            <w:r w:rsidRPr="00BA2033">
              <w:rPr>
                <w:rFonts w:asciiTheme="minorHAnsi" w:eastAsia="Times New Roman" w:hAnsiTheme="minorHAnsi"/>
                <w:bCs/>
                <w:color w:val="FFFFFF" w:themeColor="background1"/>
                <w:szCs w:val="20"/>
                <w:lang w:eastAsia="en-AU"/>
              </w:rPr>
              <w:t>Region</w:t>
            </w:r>
          </w:p>
        </w:tc>
        <w:tc>
          <w:tcPr>
            <w:tcW w:w="953" w:type="dxa"/>
            <w:shd w:val="clear" w:color="auto" w:fill="9A86B7" w:themeFill="accent6"/>
          </w:tcPr>
          <w:p w14:paraId="39E40E1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7CFDCD4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2FB8910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56A0A5F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6C0BC83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1B0C33B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3E285EE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2DCC931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NS</w:t>
            </w:r>
          </w:p>
        </w:tc>
        <w:tc>
          <w:tcPr>
            <w:tcW w:w="666" w:type="dxa"/>
          </w:tcPr>
          <w:p w14:paraId="1C33996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4502D2C4"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367DEBF" w14:textId="77777777" w:rsidR="00B75AE1" w:rsidRDefault="00B75AE1" w:rsidP="00B75AE1">
            <w:pPr>
              <w:pStyle w:val="Notesandtables"/>
            </w:pPr>
            <w:r w:rsidRPr="00CD367C">
              <w:rPr>
                <w:rFonts w:asciiTheme="minorHAnsi" w:eastAsia="Times New Roman" w:hAnsiTheme="minorHAnsi"/>
                <w:color w:val="auto"/>
                <w:szCs w:val="20"/>
                <w:lang w:eastAsia="en-AU"/>
              </w:rPr>
              <w:t>Capital city</w:t>
            </w:r>
          </w:p>
        </w:tc>
        <w:tc>
          <w:tcPr>
            <w:tcW w:w="953" w:type="dxa"/>
            <w:shd w:val="clear" w:color="auto" w:fill="C2B6D3" w:themeFill="accent6" w:themeFillTint="99"/>
            <w:vAlign w:val="center"/>
          </w:tcPr>
          <w:p w14:paraId="62D905D3"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73</w:t>
            </w:r>
          </w:p>
        </w:tc>
        <w:tc>
          <w:tcPr>
            <w:tcW w:w="667" w:type="dxa"/>
            <w:vAlign w:val="center"/>
          </w:tcPr>
          <w:p w14:paraId="3AC16896"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23</w:t>
            </w:r>
          </w:p>
        </w:tc>
        <w:tc>
          <w:tcPr>
            <w:tcW w:w="667" w:type="dxa"/>
            <w:vAlign w:val="center"/>
          </w:tcPr>
          <w:p w14:paraId="28D622C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49</w:t>
            </w:r>
          </w:p>
        </w:tc>
        <w:tc>
          <w:tcPr>
            <w:tcW w:w="953" w:type="dxa"/>
            <w:shd w:val="clear" w:color="auto" w:fill="C2B6D3" w:themeFill="accent6" w:themeFillTint="99"/>
            <w:vAlign w:val="center"/>
          </w:tcPr>
          <w:p w14:paraId="3A00EF6E"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16</w:t>
            </w:r>
          </w:p>
        </w:tc>
        <w:tc>
          <w:tcPr>
            <w:tcW w:w="667" w:type="dxa"/>
            <w:vAlign w:val="center"/>
          </w:tcPr>
          <w:p w14:paraId="50EE1F3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3</w:t>
            </w:r>
          </w:p>
        </w:tc>
        <w:tc>
          <w:tcPr>
            <w:tcW w:w="666" w:type="dxa"/>
            <w:vAlign w:val="center"/>
          </w:tcPr>
          <w:p w14:paraId="5A3022B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2</w:t>
            </w:r>
          </w:p>
        </w:tc>
        <w:tc>
          <w:tcPr>
            <w:tcW w:w="952" w:type="dxa"/>
            <w:shd w:val="clear" w:color="auto" w:fill="C2B6D3" w:themeFill="accent6" w:themeFillTint="99"/>
            <w:vAlign w:val="center"/>
          </w:tcPr>
          <w:p w14:paraId="03AFFCD4"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6</w:t>
            </w:r>
          </w:p>
        </w:tc>
        <w:tc>
          <w:tcPr>
            <w:tcW w:w="952" w:type="dxa"/>
            <w:vAlign w:val="center"/>
          </w:tcPr>
          <w:p w14:paraId="118315A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6</w:t>
            </w:r>
          </w:p>
        </w:tc>
        <w:tc>
          <w:tcPr>
            <w:tcW w:w="666" w:type="dxa"/>
            <w:vAlign w:val="center"/>
          </w:tcPr>
          <w:p w14:paraId="6CE269D4"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382</w:t>
            </w:r>
          </w:p>
        </w:tc>
      </w:tr>
      <w:tr w:rsidR="00B75AE1" w14:paraId="70155B26"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85C80A6" w14:textId="77777777" w:rsidR="00B75AE1" w:rsidRDefault="00B75AE1" w:rsidP="00B75AE1">
            <w:pPr>
              <w:pStyle w:val="Notesandtables"/>
            </w:pPr>
            <w:r w:rsidRPr="00CD367C">
              <w:rPr>
                <w:rFonts w:asciiTheme="minorHAnsi" w:eastAsia="Times New Roman" w:hAnsiTheme="minorHAnsi"/>
                <w:color w:val="auto"/>
                <w:szCs w:val="20"/>
                <w:lang w:eastAsia="en-AU"/>
              </w:rPr>
              <w:t>Regional city/town</w:t>
            </w:r>
          </w:p>
        </w:tc>
        <w:tc>
          <w:tcPr>
            <w:tcW w:w="953" w:type="dxa"/>
            <w:shd w:val="clear" w:color="auto" w:fill="C2B6D3" w:themeFill="accent6" w:themeFillTint="99"/>
            <w:vAlign w:val="center"/>
          </w:tcPr>
          <w:p w14:paraId="2FC012C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70</w:t>
            </w:r>
          </w:p>
        </w:tc>
        <w:tc>
          <w:tcPr>
            <w:tcW w:w="667" w:type="dxa"/>
            <w:vAlign w:val="center"/>
          </w:tcPr>
          <w:p w14:paraId="769E530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23</w:t>
            </w:r>
          </w:p>
        </w:tc>
        <w:tc>
          <w:tcPr>
            <w:tcW w:w="667" w:type="dxa"/>
            <w:vAlign w:val="center"/>
          </w:tcPr>
          <w:p w14:paraId="32E35C5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47</w:t>
            </w:r>
          </w:p>
        </w:tc>
        <w:tc>
          <w:tcPr>
            <w:tcW w:w="953" w:type="dxa"/>
            <w:shd w:val="clear" w:color="auto" w:fill="C2B6D3" w:themeFill="accent6" w:themeFillTint="99"/>
            <w:vAlign w:val="center"/>
          </w:tcPr>
          <w:p w14:paraId="5759CBD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17</w:t>
            </w:r>
          </w:p>
        </w:tc>
        <w:tc>
          <w:tcPr>
            <w:tcW w:w="667" w:type="dxa"/>
            <w:vAlign w:val="center"/>
          </w:tcPr>
          <w:p w14:paraId="2AEEFD2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w:t>
            </w:r>
          </w:p>
        </w:tc>
        <w:tc>
          <w:tcPr>
            <w:tcW w:w="666" w:type="dxa"/>
            <w:vAlign w:val="center"/>
          </w:tcPr>
          <w:p w14:paraId="2D73BF6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w:t>
            </w:r>
          </w:p>
        </w:tc>
        <w:tc>
          <w:tcPr>
            <w:tcW w:w="952" w:type="dxa"/>
            <w:shd w:val="clear" w:color="auto" w:fill="C2B6D3" w:themeFill="accent6" w:themeFillTint="99"/>
            <w:vAlign w:val="center"/>
          </w:tcPr>
          <w:p w14:paraId="4C81B4C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9</w:t>
            </w:r>
          </w:p>
        </w:tc>
        <w:tc>
          <w:tcPr>
            <w:tcW w:w="952" w:type="dxa"/>
            <w:vAlign w:val="center"/>
          </w:tcPr>
          <w:p w14:paraId="2700BCD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w:t>
            </w:r>
          </w:p>
        </w:tc>
        <w:tc>
          <w:tcPr>
            <w:tcW w:w="666" w:type="dxa"/>
            <w:vAlign w:val="center"/>
          </w:tcPr>
          <w:p w14:paraId="625849D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81</w:t>
            </w:r>
          </w:p>
        </w:tc>
      </w:tr>
      <w:tr w:rsidR="00B75AE1" w14:paraId="4DE138BA"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E56BAC9" w14:textId="77777777" w:rsidR="00B75AE1" w:rsidRDefault="00B75AE1" w:rsidP="00B75AE1">
            <w:pPr>
              <w:pStyle w:val="Notesandtables"/>
            </w:pPr>
            <w:r w:rsidRPr="00CD367C">
              <w:rPr>
                <w:rFonts w:asciiTheme="minorHAnsi" w:eastAsia="Times New Roman" w:hAnsiTheme="minorHAnsi"/>
                <w:color w:val="auto"/>
                <w:szCs w:val="20"/>
                <w:lang w:eastAsia="en-AU"/>
              </w:rPr>
              <w:t>Regional/Rural area</w:t>
            </w:r>
          </w:p>
        </w:tc>
        <w:tc>
          <w:tcPr>
            <w:tcW w:w="953" w:type="dxa"/>
            <w:shd w:val="clear" w:color="auto" w:fill="C2B6D3" w:themeFill="accent6" w:themeFillTint="99"/>
            <w:vAlign w:val="center"/>
          </w:tcPr>
          <w:p w14:paraId="6048A62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52</w:t>
            </w:r>
          </w:p>
        </w:tc>
        <w:tc>
          <w:tcPr>
            <w:tcW w:w="667" w:type="dxa"/>
            <w:vAlign w:val="center"/>
          </w:tcPr>
          <w:p w14:paraId="5E1A3C9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23</w:t>
            </w:r>
          </w:p>
        </w:tc>
        <w:tc>
          <w:tcPr>
            <w:tcW w:w="667" w:type="dxa"/>
            <w:vAlign w:val="center"/>
          </w:tcPr>
          <w:p w14:paraId="2F936FA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29</w:t>
            </w:r>
          </w:p>
        </w:tc>
        <w:tc>
          <w:tcPr>
            <w:tcW w:w="953" w:type="dxa"/>
            <w:shd w:val="clear" w:color="auto" w:fill="C2B6D3" w:themeFill="accent6" w:themeFillTint="99"/>
            <w:vAlign w:val="center"/>
          </w:tcPr>
          <w:p w14:paraId="4630459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27</w:t>
            </w:r>
          </w:p>
        </w:tc>
        <w:tc>
          <w:tcPr>
            <w:tcW w:w="667" w:type="dxa"/>
            <w:vAlign w:val="center"/>
          </w:tcPr>
          <w:p w14:paraId="44EABAD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w:t>
            </w:r>
          </w:p>
        </w:tc>
        <w:tc>
          <w:tcPr>
            <w:tcW w:w="666" w:type="dxa"/>
            <w:vAlign w:val="center"/>
          </w:tcPr>
          <w:p w14:paraId="7C0E0BF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w:t>
            </w:r>
          </w:p>
        </w:tc>
        <w:tc>
          <w:tcPr>
            <w:tcW w:w="952" w:type="dxa"/>
            <w:shd w:val="clear" w:color="auto" w:fill="C2B6D3" w:themeFill="accent6" w:themeFillTint="99"/>
            <w:vAlign w:val="center"/>
          </w:tcPr>
          <w:p w14:paraId="41EED2D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13</w:t>
            </w:r>
          </w:p>
        </w:tc>
        <w:tc>
          <w:tcPr>
            <w:tcW w:w="952" w:type="dxa"/>
            <w:vAlign w:val="center"/>
          </w:tcPr>
          <w:p w14:paraId="021C15C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w:t>
            </w:r>
          </w:p>
        </w:tc>
        <w:tc>
          <w:tcPr>
            <w:tcW w:w="666" w:type="dxa"/>
            <w:vAlign w:val="center"/>
          </w:tcPr>
          <w:p w14:paraId="0A7BE3D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48</w:t>
            </w:r>
          </w:p>
        </w:tc>
      </w:tr>
      <w:tr w:rsidR="00B75AE1" w14:paraId="774C8E3D"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44A252E" w14:textId="77777777" w:rsidR="00B75AE1" w:rsidRDefault="00B75AE1" w:rsidP="00B75AE1">
            <w:pPr>
              <w:pStyle w:val="Notesandtables"/>
            </w:pPr>
            <w:r w:rsidRPr="00CD367C">
              <w:rPr>
                <w:rFonts w:asciiTheme="minorHAnsi" w:eastAsia="Times New Roman" w:hAnsiTheme="minorHAnsi"/>
                <w:color w:val="auto"/>
                <w:szCs w:val="20"/>
                <w:lang w:eastAsia="en-AU"/>
              </w:rPr>
              <w:t>Remote area</w:t>
            </w:r>
          </w:p>
        </w:tc>
        <w:tc>
          <w:tcPr>
            <w:tcW w:w="953" w:type="dxa"/>
            <w:shd w:val="clear" w:color="auto" w:fill="C2B6D3" w:themeFill="accent6" w:themeFillTint="99"/>
            <w:vAlign w:val="center"/>
          </w:tcPr>
          <w:p w14:paraId="3B813CA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33</w:t>
            </w:r>
          </w:p>
        </w:tc>
        <w:tc>
          <w:tcPr>
            <w:tcW w:w="667" w:type="dxa"/>
            <w:vAlign w:val="center"/>
          </w:tcPr>
          <w:p w14:paraId="68010F4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667" w:type="dxa"/>
            <w:vAlign w:val="center"/>
          </w:tcPr>
          <w:p w14:paraId="0BB35E7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33</w:t>
            </w:r>
          </w:p>
        </w:tc>
        <w:tc>
          <w:tcPr>
            <w:tcW w:w="953" w:type="dxa"/>
            <w:shd w:val="clear" w:color="auto" w:fill="C2B6D3" w:themeFill="accent6" w:themeFillTint="99"/>
            <w:vAlign w:val="center"/>
          </w:tcPr>
          <w:p w14:paraId="7B3B24D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33</w:t>
            </w:r>
          </w:p>
        </w:tc>
        <w:tc>
          <w:tcPr>
            <w:tcW w:w="667" w:type="dxa"/>
            <w:vAlign w:val="center"/>
          </w:tcPr>
          <w:p w14:paraId="2701156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666" w:type="dxa"/>
            <w:vAlign w:val="center"/>
          </w:tcPr>
          <w:p w14:paraId="6F9E435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952" w:type="dxa"/>
            <w:shd w:val="clear" w:color="auto" w:fill="C2B6D3" w:themeFill="accent6" w:themeFillTint="99"/>
            <w:vAlign w:val="center"/>
          </w:tcPr>
          <w:p w14:paraId="258957C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952" w:type="dxa"/>
            <w:vAlign w:val="center"/>
          </w:tcPr>
          <w:p w14:paraId="20F9A07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33</w:t>
            </w:r>
          </w:p>
        </w:tc>
        <w:tc>
          <w:tcPr>
            <w:tcW w:w="666" w:type="dxa"/>
            <w:vAlign w:val="center"/>
          </w:tcPr>
          <w:p w14:paraId="238D1AD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r>
      <w:tr w:rsidR="00B75AE1" w14:paraId="0CD0FC46"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EF9A0F6" w14:textId="77777777" w:rsidR="00B75AE1" w:rsidRDefault="00B75AE1" w:rsidP="00B75AE1">
            <w:pPr>
              <w:pStyle w:val="Notesandtables"/>
            </w:pPr>
            <w:r w:rsidRPr="00CD367C">
              <w:rPr>
                <w:rFonts w:asciiTheme="minorHAnsi" w:eastAsia="Times New Roman" w:hAnsiTheme="minorHAnsi"/>
                <w:color w:val="auto"/>
                <w:szCs w:val="20"/>
                <w:lang w:eastAsia="en-AU"/>
              </w:rPr>
              <w:t>Total</w:t>
            </w:r>
          </w:p>
        </w:tc>
        <w:tc>
          <w:tcPr>
            <w:tcW w:w="953" w:type="dxa"/>
            <w:shd w:val="clear" w:color="auto" w:fill="C2B6D3" w:themeFill="accent6" w:themeFillTint="99"/>
            <w:vAlign w:val="center"/>
          </w:tcPr>
          <w:p w14:paraId="59A0DF4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70</w:t>
            </w:r>
          </w:p>
        </w:tc>
        <w:tc>
          <w:tcPr>
            <w:tcW w:w="667" w:type="dxa"/>
            <w:vAlign w:val="center"/>
          </w:tcPr>
          <w:p w14:paraId="0BA34FF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23</w:t>
            </w:r>
          </w:p>
        </w:tc>
        <w:tc>
          <w:tcPr>
            <w:tcW w:w="667" w:type="dxa"/>
            <w:vAlign w:val="center"/>
          </w:tcPr>
          <w:p w14:paraId="133F52A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47</w:t>
            </w:r>
          </w:p>
        </w:tc>
        <w:tc>
          <w:tcPr>
            <w:tcW w:w="953" w:type="dxa"/>
            <w:shd w:val="clear" w:color="auto" w:fill="C2B6D3" w:themeFill="accent6" w:themeFillTint="99"/>
            <w:vAlign w:val="center"/>
          </w:tcPr>
          <w:p w14:paraId="7F53AD8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17</w:t>
            </w:r>
          </w:p>
        </w:tc>
        <w:tc>
          <w:tcPr>
            <w:tcW w:w="667" w:type="dxa"/>
            <w:vAlign w:val="center"/>
          </w:tcPr>
          <w:p w14:paraId="48352FD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w:t>
            </w:r>
          </w:p>
        </w:tc>
        <w:tc>
          <w:tcPr>
            <w:tcW w:w="666" w:type="dxa"/>
            <w:vAlign w:val="center"/>
          </w:tcPr>
          <w:p w14:paraId="3B78570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c>
          <w:tcPr>
            <w:tcW w:w="952" w:type="dxa"/>
            <w:shd w:val="clear" w:color="auto" w:fill="C2B6D3" w:themeFill="accent6" w:themeFillTint="99"/>
            <w:vAlign w:val="center"/>
          </w:tcPr>
          <w:p w14:paraId="12B00CF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w:t>
            </w:r>
          </w:p>
        </w:tc>
        <w:tc>
          <w:tcPr>
            <w:tcW w:w="952" w:type="dxa"/>
            <w:vAlign w:val="center"/>
          </w:tcPr>
          <w:p w14:paraId="06EE8D5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w:t>
            </w:r>
          </w:p>
        </w:tc>
        <w:tc>
          <w:tcPr>
            <w:tcW w:w="666" w:type="dxa"/>
            <w:vAlign w:val="center"/>
          </w:tcPr>
          <w:p w14:paraId="08B1172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514</w:t>
            </w:r>
          </w:p>
        </w:tc>
      </w:tr>
    </w:tbl>
    <w:p w14:paraId="486AAE25" w14:textId="367D5E00" w:rsidR="00B75AE1" w:rsidRDefault="00B75AE1" w:rsidP="00AD52B4">
      <w:pPr>
        <w:pStyle w:val="Tabletitle"/>
        <w:rPr>
          <w:rFonts w:asciiTheme="minorHAnsi" w:hAnsiTheme="minorHAnsi"/>
          <w:sz w:val="24"/>
        </w:rPr>
      </w:pPr>
      <w:bookmarkStart w:id="134" w:name="_Toc40694660"/>
      <w:r>
        <w:t xml:space="preserve">Table </w:t>
      </w:r>
      <w:r w:rsidR="00F57ED8">
        <w:fldChar w:fldCharType="begin"/>
      </w:r>
      <w:r w:rsidR="00F57ED8">
        <w:instrText xml:space="preserve"> SEQ Table \* ARABIC </w:instrText>
      </w:r>
      <w:r w:rsidR="00F57ED8">
        <w:fldChar w:fldCharType="separate"/>
      </w:r>
      <w:r w:rsidR="008177C4">
        <w:rPr>
          <w:noProof/>
        </w:rPr>
        <w:t>24</w:t>
      </w:r>
      <w:r w:rsidR="00F57ED8">
        <w:rPr>
          <w:noProof/>
        </w:rPr>
        <w:fldChar w:fldCharType="end"/>
      </w:r>
      <w:r>
        <w:t xml:space="preserve">. </w:t>
      </w:r>
      <w:r w:rsidRPr="009947BE">
        <w:t>Panel consumers – results breakdown by region – ‘I trust the TGA to perform its role ethically and with integrity’</w:t>
      </w:r>
      <w:bookmarkEnd w:id="134"/>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09EE0562"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3FA79B6E" w14:textId="77777777" w:rsidR="00B75AE1" w:rsidRDefault="00B75AE1" w:rsidP="00B75AE1">
            <w:pPr>
              <w:pStyle w:val="Notesandtables"/>
            </w:pPr>
            <w:r w:rsidRPr="00BA2033">
              <w:rPr>
                <w:rFonts w:asciiTheme="minorHAnsi" w:eastAsia="Times New Roman" w:hAnsiTheme="minorHAnsi"/>
                <w:bCs/>
                <w:color w:val="FFFFFF" w:themeColor="background1"/>
                <w:szCs w:val="20"/>
                <w:lang w:eastAsia="en-AU"/>
              </w:rPr>
              <w:t>Region</w:t>
            </w:r>
          </w:p>
        </w:tc>
        <w:tc>
          <w:tcPr>
            <w:tcW w:w="953" w:type="dxa"/>
            <w:shd w:val="clear" w:color="auto" w:fill="9A86B7" w:themeFill="accent6"/>
          </w:tcPr>
          <w:p w14:paraId="1C02AA9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2D56743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68B4246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61E5BB3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454C1C7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13ED329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0DBA7C2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4639F84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NS</w:t>
            </w:r>
          </w:p>
        </w:tc>
        <w:tc>
          <w:tcPr>
            <w:tcW w:w="666" w:type="dxa"/>
          </w:tcPr>
          <w:p w14:paraId="38F77FC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679EE345"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B513F65" w14:textId="77777777" w:rsidR="00B75AE1" w:rsidRDefault="00B75AE1" w:rsidP="00B75AE1">
            <w:pPr>
              <w:pStyle w:val="Notesandtables"/>
            </w:pPr>
            <w:r w:rsidRPr="00CD367C">
              <w:rPr>
                <w:rFonts w:asciiTheme="minorHAnsi" w:eastAsia="Times New Roman" w:hAnsiTheme="minorHAnsi"/>
                <w:color w:val="auto"/>
                <w:szCs w:val="20"/>
                <w:lang w:eastAsia="en-AU"/>
              </w:rPr>
              <w:t>Capital city</w:t>
            </w:r>
          </w:p>
        </w:tc>
        <w:tc>
          <w:tcPr>
            <w:tcW w:w="953" w:type="dxa"/>
            <w:shd w:val="clear" w:color="auto" w:fill="C2B6D3" w:themeFill="accent6" w:themeFillTint="99"/>
            <w:vAlign w:val="center"/>
          </w:tcPr>
          <w:p w14:paraId="46F9C169"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85</w:t>
            </w:r>
          </w:p>
        </w:tc>
        <w:tc>
          <w:tcPr>
            <w:tcW w:w="667" w:type="dxa"/>
            <w:vAlign w:val="center"/>
          </w:tcPr>
          <w:p w14:paraId="767DAA10"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32</w:t>
            </w:r>
          </w:p>
        </w:tc>
        <w:tc>
          <w:tcPr>
            <w:tcW w:w="667" w:type="dxa"/>
            <w:vAlign w:val="center"/>
          </w:tcPr>
          <w:p w14:paraId="4DF22E9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53</w:t>
            </w:r>
          </w:p>
        </w:tc>
        <w:tc>
          <w:tcPr>
            <w:tcW w:w="953" w:type="dxa"/>
            <w:shd w:val="clear" w:color="auto" w:fill="C2B6D3" w:themeFill="accent6" w:themeFillTint="99"/>
            <w:vAlign w:val="center"/>
          </w:tcPr>
          <w:p w14:paraId="5EF2E7D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8</w:t>
            </w:r>
          </w:p>
        </w:tc>
        <w:tc>
          <w:tcPr>
            <w:tcW w:w="667" w:type="dxa"/>
            <w:vAlign w:val="center"/>
          </w:tcPr>
          <w:p w14:paraId="27B43244"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2</w:t>
            </w:r>
          </w:p>
        </w:tc>
        <w:tc>
          <w:tcPr>
            <w:tcW w:w="666" w:type="dxa"/>
            <w:vAlign w:val="center"/>
          </w:tcPr>
          <w:p w14:paraId="46F91F6A"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2</w:t>
            </w:r>
          </w:p>
        </w:tc>
        <w:tc>
          <w:tcPr>
            <w:tcW w:w="952" w:type="dxa"/>
            <w:shd w:val="clear" w:color="auto" w:fill="C2B6D3" w:themeFill="accent6" w:themeFillTint="99"/>
            <w:vAlign w:val="center"/>
          </w:tcPr>
          <w:p w14:paraId="5E36EEA3"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4</w:t>
            </w:r>
          </w:p>
        </w:tc>
        <w:tc>
          <w:tcPr>
            <w:tcW w:w="952" w:type="dxa"/>
            <w:vAlign w:val="center"/>
          </w:tcPr>
          <w:p w14:paraId="7C6DC7D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4</w:t>
            </w:r>
          </w:p>
        </w:tc>
        <w:tc>
          <w:tcPr>
            <w:tcW w:w="666" w:type="dxa"/>
            <w:vAlign w:val="center"/>
          </w:tcPr>
          <w:p w14:paraId="1A988123"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382</w:t>
            </w:r>
          </w:p>
        </w:tc>
      </w:tr>
      <w:tr w:rsidR="00B75AE1" w14:paraId="2C38E85B"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581B9D0" w14:textId="77777777" w:rsidR="00B75AE1" w:rsidRDefault="00B75AE1" w:rsidP="00B75AE1">
            <w:pPr>
              <w:pStyle w:val="Notesandtables"/>
            </w:pPr>
            <w:r w:rsidRPr="00CD367C">
              <w:rPr>
                <w:rFonts w:asciiTheme="minorHAnsi" w:eastAsia="Times New Roman" w:hAnsiTheme="minorHAnsi"/>
                <w:color w:val="auto"/>
                <w:szCs w:val="20"/>
                <w:lang w:eastAsia="en-AU"/>
              </w:rPr>
              <w:t>Regional city/town</w:t>
            </w:r>
          </w:p>
        </w:tc>
        <w:tc>
          <w:tcPr>
            <w:tcW w:w="953" w:type="dxa"/>
            <w:shd w:val="clear" w:color="auto" w:fill="C2B6D3" w:themeFill="accent6" w:themeFillTint="99"/>
            <w:vAlign w:val="center"/>
          </w:tcPr>
          <w:p w14:paraId="6CC2420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74</w:t>
            </w:r>
          </w:p>
        </w:tc>
        <w:tc>
          <w:tcPr>
            <w:tcW w:w="667" w:type="dxa"/>
            <w:vAlign w:val="center"/>
          </w:tcPr>
          <w:p w14:paraId="736C85E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32</w:t>
            </w:r>
          </w:p>
        </w:tc>
        <w:tc>
          <w:tcPr>
            <w:tcW w:w="667" w:type="dxa"/>
            <w:vAlign w:val="center"/>
          </w:tcPr>
          <w:p w14:paraId="2559A39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42</w:t>
            </w:r>
          </w:p>
        </w:tc>
        <w:tc>
          <w:tcPr>
            <w:tcW w:w="953" w:type="dxa"/>
            <w:shd w:val="clear" w:color="auto" w:fill="C2B6D3" w:themeFill="accent6" w:themeFillTint="99"/>
            <w:vAlign w:val="center"/>
          </w:tcPr>
          <w:p w14:paraId="7AE5CC5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17</w:t>
            </w:r>
          </w:p>
        </w:tc>
        <w:tc>
          <w:tcPr>
            <w:tcW w:w="667" w:type="dxa"/>
            <w:vAlign w:val="center"/>
          </w:tcPr>
          <w:p w14:paraId="5CDE1D4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c>
          <w:tcPr>
            <w:tcW w:w="666" w:type="dxa"/>
            <w:vAlign w:val="center"/>
          </w:tcPr>
          <w:p w14:paraId="5016BCD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w:t>
            </w:r>
          </w:p>
        </w:tc>
        <w:tc>
          <w:tcPr>
            <w:tcW w:w="952" w:type="dxa"/>
            <w:shd w:val="clear" w:color="auto" w:fill="C2B6D3" w:themeFill="accent6" w:themeFillTint="99"/>
            <w:vAlign w:val="center"/>
          </w:tcPr>
          <w:p w14:paraId="13580C0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w:t>
            </w:r>
          </w:p>
        </w:tc>
        <w:tc>
          <w:tcPr>
            <w:tcW w:w="952" w:type="dxa"/>
            <w:vAlign w:val="center"/>
          </w:tcPr>
          <w:p w14:paraId="33D1522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w:t>
            </w:r>
          </w:p>
        </w:tc>
        <w:tc>
          <w:tcPr>
            <w:tcW w:w="666" w:type="dxa"/>
            <w:vAlign w:val="center"/>
          </w:tcPr>
          <w:p w14:paraId="0049D9E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81</w:t>
            </w:r>
          </w:p>
        </w:tc>
      </w:tr>
      <w:tr w:rsidR="00B75AE1" w14:paraId="1BE0E5CB"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E36AD73" w14:textId="77777777" w:rsidR="00B75AE1" w:rsidRDefault="00B75AE1" w:rsidP="00B75AE1">
            <w:pPr>
              <w:pStyle w:val="Notesandtables"/>
            </w:pPr>
            <w:r w:rsidRPr="00CD367C">
              <w:rPr>
                <w:rFonts w:asciiTheme="minorHAnsi" w:eastAsia="Times New Roman" w:hAnsiTheme="minorHAnsi"/>
                <w:color w:val="auto"/>
                <w:szCs w:val="20"/>
                <w:lang w:eastAsia="en-AU"/>
              </w:rPr>
              <w:t>Regional/Rural area</w:t>
            </w:r>
          </w:p>
        </w:tc>
        <w:tc>
          <w:tcPr>
            <w:tcW w:w="953" w:type="dxa"/>
            <w:shd w:val="clear" w:color="auto" w:fill="C2B6D3" w:themeFill="accent6" w:themeFillTint="99"/>
            <w:vAlign w:val="center"/>
          </w:tcPr>
          <w:p w14:paraId="32A8D41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56</w:t>
            </w:r>
          </w:p>
        </w:tc>
        <w:tc>
          <w:tcPr>
            <w:tcW w:w="667" w:type="dxa"/>
            <w:vAlign w:val="center"/>
          </w:tcPr>
          <w:p w14:paraId="11DD62D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31</w:t>
            </w:r>
          </w:p>
        </w:tc>
        <w:tc>
          <w:tcPr>
            <w:tcW w:w="667" w:type="dxa"/>
            <w:vAlign w:val="center"/>
          </w:tcPr>
          <w:p w14:paraId="75261FA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25</w:t>
            </w:r>
          </w:p>
        </w:tc>
        <w:tc>
          <w:tcPr>
            <w:tcW w:w="953" w:type="dxa"/>
            <w:shd w:val="clear" w:color="auto" w:fill="C2B6D3" w:themeFill="accent6" w:themeFillTint="99"/>
            <w:vAlign w:val="center"/>
          </w:tcPr>
          <w:p w14:paraId="52986CE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23</w:t>
            </w:r>
          </w:p>
        </w:tc>
        <w:tc>
          <w:tcPr>
            <w:tcW w:w="667" w:type="dxa"/>
            <w:vAlign w:val="center"/>
          </w:tcPr>
          <w:p w14:paraId="3C96DF3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w:t>
            </w:r>
          </w:p>
        </w:tc>
        <w:tc>
          <w:tcPr>
            <w:tcW w:w="666" w:type="dxa"/>
            <w:vAlign w:val="center"/>
          </w:tcPr>
          <w:p w14:paraId="02FE202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w:t>
            </w:r>
          </w:p>
        </w:tc>
        <w:tc>
          <w:tcPr>
            <w:tcW w:w="952" w:type="dxa"/>
            <w:shd w:val="clear" w:color="auto" w:fill="C2B6D3" w:themeFill="accent6" w:themeFillTint="99"/>
            <w:vAlign w:val="center"/>
          </w:tcPr>
          <w:p w14:paraId="6A23D2C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13</w:t>
            </w:r>
          </w:p>
        </w:tc>
        <w:tc>
          <w:tcPr>
            <w:tcW w:w="952" w:type="dxa"/>
            <w:vAlign w:val="center"/>
          </w:tcPr>
          <w:p w14:paraId="7B5A03F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w:t>
            </w:r>
          </w:p>
        </w:tc>
        <w:tc>
          <w:tcPr>
            <w:tcW w:w="666" w:type="dxa"/>
            <w:vAlign w:val="center"/>
          </w:tcPr>
          <w:p w14:paraId="4758271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48</w:t>
            </w:r>
          </w:p>
        </w:tc>
      </w:tr>
      <w:tr w:rsidR="00B75AE1" w14:paraId="628F7BF0"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DDC4BF4" w14:textId="77777777" w:rsidR="00B75AE1" w:rsidRDefault="00B75AE1" w:rsidP="00B75AE1">
            <w:pPr>
              <w:pStyle w:val="Notesandtables"/>
            </w:pPr>
            <w:r w:rsidRPr="00CD367C">
              <w:rPr>
                <w:rFonts w:asciiTheme="minorHAnsi" w:eastAsia="Times New Roman" w:hAnsiTheme="minorHAnsi"/>
                <w:color w:val="auto"/>
                <w:szCs w:val="20"/>
                <w:lang w:eastAsia="en-AU"/>
              </w:rPr>
              <w:t>Remote area</w:t>
            </w:r>
          </w:p>
        </w:tc>
        <w:tc>
          <w:tcPr>
            <w:tcW w:w="953" w:type="dxa"/>
            <w:shd w:val="clear" w:color="auto" w:fill="C2B6D3" w:themeFill="accent6" w:themeFillTint="99"/>
            <w:vAlign w:val="center"/>
          </w:tcPr>
          <w:p w14:paraId="275A93C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33</w:t>
            </w:r>
          </w:p>
        </w:tc>
        <w:tc>
          <w:tcPr>
            <w:tcW w:w="667" w:type="dxa"/>
            <w:vAlign w:val="center"/>
          </w:tcPr>
          <w:p w14:paraId="58E30AD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667" w:type="dxa"/>
            <w:vAlign w:val="center"/>
          </w:tcPr>
          <w:p w14:paraId="1924792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33</w:t>
            </w:r>
          </w:p>
        </w:tc>
        <w:tc>
          <w:tcPr>
            <w:tcW w:w="953" w:type="dxa"/>
            <w:shd w:val="clear" w:color="auto" w:fill="C2B6D3" w:themeFill="accent6" w:themeFillTint="99"/>
            <w:vAlign w:val="center"/>
          </w:tcPr>
          <w:p w14:paraId="2748C83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33</w:t>
            </w:r>
          </w:p>
        </w:tc>
        <w:tc>
          <w:tcPr>
            <w:tcW w:w="667" w:type="dxa"/>
            <w:vAlign w:val="center"/>
          </w:tcPr>
          <w:p w14:paraId="2E35301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666" w:type="dxa"/>
            <w:vAlign w:val="center"/>
          </w:tcPr>
          <w:p w14:paraId="4983650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952" w:type="dxa"/>
            <w:shd w:val="clear" w:color="auto" w:fill="C2B6D3" w:themeFill="accent6" w:themeFillTint="99"/>
            <w:vAlign w:val="center"/>
          </w:tcPr>
          <w:p w14:paraId="50C6D87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952" w:type="dxa"/>
            <w:vAlign w:val="center"/>
          </w:tcPr>
          <w:p w14:paraId="776B25C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33</w:t>
            </w:r>
          </w:p>
        </w:tc>
        <w:tc>
          <w:tcPr>
            <w:tcW w:w="666" w:type="dxa"/>
            <w:vAlign w:val="center"/>
          </w:tcPr>
          <w:p w14:paraId="6495D16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r>
      <w:tr w:rsidR="00B75AE1" w14:paraId="263FEDE3"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5929B60" w14:textId="77777777" w:rsidR="00B75AE1" w:rsidRDefault="00B75AE1" w:rsidP="00B75AE1">
            <w:pPr>
              <w:pStyle w:val="Notesandtables"/>
            </w:pPr>
            <w:r w:rsidRPr="00CD367C">
              <w:rPr>
                <w:rFonts w:asciiTheme="minorHAnsi" w:eastAsia="Times New Roman" w:hAnsiTheme="minorHAnsi"/>
                <w:color w:val="auto"/>
                <w:szCs w:val="20"/>
                <w:lang w:eastAsia="en-AU"/>
              </w:rPr>
              <w:t>Total</w:t>
            </w:r>
          </w:p>
        </w:tc>
        <w:tc>
          <w:tcPr>
            <w:tcW w:w="953" w:type="dxa"/>
            <w:shd w:val="clear" w:color="auto" w:fill="C2B6D3" w:themeFill="accent6" w:themeFillTint="99"/>
            <w:vAlign w:val="center"/>
          </w:tcPr>
          <w:p w14:paraId="545F8F0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80</w:t>
            </w:r>
          </w:p>
        </w:tc>
        <w:tc>
          <w:tcPr>
            <w:tcW w:w="667" w:type="dxa"/>
            <w:vAlign w:val="center"/>
          </w:tcPr>
          <w:p w14:paraId="70FE377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32</w:t>
            </w:r>
          </w:p>
        </w:tc>
        <w:tc>
          <w:tcPr>
            <w:tcW w:w="667" w:type="dxa"/>
            <w:vAlign w:val="center"/>
          </w:tcPr>
          <w:p w14:paraId="63A28DB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48</w:t>
            </w:r>
          </w:p>
        </w:tc>
        <w:tc>
          <w:tcPr>
            <w:tcW w:w="953" w:type="dxa"/>
            <w:shd w:val="clear" w:color="auto" w:fill="C2B6D3" w:themeFill="accent6" w:themeFillTint="99"/>
            <w:vAlign w:val="center"/>
          </w:tcPr>
          <w:p w14:paraId="6E24B72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11</w:t>
            </w:r>
          </w:p>
        </w:tc>
        <w:tc>
          <w:tcPr>
            <w:tcW w:w="667" w:type="dxa"/>
            <w:vAlign w:val="center"/>
          </w:tcPr>
          <w:p w14:paraId="1193E43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w:t>
            </w:r>
          </w:p>
        </w:tc>
        <w:tc>
          <w:tcPr>
            <w:tcW w:w="666" w:type="dxa"/>
            <w:vAlign w:val="center"/>
          </w:tcPr>
          <w:p w14:paraId="71A69B3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c>
          <w:tcPr>
            <w:tcW w:w="952" w:type="dxa"/>
            <w:shd w:val="clear" w:color="auto" w:fill="C2B6D3" w:themeFill="accent6" w:themeFillTint="99"/>
            <w:vAlign w:val="center"/>
          </w:tcPr>
          <w:p w14:paraId="1F9CB41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w:t>
            </w:r>
          </w:p>
        </w:tc>
        <w:tc>
          <w:tcPr>
            <w:tcW w:w="952" w:type="dxa"/>
            <w:vAlign w:val="center"/>
          </w:tcPr>
          <w:p w14:paraId="59B6AC8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w:t>
            </w:r>
          </w:p>
        </w:tc>
        <w:tc>
          <w:tcPr>
            <w:tcW w:w="666" w:type="dxa"/>
            <w:vAlign w:val="center"/>
          </w:tcPr>
          <w:p w14:paraId="50068C4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514</w:t>
            </w:r>
          </w:p>
        </w:tc>
      </w:tr>
    </w:tbl>
    <w:p w14:paraId="7D95E77E" w14:textId="3C625AC8" w:rsidR="00B75AE1" w:rsidRDefault="00B75AE1" w:rsidP="00AD52B4">
      <w:pPr>
        <w:pStyle w:val="Tabletitle"/>
        <w:rPr>
          <w:rFonts w:asciiTheme="minorHAnsi" w:hAnsiTheme="minorHAnsi"/>
        </w:rPr>
      </w:pPr>
      <w:bookmarkStart w:id="135" w:name="_Toc40694661"/>
      <w:r>
        <w:t xml:space="preserve">Table </w:t>
      </w:r>
      <w:r w:rsidR="00F57ED8">
        <w:fldChar w:fldCharType="begin"/>
      </w:r>
      <w:r w:rsidR="00F57ED8">
        <w:instrText xml:space="preserve"> SEQ Table \* ARABIC </w:instrText>
      </w:r>
      <w:r w:rsidR="00F57ED8">
        <w:fldChar w:fldCharType="separate"/>
      </w:r>
      <w:r w:rsidR="008177C4">
        <w:rPr>
          <w:noProof/>
        </w:rPr>
        <w:t>25</w:t>
      </w:r>
      <w:r w:rsidR="00F57ED8">
        <w:rPr>
          <w:noProof/>
        </w:rPr>
        <w:fldChar w:fldCharType="end"/>
      </w:r>
      <w:r>
        <w:t xml:space="preserve">. </w:t>
      </w:r>
      <w:r w:rsidRPr="009947BE">
        <w:t>Panel consumers – results breakdown by region – ‘I trust the TGA to perform its role ethically and with integrity’</w:t>
      </w:r>
      <w:bookmarkEnd w:id="135"/>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21E367F5"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ADEB84B" w14:textId="77777777" w:rsidR="00B75AE1" w:rsidRDefault="00B75AE1" w:rsidP="00B75AE1">
            <w:pPr>
              <w:pStyle w:val="Notesandtables"/>
            </w:pPr>
            <w:r w:rsidRPr="00BA2033">
              <w:rPr>
                <w:rFonts w:asciiTheme="minorHAnsi" w:eastAsia="Times New Roman" w:hAnsiTheme="minorHAnsi"/>
                <w:bCs/>
                <w:color w:val="FFFFFF" w:themeColor="background1"/>
                <w:szCs w:val="20"/>
                <w:lang w:eastAsia="en-AU"/>
              </w:rPr>
              <w:t>Region</w:t>
            </w:r>
          </w:p>
        </w:tc>
        <w:tc>
          <w:tcPr>
            <w:tcW w:w="953" w:type="dxa"/>
            <w:shd w:val="clear" w:color="auto" w:fill="9A86B7" w:themeFill="accent6"/>
          </w:tcPr>
          <w:p w14:paraId="4D51084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38B6C54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56BB5E4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6D1CC50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03C055D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04AA1C4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0D0CB83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3C034A8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NS</w:t>
            </w:r>
          </w:p>
        </w:tc>
        <w:tc>
          <w:tcPr>
            <w:tcW w:w="666" w:type="dxa"/>
          </w:tcPr>
          <w:p w14:paraId="654EFA4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58F3D283"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C17DB67" w14:textId="77777777" w:rsidR="00B75AE1" w:rsidRDefault="00B75AE1" w:rsidP="00B75AE1">
            <w:pPr>
              <w:pStyle w:val="Notesandtables"/>
            </w:pPr>
            <w:r w:rsidRPr="00CD367C">
              <w:rPr>
                <w:rFonts w:asciiTheme="minorHAnsi" w:eastAsia="Times New Roman" w:hAnsiTheme="minorHAnsi"/>
                <w:color w:val="auto"/>
                <w:szCs w:val="20"/>
                <w:lang w:eastAsia="en-AU"/>
              </w:rPr>
              <w:t>Capital city</w:t>
            </w:r>
          </w:p>
        </w:tc>
        <w:tc>
          <w:tcPr>
            <w:tcW w:w="953" w:type="dxa"/>
            <w:shd w:val="clear" w:color="auto" w:fill="C2B6D3" w:themeFill="accent6" w:themeFillTint="99"/>
            <w:vAlign w:val="center"/>
          </w:tcPr>
          <w:p w14:paraId="2A48B724"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85</w:t>
            </w:r>
          </w:p>
        </w:tc>
        <w:tc>
          <w:tcPr>
            <w:tcW w:w="667" w:type="dxa"/>
            <w:vAlign w:val="center"/>
          </w:tcPr>
          <w:p w14:paraId="42A6A6D0"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32</w:t>
            </w:r>
          </w:p>
        </w:tc>
        <w:tc>
          <w:tcPr>
            <w:tcW w:w="667" w:type="dxa"/>
            <w:vAlign w:val="center"/>
          </w:tcPr>
          <w:p w14:paraId="0E5A3F06"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53</w:t>
            </w:r>
          </w:p>
        </w:tc>
        <w:tc>
          <w:tcPr>
            <w:tcW w:w="953" w:type="dxa"/>
            <w:shd w:val="clear" w:color="auto" w:fill="C2B6D3" w:themeFill="accent6" w:themeFillTint="99"/>
            <w:vAlign w:val="center"/>
          </w:tcPr>
          <w:p w14:paraId="37308B44"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8</w:t>
            </w:r>
          </w:p>
        </w:tc>
        <w:tc>
          <w:tcPr>
            <w:tcW w:w="667" w:type="dxa"/>
            <w:vAlign w:val="center"/>
          </w:tcPr>
          <w:p w14:paraId="5C5B917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2</w:t>
            </w:r>
          </w:p>
        </w:tc>
        <w:tc>
          <w:tcPr>
            <w:tcW w:w="666" w:type="dxa"/>
            <w:vAlign w:val="center"/>
          </w:tcPr>
          <w:p w14:paraId="3FE91D76"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2</w:t>
            </w:r>
          </w:p>
        </w:tc>
        <w:tc>
          <w:tcPr>
            <w:tcW w:w="952" w:type="dxa"/>
            <w:shd w:val="clear" w:color="auto" w:fill="C2B6D3" w:themeFill="accent6" w:themeFillTint="99"/>
            <w:vAlign w:val="center"/>
          </w:tcPr>
          <w:p w14:paraId="6D1C026B"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4</w:t>
            </w:r>
          </w:p>
        </w:tc>
        <w:tc>
          <w:tcPr>
            <w:tcW w:w="952" w:type="dxa"/>
            <w:vAlign w:val="center"/>
          </w:tcPr>
          <w:p w14:paraId="6695B8CE"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4</w:t>
            </w:r>
          </w:p>
        </w:tc>
        <w:tc>
          <w:tcPr>
            <w:tcW w:w="666" w:type="dxa"/>
            <w:vAlign w:val="center"/>
          </w:tcPr>
          <w:p w14:paraId="18DFB37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382</w:t>
            </w:r>
          </w:p>
        </w:tc>
      </w:tr>
      <w:tr w:rsidR="00B75AE1" w14:paraId="5046B99C"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CDFCAFA" w14:textId="77777777" w:rsidR="00B75AE1" w:rsidRDefault="00B75AE1" w:rsidP="00B75AE1">
            <w:pPr>
              <w:pStyle w:val="Notesandtables"/>
            </w:pPr>
            <w:r w:rsidRPr="00CD367C">
              <w:rPr>
                <w:rFonts w:asciiTheme="minorHAnsi" w:eastAsia="Times New Roman" w:hAnsiTheme="minorHAnsi"/>
                <w:color w:val="auto"/>
                <w:szCs w:val="20"/>
                <w:lang w:eastAsia="en-AU"/>
              </w:rPr>
              <w:t>Regional city/town</w:t>
            </w:r>
          </w:p>
        </w:tc>
        <w:tc>
          <w:tcPr>
            <w:tcW w:w="953" w:type="dxa"/>
            <w:shd w:val="clear" w:color="auto" w:fill="C2B6D3" w:themeFill="accent6" w:themeFillTint="99"/>
            <w:vAlign w:val="center"/>
          </w:tcPr>
          <w:p w14:paraId="507A951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74</w:t>
            </w:r>
          </w:p>
        </w:tc>
        <w:tc>
          <w:tcPr>
            <w:tcW w:w="667" w:type="dxa"/>
            <w:vAlign w:val="center"/>
          </w:tcPr>
          <w:p w14:paraId="09B5622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32</w:t>
            </w:r>
          </w:p>
        </w:tc>
        <w:tc>
          <w:tcPr>
            <w:tcW w:w="667" w:type="dxa"/>
            <w:vAlign w:val="center"/>
          </w:tcPr>
          <w:p w14:paraId="0E8335C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42</w:t>
            </w:r>
          </w:p>
        </w:tc>
        <w:tc>
          <w:tcPr>
            <w:tcW w:w="953" w:type="dxa"/>
            <w:shd w:val="clear" w:color="auto" w:fill="C2B6D3" w:themeFill="accent6" w:themeFillTint="99"/>
            <w:vAlign w:val="center"/>
          </w:tcPr>
          <w:p w14:paraId="5AB200C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17</w:t>
            </w:r>
          </w:p>
        </w:tc>
        <w:tc>
          <w:tcPr>
            <w:tcW w:w="667" w:type="dxa"/>
            <w:vAlign w:val="center"/>
          </w:tcPr>
          <w:p w14:paraId="79D5DAE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c>
          <w:tcPr>
            <w:tcW w:w="666" w:type="dxa"/>
            <w:vAlign w:val="center"/>
          </w:tcPr>
          <w:p w14:paraId="1C3C3B6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w:t>
            </w:r>
          </w:p>
        </w:tc>
        <w:tc>
          <w:tcPr>
            <w:tcW w:w="952" w:type="dxa"/>
            <w:shd w:val="clear" w:color="auto" w:fill="C2B6D3" w:themeFill="accent6" w:themeFillTint="99"/>
            <w:vAlign w:val="center"/>
          </w:tcPr>
          <w:p w14:paraId="4DC04DD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w:t>
            </w:r>
          </w:p>
        </w:tc>
        <w:tc>
          <w:tcPr>
            <w:tcW w:w="952" w:type="dxa"/>
            <w:vAlign w:val="center"/>
          </w:tcPr>
          <w:p w14:paraId="65760B8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w:t>
            </w:r>
          </w:p>
        </w:tc>
        <w:tc>
          <w:tcPr>
            <w:tcW w:w="666" w:type="dxa"/>
            <w:vAlign w:val="center"/>
          </w:tcPr>
          <w:p w14:paraId="7CA4907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81</w:t>
            </w:r>
          </w:p>
        </w:tc>
      </w:tr>
      <w:tr w:rsidR="00B75AE1" w14:paraId="6252186B"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44B7F19" w14:textId="77777777" w:rsidR="00B75AE1" w:rsidRDefault="00B75AE1" w:rsidP="00B75AE1">
            <w:pPr>
              <w:pStyle w:val="Notesandtables"/>
            </w:pPr>
            <w:r w:rsidRPr="00CD367C">
              <w:rPr>
                <w:rFonts w:asciiTheme="minorHAnsi" w:eastAsia="Times New Roman" w:hAnsiTheme="minorHAnsi"/>
                <w:color w:val="auto"/>
                <w:szCs w:val="20"/>
                <w:lang w:eastAsia="en-AU"/>
              </w:rPr>
              <w:t>Regional/Rural area</w:t>
            </w:r>
          </w:p>
        </w:tc>
        <w:tc>
          <w:tcPr>
            <w:tcW w:w="953" w:type="dxa"/>
            <w:shd w:val="clear" w:color="auto" w:fill="C2B6D3" w:themeFill="accent6" w:themeFillTint="99"/>
            <w:vAlign w:val="center"/>
          </w:tcPr>
          <w:p w14:paraId="1F57AB5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56</w:t>
            </w:r>
          </w:p>
        </w:tc>
        <w:tc>
          <w:tcPr>
            <w:tcW w:w="667" w:type="dxa"/>
            <w:vAlign w:val="center"/>
          </w:tcPr>
          <w:p w14:paraId="0155DAF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31</w:t>
            </w:r>
          </w:p>
        </w:tc>
        <w:tc>
          <w:tcPr>
            <w:tcW w:w="667" w:type="dxa"/>
            <w:vAlign w:val="center"/>
          </w:tcPr>
          <w:p w14:paraId="55BEEB5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25</w:t>
            </w:r>
          </w:p>
        </w:tc>
        <w:tc>
          <w:tcPr>
            <w:tcW w:w="953" w:type="dxa"/>
            <w:shd w:val="clear" w:color="auto" w:fill="C2B6D3" w:themeFill="accent6" w:themeFillTint="99"/>
            <w:vAlign w:val="center"/>
          </w:tcPr>
          <w:p w14:paraId="18570A6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23</w:t>
            </w:r>
          </w:p>
        </w:tc>
        <w:tc>
          <w:tcPr>
            <w:tcW w:w="667" w:type="dxa"/>
            <w:vAlign w:val="center"/>
          </w:tcPr>
          <w:p w14:paraId="5E36CD4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w:t>
            </w:r>
          </w:p>
        </w:tc>
        <w:tc>
          <w:tcPr>
            <w:tcW w:w="666" w:type="dxa"/>
            <w:vAlign w:val="center"/>
          </w:tcPr>
          <w:p w14:paraId="776E486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w:t>
            </w:r>
          </w:p>
        </w:tc>
        <w:tc>
          <w:tcPr>
            <w:tcW w:w="952" w:type="dxa"/>
            <w:shd w:val="clear" w:color="auto" w:fill="C2B6D3" w:themeFill="accent6" w:themeFillTint="99"/>
            <w:vAlign w:val="center"/>
          </w:tcPr>
          <w:p w14:paraId="5CDB896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13</w:t>
            </w:r>
          </w:p>
        </w:tc>
        <w:tc>
          <w:tcPr>
            <w:tcW w:w="952" w:type="dxa"/>
            <w:vAlign w:val="center"/>
          </w:tcPr>
          <w:p w14:paraId="6D3412D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w:t>
            </w:r>
          </w:p>
        </w:tc>
        <w:tc>
          <w:tcPr>
            <w:tcW w:w="666" w:type="dxa"/>
            <w:vAlign w:val="center"/>
          </w:tcPr>
          <w:p w14:paraId="01C449D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48</w:t>
            </w:r>
          </w:p>
        </w:tc>
      </w:tr>
      <w:tr w:rsidR="00B75AE1" w14:paraId="5ACA2229"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27FB41E" w14:textId="77777777" w:rsidR="00B75AE1" w:rsidRDefault="00B75AE1" w:rsidP="00B75AE1">
            <w:pPr>
              <w:pStyle w:val="Notesandtables"/>
            </w:pPr>
            <w:r w:rsidRPr="00CD367C">
              <w:rPr>
                <w:rFonts w:asciiTheme="minorHAnsi" w:eastAsia="Times New Roman" w:hAnsiTheme="minorHAnsi"/>
                <w:color w:val="auto"/>
                <w:szCs w:val="20"/>
                <w:lang w:eastAsia="en-AU"/>
              </w:rPr>
              <w:t>Remote area</w:t>
            </w:r>
          </w:p>
        </w:tc>
        <w:tc>
          <w:tcPr>
            <w:tcW w:w="953" w:type="dxa"/>
            <w:shd w:val="clear" w:color="auto" w:fill="C2B6D3" w:themeFill="accent6" w:themeFillTint="99"/>
            <w:vAlign w:val="center"/>
          </w:tcPr>
          <w:p w14:paraId="782D94F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33</w:t>
            </w:r>
          </w:p>
        </w:tc>
        <w:tc>
          <w:tcPr>
            <w:tcW w:w="667" w:type="dxa"/>
            <w:vAlign w:val="center"/>
          </w:tcPr>
          <w:p w14:paraId="07B8150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667" w:type="dxa"/>
            <w:vAlign w:val="center"/>
          </w:tcPr>
          <w:p w14:paraId="3C0AB95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33</w:t>
            </w:r>
          </w:p>
        </w:tc>
        <w:tc>
          <w:tcPr>
            <w:tcW w:w="953" w:type="dxa"/>
            <w:shd w:val="clear" w:color="auto" w:fill="C2B6D3" w:themeFill="accent6" w:themeFillTint="99"/>
            <w:vAlign w:val="center"/>
          </w:tcPr>
          <w:p w14:paraId="0274AFE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33</w:t>
            </w:r>
          </w:p>
        </w:tc>
        <w:tc>
          <w:tcPr>
            <w:tcW w:w="667" w:type="dxa"/>
            <w:vAlign w:val="center"/>
          </w:tcPr>
          <w:p w14:paraId="518DB37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666" w:type="dxa"/>
            <w:vAlign w:val="center"/>
          </w:tcPr>
          <w:p w14:paraId="442BE2E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952" w:type="dxa"/>
            <w:shd w:val="clear" w:color="auto" w:fill="C2B6D3" w:themeFill="accent6" w:themeFillTint="99"/>
            <w:vAlign w:val="center"/>
          </w:tcPr>
          <w:p w14:paraId="62ACD1F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952" w:type="dxa"/>
            <w:vAlign w:val="center"/>
          </w:tcPr>
          <w:p w14:paraId="1B00025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33</w:t>
            </w:r>
          </w:p>
        </w:tc>
        <w:tc>
          <w:tcPr>
            <w:tcW w:w="666" w:type="dxa"/>
            <w:vAlign w:val="center"/>
          </w:tcPr>
          <w:p w14:paraId="6A65B47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r>
      <w:tr w:rsidR="00B75AE1" w14:paraId="5BA788D4"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78D5750" w14:textId="77777777" w:rsidR="00B75AE1" w:rsidRDefault="00B75AE1" w:rsidP="00B75AE1">
            <w:pPr>
              <w:pStyle w:val="Notesandtables"/>
            </w:pPr>
            <w:r w:rsidRPr="00CD367C">
              <w:rPr>
                <w:rFonts w:asciiTheme="minorHAnsi" w:eastAsia="Times New Roman" w:hAnsiTheme="minorHAnsi"/>
                <w:color w:val="auto"/>
                <w:szCs w:val="20"/>
                <w:lang w:eastAsia="en-AU"/>
              </w:rPr>
              <w:t>Total</w:t>
            </w:r>
          </w:p>
        </w:tc>
        <w:tc>
          <w:tcPr>
            <w:tcW w:w="953" w:type="dxa"/>
            <w:shd w:val="clear" w:color="auto" w:fill="C2B6D3" w:themeFill="accent6" w:themeFillTint="99"/>
            <w:vAlign w:val="center"/>
          </w:tcPr>
          <w:p w14:paraId="245B586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80</w:t>
            </w:r>
          </w:p>
        </w:tc>
        <w:tc>
          <w:tcPr>
            <w:tcW w:w="667" w:type="dxa"/>
            <w:vAlign w:val="center"/>
          </w:tcPr>
          <w:p w14:paraId="5F5C288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32</w:t>
            </w:r>
          </w:p>
        </w:tc>
        <w:tc>
          <w:tcPr>
            <w:tcW w:w="667" w:type="dxa"/>
            <w:vAlign w:val="center"/>
          </w:tcPr>
          <w:p w14:paraId="6D8CE36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48</w:t>
            </w:r>
          </w:p>
        </w:tc>
        <w:tc>
          <w:tcPr>
            <w:tcW w:w="953" w:type="dxa"/>
            <w:shd w:val="clear" w:color="auto" w:fill="C2B6D3" w:themeFill="accent6" w:themeFillTint="99"/>
            <w:vAlign w:val="center"/>
          </w:tcPr>
          <w:p w14:paraId="50FD682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11</w:t>
            </w:r>
          </w:p>
        </w:tc>
        <w:tc>
          <w:tcPr>
            <w:tcW w:w="667" w:type="dxa"/>
            <w:vAlign w:val="center"/>
          </w:tcPr>
          <w:p w14:paraId="249233D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w:t>
            </w:r>
          </w:p>
        </w:tc>
        <w:tc>
          <w:tcPr>
            <w:tcW w:w="666" w:type="dxa"/>
            <w:vAlign w:val="center"/>
          </w:tcPr>
          <w:p w14:paraId="17DB2FA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c>
          <w:tcPr>
            <w:tcW w:w="952" w:type="dxa"/>
            <w:shd w:val="clear" w:color="auto" w:fill="C2B6D3" w:themeFill="accent6" w:themeFillTint="99"/>
            <w:vAlign w:val="center"/>
          </w:tcPr>
          <w:p w14:paraId="4EC0A34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w:t>
            </w:r>
          </w:p>
        </w:tc>
        <w:tc>
          <w:tcPr>
            <w:tcW w:w="952" w:type="dxa"/>
            <w:vAlign w:val="center"/>
          </w:tcPr>
          <w:p w14:paraId="4F45248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w:t>
            </w:r>
          </w:p>
        </w:tc>
        <w:tc>
          <w:tcPr>
            <w:tcW w:w="666" w:type="dxa"/>
            <w:vAlign w:val="center"/>
          </w:tcPr>
          <w:p w14:paraId="2A961B7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514</w:t>
            </w:r>
          </w:p>
        </w:tc>
      </w:tr>
    </w:tbl>
    <w:p w14:paraId="4539117F" w14:textId="3463702A" w:rsidR="00B75AE1" w:rsidRPr="00CD367C" w:rsidRDefault="00B75AE1" w:rsidP="00AD52B4">
      <w:pPr>
        <w:pStyle w:val="Tabletitle"/>
      </w:pPr>
      <w:bookmarkStart w:id="136" w:name="_Toc40694662"/>
      <w:r>
        <w:lastRenderedPageBreak/>
        <w:t xml:space="preserve">Table </w:t>
      </w:r>
      <w:r w:rsidR="00F57ED8">
        <w:fldChar w:fldCharType="begin"/>
      </w:r>
      <w:r w:rsidR="00F57ED8">
        <w:instrText xml:space="preserve"> SEQ Table \* ARABIC </w:instrText>
      </w:r>
      <w:r w:rsidR="00F57ED8">
        <w:fldChar w:fldCharType="separate"/>
      </w:r>
      <w:r w:rsidR="008177C4">
        <w:rPr>
          <w:noProof/>
        </w:rPr>
        <w:t>26</w:t>
      </w:r>
      <w:r w:rsidR="00F57ED8">
        <w:rPr>
          <w:noProof/>
        </w:rPr>
        <w:fldChar w:fldCharType="end"/>
      </w:r>
      <w:r>
        <w:t>.</w:t>
      </w:r>
      <w:r w:rsidRPr="009947BE">
        <w:t xml:space="preserve"> Panel consumers – results breakdown by region – </w:t>
      </w:r>
      <w:r>
        <w:t>‘</w:t>
      </w:r>
      <w:r w:rsidRPr="009947BE">
        <w:t>The TGA provides opportunities to input into key decisions that impact me</w:t>
      </w:r>
      <w:r>
        <w:t>’</w:t>
      </w:r>
      <w:bookmarkEnd w:id="136"/>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300ED44A"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3960FEDE" w14:textId="77777777" w:rsidR="00B75AE1" w:rsidRDefault="00B75AE1" w:rsidP="00B75AE1">
            <w:pPr>
              <w:pStyle w:val="Notesandtables"/>
            </w:pPr>
            <w:r w:rsidRPr="00BA2033">
              <w:rPr>
                <w:rFonts w:asciiTheme="minorHAnsi" w:eastAsia="Times New Roman" w:hAnsiTheme="minorHAnsi"/>
                <w:bCs/>
                <w:color w:val="FFFFFF" w:themeColor="background1"/>
                <w:szCs w:val="20"/>
                <w:lang w:eastAsia="en-AU"/>
              </w:rPr>
              <w:t>Region</w:t>
            </w:r>
          </w:p>
        </w:tc>
        <w:tc>
          <w:tcPr>
            <w:tcW w:w="953" w:type="dxa"/>
            <w:shd w:val="clear" w:color="auto" w:fill="9A86B7" w:themeFill="accent6"/>
          </w:tcPr>
          <w:p w14:paraId="591E5A4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7C7AF2A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13BC7AE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40C33E8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1D43197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3233A75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02A7A3A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743DF87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NS</w:t>
            </w:r>
          </w:p>
        </w:tc>
        <w:tc>
          <w:tcPr>
            <w:tcW w:w="666" w:type="dxa"/>
          </w:tcPr>
          <w:p w14:paraId="08729D7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7D63BF9C"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3F2E55D" w14:textId="77777777" w:rsidR="00B75AE1" w:rsidRDefault="00B75AE1" w:rsidP="00B75AE1">
            <w:pPr>
              <w:pStyle w:val="Notesandtables"/>
            </w:pPr>
            <w:r w:rsidRPr="00CD367C">
              <w:rPr>
                <w:rFonts w:asciiTheme="minorHAnsi" w:eastAsia="Times New Roman" w:hAnsiTheme="minorHAnsi"/>
                <w:color w:val="auto"/>
                <w:szCs w:val="20"/>
                <w:lang w:eastAsia="en-AU"/>
              </w:rPr>
              <w:t>Capital city</w:t>
            </w:r>
          </w:p>
        </w:tc>
        <w:tc>
          <w:tcPr>
            <w:tcW w:w="953" w:type="dxa"/>
            <w:shd w:val="clear" w:color="auto" w:fill="C2B6D3" w:themeFill="accent6" w:themeFillTint="99"/>
            <w:vAlign w:val="center"/>
          </w:tcPr>
          <w:p w14:paraId="5855E96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56354D">
              <w:rPr>
                <w:rFonts w:cs="Calibri"/>
                <w:bCs/>
                <w:szCs w:val="20"/>
              </w:rPr>
              <w:t>56</w:t>
            </w:r>
          </w:p>
        </w:tc>
        <w:tc>
          <w:tcPr>
            <w:tcW w:w="667" w:type="dxa"/>
            <w:vAlign w:val="center"/>
          </w:tcPr>
          <w:p w14:paraId="72E77B8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56354D">
              <w:rPr>
                <w:rFonts w:cs="Calibri"/>
                <w:bCs/>
                <w:szCs w:val="20"/>
              </w:rPr>
              <w:t>21</w:t>
            </w:r>
          </w:p>
        </w:tc>
        <w:tc>
          <w:tcPr>
            <w:tcW w:w="667" w:type="dxa"/>
            <w:vAlign w:val="center"/>
          </w:tcPr>
          <w:p w14:paraId="357B51A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56354D">
              <w:rPr>
                <w:rFonts w:cs="Calibri"/>
                <w:bCs/>
                <w:szCs w:val="20"/>
              </w:rPr>
              <w:t>35</w:t>
            </w:r>
          </w:p>
        </w:tc>
        <w:tc>
          <w:tcPr>
            <w:tcW w:w="953" w:type="dxa"/>
            <w:shd w:val="clear" w:color="auto" w:fill="C2B6D3" w:themeFill="accent6" w:themeFillTint="99"/>
            <w:vAlign w:val="center"/>
          </w:tcPr>
          <w:p w14:paraId="56F8122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56354D">
              <w:rPr>
                <w:rFonts w:cs="Calibri"/>
                <w:bCs/>
                <w:szCs w:val="20"/>
              </w:rPr>
              <w:t>21</w:t>
            </w:r>
          </w:p>
        </w:tc>
        <w:tc>
          <w:tcPr>
            <w:tcW w:w="667" w:type="dxa"/>
            <w:vAlign w:val="center"/>
          </w:tcPr>
          <w:p w14:paraId="05DDAC5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56354D">
              <w:rPr>
                <w:rFonts w:cs="Calibri"/>
                <w:bCs/>
                <w:szCs w:val="20"/>
              </w:rPr>
              <w:t>9</w:t>
            </w:r>
          </w:p>
        </w:tc>
        <w:tc>
          <w:tcPr>
            <w:tcW w:w="666" w:type="dxa"/>
            <w:vAlign w:val="center"/>
          </w:tcPr>
          <w:p w14:paraId="2428C88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56354D">
              <w:rPr>
                <w:rFonts w:cs="Calibri"/>
                <w:bCs/>
                <w:szCs w:val="20"/>
              </w:rPr>
              <w:t>2</w:t>
            </w:r>
          </w:p>
        </w:tc>
        <w:tc>
          <w:tcPr>
            <w:tcW w:w="952" w:type="dxa"/>
            <w:shd w:val="clear" w:color="auto" w:fill="C2B6D3" w:themeFill="accent6" w:themeFillTint="99"/>
            <w:vAlign w:val="center"/>
          </w:tcPr>
          <w:p w14:paraId="4BA22E8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56354D">
              <w:rPr>
                <w:rFonts w:cs="Calibri"/>
                <w:bCs/>
                <w:szCs w:val="20"/>
              </w:rPr>
              <w:t>11</w:t>
            </w:r>
          </w:p>
        </w:tc>
        <w:tc>
          <w:tcPr>
            <w:tcW w:w="952" w:type="dxa"/>
            <w:vAlign w:val="center"/>
          </w:tcPr>
          <w:p w14:paraId="27E0979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56354D">
              <w:rPr>
                <w:rFonts w:cs="Calibri"/>
                <w:bCs/>
                <w:szCs w:val="20"/>
              </w:rPr>
              <w:t>13</w:t>
            </w:r>
          </w:p>
        </w:tc>
        <w:tc>
          <w:tcPr>
            <w:tcW w:w="666" w:type="dxa"/>
            <w:vAlign w:val="center"/>
          </w:tcPr>
          <w:p w14:paraId="6E24307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56354D">
              <w:rPr>
                <w:rFonts w:cs="Calibri"/>
                <w:bCs/>
                <w:szCs w:val="20"/>
              </w:rPr>
              <w:t>382</w:t>
            </w:r>
          </w:p>
        </w:tc>
      </w:tr>
      <w:tr w:rsidR="00B75AE1" w14:paraId="180C2151"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6BAAC0B" w14:textId="77777777" w:rsidR="00B75AE1" w:rsidRDefault="00B75AE1" w:rsidP="00B75AE1">
            <w:pPr>
              <w:pStyle w:val="Notesandtables"/>
            </w:pPr>
            <w:r w:rsidRPr="00CD367C">
              <w:rPr>
                <w:rFonts w:asciiTheme="minorHAnsi" w:eastAsia="Times New Roman" w:hAnsiTheme="minorHAnsi"/>
                <w:color w:val="auto"/>
                <w:szCs w:val="20"/>
                <w:lang w:eastAsia="en-AU"/>
              </w:rPr>
              <w:t>Regional city/town</w:t>
            </w:r>
          </w:p>
        </w:tc>
        <w:tc>
          <w:tcPr>
            <w:tcW w:w="953" w:type="dxa"/>
            <w:shd w:val="clear" w:color="auto" w:fill="C2B6D3" w:themeFill="accent6" w:themeFillTint="99"/>
            <w:vAlign w:val="center"/>
          </w:tcPr>
          <w:p w14:paraId="7267233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53</w:t>
            </w:r>
          </w:p>
        </w:tc>
        <w:tc>
          <w:tcPr>
            <w:tcW w:w="667" w:type="dxa"/>
            <w:vAlign w:val="center"/>
          </w:tcPr>
          <w:p w14:paraId="79C00E7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17</w:t>
            </w:r>
          </w:p>
        </w:tc>
        <w:tc>
          <w:tcPr>
            <w:tcW w:w="667" w:type="dxa"/>
            <w:vAlign w:val="center"/>
          </w:tcPr>
          <w:p w14:paraId="57F7B85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36</w:t>
            </w:r>
          </w:p>
        </w:tc>
        <w:tc>
          <w:tcPr>
            <w:tcW w:w="953" w:type="dxa"/>
            <w:shd w:val="clear" w:color="auto" w:fill="C2B6D3" w:themeFill="accent6" w:themeFillTint="99"/>
            <w:vAlign w:val="center"/>
          </w:tcPr>
          <w:p w14:paraId="55676B4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22</w:t>
            </w:r>
          </w:p>
        </w:tc>
        <w:tc>
          <w:tcPr>
            <w:tcW w:w="667" w:type="dxa"/>
            <w:vAlign w:val="center"/>
          </w:tcPr>
          <w:p w14:paraId="7B8B207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w:t>
            </w:r>
          </w:p>
        </w:tc>
        <w:tc>
          <w:tcPr>
            <w:tcW w:w="666" w:type="dxa"/>
            <w:vAlign w:val="center"/>
          </w:tcPr>
          <w:p w14:paraId="23694C6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w:t>
            </w:r>
          </w:p>
        </w:tc>
        <w:tc>
          <w:tcPr>
            <w:tcW w:w="952" w:type="dxa"/>
            <w:shd w:val="clear" w:color="auto" w:fill="C2B6D3" w:themeFill="accent6" w:themeFillTint="99"/>
            <w:vAlign w:val="center"/>
          </w:tcPr>
          <w:p w14:paraId="19A3BBF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56354D">
              <w:rPr>
                <w:rFonts w:cs="Calibri"/>
                <w:szCs w:val="20"/>
              </w:rPr>
              <w:t>12</w:t>
            </w:r>
          </w:p>
        </w:tc>
        <w:tc>
          <w:tcPr>
            <w:tcW w:w="952" w:type="dxa"/>
            <w:vAlign w:val="center"/>
          </w:tcPr>
          <w:p w14:paraId="396DE7D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12</w:t>
            </w:r>
          </w:p>
        </w:tc>
        <w:tc>
          <w:tcPr>
            <w:tcW w:w="666" w:type="dxa"/>
            <w:vAlign w:val="center"/>
          </w:tcPr>
          <w:p w14:paraId="4862F98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81</w:t>
            </w:r>
          </w:p>
        </w:tc>
      </w:tr>
      <w:tr w:rsidR="00B75AE1" w14:paraId="28167D16"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466CF68" w14:textId="77777777" w:rsidR="00B75AE1" w:rsidRDefault="00B75AE1" w:rsidP="00B75AE1">
            <w:pPr>
              <w:pStyle w:val="Notesandtables"/>
            </w:pPr>
            <w:r w:rsidRPr="00CD367C">
              <w:rPr>
                <w:rFonts w:asciiTheme="minorHAnsi" w:eastAsia="Times New Roman" w:hAnsiTheme="minorHAnsi"/>
                <w:color w:val="auto"/>
                <w:szCs w:val="20"/>
                <w:lang w:eastAsia="en-AU"/>
              </w:rPr>
              <w:t>Regional/Rural area</w:t>
            </w:r>
          </w:p>
        </w:tc>
        <w:tc>
          <w:tcPr>
            <w:tcW w:w="953" w:type="dxa"/>
            <w:shd w:val="clear" w:color="auto" w:fill="C2B6D3" w:themeFill="accent6" w:themeFillTint="99"/>
            <w:vAlign w:val="center"/>
          </w:tcPr>
          <w:p w14:paraId="172F9E5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46</w:t>
            </w:r>
          </w:p>
        </w:tc>
        <w:tc>
          <w:tcPr>
            <w:tcW w:w="667" w:type="dxa"/>
            <w:vAlign w:val="center"/>
          </w:tcPr>
          <w:p w14:paraId="18DAA6C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17</w:t>
            </w:r>
          </w:p>
        </w:tc>
        <w:tc>
          <w:tcPr>
            <w:tcW w:w="667" w:type="dxa"/>
            <w:vAlign w:val="center"/>
          </w:tcPr>
          <w:p w14:paraId="173E0AF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29</w:t>
            </w:r>
          </w:p>
        </w:tc>
        <w:tc>
          <w:tcPr>
            <w:tcW w:w="953" w:type="dxa"/>
            <w:shd w:val="clear" w:color="auto" w:fill="C2B6D3" w:themeFill="accent6" w:themeFillTint="99"/>
            <w:vAlign w:val="center"/>
          </w:tcPr>
          <w:p w14:paraId="4236C52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29</w:t>
            </w:r>
          </w:p>
        </w:tc>
        <w:tc>
          <w:tcPr>
            <w:tcW w:w="667" w:type="dxa"/>
            <w:vAlign w:val="center"/>
          </w:tcPr>
          <w:p w14:paraId="4A36177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w:t>
            </w:r>
          </w:p>
        </w:tc>
        <w:tc>
          <w:tcPr>
            <w:tcW w:w="666" w:type="dxa"/>
            <w:vAlign w:val="center"/>
          </w:tcPr>
          <w:p w14:paraId="182F608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w:t>
            </w:r>
          </w:p>
        </w:tc>
        <w:tc>
          <w:tcPr>
            <w:tcW w:w="952" w:type="dxa"/>
            <w:shd w:val="clear" w:color="auto" w:fill="C2B6D3" w:themeFill="accent6" w:themeFillTint="99"/>
            <w:vAlign w:val="center"/>
          </w:tcPr>
          <w:p w14:paraId="6C9750F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15</w:t>
            </w:r>
          </w:p>
        </w:tc>
        <w:tc>
          <w:tcPr>
            <w:tcW w:w="952" w:type="dxa"/>
            <w:vAlign w:val="center"/>
          </w:tcPr>
          <w:p w14:paraId="040A14D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w:t>
            </w:r>
          </w:p>
        </w:tc>
        <w:tc>
          <w:tcPr>
            <w:tcW w:w="666" w:type="dxa"/>
            <w:vAlign w:val="center"/>
          </w:tcPr>
          <w:p w14:paraId="11CE080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48</w:t>
            </w:r>
          </w:p>
        </w:tc>
      </w:tr>
      <w:tr w:rsidR="00B75AE1" w14:paraId="081147AD"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1C98399" w14:textId="77777777" w:rsidR="00B75AE1" w:rsidRDefault="00B75AE1" w:rsidP="00B75AE1">
            <w:pPr>
              <w:pStyle w:val="Notesandtables"/>
            </w:pPr>
            <w:r w:rsidRPr="00CD367C">
              <w:rPr>
                <w:rFonts w:asciiTheme="minorHAnsi" w:eastAsia="Times New Roman" w:hAnsiTheme="minorHAnsi"/>
                <w:color w:val="auto"/>
                <w:szCs w:val="20"/>
                <w:lang w:eastAsia="en-AU"/>
              </w:rPr>
              <w:t>Remote area</w:t>
            </w:r>
          </w:p>
        </w:tc>
        <w:tc>
          <w:tcPr>
            <w:tcW w:w="953" w:type="dxa"/>
            <w:shd w:val="clear" w:color="auto" w:fill="C2B6D3" w:themeFill="accent6" w:themeFillTint="99"/>
            <w:vAlign w:val="center"/>
          </w:tcPr>
          <w:p w14:paraId="2ACA267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33</w:t>
            </w:r>
          </w:p>
        </w:tc>
        <w:tc>
          <w:tcPr>
            <w:tcW w:w="667" w:type="dxa"/>
            <w:vAlign w:val="center"/>
          </w:tcPr>
          <w:p w14:paraId="2831E78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667" w:type="dxa"/>
            <w:vAlign w:val="center"/>
          </w:tcPr>
          <w:p w14:paraId="1D8B865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33</w:t>
            </w:r>
          </w:p>
        </w:tc>
        <w:tc>
          <w:tcPr>
            <w:tcW w:w="953" w:type="dxa"/>
            <w:shd w:val="clear" w:color="auto" w:fill="C2B6D3" w:themeFill="accent6" w:themeFillTint="99"/>
            <w:vAlign w:val="center"/>
          </w:tcPr>
          <w:p w14:paraId="0CADE48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33</w:t>
            </w:r>
          </w:p>
        </w:tc>
        <w:tc>
          <w:tcPr>
            <w:tcW w:w="667" w:type="dxa"/>
            <w:vAlign w:val="center"/>
          </w:tcPr>
          <w:p w14:paraId="062564A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666" w:type="dxa"/>
            <w:vAlign w:val="center"/>
          </w:tcPr>
          <w:p w14:paraId="6393A22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952" w:type="dxa"/>
            <w:shd w:val="clear" w:color="auto" w:fill="C2B6D3" w:themeFill="accent6" w:themeFillTint="99"/>
            <w:vAlign w:val="center"/>
          </w:tcPr>
          <w:p w14:paraId="31BF93B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952" w:type="dxa"/>
            <w:vAlign w:val="center"/>
          </w:tcPr>
          <w:p w14:paraId="1D91E6F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33</w:t>
            </w:r>
          </w:p>
        </w:tc>
        <w:tc>
          <w:tcPr>
            <w:tcW w:w="666" w:type="dxa"/>
            <w:vAlign w:val="center"/>
          </w:tcPr>
          <w:p w14:paraId="01572AC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r>
      <w:tr w:rsidR="00B75AE1" w14:paraId="2DB59A94"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9F7657C" w14:textId="77777777" w:rsidR="00B75AE1" w:rsidRDefault="00B75AE1" w:rsidP="00B75AE1">
            <w:pPr>
              <w:pStyle w:val="Notesandtables"/>
            </w:pPr>
            <w:r w:rsidRPr="00CD367C">
              <w:rPr>
                <w:rFonts w:asciiTheme="minorHAnsi" w:eastAsia="Times New Roman" w:hAnsiTheme="minorHAnsi"/>
                <w:color w:val="auto"/>
                <w:szCs w:val="20"/>
                <w:lang w:eastAsia="en-AU"/>
              </w:rPr>
              <w:t>Total</w:t>
            </w:r>
          </w:p>
        </w:tc>
        <w:tc>
          <w:tcPr>
            <w:tcW w:w="953" w:type="dxa"/>
            <w:shd w:val="clear" w:color="auto" w:fill="C2B6D3" w:themeFill="accent6" w:themeFillTint="99"/>
            <w:vAlign w:val="center"/>
          </w:tcPr>
          <w:p w14:paraId="42FCF66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54</w:t>
            </w:r>
          </w:p>
        </w:tc>
        <w:tc>
          <w:tcPr>
            <w:tcW w:w="667" w:type="dxa"/>
            <w:vAlign w:val="center"/>
          </w:tcPr>
          <w:p w14:paraId="7D8610B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20</w:t>
            </w:r>
          </w:p>
        </w:tc>
        <w:tc>
          <w:tcPr>
            <w:tcW w:w="667" w:type="dxa"/>
            <w:vAlign w:val="center"/>
          </w:tcPr>
          <w:p w14:paraId="1B3C3AA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35</w:t>
            </w:r>
          </w:p>
        </w:tc>
        <w:tc>
          <w:tcPr>
            <w:tcW w:w="953" w:type="dxa"/>
            <w:shd w:val="clear" w:color="auto" w:fill="C2B6D3" w:themeFill="accent6" w:themeFillTint="99"/>
            <w:vAlign w:val="center"/>
          </w:tcPr>
          <w:p w14:paraId="70A33AB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22</w:t>
            </w:r>
          </w:p>
        </w:tc>
        <w:tc>
          <w:tcPr>
            <w:tcW w:w="667" w:type="dxa"/>
            <w:vAlign w:val="center"/>
          </w:tcPr>
          <w:p w14:paraId="41113A3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9</w:t>
            </w:r>
          </w:p>
        </w:tc>
        <w:tc>
          <w:tcPr>
            <w:tcW w:w="666" w:type="dxa"/>
            <w:vAlign w:val="center"/>
          </w:tcPr>
          <w:p w14:paraId="4CF3ADB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c>
          <w:tcPr>
            <w:tcW w:w="952" w:type="dxa"/>
            <w:shd w:val="clear" w:color="auto" w:fill="C2B6D3" w:themeFill="accent6" w:themeFillTint="99"/>
            <w:vAlign w:val="center"/>
          </w:tcPr>
          <w:p w14:paraId="3B5B4B5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11</w:t>
            </w:r>
          </w:p>
        </w:tc>
        <w:tc>
          <w:tcPr>
            <w:tcW w:w="952" w:type="dxa"/>
            <w:vAlign w:val="center"/>
          </w:tcPr>
          <w:p w14:paraId="38666C5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12</w:t>
            </w:r>
          </w:p>
        </w:tc>
        <w:tc>
          <w:tcPr>
            <w:tcW w:w="666" w:type="dxa"/>
            <w:vAlign w:val="center"/>
          </w:tcPr>
          <w:p w14:paraId="4C56819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514</w:t>
            </w:r>
          </w:p>
        </w:tc>
      </w:tr>
    </w:tbl>
    <w:p w14:paraId="2AF7DFC2" w14:textId="4CD0E42F" w:rsidR="00B75AE1" w:rsidRPr="00CD367C" w:rsidRDefault="00B75AE1" w:rsidP="00AD52B4">
      <w:pPr>
        <w:pStyle w:val="Tabletitle"/>
        <w:rPr>
          <w:rFonts w:asciiTheme="minorHAnsi" w:hAnsiTheme="minorHAnsi"/>
        </w:rPr>
      </w:pPr>
      <w:bookmarkStart w:id="137" w:name="_Toc40694663"/>
      <w:r>
        <w:t xml:space="preserve">Table </w:t>
      </w:r>
      <w:r w:rsidR="00F57ED8">
        <w:fldChar w:fldCharType="begin"/>
      </w:r>
      <w:r w:rsidR="00F57ED8">
        <w:instrText xml:space="preserve"> SEQ Table \* ARABIC </w:instrText>
      </w:r>
      <w:r w:rsidR="00F57ED8">
        <w:fldChar w:fldCharType="separate"/>
      </w:r>
      <w:r w:rsidR="008177C4">
        <w:rPr>
          <w:noProof/>
        </w:rPr>
        <w:t>27</w:t>
      </w:r>
      <w:r w:rsidR="00F57ED8">
        <w:rPr>
          <w:noProof/>
        </w:rPr>
        <w:fldChar w:fldCharType="end"/>
      </w:r>
      <w:r>
        <w:t xml:space="preserve">. </w:t>
      </w:r>
      <w:r w:rsidRPr="009947BE">
        <w:t>Panel consumers – results breakdown by region – ‘The TGA listens to feedback’</w:t>
      </w:r>
      <w:bookmarkEnd w:id="137"/>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454D00D8"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24FCD9A" w14:textId="77777777" w:rsidR="00B75AE1" w:rsidRDefault="00B75AE1" w:rsidP="00B75AE1">
            <w:pPr>
              <w:pStyle w:val="Notesandtables"/>
            </w:pPr>
            <w:r w:rsidRPr="00BA2033">
              <w:rPr>
                <w:rFonts w:asciiTheme="minorHAnsi" w:eastAsia="Times New Roman" w:hAnsiTheme="minorHAnsi"/>
                <w:bCs/>
                <w:color w:val="FFFFFF" w:themeColor="background1"/>
                <w:szCs w:val="20"/>
                <w:lang w:eastAsia="en-AU"/>
              </w:rPr>
              <w:t>Region</w:t>
            </w:r>
          </w:p>
        </w:tc>
        <w:tc>
          <w:tcPr>
            <w:tcW w:w="953" w:type="dxa"/>
            <w:shd w:val="clear" w:color="auto" w:fill="9A86B7" w:themeFill="accent6"/>
          </w:tcPr>
          <w:p w14:paraId="4A8F424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74EF1DA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14524BF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34382B2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69DC3F6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417909C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5B796D2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5C5CC0F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NS</w:t>
            </w:r>
          </w:p>
        </w:tc>
        <w:tc>
          <w:tcPr>
            <w:tcW w:w="666" w:type="dxa"/>
          </w:tcPr>
          <w:p w14:paraId="6D648B9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6CF8BFD3"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6262D38" w14:textId="77777777" w:rsidR="00B75AE1" w:rsidRDefault="00B75AE1" w:rsidP="00B75AE1">
            <w:pPr>
              <w:pStyle w:val="Notesandtables"/>
            </w:pPr>
            <w:r w:rsidRPr="00CD367C">
              <w:rPr>
                <w:rFonts w:asciiTheme="minorHAnsi" w:eastAsia="Times New Roman" w:hAnsiTheme="minorHAnsi"/>
                <w:color w:val="auto"/>
                <w:szCs w:val="20"/>
                <w:lang w:eastAsia="en-AU"/>
              </w:rPr>
              <w:t>Capital city</w:t>
            </w:r>
          </w:p>
        </w:tc>
        <w:tc>
          <w:tcPr>
            <w:tcW w:w="953" w:type="dxa"/>
            <w:shd w:val="clear" w:color="auto" w:fill="C2B6D3" w:themeFill="accent6" w:themeFillTint="99"/>
            <w:vAlign w:val="center"/>
          </w:tcPr>
          <w:p w14:paraId="71A1938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379E9">
              <w:rPr>
                <w:rFonts w:cs="Calibri"/>
                <w:bCs/>
                <w:szCs w:val="20"/>
              </w:rPr>
              <w:t>48</w:t>
            </w:r>
          </w:p>
        </w:tc>
        <w:tc>
          <w:tcPr>
            <w:tcW w:w="667" w:type="dxa"/>
            <w:vAlign w:val="center"/>
          </w:tcPr>
          <w:p w14:paraId="5EA4DE1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379E9">
              <w:rPr>
                <w:rFonts w:cs="Calibri"/>
                <w:bCs/>
                <w:szCs w:val="20"/>
              </w:rPr>
              <w:t>14</w:t>
            </w:r>
          </w:p>
        </w:tc>
        <w:tc>
          <w:tcPr>
            <w:tcW w:w="667" w:type="dxa"/>
            <w:vAlign w:val="center"/>
          </w:tcPr>
          <w:p w14:paraId="75E8AF3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379E9">
              <w:rPr>
                <w:rFonts w:cs="Calibri"/>
                <w:bCs/>
                <w:szCs w:val="20"/>
              </w:rPr>
              <w:t>34</w:t>
            </w:r>
          </w:p>
        </w:tc>
        <w:tc>
          <w:tcPr>
            <w:tcW w:w="953" w:type="dxa"/>
            <w:shd w:val="clear" w:color="auto" w:fill="C2B6D3" w:themeFill="accent6" w:themeFillTint="99"/>
            <w:vAlign w:val="center"/>
          </w:tcPr>
          <w:p w14:paraId="7A966D7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379E9">
              <w:rPr>
                <w:rFonts w:cs="Calibri"/>
                <w:bCs/>
                <w:szCs w:val="20"/>
              </w:rPr>
              <w:t>25</w:t>
            </w:r>
          </w:p>
        </w:tc>
        <w:tc>
          <w:tcPr>
            <w:tcW w:w="667" w:type="dxa"/>
            <w:vAlign w:val="center"/>
          </w:tcPr>
          <w:p w14:paraId="77F1D5E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379E9">
              <w:rPr>
                <w:rFonts w:cs="Calibri"/>
                <w:bCs/>
                <w:szCs w:val="20"/>
              </w:rPr>
              <w:t>4</w:t>
            </w:r>
          </w:p>
        </w:tc>
        <w:tc>
          <w:tcPr>
            <w:tcW w:w="666" w:type="dxa"/>
            <w:vAlign w:val="center"/>
          </w:tcPr>
          <w:p w14:paraId="13A6F16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379E9">
              <w:rPr>
                <w:rFonts w:cs="Calibri"/>
                <w:bCs/>
                <w:szCs w:val="20"/>
              </w:rPr>
              <w:t>2</w:t>
            </w:r>
          </w:p>
        </w:tc>
        <w:tc>
          <w:tcPr>
            <w:tcW w:w="952" w:type="dxa"/>
            <w:shd w:val="clear" w:color="auto" w:fill="C2B6D3" w:themeFill="accent6" w:themeFillTint="99"/>
            <w:vAlign w:val="center"/>
          </w:tcPr>
          <w:p w14:paraId="0686EB9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379E9">
              <w:rPr>
                <w:rFonts w:cs="Calibri"/>
                <w:bCs/>
                <w:szCs w:val="20"/>
              </w:rPr>
              <w:t>6</w:t>
            </w:r>
          </w:p>
        </w:tc>
        <w:tc>
          <w:tcPr>
            <w:tcW w:w="952" w:type="dxa"/>
            <w:vAlign w:val="center"/>
          </w:tcPr>
          <w:p w14:paraId="010888B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379E9">
              <w:rPr>
                <w:rFonts w:cs="Calibri"/>
                <w:bCs/>
                <w:szCs w:val="20"/>
              </w:rPr>
              <w:t>21</w:t>
            </w:r>
          </w:p>
        </w:tc>
        <w:tc>
          <w:tcPr>
            <w:tcW w:w="666" w:type="dxa"/>
            <w:vAlign w:val="center"/>
          </w:tcPr>
          <w:p w14:paraId="3F70FF2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379E9">
              <w:rPr>
                <w:rFonts w:cs="Calibri"/>
                <w:bCs/>
                <w:szCs w:val="20"/>
              </w:rPr>
              <w:t>382</w:t>
            </w:r>
          </w:p>
        </w:tc>
      </w:tr>
      <w:tr w:rsidR="00B75AE1" w14:paraId="416225F9"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DE3EC5A" w14:textId="77777777" w:rsidR="00B75AE1" w:rsidRDefault="00B75AE1" w:rsidP="00B75AE1">
            <w:pPr>
              <w:pStyle w:val="Notesandtables"/>
            </w:pPr>
            <w:r w:rsidRPr="00CD367C">
              <w:rPr>
                <w:rFonts w:asciiTheme="minorHAnsi" w:eastAsia="Times New Roman" w:hAnsiTheme="minorHAnsi"/>
                <w:color w:val="auto"/>
                <w:szCs w:val="20"/>
                <w:lang w:eastAsia="en-AU"/>
              </w:rPr>
              <w:t>Regional city/town</w:t>
            </w:r>
          </w:p>
        </w:tc>
        <w:tc>
          <w:tcPr>
            <w:tcW w:w="953" w:type="dxa"/>
            <w:shd w:val="clear" w:color="auto" w:fill="C2B6D3" w:themeFill="accent6" w:themeFillTint="99"/>
            <w:vAlign w:val="center"/>
          </w:tcPr>
          <w:p w14:paraId="4BEF055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51</w:t>
            </w:r>
          </w:p>
        </w:tc>
        <w:tc>
          <w:tcPr>
            <w:tcW w:w="667" w:type="dxa"/>
            <w:vAlign w:val="center"/>
          </w:tcPr>
          <w:p w14:paraId="2BACFA3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11</w:t>
            </w:r>
          </w:p>
        </w:tc>
        <w:tc>
          <w:tcPr>
            <w:tcW w:w="667" w:type="dxa"/>
            <w:vAlign w:val="center"/>
          </w:tcPr>
          <w:p w14:paraId="260772A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40</w:t>
            </w:r>
          </w:p>
        </w:tc>
        <w:tc>
          <w:tcPr>
            <w:tcW w:w="953" w:type="dxa"/>
            <w:shd w:val="clear" w:color="auto" w:fill="C2B6D3" w:themeFill="accent6" w:themeFillTint="99"/>
            <w:vAlign w:val="center"/>
          </w:tcPr>
          <w:p w14:paraId="06C77C9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25</w:t>
            </w:r>
          </w:p>
        </w:tc>
        <w:tc>
          <w:tcPr>
            <w:tcW w:w="667" w:type="dxa"/>
            <w:vAlign w:val="center"/>
          </w:tcPr>
          <w:p w14:paraId="2E037E9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w:t>
            </w:r>
          </w:p>
        </w:tc>
        <w:tc>
          <w:tcPr>
            <w:tcW w:w="666" w:type="dxa"/>
            <w:vAlign w:val="center"/>
          </w:tcPr>
          <w:p w14:paraId="571CBA4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w:t>
            </w:r>
          </w:p>
        </w:tc>
        <w:tc>
          <w:tcPr>
            <w:tcW w:w="952" w:type="dxa"/>
            <w:shd w:val="clear" w:color="auto" w:fill="C2B6D3" w:themeFill="accent6" w:themeFillTint="99"/>
            <w:vAlign w:val="center"/>
          </w:tcPr>
          <w:p w14:paraId="04240C7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w:t>
            </w:r>
          </w:p>
        </w:tc>
        <w:tc>
          <w:tcPr>
            <w:tcW w:w="952" w:type="dxa"/>
            <w:vAlign w:val="center"/>
          </w:tcPr>
          <w:p w14:paraId="75FE172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17</w:t>
            </w:r>
          </w:p>
        </w:tc>
        <w:tc>
          <w:tcPr>
            <w:tcW w:w="666" w:type="dxa"/>
            <w:vAlign w:val="center"/>
          </w:tcPr>
          <w:p w14:paraId="2FCC082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81</w:t>
            </w:r>
          </w:p>
        </w:tc>
      </w:tr>
      <w:tr w:rsidR="00B75AE1" w14:paraId="3F270CD5"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D579ED1" w14:textId="77777777" w:rsidR="00B75AE1" w:rsidRDefault="00B75AE1" w:rsidP="00B75AE1">
            <w:pPr>
              <w:pStyle w:val="Notesandtables"/>
            </w:pPr>
            <w:r w:rsidRPr="00CD367C">
              <w:rPr>
                <w:rFonts w:asciiTheme="minorHAnsi" w:eastAsia="Times New Roman" w:hAnsiTheme="minorHAnsi"/>
                <w:color w:val="auto"/>
                <w:szCs w:val="20"/>
                <w:lang w:eastAsia="en-AU"/>
              </w:rPr>
              <w:t>Regional/Rural area</w:t>
            </w:r>
          </w:p>
        </w:tc>
        <w:tc>
          <w:tcPr>
            <w:tcW w:w="953" w:type="dxa"/>
            <w:shd w:val="clear" w:color="auto" w:fill="C2B6D3" w:themeFill="accent6" w:themeFillTint="99"/>
            <w:vAlign w:val="center"/>
          </w:tcPr>
          <w:p w14:paraId="55749E3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29</w:t>
            </w:r>
          </w:p>
        </w:tc>
        <w:tc>
          <w:tcPr>
            <w:tcW w:w="667" w:type="dxa"/>
            <w:vAlign w:val="center"/>
          </w:tcPr>
          <w:p w14:paraId="75E6087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17</w:t>
            </w:r>
          </w:p>
        </w:tc>
        <w:tc>
          <w:tcPr>
            <w:tcW w:w="667" w:type="dxa"/>
            <w:vAlign w:val="center"/>
          </w:tcPr>
          <w:p w14:paraId="14E03D7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13</w:t>
            </w:r>
          </w:p>
        </w:tc>
        <w:tc>
          <w:tcPr>
            <w:tcW w:w="953" w:type="dxa"/>
            <w:shd w:val="clear" w:color="auto" w:fill="C2B6D3" w:themeFill="accent6" w:themeFillTint="99"/>
            <w:vAlign w:val="center"/>
          </w:tcPr>
          <w:p w14:paraId="79A39FF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33</w:t>
            </w:r>
          </w:p>
        </w:tc>
        <w:tc>
          <w:tcPr>
            <w:tcW w:w="667" w:type="dxa"/>
            <w:vAlign w:val="center"/>
          </w:tcPr>
          <w:p w14:paraId="153D232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w:t>
            </w:r>
          </w:p>
        </w:tc>
        <w:tc>
          <w:tcPr>
            <w:tcW w:w="666" w:type="dxa"/>
            <w:vAlign w:val="center"/>
          </w:tcPr>
          <w:p w14:paraId="657B117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w:t>
            </w:r>
          </w:p>
        </w:tc>
        <w:tc>
          <w:tcPr>
            <w:tcW w:w="952" w:type="dxa"/>
            <w:shd w:val="clear" w:color="auto" w:fill="C2B6D3" w:themeFill="accent6" w:themeFillTint="99"/>
            <w:vAlign w:val="center"/>
          </w:tcPr>
          <w:p w14:paraId="3D5920A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13</w:t>
            </w:r>
          </w:p>
        </w:tc>
        <w:tc>
          <w:tcPr>
            <w:tcW w:w="952" w:type="dxa"/>
            <w:vAlign w:val="center"/>
          </w:tcPr>
          <w:p w14:paraId="1F4753A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25</w:t>
            </w:r>
          </w:p>
        </w:tc>
        <w:tc>
          <w:tcPr>
            <w:tcW w:w="666" w:type="dxa"/>
            <w:vAlign w:val="center"/>
          </w:tcPr>
          <w:p w14:paraId="0E61207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48</w:t>
            </w:r>
          </w:p>
        </w:tc>
      </w:tr>
      <w:tr w:rsidR="00B75AE1" w14:paraId="0404D8BE"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8242989" w14:textId="77777777" w:rsidR="00B75AE1" w:rsidRDefault="00B75AE1" w:rsidP="00B75AE1">
            <w:pPr>
              <w:pStyle w:val="Notesandtables"/>
            </w:pPr>
            <w:r w:rsidRPr="00CD367C">
              <w:rPr>
                <w:rFonts w:asciiTheme="minorHAnsi" w:eastAsia="Times New Roman" w:hAnsiTheme="minorHAnsi"/>
                <w:color w:val="auto"/>
                <w:szCs w:val="20"/>
                <w:lang w:eastAsia="en-AU"/>
              </w:rPr>
              <w:t>Remote area</w:t>
            </w:r>
          </w:p>
        </w:tc>
        <w:tc>
          <w:tcPr>
            <w:tcW w:w="953" w:type="dxa"/>
            <w:shd w:val="clear" w:color="auto" w:fill="C2B6D3" w:themeFill="accent6" w:themeFillTint="99"/>
            <w:vAlign w:val="center"/>
          </w:tcPr>
          <w:p w14:paraId="7E5A44A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33</w:t>
            </w:r>
          </w:p>
        </w:tc>
        <w:tc>
          <w:tcPr>
            <w:tcW w:w="667" w:type="dxa"/>
            <w:vAlign w:val="center"/>
          </w:tcPr>
          <w:p w14:paraId="6808E3B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667" w:type="dxa"/>
            <w:vAlign w:val="center"/>
          </w:tcPr>
          <w:p w14:paraId="3814683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33</w:t>
            </w:r>
          </w:p>
        </w:tc>
        <w:tc>
          <w:tcPr>
            <w:tcW w:w="953" w:type="dxa"/>
            <w:shd w:val="clear" w:color="auto" w:fill="C2B6D3" w:themeFill="accent6" w:themeFillTint="99"/>
            <w:vAlign w:val="center"/>
          </w:tcPr>
          <w:p w14:paraId="01EE576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33</w:t>
            </w:r>
          </w:p>
        </w:tc>
        <w:tc>
          <w:tcPr>
            <w:tcW w:w="667" w:type="dxa"/>
            <w:vAlign w:val="center"/>
          </w:tcPr>
          <w:p w14:paraId="2F9AD87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666" w:type="dxa"/>
            <w:vAlign w:val="center"/>
          </w:tcPr>
          <w:p w14:paraId="626F17D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952" w:type="dxa"/>
            <w:shd w:val="clear" w:color="auto" w:fill="C2B6D3" w:themeFill="accent6" w:themeFillTint="99"/>
            <w:vAlign w:val="center"/>
          </w:tcPr>
          <w:p w14:paraId="5AF3407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952" w:type="dxa"/>
            <w:vAlign w:val="center"/>
          </w:tcPr>
          <w:p w14:paraId="40FD048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33</w:t>
            </w:r>
          </w:p>
        </w:tc>
        <w:tc>
          <w:tcPr>
            <w:tcW w:w="666" w:type="dxa"/>
            <w:vAlign w:val="center"/>
          </w:tcPr>
          <w:p w14:paraId="45A2723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r>
      <w:tr w:rsidR="00B75AE1" w14:paraId="5229B2FB"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8FB90F1" w14:textId="77777777" w:rsidR="00B75AE1" w:rsidRDefault="00B75AE1" w:rsidP="00B75AE1">
            <w:pPr>
              <w:pStyle w:val="Notesandtables"/>
            </w:pPr>
            <w:r w:rsidRPr="00CD367C">
              <w:rPr>
                <w:rFonts w:asciiTheme="minorHAnsi" w:eastAsia="Times New Roman" w:hAnsiTheme="minorHAnsi"/>
                <w:color w:val="auto"/>
                <w:szCs w:val="20"/>
                <w:lang w:eastAsia="en-AU"/>
              </w:rPr>
              <w:t>Total</w:t>
            </w:r>
          </w:p>
        </w:tc>
        <w:tc>
          <w:tcPr>
            <w:tcW w:w="953" w:type="dxa"/>
            <w:shd w:val="clear" w:color="auto" w:fill="C2B6D3" w:themeFill="accent6" w:themeFillTint="99"/>
            <w:vAlign w:val="center"/>
          </w:tcPr>
          <w:p w14:paraId="75F455E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47</w:t>
            </w:r>
          </w:p>
        </w:tc>
        <w:tc>
          <w:tcPr>
            <w:tcW w:w="667" w:type="dxa"/>
            <w:vAlign w:val="center"/>
          </w:tcPr>
          <w:p w14:paraId="39913FE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14</w:t>
            </w:r>
          </w:p>
        </w:tc>
        <w:tc>
          <w:tcPr>
            <w:tcW w:w="667" w:type="dxa"/>
            <w:vAlign w:val="center"/>
          </w:tcPr>
          <w:p w14:paraId="144DAD2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33</w:t>
            </w:r>
          </w:p>
        </w:tc>
        <w:tc>
          <w:tcPr>
            <w:tcW w:w="953" w:type="dxa"/>
            <w:shd w:val="clear" w:color="auto" w:fill="C2B6D3" w:themeFill="accent6" w:themeFillTint="99"/>
            <w:vAlign w:val="center"/>
          </w:tcPr>
          <w:p w14:paraId="02F987E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26</w:t>
            </w:r>
          </w:p>
        </w:tc>
        <w:tc>
          <w:tcPr>
            <w:tcW w:w="667" w:type="dxa"/>
            <w:vAlign w:val="center"/>
          </w:tcPr>
          <w:p w14:paraId="39DF08E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w:t>
            </w:r>
          </w:p>
        </w:tc>
        <w:tc>
          <w:tcPr>
            <w:tcW w:w="666" w:type="dxa"/>
            <w:vAlign w:val="center"/>
          </w:tcPr>
          <w:p w14:paraId="3C66306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c>
          <w:tcPr>
            <w:tcW w:w="952" w:type="dxa"/>
            <w:shd w:val="clear" w:color="auto" w:fill="C2B6D3" w:themeFill="accent6" w:themeFillTint="99"/>
            <w:vAlign w:val="center"/>
          </w:tcPr>
          <w:p w14:paraId="375CF5F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w:t>
            </w:r>
          </w:p>
        </w:tc>
        <w:tc>
          <w:tcPr>
            <w:tcW w:w="952" w:type="dxa"/>
            <w:vAlign w:val="center"/>
          </w:tcPr>
          <w:p w14:paraId="045567F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21</w:t>
            </w:r>
          </w:p>
        </w:tc>
        <w:tc>
          <w:tcPr>
            <w:tcW w:w="666" w:type="dxa"/>
            <w:vAlign w:val="center"/>
          </w:tcPr>
          <w:p w14:paraId="5B832B8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514</w:t>
            </w:r>
          </w:p>
        </w:tc>
      </w:tr>
    </w:tbl>
    <w:p w14:paraId="24C43854" w14:textId="17EF53F9" w:rsidR="00B75AE1" w:rsidRDefault="00B75AE1" w:rsidP="00AD52B4">
      <w:pPr>
        <w:pStyle w:val="Tabletitle"/>
        <w:rPr>
          <w:rFonts w:asciiTheme="minorHAnsi" w:eastAsia="Times New Roman" w:hAnsiTheme="minorHAnsi"/>
          <w:lang w:eastAsia="en-AU"/>
        </w:rPr>
      </w:pPr>
      <w:bookmarkStart w:id="138" w:name="_Toc40694664"/>
      <w:r>
        <w:t xml:space="preserve">Table </w:t>
      </w:r>
      <w:r w:rsidR="00F57ED8">
        <w:fldChar w:fldCharType="begin"/>
      </w:r>
      <w:r w:rsidR="00F57ED8">
        <w:instrText xml:space="preserve"> SEQ Table \* ARABIC </w:instrText>
      </w:r>
      <w:r w:rsidR="00F57ED8">
        <w:fldChar w:fldCharType="separate"/>
      </w:r>
      <w:r w:rsidR="008177C4">
        <w:rPr>
          <w:noProof/>
        </w:rPr>
        <w:t>28</w:t>
      </w:r>
      <w:r w:rsidR="00F57ED8">
        <w:rPr>
          <w:noProof/>
        </w:rPr>
        <w:fldChar w:fldCharType="end"/>
      </w:r>
      <w:r>
        <w:t xml:space="preserve">. </w:t>
      </w:r>
      <w:r w:rsidRPr="009947BE">
        <w:t>Panel consumers – results breakdown by region – ‘The TGA is collaborative’</w:t>
      </w:r>
      <w:bookmarkEnd w:id="138"/>
    </w:p>
    <w:tbl>
      <w:tblPr>
        <w:tblStyle w:val="TableTGAblue"/>
        <w:tblW w:w="9050" w:type="dxa"/>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478E34E3"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16B1ACA2" w14:textId="77777777" w:rsidR="00B75AE1" w:rsidRDefault="00B75AE1" w:rsidP="00B75AE1">
            <w:pPr>
              <w:pStyle w:val="Notesandtables"/>
            </w:pPr>
            <w:r w:rsidRPr="009947BE">
              <w:rPr>
                <w:rFonts w:asciiTheme="minorHAnsi" w:eastAsia="Times New Roman" w:hAnsiTheme="minorHAnsi"/>
                <w:bCs/>
                <w:color w:val="FFFFFF" w:themeColor="background1"/>
                <w:szCs w:val="20"/>
                <w:lang w:eastAsia="en-AU"/>
              </w:rPr>
              <w:t>Region</w:t>
            </w:r>
          </w:p>
        </w:tc>
        <w:tc>
          <w:tcPr>
            <w:tcW w:w="953" w:type="dxa"/>
            <w:shd w:val="clear" w:color="auto" w:fill="9A86B7" w:themeFill="accent6"/>
          </w:tcPr>
          <w:p w14:paraId="39388C9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4975FFC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4EE2525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5B7E377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142291D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0D42CFF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5731C45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2B456C7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NS</w:t>
            </w:r>
          </w:p>
        </w:tc>
        <w:tc>
          <w:tcPr>
            <w:tcW w:w="666" w:type="dxa"/>
          </w:tcPr>
          <w:p w14:paraId="215EA93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39AC6333"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58FD21D" w14:textId="77777777" w:rsidR="00B75AE1" w:rsidRDefault="00B75AE1" w:rsidP="00B75AE1">
            <w:pPr>
              <w:pStyle w:val="Notesandtables"/>
            </w:pPr>
            <w:r w:rsidRPr="00CD367C">
              <w:rPr>
                <w:rFonts w:asciiTheme="minorHAnsi" w:eastAsia="Times New Roman" w:hAnsiTheme="minorHAnsi"/>
                <w:color w:val="auto"/>
                <w:szCs w:val="20"/>
                <w:lang w:eastAsia="en-AU"/>
              </w:rPr>
              <w:t>Capital city</w:t>
            </w:r>
          </w:p>
        </w:tc>
        <w:tc>
          <w:tcPr>
            <w:tcW w:w="953" w:type="dxa"/>
            <w:shd w:val="clear" w:color="auto" w:fill="C2B6D3" w:themeFill="accent6" w:themeFillTint="99"/>
            <w:vAlign w:val="center"/>
          </w:tcPr>
          <w:p w14:paraId="697C80B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379E9">
              <w:rPr>
                <w:rFonts w:cs="Calibri"/>
                <w:bCs/>
                <w:szCs w:val="20"/>
              </w:rPr>
              <w:t>59</w:t>
            </w:r>
          </w:p>
        </w:tc>
        <w:tc>
          <w:tcPr>
            <w:tcW w:w="667" w:type="dxa"/>
            <w:vAlign w:val="center"/>
          </w:tcPr>
          <w:p w14:paraId="6862F90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379E9">
              <w:rPr>
                <w:rFonts w:cs="Calibri"/>
                <w:bCs/>
                <w:szCs w:val="20"/>
              </w:rPr>
              <w:t>18</w:t>
            </w:r>
          </w:p>
        </w:tc>
        <w:tc>
          <w:tcPr>
            <w:tcW w:w="667" w:type="dxa"/>
            <w:vAlign w:val="center"/>
          </w:tcPr>
          <w:p w14:paraId="37F911E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379E9">
              <w:rPr>
                <w:rFonts w:cs="Calibri"/>
                <w:bCs/>
                <w:szCs w:val="20"/>
              </w:rPr>
              <w:t>41</w:t>
            </w:r>
          </w:p>
        </w:tc>
        <w:tc>
          <w:tcPr>
            <w:tcW w:w="953" w:type="dxa"/>
            <w:shd w:val="clear" w:color="auto" w:fill="C2B6D3" w:themeFill="accent6" w:themeFillTint="99"/>
            <w:vAlign w:val="center"/>
          </w:tcPr>
          <w:p w14:paraId="6930D53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379E9">
              <w:rPr>
                <w:rFonts w:cs="Calibri"/>
                <w:bCs/>
                <w:szCs w:val="20"/>
              </w:rPr>
              <w:t>20</w:t>
            </w:r>
          </w:p>
        </w:tc>
        <w:tc>
          <w:tcPr>
            <w:tcW w:w="667" w:type="dxa"/>
            <w:vAlign w:val="center"/>
          </w:tcPr>
          <w:p w14:paraId="1171447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379E9">
              <w:rPr>
                <w:rFonts w:cs="Calibri"/>
                <w:bCs/>
                <w:szCs w:val="20"/>
              </w:rPr>
              <w:t>3</w:t>
            </w:r>
          </w:p>
        </w:tc>
        <w:tc>
          <w:tcPr>
            <w:tcW w:w="666" w:type="dxa"/>
            <w:vAlign w:val="center"/>
          </w:tcPr>
          <w:p w14:paraId="415CC27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379E9">
              <w:rPr>
                <w:rFonts w:cs="Calibri"/>
                <w:bCs/>
                <w:szCs w:val="20"/>
              </w:rPr>
              <w:t>2</w:t>
            </w:r>
          </w:p>
        </w:tc>
        <w:tc>
          <w:tcPr>
            <w:tcW w:w="952" w:type="dxa"/>
            <w:shd w:val="clear" w:color="auto" w:fill="C2B6D3" w:themeFill="accent6" w:themeFillTint="99"/>
            <w:vAlign w:val="center"/>
          </w:tcPr>
          <w:p w14:paraId="1E9CB69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379E9">
              <w:rPr>
                <w:rFonts w:cs="Calibri"/>
                <w:bCs/>
                <w:szCs w:val="20"/>
              </w:rPr>
              <w:t>4</w:t>
            </w:r>
          </w:p>
        </w:tc>
        <w:tc>
          <w:tcPr>
            <w:tcW w:w="952" w:type="dxa"/>
            <w:vAlign w:val="center"/>
          </w:tcPr>
          <w:p w14:paraId="7D152ED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379E9">
              <w:rPr>
                <w:rFonts w:cs="Calibri"/>
                <w:bCs/>
                <w:szCs w:val="20"/>
              </w:rPr>
              <w:t>17</w:t>
            </w:r>
          </w:p>
        </w:tc>
        <w:tc>
          <w:tcPr>
            <w:tcW w:w="666" w:type="dxa"/>
            <w:vAlign w:val="center"/>
          </w:tcPr>
          <w:p w14:paraId="30B20D1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379E9">
              <w:rPr>
                <w:rFonts w:cs="Calibri"/>
                <w:bCs/>
                <w:szCs w:val="20"/>
              </w:rPr>
              <w:t>382</w:t>
            </w:r>
          </w:p>
        </w:tc>
      </w:tr>
      <w:tr w:rsidR="00B75AE1" w14:paraId="24B38A20"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5667871" w14:textId="77777777" w:rsidR="00B75AE1" w:rsidRDefault="00B75AE1" w:rsidP="00B75AE1">
            <w:pPr>
              <w:pStyle w:val="Notesandtables"/>
            </w:pPr>
            <w:r w:rsidRPr="00CD367C">
              <w:rPr>
                <w:rFonts w:asciiTheme="minorHAnsi" w:eastAsia="Times New Roman" w:hAnsiTheme="minorHAnsi"/>
                <w:color w:val="auto"/>
                <w:szCs w:val="20"/>
                <w:lang w:eastAsia="en-AU"/>
              </w:rPr>
              <w:t>Regional city/town</w:t>
            </w:r>
          </w:p>
        </w:tc>
        <w:tc>
          <w:tcPr>
            <w:tcW w:w="953" w:type="dxa"/>
            <w:shd w:val="clear" w:color="auto" w:fill="C2B6D3" w:themeFill="accent6" w:themeFillTint="99"/>
            <w:vAlign w:val="center"/>
          </w:tcPr>
          <w:p w14:paraId="6727438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56</w:t>
            </w:r>
          </w:p>
        </w:tc>
        <w:tc>
          <w:tcPr>
            <w:tcW w:w="667" w:type="dxa"/>
            <w:vAlign w:val="center"/>
          </w:tcPr>
          <w:p w14:paraId="68560F3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16</w:t>
            </w:r>
          </w:p>
        </w:tc>
        <w:tc>
          <w:tcPr>
            <w:tcW w:w="667" w:type="dxa"/>
            <w:vAlign w:val="center"/>
          </w:tcPr>
          <w:p w14:paraId="4891CEC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40</w:t>
            </w:r>
          </w:p>
        </w:tc>
        <w:tc>
          <w:tcPr>
            <w:tcW w:w="953" w:type="dxa"/>
            <w:shd w:val="clear" w:color="auto" w:fill="C2B6D3" w:themeFill="accent6" w:themeFillTint="99"/>
            <w:vAlign w:val="center"/>
          </w:tcPr>
          <w:p w14:paraId="1CB5709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19</w:t>
            </w:r>
          </w:p>
        </w:tc>
        <w:tc>
          <w:tcPr>
            <w:tcW w:w="667" w:type="dxa"/>
            <w:vAlign w:val="center"/>
          </w:tcPr>
          <w:p w14:paraId="77AC5C3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w:t>
            </w:r>
          </w:p>
        </w:tc>
        <w:tc>
          <w:tcPr>
            <w:tcW w:w="666" w:type="dxa"/>
            <w:vAlign w:val="center"/>
          </w:tcPr>
          <w:p w14:paraId="2A59A4C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w:t>
            </w:r>
          </w:p>
        </w:tc>
        <w:tc>
          <w:tcPr>
            <w:tcW w:w="952" w:type="dxa"/>
            <w:shd w:val="clear" w:color="auto" w:fill="C2B6D3" w:themeFill="accent6" w:themeFillTint="99"/>
            <w:vAlign w:val="center"/>
          </w:tcPr>
          <w:p w14:paraId="4C12821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9</w:t>
            </w:r>
          </w:p>
        </w:tc>
        <w:tc>
          <w:tcPr>
            <w:tcW w:w="952" w:type="dxa"/>
            <w:vAlign w:val="center"/>
          </w:tcPr>
          <w:p w14:paraId="7D1671F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17</w:t>
            </w:r>
          </w:p>
        </w:tc>
        <w:tc>
          <w:tcPr>
            <w:tcW w:w="666" w:type="dxa"/>
            <w:vAlign w:val="center"/>
          </w:tcPr>
          <w:p w14:paraId="612006D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81</w:t>
            </w:r>
          </w:p>
        </w:tc>
      </w:tr>
      <w:tr w:rsidR="00B75AE1" w14:paraId="70D78B4A"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6C6B88E" w14:textId="77777777" w:rsidR="00B75AE1" w:rsidRDefault="00B75AE1" w:rsidP="00B75AE1">
            <w:pPr>
              <w:pStyle w:val="Notesandtables"/>
            </w:pPr>
            <w:r w:rsidRPr="00CD367C">
              <w:rPr>
                <w:rFonts w:asciiTheme="minorHAnsi" w:eastAsia="Times New Roman" w:hAnsiTheme="minorHAnsi"/>
                <w:color w:val="auto"/>
                <w:szCs w:val="20"/>
                <w:lang w:eastAsia="en-AU"/>
              </w:rPr>
              <w:t>Regional/Rural area</w:t>
            </w:r>
          </w:p>
        </w:tc>
        <w:tc>
          <w:tcPr>
            <w:tcW w:w="953" w:type="dxa"/>
            <w:shd w:val="clear" w:color="auto" w:fill="C2B6D3" w:themeFill="accent6" w:themeFillTint="99"/>
            <w:vAlign w:val="center"/>
          </w:tcPr>
          <w:p w14:paraId="60A2EBA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38</w:t>
            </w:r>
          </w:p>
        </w:tc>
        <w:tc>
          <w:tcPr>
            <w:tcW w:w="667" w:type="dxa"/>
            <w:vAlign w:val="center"/>
          </w:tcPr>
          <w:p w14:paraId="6536B41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19</w:t>
            </w:r>
          </w:p>
        </w:tc>
        <w:tc>
          <w:tcPr>
            <w:tcW w:w="667" w:type="dxa"/>
            <w:vAlign w:val="center"/>
          </w:tcPr>
          <w:p w14:paraId="7EA6C09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19</w:t>
            </w:r>
          </w:p>
        </w:tc>
        <w:tc>
          <w:tcPr>
            <w:tcW w:w="953" w:type="dxa"/>
            <w:shd w:val="clear" w:color="auto" w:fill="C2B6D3" w:themeFill="accent6" w:themeFillTint="99"/>
            <w:vAlign w:val="center"/>
          </w:tcPr>
          <w:p w14:paraId="5E369D6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27</w:t>
            </w:r>
          </w:p>
        </w:tc>
        <w:tc>
          <w:tcPr>
            <w:tcW w:w="667" w:type="dxa"/>
            <w:vAlign w:val="center"/>
          </w:tcPr>
          <w:p w14:paraId="7041FFC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w:t>
            </w:r>
          </w:p>
        </w:tc>
        <w:tc>
          <w:tcPr>
            <w:tcW w:w="666" w:type="dxa"/>
            <w:vAlign w:val="center"/>
          </w:tcPr>
          <w:p w14:paraId="2EFED42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w:t>
            </w:r>
          </w:p>
        </w:tc>
        <w:tc>
          <w:tcPr>
            <w:tcW w:w="952" w:type="dxa"/>
            <w:shd w:val="clear" w:color="auto" w:fill="C2B6D3" w:themeFill="accent6" w:themeFillTint="99"/>
            <w:vAlign w:val="center"/>
          </w:tcPr>
          <w:p w14:paraId="011CD7A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13</w:t>
            </w:r>
          </w:p>
        </w:tc>
        <w:tc>
          <w:tcPr>
            <w:tcW w:w="952" w:type="dxa"/>
            <w:vAlign w:val="center"/>
          </w:tcPr>
          <w:p w14:paraId="4A88BC3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23</w:t>
            </w:r>
          </w:p>
        </w:tc>
        <w:tc>
          <w:tcPr>
            <w:tcW w:w="666" w:type="dxa"/>
            <w:vAlign w:val="center"/>
          </w:tcPr>
          <w:p w14:paraId="7AAA42F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48</w:t>
            </w:r>
          </w:p>
        </w:tc>
      </w:tr>
      <w:tr w:rsidR="00B75AE1" w14:paraId="0F5DEFFF"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8079171" w14:textId="77777777" w:rsidR="00B75AE1" w:rsidRDefault="00B75AE1" w:rsidP="00B75AE1">
            <w:pPr>
              <w:pStyle w:val="Notesandtables"/>
            </w:pPr>
            <w:r w:rsidRPr="00CD367C">
              <w:rPr>
                <w:rFonts w:asciiTheme="minorHAnsi" w:eastAsia="Times New Roman" w:hAnsiTheme="minorHAnsi"/>
                <w:color w:val="auto"/>
                <w:szCs w:val="20"/>
                <w:lang w:eastAsia="en-AU"/>
              </w:rPr>
              <w:t>Remote area</w:t>
            </w:r>
          </w:p>
        </w:tc>
        <w:tc>
          <w:tcPr>
            <w:tcW w:w="953" w:type="dxa"/>
            <w:shd w:val="clear" w:color="auto" w:fill="C2B6D3" w:themeFill="accent6" w:themeFillTint="99"/>
            <w:vAlign w:val="center"/>
          </w:tcPr>
          <w:p w14:paraId="756363C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667" w:type="dxa"/>
            <w:vAlign w:val="center"/>
          </w:tcPr>
          <w:p w14:paraId="00F6DCC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667" w:type="dxa"/>
            <w:vAlign w:val="center"/>
          </w:tcPr>
          <w:p w14:paraId="1981575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953" w:type="dxa"/>
            <w:shd w:val="clear" w:color="auto" w:fill="C2B6D3" w:themeFill="accent6" w:themeFillTint="99"/>
            <w:vAlign w:val="center"/>
          </w:tcPr>
          <w:p w14:paraId="1200D7F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67</w:t>
            </w:r>
          </w:p>
        </w:tc>
        <w:tc>
          <w:tcPr>
            <w:tcW w:w="667" w:type="dxa"/>
            <w:vAlign w:val="center"/>
          </w:tcPr>
          <w:p w14:paraId="456ABE0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666" w:type="dxa"/>
            <w:vAlign w:val="center"/>
          </w:tcPr>
          <w:p w14:paraId="2B0985E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952" w:type="dxa"/>
            <w:shd w:val="clear" w:color="auto" w:fill="C2B6D3" w:themeFill="accent6" w:themeFillTint="99"/>
            <w:vAlign w:val="center"/>
          </w:tcPr>
          <w:p w14:paraId="2761A45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952" w:type="dxa"/>
            <w:vAlign w:val="center"/>
          </w:tcPr>
          <w:p w14:paraId="67E964E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33</w:t>
            </w:r>
          </w:p>
        </w:tc>
        <w:tc>
          <w:tcPr>
            <w:tcW w:w="666" w:type="dxa"/>
            <w:vAlign w:val="center"/>
          </w:tcPr>
          <w:p w14:paraId="7FD0FBE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r>
      <w:tr w:rsidR="00B75AE1" w14:paraId="03779C42"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1CCB9F8" w14:textId="77777777" w:rsidR="00B75AE1" w:rsidRDefault="00B75AE1" w:rsidP="00B75AE1">
            <w:pPr>
              <w:pStyle w:val="Notesandtables"/>
            </w:pPr>
            <w:r w:rsidRPr="00CD367C">
              <w:rPr>
                <w:rFonts w:asciiTheme="minorHAnsi" w:eastAsia="Times New Roman" w:hAnsiTheme="minorHAnsi"/>
                <w:color w:val="auto"/>
                <w:szCs w:val="20"/>
                <w:lang w:eastAsia="en-AU"/>
              </w:rPr>
              <w:t>Total</w:t>
            </w:r>
          </w:p>
        </w:tc>
        <w:tc>
          <w:tcPr>
            <w:tcW w:w="953" w:type="dxa"/>
            <w:shd w:val="clear" w:color="auto" w:fill="C2B6D3" w:themeFill="accent6" w:themeFillTint="99"/>
            <w:vAlign w:val="center"/>
          </w:tcPr>
          <w:p w14:paraId="460718A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56</w:t>
            </w:r>
          </w:p>
        </w:tc>
        <w:tc>
          <w:tcPr>
            <w:tcW w:w="667" w:type="dxa"/>
            <w:vAlign w:val="center"/>
          </w:tcPr>
          <w:p w14:paraId="1949123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17</w:t>
            </w:r>
          </w:p>
        </w:tc>
        <w:tc>
          <w:tcPr>
            <w:tcW w:w="667" w:type="dxa"/>
            <w:vAlign w:val="center"/>
          </w:tcPr>
          <w:p w14:paraId="234D6CA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39</w:t>
            </w:r>
          </w:p>
        </w:tc>
        <w:tc>
          <w:tcPr>
            <w:tcW w:w="953" w:type="dxa"/>
            <w:shd w:val="clear" w:color="auto" w:fill="C2B6D3" w:themeFill="accent6" w:themeFillTint="99"/>
            <w:vAlign w:val="center"/>
          </w:tcPr>
          <w:p w14:paraId="6C4E08E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21</w:t>
            </w:r>
          </w:p>
        </w:tc>
        <w:tc>
          <w:tcPr>
            <w:tcW w:w="667" w:type="dxa"/>
            <w:vAlign w:val="center"/>
          </w:tcPr>
          <w:p w14:paraId="08B75AC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w:t>
            </w:r>
          </w:p>
        </w:tc>
        <w:tc>
          <w:tcPr>
            <w:tcW w:w="666" w:type="dxa"/>
            <w:vAlign w:val="center"/>
          </w:tcPr>
          <w:p w14:paraId="7D22899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w:t>
            </w:r>
          </w:p>
        </w:tc>
        <w:tc>
          <w:tcPr>
            <w:tcW w:w="952" w:type="dxa"/>
            <w:shd w:val="clear" w:color="auto" w:fill="C2B6D3" w:themeFill="accent6" w:themeFillTint="99"/>
            <w:vAlign w:val="center"/>
          </w:tcPr>
          <w:p w14:paraId="3105450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w:t>
            </w:r>
          </w:p>
        </w:tc>
        <w:tc>
          <w:tcPr>
            <w:tcW w:w="952" w:type="dxa"/>
            <w:vAlign w:val="center"/>
          </w:tcPr>
          <w:p w14:paraId="3235784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18</w:t>
            </w:r>
          </w:p>
        </w:tc>
        <w:tc>
          <w:tcPr>
            <w:tcW w:w="666" w:type="dxa"/>
            <w:vAlign w:val="center"/>
          </w:tcPr>
          <w:p w14:paraId="4855179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514</w:t>
            </w:r>
          </w:p>
        </w:tc>
      </w:tr>
    </w:tbl>
    <w:p w14:paraId="5C1EB168" w14:textId="3B05F23B" w:rsidR="00B75AE1" w:rsidRPr="00617E4F" w:rsidRDefault="00B75AE1" w:rsidP="00B75AE1">
      <w:pPr>
        <w:pStyle w:val="Heading4"/>
      </w:pPr>
      <w:r w:rsidRPr="00617E4F">
        <w:lastRenderedPageBreak/>
        <w:t>Panel consumers – TGA performance by experience of adverse events</w:t>
      </w:r>
    </w:p>
    <w:p w14:paraId="2088CADC" w14:textId="4E2F75FE" w:rsidR="00B75AE1" w:rsidRPr="00407DB1" w:rsidRDefault="00B75AE1" w:rsidP="00AD52B4">
      <w:pPr>
        <w:pStyle w:val="Tabletitle"/>
      </w:pPr>
      <w:bookmarkStart w:id="139" w:name="_Toc40694665"/>
      <w:bookmarkStart w:id="140" w:name="_Toc33602648"/>
      <w:r>
        <w:t xml:space="preserve">Table </w:t>
      </w:r>
      <w:r w:rsidR="00F57ED8">
        <w:fldChar w:fldCharType="begin"/>
      </w:r>
      <w:r w:rsidR="00F57ED8">
        <w:instrText xml:space="preserve"> SEQ Table \* ARABIC </w:instrText>
      </w:r>
      <w:r w:rsidR="00F57ED8">
        <w:fldChar w:fldCharType="separate"/>
      </w:r>
      <w:r w:rsidR="008177C4">
        <w:rPr>
          <w:noProof/>
        </w:rPr>
        <w:t>29</w:t>
      </w:r>
      <w:r w:rsidR="00F57ED8">
        <w:rPr>
          <w:noProof/>
        </w:rPr>
        <w:fldChar w:fldCharType="end"/>
      </w:r>
      <w:r>
        <w:t xml:space="preserve">. </w:t>
      </w:r>
      <w:r w:rsidRPr="009947BE">
        <w:t>Panel consumers – results breakdown by experience of adverse events – ‘The TGA gets the balance right between safety for consumers and access to products’</w:t>
      </w:r>
      <w:bookmarkEnd w:id="139"/>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010DA35C"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3ADB18DD" w14:textId="77777777" w:rsidR="00B75AE1" w:rsidRDefault="00B75AE1" w:rsidP="00B75AE1">
            <w:pPr>
              <w:pStyle w:val="Notesandtables"/>
            </w:pPr>
            <w:proofErr w:type="gramStart"/>
            <w:r w:rsidRPr="00407DB1">
              <w:rPr>
                <w:lang w:eastAsia="en-AU"/>
              </w:rPr>
              <w:t xml:space="preserve">Experienced </w:t>
            </w:r>
            <w:r>
              <w:rPr>
                <w:lang w:eastAsia="en-AU"/>
              </w:rPr>
              <w:t>side effect?</w:t>
            </w:r>
            <w:proofErr w:type="gramEnd"/>
          </w:p>
        </w:tc>
        <w:tc>
          <w:tcPr>
            <w:tcW w:w="953" w:type="dxa"/>
            <w:shd w:val="clear" w:color="auto" w:fill="9A86B7" w:themeFill="accent6"/>
          </w:tcPr>
          <w:p w14:paraId="02559FF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29E5A93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6A9A1D9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356F176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01E2B96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71F00B4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20ED484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49F9F60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NS</w:t>
            </w:r>
          </w:p>
        </w:tc>
        <w:tc>
          <w:tcPr>
            <w:tcW w:w="666" w:type="dxa"/>
          </w:tcPr>
          <w:p w14:paraId="155F38A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08A10F63"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340AC7C" w14:textId="77777777" w:rsidR="00B75AE1" w:rsidRDefault="00B75AE1" w:rsidP="00B75AE1">
            <w:pPr>
              <w:pStyle w:val="Notesandtables"/>
            </w:pPr>
            <w:r w:rsidRPr="00CD367C">
              <w:rPr>
                <w:rFonts w:asciiTheme="minorHAnsi" w:eastAsia="Times New Roman" w:hAnsiTheme="minorHAnsi"/>
                <w:color w:val="auto"/>
                <w:szCs w:val="20"/>
                <w:lang w:eastAsia="en-AU"/>
              </w:rPr>
              <w:t>Yes</w:t>
            </w:r>
          </w:p>
        </w:tc>
        <w:tc>
          <w:tcPr>
            <w:tcW w:w="953" w:type="dxa"/>
            <w:shd w:val="clear" w:color="auto" w:fill="C2B6D3" w:themeFill="accent6" w:themeFillTint="99"/>
            <w:vAlign w:val="center"/>
          </w:tcPr>
          <w:p w14:paraId="6325BD0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67</w:t>
            </w:r>
          </w:p>
        </w:tc>
        <w:tc>
          <w:tcPr>
            <w:tcW w:w="667" w:type="dxa"/>
            <w:vAlign w:val="center"/>
          </w:tcPr>
          <w:p w14:paraId="39D1B2C9"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15</w:t>
            </w:r>
          </w:p>
        </w:tc>
        <w:tc>
          <w:tcPr>
            <w:tcW w:w="667" w:type="dxa"/>
            <w:vAlign w:val="center"/>
          </w:tcPr>
          <w:p w14:paraId="3CC49034"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52</w:t>
            </w:r>
          </w:p>
        </w:tc>
        <w:tc>
          <w:tcPr>
            <w:tcW w:w="953" w:type="dxa"/>
            <w:shd w:val="clear" w:color="auto" w:fill="C2B6D3" w:themeFill="accent6" w:themeFillTint="99"/>
            <w:vAlign w:val="center"/>
          </w:tcPr>
          <w:p w14:paraId="5BDCE3CB"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17</w:t>
            </w:r>
          </w:p>
        </w:tc>
        <w:tc>
          <w:tcPr>
            <w:tcW w:w="667" w:type="dxa"/>
            <w:vAlign w:val="center"/>
          </w:tcPr>
          <w:p w14:paraId="441BD8D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6</w:t>
            </w:r>
          </w:p>
        </w:tc>
        <w:tc>
          <w:tcPr>
            <w:tcW w:w="666" w:type="dxa"/>
            <w:vAlign w:val="center"/>
          </w:tcPr>
          <w:p w14:paraId="7B5A476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3</w:t>
            </w:r>
          </w:p>
        </w:tc>
        <w:tc>
          <w:tcPr>
            <w:tcW w:w="952" w:type="dxa"/>
            <w:shd w:val="clear" w:color="auto" w:fill="C2B6D3" w:themeFill="accent6" w:themeFillTint="99"/>
            <w:vAlign w:val="center"/>
          </w:tcPr>
          <w:p w14:paraId="51724D6D"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8</w:t>
            </w:r>
          </w:p>
        </w:tc>
        <w:tc>
          <w:tcPr>
            <w:tcW w:w="952" w:type="dxa"/>
            <w:vAlign w:val="center"/>
          </w:tcPr>
          <w:p w14:paraId="29113720"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8</w:t>
            </w:r>
          </w:p>
        </w:tc>
        <w:tc>
          <w:tcPr>
            <w:tcW w:w="666" w:type="dxa"/>
            <w:vAlign w:val="center"/>
          </w:tcPr>
          <w:p w14:paraId="147C8904"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144</w:t>
            </w:r>
          </w:p>
        </w:tc>
      </w:tr>
      <w:tr w:rsidR="00B75AE1" w14:paraId="5677E48B"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5D7ED88" w14:textId="77777777" w:rsidR="00B75AE1" w:rsidRDefault="00B75AE1" w:rsidP="00B75AE1">
            <w:pPr>
              <w:pStyle w:val="Notesandtables"/>
            </w:pPr>
            <w:r w:rsidRPr="00CD367C">
              <w:rPr>
                <w:rFonts w:asciiTheme="minorHAnsi" w:eastAsia="Times New Roman" w:hAnsiTheme="minorHAnsi"/>
                <w:color w:val="auto"/>
                <w:szCs w:val="20"/>
                <w:lang w:eastAsia="en-AU"/>
              </w:rPr>
              <w:t>No</w:t>
            </w:r>
          </w:p>
        </w:tc>
        <w:tc>
          <w:tcPr>
            <w:tcW w:w="953" w:type="dxa"/>
            <w:shd w:val="clear" w:color="auto" w:fill="C2B6D3" w:themeFill="accent6" w:themeFillTint="99"/>
            <w:vAlign w:val="center"/>
          </w:tcPr>
          <w:p w14:paraId="67C0467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72</w:t>
            </w:r>
          </w:p>
        </w:tc>
        <w:tc>
          <w:tcPr>
            <w:tcW w:w="667" w:type="dxa"/>
            <w:vAlign w:val="center"/>
          </w:tcPr>
          <w:p w14:paraId="565BDE5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26</w:t>
            </w:r>
          </w:p>
        </w:tc>
        <w:tc>
          <w:tcPr>
            <w:tcW w:w="667" w:type="dxa"/>
            <w:vAlign w:val="center"/>
          </w:tcPr>
          <w:p w14:paraId="1D6E197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45</w:t>
            </w:r>
          </w:p>
        </w:tc>
        <w:tc>
          <w:tcPr>
            <w:tcW w:w="953" w:type="dxa"/>
            <w:shd w:val="clear" w:color="auto" w:fill="C2B6D3" w:themeFill="accent6" w:themeFillTint="99"/>
            <w:vAlign w:val="center"/>
          </w:tcPr>
          <w:p w14:paraId="23D3738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17</w:t>
            </w:r>
          </w:p>
        </w:tc>
        <w:tc>
          <w:tcPr>
            <w:tcW w:w="667" w:type="dxa"/>
            <w:vAlign w:val="center"/>
          </w:tcPr>
          <w:p w14:paraId="0203A33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c>
          <w:tcPr>
            <w:tcW w:w="666" w:type="dxa"/>
            <w:vAlign w:val="center"/>
          </w:tcPr>
          <w:p w14:paraId="609A208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c>
          <w:tcPr>
            <w:tcW w:w="952" w:type="dxa"/>
            <w:shd w:val="clear" w:color="auto" w:fill="C2B6D3" w:themeFill="accent6" w:themeFillTint="99"/>
            <w:vAlign w:val="center"/>
          </w:tcPr>
          <w:p w14:paraId="13DF55F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w:t>
            </w:r>
          </w:p>
        </w:tc>
        <w:tc>
          <w:tcPr>
            <w:tcW w:w="952" w:type="dxa"/>
            <w:vAlign w:val="center"/>
          </w:tcPr>
          <w:p w14:paraId="79F254B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w:t>
            </w:r>
          </w:p>
        </w:tc>
        <w:tc>
          <w:tcPr>
            <w:tcW w:w="666" w:type="dxa"/>
            <w:vAlign w:val="center"/>
          </w:tcPr>
          <w:p w14:paraId="60A9358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370</w:t>
            </w:r>
          </w:p>
        </w:tc>
      </w:tr>
      <w:tr w:rsidR="00B75AE1" w14:paraId="57CE6ED5"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0879A89" w14:textId="77777777" w:rsidR="00B75AE1" w:rsidRPr="001A2C5A" w:rsidRDefault="00B75AE1" w:rsidP="00B75AE1">
            <w:pPr>
              <w:pStyle w:val="Notesandtables"/>
            </w:pPr>
            <w:r w:rsidRPr="001A2C5A">
              <w:rPr>
                <w:rFonts w:asciiTheme="minorHAnsi" w:eastAsia="Times New Roman" w:hAnsiTheme="minorHAnsi"/>
                <w:bCs/>
                <w:color w:val="auto"/>
                <w:szCs w:val="20"/>
                <w:lang w:eastAsia="en-AU"/>
              </w:rPr>
              <w:t>Total</w:t>
            </w:r>
          </w:p>
        </w:tc>
        <w:tc>
          <w:tcPr>
            <w:tcW w:w="953" w:type="dxa"/>
            <w:shd w:val="clear" w:color="auto" w:fill="C2B6D3" w:themeFill="accent6" w:themeFillTint="99"/>
            <w:vAlign w:val="center"/>
          </w:tcPr>
          <w:p w14:paraId="7D406523" w14:textId="77777777" w:rsidR="00B75AE1" w:rsidRPr="001A2C5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2C5A">
              <w:rPr>
                <w:rFonts w:cs="Calibri"/>
                <w:bCs/>
                <w:szCs w:val="20"/>
              </w:rPr>
              <w:t>70</w:t>
            </w:r>
          </w:p>
        </w:tc>
        <w:tc>
          <w:tcPr>
            <w:tcW w:w="667" w:type="dxa"/>
            <w:vAlign w:val="center"/>
          </w:tcPr>
          <w:p w14:paraId="2A74FB15" w14:textId="77777777" w:rsidR="00B75AE1" w:rsidRPr="001A2C5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2C5A">
              <w:rPr>
                <w:rFonts w:cs="Calibri"/>
                <w:bCs/>
                <w:szCs w:val="20"/>
              </w:rPr>
              <w:t>23</w:t>
            </w:r>
          </w:p>
        </w:tc>
        <w:tc>
          <w:tcPr>
            <w:tcW w:w="667" w:type="dxa"/>
            <w:vAlign w:val="center"/>
          </w:tcPr>
          <w:p w14:paraId="64D128C5" w14:textId="77777777" w:rsidR="00B75AE1" w:rsidRPr="001A2C5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2C5A">
              <w:rPr>
                <w:rFonts w:cs="Calibri"/>
                <w:bCs/>
                <w:szCs w:val="20"/>
              </w:rPr>
              <w:t>47</w:t>
            </w:r>
          </w:p>
        </w:tc>
        <w:tc>
          <w:tcPr>
            <w:tcW w:w="953" w:type="dxa"/>
            <w:shd w:val="clear" w:color="auto" w:fill="C2B6D3" w:themeFill="accent6" w:themeFillTint="99"/>
            <w:vAlign w:val="center"/>
          </w:tcPr>
          <w:p w14:paraId="47160D18" w14:textId="77777777" w:rsidR="00B75AE1" w:rsidRPr="001A2C5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2C5A">
              <w:rPr>
                <w:rFonts w:cs="Calibri"/>
                <w:bCs/>
                <w:szCs w:val="20"/>
              </w:rPr>
              <w:t>17</w:t>
            </w:r>
          </w:p>
        </w:tc>
        <w:tc>
          <w:tcPr>
            <w:tcW w:w="667" w:type="dxa"/>
            <w:vAlign w:val="center"/>
          </w:tcPr>
          <w:p w14:paraId="34013167" w14:textId="77777777" w:rsidR="00B75AE1" w:rsidRPr="001A2C5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2C5A">
              <w:rPr>
                <w:rFonts w:cs="Calibri"/>
                <w:bCs/>
                <w:szCs w:val="20"/>
              </w:rPr>
              <w:t>4</w:t>
            </w:r>
          </w:p>
        </w:tc>
        <w:tc>
          <w:tcPr>
            <w:tcW w:w="666" w:type="dxa"/>
            <w:vAlign w:val="center"/>
          </w:tcPr>
          <w:p w14:paraId="2CD11489" w14:textId="77777777" w:rsidR="00B75AE1" w:rsidRPr="001A2C5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2C5A">
              <w:rPr>
                <w:rFonts w:cs="Calibri"/>
                <w:bCs/>
                <w:szCs w:val="20"/>
              </w:rPr>
              <w:t>3</w:t>
            </w:r>
          </w:p>
        </w:tc>
        <w:tc>
          <w:tcPr>
            <w:tcW w:w="952" w:type="dxa"/>
            <w:shd w:val="clear" w:color="auto" w:fill="C2B6D3" w:themeFill="accent6" w:themeFillTint="99"/>
            <w:vAlign w:val="center"/>
          </w:tcPr>
          <w:p w14:paraId="6C0D969F" w14:textId="77777777" w:rsidR="00B75AE1" w:rsidRPr="001A2C5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2C5A">
              <w:rPr>
                <w:rFonts w:cs="Calibri"/>
                <w:bCs/>
                <w:szCs w:val="20"/>
              </w:rPr>
              <w:t>7</w:t>
            </w:r>
          </w:p>
        </w:tc>
        <w:tc>
          <w:tcPr>
            <w:tcW w:w="952" w:type="dxa"/>
            <w:vAlign w:val="center"/>
          </w:tcPr>
          <w:p w14:paraId="60583D35" w14:textId="77777777" w:rsidR="00B75AE1" w:rsidRPr="001A2C5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2C5A">
              <w:rPr>
                <w:rFonts w:cs="Calibri"/>
                <w:bCs/>
                <w:szCs w:val="20"/>
              </w:rPr>
              <w:t>6</w:t>
            </w:r>
          </w:p>
        </w:tc>
        <w:tc>
          <w:tcPr>
            <w:tcW w:w="666" w:type="dxa"/>
            <w:vAlign w:val="center"/>
          </w:tcPr>
          <w:p w14:paraId="34310660" w14:textId="77777777" w:rsidR="00B75AE1" w:rsidRPr="001A2C5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2C5A">
              <w:rPr>
                <w:rFonts w:cs="Calibri"/>
                <w:bCs/>
                <w:szCs w:val="20"/>
              </w:rPr>
              <w:t>514</w:t>
            </w:r>
          </w:p>
        </w:tc>
      </w:tr>
    </w:tbl>
    <w:p w14:paraId="257ED90B" w14:textId="2DDFCB72" w:rsidR="00B75AE1" w:rsidRDefault="00B75AE1" w:rsidP="00336F4E">
      <w:pPr>
        <w:pStyle w:val="Heading3"/>
        <w:pageBreakBefore/>
      </w:pPr>
      <w:bookmarkStart w:id="141" w:name="_Toc40646026"/>
      <w:bookmarkStart w:id="142" w:name="_Toc40694592"/>
      <w:bookmarkStart w:id="143" w:name="_Toc41220064"/>
      <w:bookmarkStart w:id="144" w:name="_Toc41337043"/>
      <w:r>
        <w:lastRenderedPageBreak/>
        <w:t>Panel consumers – perceptions of m</w:t>
      </w:r>
      <w:r w:rsidRPr="00FF7D1C">
        <w:t>edicines</w:t>
      </w:r>
      <w:bookmarkEnd w:id="140"/>
      <w:bookmarkEnd w:id="141"/>
      <w:bookmarkEnd w:id="142"/>
      <w:bookmarkEnd w:id="143"/>
      <w:bookmarkEnd w:id="144"/>
    </w:p>
    <w:p w14:paraId="0E59318C" w14:textId="33954FA9" w:rsidR="00B75AE1" w:rsidRDefault="007B3104" w:rsidP="00B75AE1">
      <w:r>
        <w:t xml:space="preserve">Note: </w:t>
      </w:r>
      <w:r w:rsidR="00B75AE1">
        <w:t>We asked all respondents (except those in the medical products industry) about their perceptions of medicines. We prefaced the perceptions of medicines items with the following instructions and definitions:</w:t>
      </w:r>
    </w:p>
    <w:p w14:paraId="0ECE8454" w14:textId="77777777" w:rsidR="00B75AE1" w:rsidRPr="005B13AF" w:rsidRDefault="00B75AE1" w:rsidP="00B75AE1">
      <w:pPr>
        <w:ind w:left="720"/>
      </w:pPr>
      <w:r>
        <w:t xml:space="preserve">Shown below are some statements about medicines (including prescription and non-prescription) that are available in Australia. </w:t>
      </w:r>
      <w:r w:rsidRPr="005B13AF">
        <w:rPr>
          <w:b/>
        </w:rPr>
        <w:t>Please note: Medicines do not include complementary medicines</w:t>
      </w:r>
      <w:r>
        <w:t xml:space="preserve"> such as vitamins, minerals, </w:t>
      </w:r>
      <w:proofErr w:type="gramStart"/>
      <w:r>
        <w:t>herbal</w:t>
      </w:r>
      <w:proofErr w:type="gramEnd"/>
      <w:r>
        <w:t xml:space="preserve"> or aromatherapy products. Please select your level of agreement with each statement.</w:t>
      </w:r>
    </w:p>
    <w:p w14:paraId="23B75466" w14:textId="472CE7B3" w:rsidR="00B75AE1" w:rsidRPr="00CD367C" w:rsidRDefault="00B75AE1" w:rsidP="00BD0879">
      <w:pPr>
        <w:pStyle w:val="Tabletitle"/>
        <w:rPr>
          <w:lang w:eastAsia="en-AU"/>
        </w:rPr>
      </w:pPr>
      <w:bookmarkStart w:id="145" w:name="_Toc40694666"/>
      <w:r>
        <w:t xml:space="preserve">Table </w:t>
      </w:r>
      <w:r w:rsidR="00F57ED8">
        <w:fldChar w:fldCharType="begin"/>
      </w:r>
      <w:r w:rsidR="00F57ED8">
        <w:instrText xml:space="preserve"> SEQ Table \* ARABIC </w:instrText>
      </w:r>
      <w:r w:rsidR="00F57ED8">
        <w:fldChar w:fldCharType="separate"/>
      </w:r>
      <w:r w:rsidR="008177C4">
        <w:rPr>
          <w:noProof/>
        </w:rPr>
        <w:t>30</w:t>
      </w:r>
      <w:r w:rsidR="00F57ED8">
        <w:rPr>
          <w:noProof/>
        </w:rPr>
        <w:fldChar w:fldCharType="end"/>
      </w:r>
      <w:r>
        <w:t xml:space="preserve">. </w:t>
      </w:r>
      <w:r w:rsidRPr="009947BE">
        <w:t>Panel consumers – aggregate results – perceptions of medicines items</w:t>
      </w:r>
      <w:bookmarkEnd w:id="145"/>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tblGrid>
      <w:tr w:rsidR="00B75AE1" w14:paraId="1C6CC6DB"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4B2D8447" w14:textId="77777777" w:rsidR="00B75AE1" w:rsidRDefault="00B75AE1" w:rsidP="00B75AE1">
            <w:pPr>
              <w:pStyle w:val="Notesandtables"/>
            </w:pPr>
            <w:r w:rsidRPr="009947BE">
              <w:t>Statement</w:t>
            </w:r>
          </w:p>
        </w:tc>
        <w:tc>
          <w:tcPr>
            <w:tcW w:w="953" w:type="dxa"/>
            <w:shd w:val="clear" w:color="auto" w:fill="9A86B7" w:themeFill="accent6"/>
          </w:tcPr>
          <w:p w14:paraId="2C386C9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0BAB8E3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4F7AA86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2F9B062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6948E43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2C689D4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446576B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03883BD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7600FE10"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4157CEE" w14:textId="77777777" w:rsidR="00B75AE1" w:rsidRDefault="00B75AE1" w:rsidP="00B75AE1">
            <w:pPr>
              <w:pStyle w:val="Notesandtables"/>
            </w:pPr>
            <w:r>
              <w:t>Prescription - safe</w:t>
            </w:r>
          </w:p>
        </w:tc>
        <w:tc>
          <w:tcPr>
            <w:tcW w:w="953" w:type="dxa"/>
            <w:shd w:val="clear" w:color="auto" w:fill="C2B6D3" w:themeFill="accent6" w:themeFillTint="99"/>
            <w:vAlign w:val="center"/>
          </w:tcPr>
          <w:p w14:paraId="176660E0"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66</w:t>
            </w:r>
          </w:p>
        </w:tc>
        <w:tc>
          <w:tcPr>
            <w:tcW w:w="667" w:type="dxa"/>
            <w:vAlign w:val="center"/>
          </w:tcPr>
          <w:p w14:paraId="4D9F1D8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15</w:t>
            </w:r>
          </w:p>
        </w:tc>
        <w:tc>
          <w:tcPr>
            <w:tcW w:w="667" w:type="dxa"/>
            <w:vAlign w:val="center"/>
          </w:tcPr>
          <w:p w14:paraId="6C3BDD8A"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51</w:t>
            </w:r>
          </w:p>
        </w:tc>
        <w:tc>
          <w:tcPr>
            <w:tcW w:w="953" w:type="dxa"/>
            <w:shd w:val="clear" w:color="auto" w:fill="C2B6D3" w:themeFill="accent6" w:themeFillTint="99"/>
            <w:vAlign w:val="center"/>
          </w:tcPr>
          <w:p w14:paraId="4FAEE4C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25</w:t>
            </w:r>
          </w:p>
        </w:tc>
        <w:tc>
          <w:tcPr>
            <w:tcW w:w="667" w:type="dxa"/>
            <w:vAlign w:val="center"/>
          </w:tcPr>
          <w:p w14:paraId="038A901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6</w:t>
            </w:r>
          </w:p>
        </w:tc>
        <w:tc>
          <w:tcPr>
            <w:tcW w:w="666" w:type="dxa"/>
            <w:vAlign w:val="center"/>
          </w:tcPr>
          <w:p w14:paraId="75C5886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2</w:t>
            </w:r>
          </w:p>
        </w:tc>
        <w:tc>
          <w:tcPr>
            <w:tcW w:w="952" w:type="dxa"/>
            <w:shd w:val="clear" w:color="auto" w:fill="C2B6D3" w:themeFill="accent6" w:themeFillTint="99"/>
            <w:vAlign w:val="center"/>
          </w:tcPr>
          <w:p w14:paraId="360DF7E3"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9</w:t>
            </w:r>
          </w:p>
        </w:tc>
        <w:tc>
          <w:tcPr>
            <w:tcW w:w="952" w:type="dxa"/>
            <w:vAlign w:val="center"/>
          </w:tcPr>
          <w:p w14:paraId="50EB82AD"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1045</w:t>
            </w:r>
          </w:p>
        </w:tc>
      </w:tr>
      <w:tr w:rsidR="00B75AE1" w14:paraId="2B8B5D9C"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F1F9623" w14:textId="77777777" w:rsidR="00B75AE1" w:rsidRDefault="00B75AE1" w:rsidP="00B75AE1">
            <w:pPr>
              <w:pStyle w:val="Notesandtables"/>
            </w:pPr>
            <w:r>
              <w:rPr>
                <w:rFonts w:asciiTheme="minorHAnsi" w:eastAsia="Times New Roman" w:hAnsiTheme="minorHAnsi"/>
                <w:szCs w:val="20"/>
                <w:lang w:eastAsia="en-AU"/>
              </w:rPr>
              <w:t>Prescription - appropriately regulated</w:t>
            </w:r>
          </w:p>
        </w:tc>
        <w:tc>
          <w:tcPr>
            <w:tcW w:w="953" w:type="dxa"/>
            <w:shd w:val="clear" w:color="auto" w:fill="C2B6D3" w:themeFill="accent6" w:themeFillTint="99"/>
            <w:vAlign w:val="center"/>
          </w:tcPr>
          <w:p w14:paraId="19CF8CF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70</w:t>
            </w:r>
          </w:p>
        </w:tc>
        <w:tc>
          <w:tcPr>
            <w:tcW w:w="667" w:type="dxa"/>
            <w:vAlign w:val="center"/>
          </w:tcPr>
          <w:p w14:paraId="4A5FA7D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18</w:t>
            </w:r>
          </w:p>
        </w:tc>
        <w:tc>
          <w:tcPr>
            <w:tcW w:w="667" w:type="dxa"/>
            <w:vAlign w:val="center"/>
          </w:tcPr>
          <w:p w14:paraId="52B5A65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52</w:t>
            </w:r>
          </w:p>
        </w:tc>
        <w:tc>
          <w:tcPr>
            <w:tcW w:w="953" w:type="dxa"/>
            <w:shd w:val="clear" w:color="auto" w:fill="C2B6D3" w:themeFill="accent6" w:themeFillTint="99"/>
            <w:vAlign w:val="center"/>
          </w:tcPr>
          <w:p w14:paraId="1DBC026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20</w:t>
            </w:r>
          </w:p>
        </w:tc>
        <w:tc>
          <w:tcPr>
            <w:tcW w:w="667" w:type="dxa"/>
            <w:vAlign w:val="center"/>
          </w:tcPr>
          <w:p w14:paraId="50B5AB6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w:t>
            </w:r>
          </w:p>
        </w:tc>
        <w:tc>
          <w:tcPr>
            <w:tcW w:w="666" w:type="dxa"/>
            <w:vAlign w:val="center"/>
          </w:tcPr>
          <w:p w14:paraId="647D2A7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w:t>
            </w:r>
          </w:p>
        </w:tc>
        <w:tc>
          <w:tcPr>
            <w:tcW w:w="952" w:type="dxa"/>
            <w:shd w:val="clear" w:color="auto" w:fill="C2B6D3" w:themeFill="accent6" w:themeFillTint="99"/>
            <w:vAlign w:val="center"/>
          </w:tcPr>
          <w:p w14:paraId="30D2085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w:t>
            </w:r>
          </w:p>
        </w:tc>
        <w:tc>
          <w:tcPr>
            <w:tcW w:w="952" w:type="dxa"/>
            <w:vAlign w:val="center"/>
          </w:tcPr>
          <w:p w14:paraId="0496E2E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1045</w:t>
            </w:r>
          </w:p>
        </w:tc>
      </w:tr>
      <w:tr w:rsidR="00B75AE1" w14:paraId="2239800A"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C92EB29" w14:textId="77777777" w:rsidR="00B75AE1" w:rsidRDefault="00B75AE1" w:rsidP="00B75AE1">
            <w:pPr>
              <w:pStyle w:val="Notesandtables"/>
            </w:pPr>
            <w:r>
              <w:rPr>
                <w:rFonts w:asciiTheme="minorHAnsi" w:eastAsia="Times New Roman" w:hAnsiTheme="minorHAnsi"/>
                <w:szCs w:val="20"/>
                <w:lang w:eastAsia="en-AU"/>
              </w:rPr>
              <w:t>Medicines manufactured to a high standard</w:t>
            </w:r>
            <w:r w:rsidRPr="001A03F2">
              <w:rPr>
                <w:rFonts w:asciiTheme="minorHAnsi" w:eastAsia="Times New Roman" w:hAnsiTheme="minorHAnsi"/>
                <w:szCs w:val="20"/>
                <w:lang w:eastAsia="en-AU"/>
              </w:rPr>
              <w:t xml:space="preserve"> </w:t>
            </w:r>
          </w:p>
        </w:tc>
        <w:tc>
          <w:tcPr>
            <w:tcW w:w="953" w:type="dxa"/>
            <w:shd w:val="clear" w:color="auto" w:fill="C2B6D3" w:themeFill="accent6" w:themeFillTint="99"/>
            <w:vAlign w:val="center"/>
          </w:tcPr>
          <w:p w14:paraId="4B54544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77</w:t>
            </w:r>
          </w:p>
        </w:tc>
        <w:tc>
          <w:tcPr>
            <w:tcW w:w="667" w:type="dxa"/>
            <w:vAlign w:val="center"/>
          </w:tcPr>
          <w:p w14:paraId="7D32974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23</w:t>
            </w:r>
          </w:p>
        </w:tc>
        <w:tc>
          <w:tcPr>
            <w:tcW w:w="667" w:type="dxa"/>
            <w:vAlign w:val="center"/>
          </w:tcPr>
          <w:p w14:paraId="18E1D34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54</w:t>
            </w:r>
          </w:p>
        </w:tc>
        <w:tc>
          <w:tcPr>
            <w:tcW w:w="953" w:type="dxa"/>
            <w:shd w:val="clear" w:color="auto" w:fill="C2B6D3" w:themeFill="accent6" w:themeFillTint="99"/>
            <w:vAlign w:val="center"/>
          </w:tcPr>
          <w:p w14:paraId="2A7276C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18</w:t>
            </w:r>
          </w:p>
        </w:tc>
        <w:tc>
          <w:tcPr>
            <w:tcW w:w="667" w:type="dxa"/>
            <w:vAlign w:val="center"/>
          </w:tcPr>
          <w:p w14:paraId="0444589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c>
          <w:tcPr>
            <w:tcW w:w="666" w:type="dxa"/>
            <w:vAlign w:val="center"/>
          </w:tcPr>
          <w:p w14:paraId="4D0647B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w:t>
            </w:r>
          </w:p>
        </w:tc>
        <w:tc>
          <w:tcPr>
            <w:tcW w:w="952" w:type="dxa"/>
            <w:shd w:val="clear" w:color="auto" w:fill="C2B6D3" w:themeFill="accent6" w:themeFillTint="99"/>
            <w:vAlign w:val="center"/>
          </w:tcPr>
          <w:p w14:paraId="04FAAC5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w:t>
            </w:r>
          </w:p>
        </w:tc>
        <w:tc>
          <w:tcPr>
            <w:tcW w:w="952" w:type="dxa"/>
            <w:vAlign w:val="center"/>
          </w:tcPr>
          <w:p w14:paraId="1FB29CE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1045</w:t>
            </w:r>
          </w:p>
        </w:tc>
      </w:tr>
      <w:tr w:rsidR="00B75AE1" w14:paraId="70FB4481"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2F1D5BA" w14:textId="77777777" w:rsidR="00B75AE1" w:rsidRDefault="00B75AE1" w:rsidP="00B75AE1">
            <w:pPr>
              <w:pStyle w:val="Notesandtables"/>
            </w:pPr>
            <w:r>
              <w:rPr>
                <w:rFonts w:asciiTheme="minorHAnsi" w:eastAsia="Times New Roman" w:hAnsiTheme="minorHAnsi"/>
                <w:szCs w:val="20"/>
                <w:lang w:eastAsia="en-AU"/>
              </w:rPr>
              <w:t>Trust medicines in pharmacies</w:t>
            </w:r>
          </w:p>
        </w:tc>
        <w:tc>
          <w:tcPr>
            <w:tcW w:w="953" w:type="dxa"/>
            <w:shd w:val="clear" w:color="auto" w:fill="C2B6D3" w:themeFill="accent6" w:themeFillTint="99"/>
            <w:vAlign w:val="center"/>
          </w:tcPr>
          <w:p w14:paraId="62A10F1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78</w:t>
            </w:r>
          </w:p>
        </w:tc>
        <w:tc>
          <w:tcPr>
            <w:tcW w:w="667" w:type="dxa"/>
            <w:vAlign w:val="center"/>
          </w:tcPr>
          <w:p w14:paraId="57CCF35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25</w:t>
            </w:r>
          </w:p>
        </w:tc>
        <w:tc>
          <w:tcPr>
            <w:tcW w:w="667" w:type="dxa"/>
            <w:vAlign w:val="center"/>
          </w:tcPr>
          <w:p w14:paraId="6CA058D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53</w:t>
            </w:r>
          </w:p>
        </w:tc>
        <w:tc>
          <w:tcPr>
            <w:tcW w:w="953" w:type="dxa"/>
            <w:shd w:val="clear" w:color="auto" w:fill="C2B6D3" w:themeFill="accent6" w:themeFillTint="99"/>
            <w:vAlign w:val="center"/>
          </w:tcPr>
          <w:p w14:paraId="5E7C790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16</w:t>
            </w:r>
          </w:p>
        </w:tc>
        <w:tc>
          <w:tcPr>
            <w:tcW w:w="667" w:type="dxa"/>
            <w:vAlign w:val="center"/>
          </w:tcPr>
          <w:p w14:paraId="683C14C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w:t>
            </w:r>
          </w:p>
        </w:tc>
        <w:tc>
          <w:tcPr>
            <w:tcW w:w="666" w:type="dxa"/>
            <w:vAlign w:val="center"/>
          </w:tcPr>
          <w:p w14:paraId="63F5ED3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w:t>
            </w:r>
          </w:p>
        </w:tc>
        <w:tc>
          <w:tcPr>
            <w:tcW w:w="952" w:type="dxa"/>
            <w:shd w:val="clear" w:color="auto" w:fill="C2B6D3" w:themeFill="accent6" w:themeFillTint="99"/>
            <w:vAlign w:val="center"/>
          </w:tcPr>
          <w:p w14:paraId="6C99FF1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w:t>
            </w:r>
          </w:p>
        </w:tc>
        <w:tc>
          <w:tcPr>
            <w:tcW w:w="952" w:type="dxa"/>
            <w:vAlign w:val="center"/>
          </w:tcPr>
          <w:p w14:paraId="6ADB0FD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1045</w:t>
            </w:r>
          </w:p>
        </w:tc>
      </w:tr>
      <w:tr w:rsidR="00B75AE1" w14:paraId="3777E616"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27FF8E1" w14:textId="77777777" w:rsidR="00B75AE1" w:rsidRDefault="00B75AE1" w:rsidP="00B75AE1">
            <w:pPr>
              <w:pStyle w:val="Notesandtables"/>
            </w:pPr>
            <w:r>
              <w:rPr>
                <w:rFonts w:asciiTheme="minorHAnsi" w:eastAsia="Times New Roman" w:hAnsiTheme="minorHAnsi"/>
                <w:szCs w:val="20"/>
                <w:lang w:eastAsia="en-AU"/>
              </w:rPr>
              <w:t>Trust medicines in supermarkets</w:t>
            </w:r>
          </w:p>
        </w:tc>
        <w:tc>
          <w:tcPr>
            <w:tcW w:w="953" w:type="dxa"/>
            <w:shd w:val="clear" w:color="auto" w:fill="C2B6D3" w:themeFill="accent6" w:themeFillTint="99"/>
            <w:vAlign w:val="center"/>
          </w:tcPr>
          <w:p w14:paraId="327BBED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52</w:t>
            </w:r>
          </w:p>
        </w:tc>
        <w:tc>
          <w:tcPr>
            <w:tcW w:w="667" w:type="dxa"/>
            <w:vAlign w:val="center"/>
          </w:tcPr>
          <w:p w14:paraId="5055BFC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12</w:t>
            </w:r>
          </w:p>
        </w:tc>
        <w:tc>
          <w:tcPr>
            <w:tcW w:w="667" w:type="dxa"/>
            <w:vAlign w:val="center"/>
          </w:tcPr>
          <w:p w14:paraId="04AB4EE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40</w:t>
            </w:r>
          </w:p>
        </w:tc>
        <w:tc>
          <w:tcPr>
            <w:tcW w:w="953" w:type="dxa"/>
            <w:shd w:val="clear" w:color="auto" w:fill="C2B6D3" w:themeFill="accent6" w:themeFillTint="99"/>
            <w:vAlign w:val="center"/>
          </w:tcPr>
          <w:p w14:paraId="3AFE8EF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35</w:t>
            </w:r>
          </w:p>
        </w:tc>
        <w:tc>
          <w:tcPr>
            <w:tcW w:w="667" w:type="dxa"/>
            <w:vAlign w:val="center"/>
          </w:tcPr>
          <w:p w14:paraId="52BF898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w:t>
            </w:r>
          </w:p>
        </w:tc>
        <w:tc>
          <w:tcPr>
            <w:tcW w:w="666" w:type="dxa"/>
            <w:vAlign w:val="center"/>
          </w:tcPr>
          <w:p w14:paraId="190BB3D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c>
          <w:tcPr>
            <w:tcW w:w="952" w:type="dxa"/>
            <w:shd w:val="clear" w:color="auto" w:fill="C2B6D3" w:themeFill="accent6" w:themeFillTint="99"/>
            <w:vAlign w:val="center"/>
          </w:tcPr>
          <w:p w14:paraId="70FE467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13</w:t>
            </w:r>
          </w:p>
        </w:tc>
        <w:tc>
          <w:tcPr>
            <w:tcW w:w="952" w:type="dxa"/>
            <w:vAlign w:val="center"/>
          </w:tcPr>
          <w:p w14:paraId="65E258D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1045</w:t>
            </w:r>
          </w:p>
        </w:tc>
      </w:tr>
      <w:tr w:rsidR="00B75AE1" w14:paraId="5A0C1172"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DC29EA1" w14:textId="77777777" w:rsidR="00B75AE1" w:rsidRDefault="00B75AE1" w:rsidP="00B75AE1">
            <w:pPr>
              <w:pStyle w:val="Notesandtables"/>
            </w:pPr>
            <w:r>
              <w:t>Confident medicines I buy are genuine</w:t>
            </w:r>
          </w:p>
        </w:tc>
        <w:tc>
          <w:tcPr>
            <w:tcW w:w="953" w:type="dxa"/>
            <w:shd w:val="clear" w:color="auto" w:fill="C2B6D3" w:themeFill="accent6" w:themeFillTint="99"/>
            <w:vAlign w:val="center"/>
          </w:tcPr>
          <w:p w14:paraId="7E4C48A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80</w:t>
            </w:r>
          </w:p>
        </w:tc>
        <w:tc>
          <w:tcPr>
            <w:tcW w:w="667" w:type="dxa"/>
            <w:vAlign w:val="center"/>
          </w:tcPr>
          <w:p w14:paraId="4F8BF10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24</w:t>
            </w:r>
          </w:p>
        </w:tc>
        <w:tc>
          <w:tcPr>
            <w:tcW w:w="667" w:type="dxa"/>
            <w:vAlign w:val="center"/>
          </w:tcPr>
          <w:p w14:paraId="46AB7D8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56</w:t>
            </w:r>
          </w:p>
        </w:tc>
        <w:tc>
          <w:tcPr>
            <w:tcW w:w="953" w:type="dxa"/>
            <w:shd w:val="clear" w:color="auto" w:fill="C2B6D3" w:themeFill="accent6" w:themeFillTint="99"/>
            <w:vAlign w:val="center"/>
          </w:tcPr>
          <w:p w14:paraId="3BFB7CE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15</w:t>
            </w:r>
          </w:p>
        </w:tc>
        <w:tc>
          <w:tcPr>
            <w:tcW w:w="667" w:type="dxa"/>
            <w:vAlign w:val="center"/>
          </w:tcPr>
          <w:p w14:paraId="39F3BA7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c>
          <w:tcPr>
            <w:tcW w:w="666" w:type="dxa"/>
            <w:vAlign w:val="center"/>
          </w:tcPr>
          <w:p w14:paraId="5644DCB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w:t>
            </w:r>
          </w:p>
        </w:tc>
        <w:tc>
          <w:tcPr>
            <w:tcW w:w="952" w:type="dxa"/>
            <w:shd w:val="clear" w:color="auto" w:fill="C2B6D3" w:themeFill="accent6" w:themeFillTint="99"/>
            <w:vAlign w:val="center"/>
          </w:tcPr>
          <w:p w14:paraId="2AD52E6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w:t>
            </w:r>
          </w:p>
        </w:tc>
        <w:tc>
          <w:tcPr>
            <w:tcW w:w="952" w:type="dxa"/>
            <w:vAlign w:val="center"/>
          </w:tcPr>
          <w:p w14:paraId="4F61126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1045</w:t>
            </w:r>
          </w:p>
        </w:tc>
      </w:tr>
      <w:tr w:rsidR="00B75AE1" w14:paraId="2C44C40C"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C06314F" w14:textId="77777777" w:rsidR="00B75AE1" w:rsidRDefault="00B75AE1" w:rsidP="00B75AE1">
            <w:pPr>
              <w:pStyle w:val="Notesandtables"/>
            </w:pPr>
            <w:r>
              <w:t>Confident government monitors medicine safety issues</w:t>
            </w:r>
          </w:p>
        </w:tc>
        <w:tc>
          <w:tcPr>
            <w:tcW w:w="953" w:type="dxa"/>
            <w:shd w:val="clear" w:color="auto" w:fill="C2B6D3" w:themeFill="accent6" w:themeFillTint="99"/>
            <w:vAlign w:val="center"/>
          </w:tcPr>
          <w:p w14:paraId="349E76F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77</w:t>
            </w:r>
          </w:p>
        </w:tc>
        <w:tc>
          <w:tcPr>
            <w:tcW w:w="667" w:type="dxa"/>
            <w:vAlign w:val="center"/>
          </w:tcPr>
          <w:p w14:paraId="3E45F43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24</w:t>
            </w:r>
          </w:p>
        </w:tc>
        <w:tc>
          <w:tcPr>
            <w:tcW w:w="667" w:type="dxa"/>
            <w:vAlign w:val="center"/>
          </w:tcPr>
          <w:p w14:paraId="1CB599D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53</w:t>
            </w:r>
          </w:p>
        </w:tc>
        <w:tc>
          <w:tcPr>
            <w:tcW w:w="953" w:type="dxa"/>
            <w:shd w:val="clear" w:color="auto" w:fill="C2B6D3" w:themeFill="accent6" w:themeFillTint="99"/>
            <w:vAlign w:val="center"/>
          </w:tcPr>
          <w:p w14:paraId="7DDBED7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17</w:t>
            </w:r>
          </w:p>
        </w:tc>
        <w:tc>
          <w:tcPr>
            <w:tcW w:w="667" w:type="dxa"/>
            <w:vAlign w:val="center"/>
          </w:tcPr>
          <w:p w14:paraId="793149E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w:t>
            </w:r>
          </w:p>
        </w:tc>
        <w:tc>
          <w:tcPr>
            <w:tcW w:w="666" w:type="dxa"/>
            <w:vAlign w:val="center"/>
          </w:tcPr>
          <w:p w14:paraId="72EC861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w:t>
            </w:r>
          </w:p>
        </w:tc>
        <w:tc>
          <w:tcPr>
            <w:tcW w:w="952" w:type="dxa"/>
            <w:shd w:val="clear" w:color="auto" w:fill="C2B6D3" w:themeFill="accent6" w:themeFillTint="99"/>
            <w:vAlign w:val="center"/>
          </w:tcPr>
          <w:p w14:paraId="76E03D1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w:t>
            </w:r>
          </w:p>
        </w:tc>
        <w:tc>
          <w:tcPr>
            <w:tcW w:w="952" w:type="dxa"/>
            <w:vAlign w:val="center"/>
          </w:tcPr>
          <w:p w14:paraId="1393E85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1045</w:t>
            </w:r>
          </w:p>
        </w:tc>
      </w:tr>
      <w:tr w:rsidR="00B75AE1" w14:paraId="2623861F"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521B88E" w14:textId="77777777" w:rsidR="00B75AE1" w:rsidRDefault="00B75AE1" w:rsidP="00B75AE1">
            <w:pPr>
              <w:pStyle w:val="Notesandtables"/>
            </w:pPr>
            <w:r>
              <w:t>Risk of medicines balanced against positive impact</w:t>
            </w:r>
          </w:p>
        </w:tc>
        <w:tc>
          <w:tcPr>
            <w:tcW w:w="953" w:type="dxa"/>
            <w:shd w:val="clear" w:color="auto" w:fill="C2B6D3" w:themeFill="accent6" w:themeFillTint="99"/>
            <w:vAlign w:val="center"/>
          </w:tcPr>
          <w:p w14:paraId="59B2024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71</w:t>
            </w:r>
          </w:p>
        </w:tc>
        <w:tc>
          <w:tcPr>
            <w:tcW w:w="667" w:type="dxa"/>
            <w:vAlign w:val="center"/>
          </w:tcPr>
          <w:p w14:paraId="1D0DCD0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18</w:t>
            </w:r>
          </w:p>
        </w:tc>
        <w:tc>
          <w:tcPr>
            <w:tcW w:w="667" w:type="dxa"/>
            <w:vAlign w:val="center"/>
          </w:tcPr>
          <w:p w14:paraId="357EAB8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52</w:t>
            </w:r>
          </w:p>
        </w:tc>
        <w:tc>
          <w:tcPr>
            <w:tcW w:w="953" w:type="dxa"/>
            <w:shd w:val="clear" w:color="auto" w:fill="C2B6D3" w:themeFill="accent6" w:themeFillTint="99"/>
            <w:vAlign w:val="center"/>
          </w:tcPr>
          <w:p w14:paraId="57883AA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24</w:t>
            </w:r>
          </w:p>
        </w:tc>
        <w:tc>
          <w:tcPr>
            <w:tcW w:w="667" w:type="dxa"/>
            <w:vAlign w:val="center"/>
          </w:tcPr>
          <w:p w14:paraId="203F113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w:t>
            </w:r>
          </w:p>
        </w:tc>
        <w:tc>
          <w:tcPr>
            <w:tcW w:w="666" w:type="dxa"/>
            <w:vAlign w:val="center"/>
          </w:tcPr>
          <w:p w14:paraId="2E84C1E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w:t>
            </w:r>
          </w:p>
        </w:tc>
        <w:tc>
          <w:tcPr>
            <w:tcW w:w="952" w:type="dxa"/>
            <w:shd w:val="clear" w:color="auto" w:fill="C2B6D3" w:themeFill="accent6" w:themeFillTint="99"/>
            <w:vAlign w:val="center"/>
          </w:tcPr>
          <w:p w14:paraId="360E861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w:t>
            </w:r>
          </w:p>
        </w:tc>
        <w:tc>
          <w:tcPr>
            <w:tcW w:w="952" w:type="dxa"/>
            <w:vAlign w:val="center"/>
          </w:tcPr>
          <w:p w14:paraId="663BFB4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1045</w:t>
            </w:r>
          </w:p>
        </w:tc>
      </w:tr>
    </w:tbl>
    <w:p w14:paraId="2BC81645" w14:textId="7F4760C5" w:rsidR="00B75AE1" w:rsidRDefault="00B75AE1" w:rsidP="00336F4E">
      <w:pPr>
        <w:pStyle w:val="Heading4"/>
        <w:pageBreakBefore/>
      </w:pPr>
      <w:r>
        <w:lastRenderedPageBreak/>
        <w:t>Panel consumers - perceptions of medicines by gender</w:t>
      </w:r>
    </w:p>
    <w:p w14:paraId="360B228B" w14:textId="44D09390" w:rsidR="00B75AE1" w:rsidRDefault="00B75AE1" w:rsidP="00B75AE1">
      <w:r>
        <w:t xml:space="preserve">Note: Four respondents identified as </w:t>
      </w:r>
      <w:r w:rsidR="007E50FC">
        <w:t>indeterminate/intersex/u</w:t>
      </w:r>
      <w:r w:rsidRPr="00B24093">
        <w:t>nspecified</w:t>
      </w:r>
      <w:r>
        <w:t xml:space="preserve"> and </w:t>
      </w:r>
      <w:proofErr w:type="gramStart"/>
      <w:r>
        <w:t>3</w:t>
      </w:r>
      <w:proofErr w:type="gramEnd"/>
      <w:r>
        <w:t xml:space="preserve"> respondents indicated they would ‘prefer not to say’. We have not reported percentage results for these groups due to the small numbe</w:t>
      </w:r>
      <w:r w:rsidR="00336F4E">
        <w:t>r of respondents in each group.</w:t>
      </w:r>
    </w:p>
    <w:p w14:paraId="6439014A" w14:textId="3C8C112B" w:rsidR="00B75AE1" w:rsidRPr="00765B58" w:rsidRDefault="00B75AE1" w:rsidP="004F0E63">
      <w:pPr>
        <w:pStyle w:val="Tabletitle"/>
        <w:rPr>
          <w:sz w:val="22"/>
        </w:rPr>
      </w:pPr>
      <w:bookmarkStart w:id="146" w:name="_Toc40694667"/>
      <w:r>
        <w:t xml:space="preserve">Table </w:t>
      </w:r>
      <w:r w:rsidR="00F57ED8">
        <w:fldChar w:fldCharType="begin"/>
      </w:r>
      <w:r w:rsidR="00F57ED8">
        <w:instrText xml:space="preserve"> SEQ Table \* ARABIC </w:instrText>
      </w:r>
      <w:r w:rsidR="00F57ED8">
        <w:fldChar w:fldCharType="separate"/>
      </w:r>
      <w:r w:rsidR="008177C4">
        <w:rPr>
          <w:noProof/>
        </w:rPr>
        <w:t>31</w:t>
      </w:r>
      <w:r w:rsidR="00F57ED8">
        <w:rPr>
          <w:noProof/>
        </w:rPr>
        <w:fldChar w:fldCharType="end"/>
      </w:r>
      <w:r>
        <w:t xml:space="preserve">. </w:t>
      </w:r>
      <w:r w:rsidRPr="00765B58">
        <w:t>Panel consumers – results breakdown by gender – ‘Prescription medicines are safe’</w:t>
      </w:r>
      <w:bookmarkEnd w:id="146"/>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5C7CC058"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9F36911" w14:textId="77777777" w:rsidR="00B75AE1" w:rsidRDefault="00B75AE1" w:rsidP="00B75AE1">
            <w:pPr>
              <w:pStyle w:val="Notesandtables"/>
            </w:pPr>
            <w:r w:rsidRPr="00F6530A">
              <w:t>Gender</w:t>
            </w:r>
          </w:p>
        </w:tc>
        <w:tc>
          <w:tcPr>
            <w:tcW w:w="953" w:type="dxa"/>
            <w:shd w:val="clear" w:color="auto" w:fill="9A86B7" w:themeFill="accent6"/>
          </w:tcPr>
          <w:p w14:paraId="0A12B4A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0AAA224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3BF2821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6175AD4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7A867A5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140FBF1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3B21747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0D7F020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79DD88AA"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8EBE3F5" w14:textId="77777777" w:rsidR="00B75AE1" w:rsidRDefault="00B75AE1" w:rsidP="00B75AE1">
            <w:pPr>
              <w:pStyle w:val="Notesandtables"/>
            </w:pPr>
            <w:r w:rsidRPr="00F6530A">
              <w:t>Male</w:t>
            </w:r>
          </w:p>
        </w:tc>
        <w:tc>
          <w:tcPr>
            <w:tcW w:w="953" w:type="dxa"/>
            <w:shd w:val="clear" w:color="auto" w:fill="C2B6D3" w:themeFill="accent6" w:themeFillTint="99"/>
            <w:vAlign w:val="center"/>
          </w:tcPr>
          <w:p w14:paraId="4C950EB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458D6">
              <w:rPr>
                <w:rFonts w:cs="Calibri"/>
                <w:bCs/>
                <w:szCs w:val="20"/>
              </w:rPr>
              <w:t>73</w:t>
            </w:r>
          </w:p>
        </w:tc>
        <w:tc>
          <w:tcPr>
            <w:tcW w:w="667" w:type="dxa"/>
            <w:vAlign w:val="center"/>
          </w:tcPr>
          <w:p w14:paraId="0D632F3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458D6">
              <w:rPr>
                <w:rFonts w:cs="Calibri"/>
                <w:bCs/>
                <w:szCs w:val="20"/>
              </w:rPr>
              <w:t>19</w:t>
            </w:r>
          </w:p>
        </w:tc>
        <w:tc>
          <w:tcPr>
            <w:tcW w:w="667" w:type="dxa"/>
            <w:vAlign w:val="center"/>
          </w:tcPr>
          <w:p w14:paraId="31183B6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458D6">
              <w:rPr>
                <w:rFonts w:cs="Calibri"/>
                <w:bCs/>
                <w:szCs w:val="20"/>
              </w:rPr>
              <w:t>54</w:t>
            </w:r>
          </w:p>
        </w:tc>
        <w:tc>
          <w:tcPr>
            <w:tcW w:w="953" w:type="dxa"/>
            <w:shd w:val="clear" w:color="auto" w:fill="C2B6D3" w:themeFill="accent6" w:themeFillTint="99"/>
            <w:vAlign w:val="center"/>
          </w:tcPr>
          <w:p w14:paraId="09ABF57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458D6">
              <w:rPr>
                <w:rFonts w:cs="Calibri"/>
                <w:bCs/>
                <w:szCs w:val="20"/>
              </w:rPr>
              <w:t>20</w:t>
            </w:r>
          </w:p>
        </w:tc>
        <w:tc>
          <w:tcPr>
            <w:tcW w:w="667" w:type="dxa"/>
            <w:vAlign w:val="center"/>
          </w:tcPr>
          <w:p w14:paraId="24F503F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458D6">
              <w:rPr>
                <w:rFonts w:cs="Calibri"/>
                <w:bCs/>
                <w:szCs w:val="20"/>
              </w:rPr>
              <w:t>6</w:t>
            </w:r>
          </w:p>
        </w:tc>
        <w:tc>
          <w:tcPr>
            <w:tcW w:w="666" w:type="dxa"/>
            <w:vAlign w:val="center"/>
          </w:tcPr>
          <w:p w14:paraId="66A6E35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458D6">
              <w:rPr>
                <w:rFonts w:cs="Calibri"/>
                <w:bCs/>
                <w:szCs w:val="20"/>
              </w:rPr>
              <w:t>1</w:t>
            </w:r>
          </w:p>
        </w:tc>
        <w:tc>
          <w:tcPr>
            <w:tcW w:w="952" w:type="dxa"/>
            <w:shd w:val="clear" w:color="auto" w:fill="C2B6D3" w:themeFill="accent6" w:themeFillTint="99"/>
            <w:vAlign w:val="center"/>
          </w:tcPr>
          <w:p w14:paraId="2B6D5A8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458D6">
              <w:rPr>
                <w:rFonts w:cs="Calibri"/>
                <w:bCs/>
                <w:szCs w:val="20"/>
              </w:rPr>
              <w:t>7</w:t>
            </w:r>
          </w:p>
        </w:tc>
        <w:tc>
          <w:tcPr>
            <w:tcW w:w="666" w:type="dxa"/>
            <w:vAlign w:val="center"/>
          </w:tcPr>
          <w:p w14:paraId="1D379F0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458D6">
              <w:rPr>
                <w:rFonts w:cs="Calibri"/>
                <w:bCs/>
                <w:szCs w:val="20"/>
              </w:rPr>
              <w:t>493</w:t>
            </w:r>
          </w:p>
        </w:tc>
      </w:tr>
      <w:tr w:rsidR="00B75AE1" w14:paraId="6F8EABED"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2D0E4E2" w14:textId="77777777" w:rsidR="00B75AE1" w:rsidRDefault="00B75AE1" w:rsidP="00B75AE1">
            <w:pPr>
              <w:pStyle w:val="Notesandtables"/>
            </w:pPr>
            <w:r w:rsidRPr="00F6530A">
              <w:t>Female</w:t>
            </w:r>
          </w:p>
        </w:tc>
        <w:tc>
          <w:tcPr>
            <w:tcW w:w="953" w:type="dxa"/>
            <w:shd w:val="clear" w:color="auto" w:fill="C2B6D3" w:themeFill="accent6" w:themeFillTint="99"/>
            <w:vAlign w:val="center"/>
          </w:tcPr>
          <w:p w14:paraId="62E9872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60</w:t>
            </w:r>
          </w:p>
        </w:tc>
        <w:tc>
          <w:tcPr>
            <w:tcW w:w="667" w:type="dxa"/>
            <w:vAlign w:val="center"/>
          </w:tcPr>
          <w:p w14:paraId="33F2768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11</w:t>
            </w:r>
          </w:p>
        </w:tc>
        <w:tc>
          <w:tcPr>
            <w:tcW w:w="667" w:type="dxa"/>
            <w:vAlign w:val="center"/>
          </w:tcPr>
          <w:p w14:paraId="77B8E11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49</w:t>
            </w:r>
          </w:p>
        </w:tc>
        <w:tc>
          <w:tcPr>
            <w:tcW w:w="953" w:type="dxa"/>
            <w:shd w:val="clear" w:color="auto" w:fill="C2B6D3" w:themeFill="accent6" w:themeFillTint="99"/>
            <w:vAlign w:val="center"/>
          </w:tcPr>
          <w:p w14:paraId="0AA0325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30</w:t>
            </w:r>
          </w:p>
        </w:tc>
        <w:tc>
          <w:tcPr>
            <w:tcW w:w="667" w:type="dxa"/>
            <w:vAlign w:val="center"/>
          </w:tcPr>
          <w:p w14:paraId="3EB7ADD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w:t>
            </w:r>
          </w:p>
        </w:tc>
        <w:tc>
          <w:tcPr>
            <w:tcW w:w="666" w:type="dxa"/>
            <w:vAlign w:val="center"/>
          </w:tcPr>
          <w:p w14:paraId="2794C51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c>
          <w:tcPr>
            <w:tcW w:w="952" w:type="dxa"/>
            <w:shd w:val="clear" w:color="auto" w:fill="C2B6D3" w:themeFill="accent6" w:themeFillTint="99"/>
            <w:vAlign w:val="center"/>
          </w:tcPr>
          <w:p w14:paraId="115A78E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w:t>
            </w:r>
          </w:p>
        </w:tc>
        <w:tc>
          <w:tcPr>
            <w:tcW w:w="666" w:type="dxa"/>
            <w:vAlign w:val="center"/>
          </w:tcPr>
          <w:p w14:paraId="56DCCC1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545</w:t>
            </w:r>
          </w:p>
        </w:tc>
      </w:tr>
      <w:tr w:rsidR="00B75AE1" w14:paraId="76425095"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F66A2ED" w14:textId="77777777" w:rsidR="00B75AE1" w:rsidRDefault="00B75AE1" w:rsidP="00B75AE1">
            <w:pPr>
              <w:pStyle w:val="Notesandtables"/>
            </w:pPr>
            <w:r w:rsidRPr="00F6530A">
              <w:t>Total</w:t>
            </w:r>
          </w:p>
        </w:tc>
        <w:tc>
          <w:tcPr>
            <w:tcW w:w="953" w:type="dxa"/>
            <w:shd w:val="clear" w:color="auto" w:fill="C2B6D3" w:themeFill="accent6" w:themeFillTint="99"/>
            <w:vAlign w:val="center"/>
          </w:tcPr>
          <w:p w14:paraId="2F85337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66</w:t>
            </w:r>
          </w:p>
        </w:tc>
        <w:tc>
          <w:tcPr>
            <w:tcW w:w="667" w:type="dxa"/>
            <w:vAlign w:val="center"/>
          </w:tcPr>
          <w:p w14:paraId="24134B9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15</w:t>
            </w:r>
          </w:p>
        </w:tc>
        <w:tc>
          <w:tcPr>
            <w:tcW w:w="667" w:type="dxa"/>
            <w:vAlign w:val="center"/>
          </w:tcPr>
          <w:p w14:paraId="1348D6E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51</w:t>
            </w:r>
          </w:p>
        </w:tc>
        <w:tc>
          <w:tcPr>
            <w:tcW w:w="953" w:type="dxa"/>
            <w:shd w:val="clear" w:color="auto" w:fill="C2B6D3" w:themeFill="accent6" w:themeFillTint="99"/>
            <w:vAlign w:val="center"/>
          </w:tcPr>
          <w:p w14:paraId="6C68071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25</w:t>
            </w:r>
          </w:p>
        </w:tc>
        <w:tc>
          <w:tcPr>
            <w:tcW w:w="667" w:type="dxa"/>
            <w:vAlign w:val="center"/>
          </w:tcPr>
          <w:p w14:paraId="6DE60F7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w:t>
            </w:r>
          </w:p>
        </w:tc>
        <w:tc>
          <w:tcPr>
            <w:tcW w:w="666" w:type="dxa"/>
            <w:vAlign w:val="center"/>
          </w:tcPr>
          <w:p w14:paraId="2DED4FE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w:t>
            </w:r>
          </w:p>
        </w:tc>
        <w:tc>
          <w:tcPr>
            <w:tcW w:w="952" w:type="dxa"/>
            <w:shd w:val="clear" w:color="auto" w:fill="C2B6D3" w:themeFill="accent6" w:themeFillTint="99"/>
            <w:vAlign w:val="center"/>
          </w:tcPr>
          <w:p w14:paraId="041E555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9</w:t>
            </w:r>
          </w:p>
        </w:tc>
        <w:tc>
          <w:tcPr>
            <w:tcW w:w="666" w:type="dxa"/>
            <w:vAlign w:val="center"/>
          </w:tcPr>
          <w:p w14:paraId="1ABD967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1045</w:t>
            </w:r>
          </w:p>
        </w:tc>
      </w:tr>
    </w:tbl>
    <w:p w14:paraId="691A5FE9" w14:textId="1EA52729" w:rsidR="00B75AE1" w:rsidRPr="00CD367C" w:rsidRDefault="00B75AE1" w:rsidP="004F0E63">
      <w:pPr>
        <w:pStyle w:val="Tabletitle"/>
        <w:rPr>
          <w:lang w:eastAsia="en-AU"/>
        </w:rPr>
      </w:pPr>
      <w:bookmarkStart w:id="147" w:name="_Toc40694668"/>
      <w:r>
        <w:t xml:space="preserve">Table </w:t>
      </w:r>
      <w:r w:rsidR="00F57ED8">
        <w:fldChar w:fldCharType="begin"/>
      </w:r>
      <w:r w:rsidR="00F57ED8">
        <w:instrText xml:space="preserve"> SEQ Table \* ARABIC </w:instrText>
      </w:r>
      <w:r w:rsidR="00F57ED8">
        <w:fldChar w:fldCharType="separate"/>
      </w:r>
      <w:r w:rsidR="008177C4">
        <w:rPr>
          <w:noProof/>
        </w:rPr>
        <w:t>32</w:t>
      </w:r>
      <w:r w:rsidR="00F57ED8">
        <w:rPr>
          <w:noProof/>
        </w:rPr>
        <w:fldChar w:fldCharType="end"/>
      </w:r>
      <w:r>
        <w:t xml:space="preserve">. </w:t>
      </w:r>
      <w:r w:rsidRPr="00765B58">
        <w:t>Panel consumers – results breakdown by gender – ‘Prescription medicines are appropriately regulated’</w:t>
      </w:r>
      <w:bookmarkEnd w:id="147"/>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15D0A067"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33DE4A2F" w14:textId="77777777" w:rsidR="00B75AE1" w:rsidRDefault="00B75AE1" w:rsidP="00B75AE1">
            <w:pPr>
              <w:pStyle w:val="Notesandtables"/>
            </w:pPr>
            <w:r w:rsidRPr="00FF059A">
              <w:t>Gender</w:t>
            </w:r>
          </w:p>
        </w:tc>
        <w:tc>
          <w:tcPr>
            <w:tcW w:w="953" w:type="dxa"/>
            <w:shd w:val="clear" w:color="auto" w:fill="9A86B7" w:themeFill="accent6"/>
          </w:tcPr>
          <w:p w14:paraId="71D0AD0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6D8C1D4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334CC86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23B0B82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4D95E53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0A86830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655CC76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3359C46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310E9201"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FA641FE" w14:textId="77777777" w:rsidR="00B75AE1" w:rsidRDefault="00B75AE1" w:rsidP="00B75AE1">
            <w:pPr>
              <w:pStyle w:val="Notesandtables"/>
            </w:pPr>
            <w:r w:rsidRPr="00FF059A">
              <w:t>Male</w:t>
            </w:r>
          </w:p>
        </w:tc>
        <w:tc>
          <w:tcPr>
            <w:tcW w:w="953" w:type="dxa"/>
            <w:shd w:val="clear" w:color="auto" w:fill="C2B6D3" w:themeFill="accent6" w:themeFillTint="99"/>
            <w:vAlign w:val="center"/>
          </w:tcPr>
          <w:p w14:paraId="283E9E6B" w14:textId="77777777" w:rsidR="00B75AE1" w:rsidRPr="004F4A9D"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4A9D">
              <w:rPr>
                <w:rFonts w:cs="Calibri"/>
                <w:bCs/>
                <w:szCs w:val="20"/>
              </w:rPr>
              <w:t>73</w:t>
            </w:r>
          </w:p>
        </w:tc>
        <w:tc>
          <w:tcPr>
            <w:tcW w:w="667" w:type="dxa"/>
            <w:vAlign w:val="center"/>
          </w:tcPr>
          <w:p w14:paraId="05502D24" w14:textId="77777777" w:rsidR="00B75AE1" w:rsidRPr="004F4A9D"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4A9D">
              <w:rPr>
                <w:rFonts w:cs="Calibri"/>
                <w:bCs/>
                <w:szCs w:val="20"/>
              </w:rPr>
              <w:t>22</w:t>
            </w:r>
          </w:p>
        </w:tc>
        <w:tc>
          <w:tcPr>
            <w:tcW w:w="667" w:type="dxa"/>
            <w:vAlign w:val="center"/>
          </w:tcPr>
          <w:p w14:paraId="6FE06F61" w14:textId="77777777" w:rsidR="00B75AE1" w:rsidRPr="004F4A9D"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4A9D">
              <w:rPr>
                <w:rFonts w:cs="Calibri"/>
                <w:bCs/>
                <w:szCs w:val="20"/>
              </w:rPr>
              <w:t>51</w:t>
            </w:r>
          </w:p>
        </w:tc>
        <w:tc>
          <w:tcPr>
            <w:tcW w:w="953" w:type="dxa"/>
            <w:shd w:val="clear" w:color="auto" w:fill="C2B6D3" w:themeFill="accent6" w:themeFillTint="99"/>
            <w:vAlign w:val="center"/>
          </w:tcPr>
          <w:p w14:paraId="101DCA03" w14:textId="77777777" w:rsidR="00B75AE1" w:rsidRPr="004F4A9D"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4A9D">
              <w:rPr>
                <w:rFonts w:cs="Calibri"/>
                <w:bCs/>
                <w:szCs w:val="20"/>
              </w:rPr>
              <w:t>19</w:t>
            </w:r>
          </w:p>
        </w:tc>
        <w:tc>
          <w:tcPr>
            <w:tcW w:w="667" w:type="dxa"/>
            <w:vAlign w:val="center"/>
          </w:tcPr>
          <w:p w14:paraId="61DB8C9C" w14:textId="77777777" w:rsidR="00B75AE1" w:rsidRPr="004F4A9D"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4A9D">
              <w:rPr>
                <w:rFonts w:cs="Calibri"/>
                <w:bCs/>
                <w:szCs w:val="20"/>
              </w:rPr>
              <w:t>7</w:t>
            </w:r>
          </w:p>
        </w:tc>
        <w:tc>
          <w:tcPr>
            <w:tcW w:w="666" w:type="dxa"/>
            <w:vAlign w:val="center"/>
          </w:tcPr>
          <w:p w14:paraId="3EAE2D5D" w14:textId="77777777" w:rsidR="00B75AE1" w:rsidRPr="004F4A9D"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4A9D">
              <w:rPr>
                <w:rFonts w:cs="Calibri"/>
                <w:bCs/>
                <w:szCs w:val="20"/>
              </w:rPr>
              <w:t>1</w:t>
            </w:r>
          </w:p>
        </w:tc>
        <w:tc>
          <w:tcPr>
            <w:tcW w:w="952" w:type="dxa"/>
            <w:shd w:val="clear" w:color="auto" w:fill="C2B6D3" w:themeFill="accent6" w:themeFillTint="99"/>
            <w:vAlign w:val="center"/>
          </w:tcPr>
          <w:p w14:paraId="3B0F29D1" w14:textId="77777777" w:rsidR="00B75AE1" w:rsidRPr="004F4A9D"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4A9D">
              <w:rPr>
                <w:rFonts w:cs="Calibri"/>
                <w:bCs/>
                <w:szCs w:val="20"/>
              </w:rPr>
              <w:t>9</w:t>
            </w:r>
          </w:p>
        </w:tc>
        <w:tc>
          <w:tcPr>
            <w:tcW w:w="666" w:type="dxa"/>
            <w:vAlign w:val="center"/>
          </w:tcPr>
          <w:p w14:paraId="4FC41962" w14:textId="77777777" w:rsidR="00B75AE1" w:rsidRPr="004F4A9D"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4A9D">
              <w:rPr>
                <w:rFonts w:cs="Calibri"/>
                <w:bCs/>
                <w:szCs w:val="20"/>
              </w:rPr>
              <w:t>493</w:t>
            </w:r>
          </w:p>
        </w:tc>
      </w:tr>
      <w:tr w:rsidR="00B75AE1" w14:paraId="133FD5D1"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703FC32" w14:textId="77777777" w:rsidR="00B75AE1" w:rsidRDefault="00B75AE1" w:rsidP="00B75AE1">
            <w:pPr>
              <w:pStyle w:val="Notesandtables"/>
            </w:pPr>
            <w:r w:rsidRPr="00FF059A">
              <w:t>Female</w:t>
            </w:r>
          </w:p>
        </w:tc>
        <w:tc>
          <w:tcPr>
            <w:tcW w:w="953" w:type="dxa"/>
            <w:shd w:val="clear" w:color="auto" w:fill="C2B6D3" w:themeFill="accent6" w:themeFillTint="99"/>
            <w:vAlign w:val="center"/>
          </w:tcPr>
          <w:p w14:paraId="0EEEB6C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68</w:t>
            </w:r>
          </w:p>
        </w:tc>
        <w:tc>
          <w:tcPr>
            <w:tcW w:w="667" w:type="dxa"/>
            <w:vAlign w:val="center"/>
          </w:tcPr>
          <w:p w14:paraId="76E59A2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15</w:t>
            </w:r>
          </w:p>
        </w:tc>
        <w:tc>
          <w:tcPr>
            <w:tcW w:w="667" w:type="dxa"/>
            <w:vAlign w:val="center"/>
          </w:tcPr>
          <w:p w14:paraId="615778B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54</w:t>
            </w:r>
          </w:p>
        </w:tc>
        <w:tc>
          <w:tcPr>
            <w:tcW w:w="953" w:type="dxa"/>
            <w:shd w:val="clear" w:color="auto" w:fill="C2B6D3" w:themeFill="accent6" w:themeFillTint="99"/>
            <w:vAlign w:val="center"/>
          </w:tcPr>
          <w:p w14:paraId="73BE3D3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21</w:t>
            </w:r>
          </w:p>
        </w:tc>
        <w:tc>
          <w:tcPr>
            <w:tcW w:w="667" w:type="dxa"/>
            <w:vAlign w:val="center"/>
          </w:tcPr>
          <w:p w14:paraId="643F978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w:t>
            </w:r>
          </w:p>
        </w:tc>
        <w:tc>
          <w:tcPr>
            <w:tcW w:w="666" w:type="dxa"/>
            <w:vAlign w:val="center"/>
          </w:tcPr>
          <w:p w14:paraId="76A4545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c>
          <w:tcPr>
            <w:tcW w:w="952" w:type="dxa"/>
            <w:shd w:val="clear" w:color="auto" w:fill="C2B6D3" w:themeFill="accent6" w:themeFillTint="99"/>
            <w:vAlign w:val="center"/>
          </w:tcPr>
          <w:p w14:paraId="19440F4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11</w:t>
            </w:r>
          </w:p>
        </w:tc>
        <w:tc>
          <w:tcPr>
            <w:tcW w:w="666" w:type="dxa"/>
            <w:vAlign w:val="center"/>
          </w:tcPr>
          <w:p w14:paraId="630A0A7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545</w:t>
            </w:r>
          </w:p>
        </w:tc>
      </w:tr>
      <w:tr w:rsidR="00B75AE1" w14:paraId="02230F4D"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2FA65F4" w14:textId="77777777" w:rsidR="00B75AE1" w:rsidRDefault="00B75AE1" w:rsidP="00B75AE1">
            <w:pPr>
              <w:pStyle w:val="Notesandtables"/>
            </w:pPr>
            <w:r w:rsidRPr="00FF059A">
              <w:t>Total</w:t>
            </w:r>
          </w:p>
        </w:tc>
        <w:tc>
          <w:tcPr>
            <w:tcW w:w="953" w:type="dxa"/>
            <w:shd w:val="clear" w:color="auto" w:fill="C2B6D3" w:themeFill="accent6" w:themeFillTint="99"/>
            <w:vAlign w:val="center"/>
          </w:tcPr>
          <w:p w14:paraId="2B260FD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70</w:t>
            </w:r>
          </w:p>
        </w:tc>
        <w:tc>
          <w:tcPr>
            <w:tcW w:w="667" w:type="dxa"/>
            <w:vAlign w:val="center"/>
          </w:tcPr>
          <w:p w14:paraId="6E3B836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18</w:t>
            </w:r>
          </w:p>
        </w:tc>
        <w:tc>
          <w:tcPr>
            <w:tcW w:w="667" w:type="dxa"/>
            <w:vAlign w:val="center"/>
          </w:tcPr>
          <w:p w14:paraId="7C2CD26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52</w:t>
            </w:r>
          </w:p>
        </w:tc>
        <w:tc>
          <w:tcPr>
            <w:tcW w:w="953" w:type="dxa"/>
            <w:shd w:val="clear" w:color="auto" w:fill="C2B6D3" w:themeFill="accent6" w:themeFillTint="99"/>
            <w:vAlign w:val="center"/>
          </w:tcPr>
          <w:p w14:paraId="5E904DB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20</w:t>
            </w:r>
          </w:p>
        </w:tc>
        <w:tc>
          <w:tcPr>
            <w:tcW w:w="667" w:type="dxa"/>
            <w:vAlign w:val="center"/>
          </w:tcPr>
          <w:p w14:paraId="610294B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w:t>
            </w:r>
          </w:p>
        </w:tc>
        <w:tc>
          <w:tcPr>
            <w:tcW w:w="666" w:type="dxa"/>
            <w:vAlign w:val="center"/>
          </w:tcPr>
          <w:p w14:paraId="3B10EB0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w:t>
            </w:r>
          </w:p>
        </w:tc>
        <w:tc>
          <w:tcPr>
            <w:tcW w:w="952" w:type="dxa"/>
            <w:shd w:val="clear" w:color="auto" w:fill="C2B6D3" w:themeFill="accent6" w:themeFillTint="99"/>
            <w:vAlign w:val="center"/>
          </w:tcPr>
          <w:p w14:paraId="1315599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w:t>
            </w:r>
          </w:p>
        </w:tc>
        <w:tc>
          <w:tcPr>
            <w:tcW w:w="666" w:type="dxa"/>
            <w:vAlign w:val="center"/>
          </w:tcPr>
          <w:p w14:paraId="351BAF5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1045</w:t>
            </w:r>
          </w:p>
        </w:tc>
      </w:tr>
    </w:tbl>
    <w:p w14:paraId="160EBD44" w14:textId="488FA425" w:rsidR="00B75AE1" w:rsidRDefault="00B75AE1" w:rsidP="004F0E63">
      <w:pPr>
        <w:pStyle w:val="Tabletitle"/>
        <w:rPr>
          <w:lang w:eastAsia="en-AU"/>
        </w:rPr>
      </w:pPr>
      <w:bookmarkStart w:id="148" w:name="_Toc40694669"/>
      <w:r>
        <w:t xml:space="preserve">Table </w:t>
      </w:r>
      <w:r w:rsidR="00F57ED8">
        <w:fldChar w:fldCharType="begin"/>
      </w:r>
      <w:r w:rsidR="00F57ED8">
        <w:instrText xml:space="preserve"> SEQ Table \* ARABIC </w:instrText>
      </w:r>
      <w:r w:rsidR="00F57ED8">
        <w:fldChar w:fldCharType="separate"/>
      </w:r>
      <w:r w:rsidR="008177C4">
        <w:rPr>
          <w:noProof/>
        </w:rPr>
        <w:t>33</w:t>
      </w:r>
      <w:r w:rsidR="00F57ED8">
        <w:rPr>
          <w:noProof/>
        </w:rPr>
        <w:fldChar w:fldCharType="end"/>
      </w:r>
      <w:r>
        <w:t xml:space="preserve">. </w:t>
      </w:r>
      <w:r w:rsidRPr="00765B58">
        <w:t>Panel consumers – results breakdown by gender – ‘Medicines are manufactured to a high standard’</w:t>
      </w:r>
      <w:bookmarkEnd w:id="148"/>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3A22DAFD"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4E7F8756" w14:textId="77777777" w:rsidR="00B75AE1" w:rsidRDefault="00B75AE1" w:rsidP="00B75AE1">
            <w:pPr>
              <w:pStyle w:val="Notesandtables"/>
            </w:pPr>
            <w:r w:rsidRPr="00FF059A">
              <w:t>Gender</w:t>
            </w:r>
          </w:p>
        </w:tc>
        <w:tc>
          <w:tcPr>
            <w:tcW w:w="953" w:type="dxa"/>
            <w:shd w:val="clear" w:color="auto" w:fill="9A86B7" w:themeFill="accent6"/>
          </w:tcPr>
          <w:p w14:paraId="0D77D07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488590D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47117A1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0486A2B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3C1D542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4C32E1F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5713B39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29DDB98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36403A3D"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637F42C" w14:textId="77777777" w:rsidR="00B75AE1" w:rsidRDefault="00B75AE1" w:rsidP="00B75AE1">
            <w:pPr>
              <w:pStyle w:val="Notesandtables"/>
            </w:pPr>
            <w:r w:rsidRPr="00FF059A">
              <w:t>Male</w:t>
            </w:r>
          </w:p>
        </w:tc>
        <w:tc>
          <w:tcPr>
            <w:tcW w:w="953" w:type="dxa"/>
            <w:shd w:val="clear" w:color="auto" w:fill="C2B6D3" w:themeFill="accent6" w:themeFillTint="99"/>
            <w:vAlign w:val="center"/>
          </w:tcPr>
          <w:p w14:paraId="0B9F3B24" w14:textId="77777777" w:rsidR="00B75AE1" w:rsidRPr="004F4A9D"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4A9D">
              <w:rPr>
                <w:rFonts w:cs="Calibri"/>
                <w:bCs/>
                <w:szCs w:val="20"/>
              </w:rPr>
              <w:t>80</w:t>
            </w:r>
          </w:p>
        </w:tc>
        <w:tc>
          <w:tcPr>
            <w:tcW w:w="667" w:type="dxa"/>
            <w:vAlign w:val="center"/>
          </w:tcPr>
          <w:p w14:paraId="76AC90EB" w14:textId="77777777" w:rsidR="00B75AE1" w:rsidRPr="004F4A9D"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4A9D">
              <w:rPr>
                <w:rFonts w:cs="Calibri"/>
                <w:bCs/>
                <w:szCs w:val="20"/>
              </w:rPr>
              <w:t>28</w:t>
            </w:r>
          </w:p>
        </w:tc>
        <w:tc>
          <w:tcPr>
            <w:tcW w:w="667" w:type="dxa"/>
            <w:vAlign w:val="center"/>
          </w:tcPr>
          <w:p w14:paraId="55407417" w14:textId="77777777" w:rsidR="00B75AE1" w:rsidRPr="004F4A9D"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4A9D">
              <w:rPr>
                <w:rFonts w:cs="Calibri"/>
                <w:bCs/>
                <w:szCs w:val="20"/>
              </w:rPr>
              <w:t>52</w:t>
            </w:r>
          </w:p>
        </w:tc>
        <w:tc>
          <w:tcPr>
            <w:tcW w:w="953" w:type="dxa"/>
            <w:shd w:val="clear" w:color="auto" w:fill="C2B6D3" w:themeFill="accent6" w:themeFillTint="99"/>
            <w:vAlign w:val="center"/>
          </w:tcPr>
          <w:p w14:paraId="24B285C7" w14:textId="77777777" w:rsidR="00B75AE1" w:rsidRPr="004F4A9D"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4A9D">
              <w:rPr>
                <w:rFonts w:cs="Calibri"/>
                <w:bCs/>
                <w:szCs w:val="20"/>
              </w:rPr>
              <w:t>18</w:t>
            </w:r>
          </w:p>
        </w:tc>
        <w:tc>
          <w:tcPr>
            <w:tcW w:w="667" w:type="dxa"/>
            <w:vAlign w:val="center"/>
          </w:tcPr>
          <w:p w14:paraId="6FC2DA96" w14:textId="77777777" w:rsidR="00B75AE1" w:rsidRPr="004F4A9D"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4A9D">
              <w:rPr>
                <w:rFonts w:cs="Calibri"/>
                <w:bCs/>
                <w:szCs w:val="20"/>
              </w:rPr>
              <w:t>2</w:t>
            </w:r>
          </w:p>
        </w:tc>
        <w:tc>
          <w:tcPr>
            <w:tcW w:w="666" w:type="dxa"/>
            <w:vAlign w:val="center"/>
          </w:tcPr>
          <w:p w14:paraId="2148AEA5" w14:textId="77777777" w:rsidR="00B75AE1" w:rsidRPr="004F4A9D"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4A9D">
              <w:rPr>
                <w:rFonts w:cs="Calibri"/>
                <w:bCs/>
                <w:szCs w:val="20"/>
              </w:rPr>
              <w:t>1</w:t>
            </w:r>
          </w:p>
        </w:tc>
        <w:tc>
          <w:tcPr>
            <w:tcW w:w="952" w:type="dxa"/>
            <w:shd w:val="clear" w:color="auto" w:fill="C2B6D3" w:themeFill="accent6" w:themeFillTint="99"/>
            <w:vAlign w:val="center"/>
          </w:tcPr>
          <w:p w14:paraId="7C60B70C" w14:textId="77777777" w:rsidR="00B75AE1" w:rsidRPr="004F4A9D"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4A9D">
              <w:rPr>
                <w:rFonts w:cs="Calibri"/>
                <w:bCs/>
                <w:szCs w:val="20"/>
              </w:rPr>
              <w:t>3</w:t>
            </w:r>
          </w:p>
        </w:tc>
        <w:tc>
          <w:tcPr>
            <w:tcW w:w="666" w:type="dxa"/>
            <w:vAlign w:val="center"/>
          </w:tcPr>
          <w:p w14:paraId="255B2FA9" w14:textId="77777777" w:rsidR="00B75AE1" w:rsidRPr="004F4A9D"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4A9D">
              <w:rPr>
                <w:rFonts w:cs="Calibri"/>
                <w:bCs/>
                <w:szCs w:val="20"/>
              </w:rPr>
              <w:t>493</w:t>
            </w:r>
          </w:p>
        </w:tc>
      </w:tr>
      <w:tr w:rsidR="00B75AE1" w14:paraId="2D499B03"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90719D0" w14:textId="77777777" w:rsidR="00B75AE1" w:rsidRDefault="00B75AE1" w:rsidP="00B75AE1">
            <w:pPr>
              <w:pStyle w:val="Notesandtables"/>
            </w:pPr>
            <w:r w:rsidRPr="00FF059A">
              <w:t>Female</w:t>
            </w:r>
          </w:p>
        </w:tc>
        <w:tc>
          <w:tcPr>
            <w:tcW w:w="953" w:type="dxa"/>
            <w:shd w:val="clear" w:color="auto" w:fill="C2B6D3" w:themeFill="accent6" w:themeFillTint="99"/>
            <w:vAlign w:val="center"/>
          </w:tcPr>
          <w:p w14:paraId="007630B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76</w:t>
            </w:r>
          </w:p>
        </w:tc>
        <w:tc>
          <w:tcPr>
            <w:tcW w:w="667" w:type="dxa"/>
            <w:vAlign w:val="center"/>
          </w:tcPr>
          <w:p w14:paraId="51384C8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19</w:t>
            </w:r>
          </w:p>
        </w:tc>
        <w:tc>
          <w:tcPr>
            <w:tcW w:w="667" w:type="dxa"/>
            <w:vAlign w:val="center"/>
          </w:tcPr>
          <w:p w14:paraId="77DD962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57</w:t>
            </w:r>
          </w:p>
        </w:tc>
        <w:tc>
          <w:tcPr>
            <w:tcW w:w="953" w:type="dxa"/>
            <w:shd w:val="clear" w:color="auto" w:fill="C2B6D3" w:themeFill="accent6" w:themeFillTint="99"/>
            <w:vAlign w:val="center"/>
          </w:tcPr>
          <w:p w14:paraId="0AD69F8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18</w:t>
            </w:r>
          </w:p>
        </w:tc>
        <w:tc>
          <w:tcPr>
            <w:tcW w:w="667" w:type="dxa"/>
            <w:vAlign w:val="center"/>
          </w:tcPr>
          <w:p w14:paraId="66B1CE0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w:t>
            </w:r>
          </w:p>
        </w:tc>
        <w:tc>
          <w:tcPr>
            <w:tcW w:w="666" w:type="dxa"/>
            <w:vAlign w:val="center"/>
          </w:tcPr>
          <w:p w14:paraId="4E3A159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w:t>
            </w:r>
          </w:p>
        </w:tc>
        <w:tc>
          <w:tcPr>
            <w:tcW w:w="952" w:type="dxa"/>
            <w:shd w:val="clear" w:color="auto" w:fill="C2B6D3" w:themeFill="accent6" w:themeFillTint="99"/>
            <w:vAlign w:val="center"/>
          </w:tcPr>
          <w:p w14:paraId="255C534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w:t>
            </w:r>
          </w:p>
        </w:tc>
        <w:tc>
          <w:tcPr>
            <w:tcW w:w="666" w:type="dxa"/>
            <w:vAlign w:val="center"/>
          </w:tcPr>
          <w:p w14:paraId="61F2739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545</w:t>
            </w:r>
          </w:p>
        </w:tc>
      </w:tr>
      <w:tr w:rsidR="00B75AE1" w14:paraId="09425F73"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BCC812D" w14:textId="77777777" w:rsidR="00B75AE1" w:rsidRDefault="00B75AE1" w:rsidP="00B75AE1">
            <w:pPr>
              <w:pStyle w:val="Notesandtables"/>
            </w:pPr>
            <w:r w:rsidRPr="00FF059A">
              <w:t>Total</w:t>
            </w:r>
          </w:p>
        </w:tc>
        <w:tc>
          <w:tcPr>
            <w:tcW w:w="953" w:type="dxa"/>
            <w:shd w:val="clear" w:color="auto" w:fill="C2B6D3" w:themeFill="accent6" w:themeFillTint="99"/>
            <w:vAlign w:val="center"/>
          </w:tcPr>
          <w:p w14:paraId="6F84994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77</w:t>
            </w:r>
          </w:p>
        </w:tc>
        <w:tc>
          <w:tcPr>
            <w:tcW w:w="667" w:type="dxa"/>
            <w:vAlign w:val="center"/>
          </w:tcPr>
          <w:p w14:paraId="4CFA05D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23</w:t>
            </w:r>
          </w:p>
        </w:tc>
        <w:tc>
          <w:tcPr>
            <w:tcW w:w="667" w:type="dxa"/>
            <w:vAlign w:val="center"/>
          </w:tcPr>
          <w:p w14:paraId="2EBF3EC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54</w:t>
            </w:r>
          </w:p>
        </w:tc>
        <w:tc>
          <w:tcPr>
            <w:tcW w:w="953" w:type="dxa"/>
            <w:shd w:val="clear" w:color="auto" w:fill="C2B6D3" w:themeFill="accent6" w:themeFillTint="99"/>
            <w:vAlign w:val="center"/>
          </w:tcPr>
          <w:p w14:paraId="79D9510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18</w:t>
            </w:r>
          </w:p>
        </w:tc>
        <w:tc>
          <w:tcPr>
            <w:tcW w:w="667" w:type="dxa"/>
            <w:vAlign w:val="center"/>
          </w:tcPr>
          <w:p w14:paraId="210684D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c>
          <w:tcPr>
            <w:tcW w:w="666" w:type="dxa"/>
            <w:vAlign w:val="center"/>
          </w:tcPr>
          <w:p w14:paraId="1222D2F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w:t>
            </w:r>
          </w:p>
        </w:tc>
        <w:tc>
          <w:tcPr>
            <w:tcW w:w="952" w:type="dxa"/>
            <w:shd w:val="clear" w:color="auto" w:fill="C2B6D3" w:themeFill="accent6" w:themeFillTint="99"/>
            <w:vAlign w:val="center"/>
          </w:tcPr>
          <w:p w14:paraId="5D053E8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w:t>
            </w:r>
          </w:p>
        </w:tc>
        <w:tc>
          <w:tcPr>
            <w:tcW w:w="666" w:type="dxa"/>
            <w:vAlign w:val="center"/>
          </w:tcPr>
          <w:p w14:paraId="2D3C9C3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1045</w:t>
            </w:r>
          </w:p>
        </w:tc>
      </w:tr>
    </w:tbl>
    <w:p w14:paraId="5254745A" w14:textId="32973BFB" w:rsidR="00B75AE1" w:rsidRPr="00CD367C" w:rsidRDefault="00B75AE1" w:rsidP="004F0E63">
      <w:pPr>
        <w:pStyle w:val="Tabletitle"/>
      </w:pPr>
      <w:bookmarkStart w:id="149" w:name="_Toc40694670"/>
      <w:r>
        <w:t xml:space="preserve">Table </w:t>
      </w:r>
      <w:r w:rsidR="00F57ED8">
        <w:fldChar w:fldCharType="begin"/>
      </w:r>
      <w:r w:rsidR="00F57ED8">
        <w:instrText xml:space="preserve"> SEQ Table \* ARABIC </w:instrText>
      </w:r>
      <w:r w:rsidR="00F57ED8">
        <w:fldChar w:fldCharType="separate"/>
      </w:r>
      <w:r w:rsidR="008177C4">
        <w:rPr>
          <w:noProof/>
        </w:rPr>
        <w:t>34</w:t>
      </w:r>
      <w:r w:rsidR="00F57ED8">
        <w:rPr>
          <w:noProof/>
        </w:rPr>
        <w:fldChar w:fldCharType="end"/>
      </w:r>
      <w:r>
        <w:t xml:space="preserve">. </w:t>
      </w:r>
      <w:r w:rsidRPr="00765B58">
        <w:t>Panel consumers – results breakdown by gender – ‘I trust the medicines available in pharmacies’</w:t>
      </w:r>
      <w:bookmarkEnd w:id="149"/>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179C4378"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D0075AB" w14:textId="77777777" w:rsidR="00B75AE1" w:rsidRDefault="00B75AE1" w:rsidP="00B75AE1">
            <w:pPr>
              <w:pStyle w:val="Notesandtables"/>
            </w:pPr>
            <w:r w:rsidRPr="00FF059A">
              <w:t>Gender</w:t>
            </w:r>
          </w:p>
        </w:tc>
        <w:tc>
          <w:tcPr>
            <w:tcW w:w="953" w:type="dxa"/>
            <w:shd w:val="clear" w:color="auto" w:fill="9A86B7" w:themeFill="accent6"/>
          </w:tcPr>
          <w:p w14:paraId="65AED3D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7F02048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0B754B1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2DCEC8A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70F3E4C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579CEF7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3A9BE9E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0A69CAF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727B583D"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0D50EFC" w14:textId="77777777" w:rsidR="00B75AE1" w:rsidRDefault="00B75AE1" w:rsidP="00B75AE1">
            <w:pPr>
              <w:pStyle w:val="Notesandtables"/>
            </w:pPr>
            <w:r w:rsidRPr="00FF059A">
              <w:t>Male</w:t>
            </w:r>
          </w:p>
        </w:tc>
        <w:tc>
          <w:tcPr>
            <w:tcW w:w="953" w:type="dxa"/>
            <w:shd w:val="clear" w:color="auto" w:fill="C2B6D3" w:themeFill="accent6" w:themeFillTint="99"/>
            <w:vAlign w:val="center"/>
          </w:tcPr>
          <w:p w14:paraId="68ACC2D2" w14:textId="77777777" w:rsidR="00B75AE1" w:rsidRPr="004F4A9D"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4A9D">
              <w:rPr>
                <w:rFonts w:cs="Calibri"/>
                <w:bCs/>
                <w:szCs w:val="20"/>
              </w:rPr>
              <w:t>80</w:t>
            </w:r>
          </w:p>
        </w:tc>
        <w:tc>
          <w:tcPr>
            <w:tcW w:w="667" w:type="dxa"/>
            <w:vAlign w:val="center"/>
          </w:tcPr>
          <w:p w14:paraId="46BAD3FF" w14:textId="77777777" w:rsidR="00B75AE1" w:rsidRPr="004F4A9D"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4A9D">
              <w:rPr>
                <w:rFonts w:cs="Calibri"/>
                <w:bCs/>
                <w:szCs w:val="20"/>
              </w:rPr>
              <w:t>30</w:t>
            </w:r>
          </w:p>
        </w:tc>
        <w:tc>
          <w:tcPr>
            <w:tcW w:w="667" w:type="dxa"/>
            <w:vAlign w:val="center"/>
          </w:tcPr>
          <w:p w14:paraId="0863B216" w14:textId="77777777" w:rsidR="00B75AE1" w:rsidRPr="004F4A9D"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4A9D">
              <w:rPr>
                <w:rFonts w:cs="Calibri"/>
                <w:bCs/>
                <w:szCs w:val="20"/>
              </w:rPr>
              <w:t>50</w:t>
            </w:r>
          </w:p>
        </w:tc>
        <w:tc>
          <w:tcPr>
            <w:tcW w:w="953" w:type="dxa"/>
            <w:shd w:val="clear" w:color="auto" w:fill="C2B6D3" w:themeFill="accent6" w:themeFillTint="99"/>
            <w:vAlign w:val="center"/>
          </w:tcPr>
          <w:p w14:paraId="73B39E4D" w14:textId="77777777" w:rsidR="00B75AE1" w:rsidRPr="004F4A9D"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4A9D">
              <w:rPr>
                <w:rFonts w:cs="Calibri"/>
                <w:bCs/>
                <w:szCs w:val="20"/>
              </w:rPr>
              <w:t>15</w:t>
            </w:r>
          </w:p>
        </w:tc>
        <w:tc>
          <w:tcPr>
            <w:tcW w:w="667" w:type="dxa"/>
            <w:vAlign w:val="center"/>
          </w:tcPr>
          <w:p w14:paraId="4CCCE589" w14:textId="77777777" w:rsidR="00B75AE1" w:rsidRPr="004F4A9D"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4A9D">
              <w:rPr>
                <w:rFonts w:cs="Calibri"/>
                <w:bCs/>
                <w:szCs w:val="20"/>
              </w:rPr>
              <w:t>4</w:t>
            </w:r>
          </w:p>
        </w:tc>
        <w:tc>
          <w:tcPr>
            <w:tcW w:w="666" w:type="dxa"/>
            <w:vAlign w:val="center"/>
          </w:tcPr>
          <w:p w14:paraId="6B8E9275" w14:textId="77777777" w:rsidR="00B75AE1" w:rsidRPr="004F4A9D"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4A9D">
              <w:rPr>
                <w:rFonts w:cs="Calibri"/>
                <w:bCs/>
                <w:szCs w:val="20"/>
              </w:rPr>
              <w:t>1</w:t>
            </w:r>
          </w:p>
        </w:tc>
        <w:tc>
          <w:tcPr>
            <w:tcW w:w="952" w:type="dxa"/>
            <w:shd w:val="clear" w:color="auto" w:fill="C2B6D3" w:themeFill="accent6" w:themeFillTint="99"/>
            <w:vAlign w:val="center"/>
          </w:tcPr>
          <w:p w14:paraId="57957C9A" w14:textId="77777777" w:rsidR="00B75AE1" w:rsidRPr="004F4A9D"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4A9D">
              <w:rPr>
                <w:rFonts w:cs="Calibri"/>
                <w:bCs/>
                <w:szCs w:val="20"/>
              </w:rPr>
              <w:t>5</w:t>
            </w:r>
          </w:p>
        </w:tc>
        <w:tc>
          <w:tcPr>
            <w:tcW w:w="666" w:type="dxa"/>
            <w:vAlign w:val="center"/>
          </w:tcPr>
          <w:p w14:paraId="1CDA0194" w14:textId="77777777" w:rsidR="00B75AE1" w:rsidRPr="004F4A9D"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4A9D">
              <w:rPr>
                <w:rFonts w:cs="Calibri"/>
                <w:bCs/>
                <w:szCs w:val="20"/>
              </w:rPr>
              <w:t>493</w:t>
            </w:r>
          </w:p>
        </w:tc>
      </w:tr>
      <w:tr w:rsidR="00B75AE1" w14:paraId="4CB878B8"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0F51553" w14:textId="77777777" w:rsidR="00B75AE1" w:rsidRDefault="00B75AE1" w:rsidP="00B75AE1">
            <w:pPr>
              <w:pStyle w:val="Notesandtables"/>
            </w:pPr>
            <w:r w:rsidRPr="00FF059A">
              <w:t>Female</w:t>
            </w:r>
          </w:p>
        </w:tc>
        <w:tc>
          <w:tcPr>
            <w:tcW w:w="953" w:type="dxa"/>
            <w:shd w:val="clear" w:color="auto" w:fill="C2B6D3" w:themeFill="accent6" w:themeFillTint="99"/>
            <w:vAlign w:val="center"/>
          </w:tcPr>
          <w:p w14:paraId="553FB9B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76</w:t>
            </w:r>
          </w:p>
        </w:tc>
        <w:tc>
          <w:tcPr>
            <w:tcW w:w="667" w:type="dxa"/>
            <w:vAlign w:val="center"/>
          </w:tcPr>
          <w:p w14:paraId="08C3790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20</w:t>
            </w:r>
          </w:p>
        </w:tc>
        <w:tc>
          <w:tcPr>
            <w:tcW w:w="667" w:type="dxa"/>
            <w:vAlign w:val="center"/>
          </w:tcPr>
          <w:p w14:paraId="4E0773B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56</w:t>
            </w:r>
          </w:p>
        </w:tc>
        <w:tc>
          <w:tcPr>
            <w:tcW w:w="953" w:type="dxa"/>
            <w:shd w:val="clear" w:color="auto" w:fill="C2B6D3" w:themeFill="accent6" w:themeFillTint="99"/>
            <w:vAlign w:val="center"/>
          </w:tcPr>
          <w:p w14:paraId="0EEEE95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17</w:t>
            </w:r>
          </w:p>
        </w:tc>
        <w:tc>
          <w:tcPr>
            <w:tcW w:w="667" w:type="dxa"/>
            <w:vAlign w:val="center"/>
          </w:tcPr>
          <w:p w14:paraId="7E7B128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w:t>
            </w:r>
          </w:p>
        </w:tc>
        <w:tc>
          <w:tcPr>
            <w:tcW w:w="666" w:type="dxa"/>
            <w:vAlign w:val="center"/>
          </w:tcPr>
          <w:p w14:paraId="528300B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w:t>
            </w:r>
          </w:p>
        </w:tc>
        <w:tc>
          <w:tcPr>
            <w:tcW w:w="952" w:type="dxa"/>
            <w:shd w:val="clear" w:color="auto" w:fill="C2B6D3" w:themeFill="accent6" w:themeFillTint="99"/>
            <w:vAlign w:val="center"/>
          </w:tcPr>
          <w:p w14:paraId="06C02CF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w:t>
            </w:r>
          </w:p>
        </w:tc>
        <w:tc>
          <w:tcPr>
            <w:tcW w:w="666" w:type="dxa"/>
            <w:vAlign w:val="center"/>
          </w:tcPr>
          <w:p w14:paraId="15893B6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545</w:t>
            </w:r>
          </w:p>
        </w:tc>
      </w:tr>
      <w:tr w:rsidR="00B75AE1" w14:paraId="73A85D6F"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BFBFB51" w14:textId="77777777" w:rsidR="00B75AE1" w:rsidRDefault="00B75AE1" w:rsidP="00B75AE1">
            <w:pPr>
              <w:pStyle w:val="Notesandtables"/>
            </w:pPr>
            <w:r w:rsidRPr="00FF059A">
              <w:t>Total</w:t>
            </w:r>
          </w:p>
        </w:tc>
        <w:tc>
          <w:tcPr>
            <w:tcW w:w="953" w:type="dxa"/>
            <w:shd w:val="clear" w:color="auto" w:fill="C2B6D3" w:themeFill="accent6" w:themeFillTint="99"/>
            <w:vAlign w:val="center"/>
          </w:tcPr>
          <w:p w14:paraId="6CE52F6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78</w:t>
            </w:r>
          </w:p>
        </w:tc>
        <w:tc>
          <w:tcPr>
            <w:tcW w:w="667" w:type="dxa"/>
            <w:vAlign w:val="center"/>
          </w:tcPr>
          <w:p w14:paraId="2F58B8F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25</w:t>
            </w:r>
          </w:p>
        </w:tc>
        <w:tc>
          <w:tcPr>
            <w:tcW w:w="667" w:type="dxa"/>
            <w:vAlign w:val="center"/>
          </w:tcPr>
          <w:p w14:paraId="79BBE1A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53</w:t>
            </w:r>
          </w:p>
        </w:tc>
        <w:tc>
          <w:tcPr>
            <w:tcW w:w="953" w:type="dxa"/>
            <w:shd w:val="clear" w:color="auto" w:fill="C2B6D3" w:themeFill="accent6" w:themeFillTint="99"/>
            <w:vAlign w:val="center"/>
          </w:tcPr>
          <w:p w14:paraId="37CD617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16</w:t>
            </w:r>
          </w:p>
        </w:tc>
        <w:tc>
          <w:tcPr>
            <w:tcW w:w="667" w:type="dxa"/>
            <w:vAlign w:val="center"/>
          </w:tcPr>
          <w:p w14:paraId="5D2023D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w:t>
            </w:r>
          </w:p>
        </w:tc>
        <w:tc>
          <w:tcPr>
            <w:tcW w:w="666" w:type="dxa"/>
            <w:vAlign w:val="center"/>
          </w:tcPr>
          <w:p w14:paraId="350C99C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w:t>
            </w:r>
          </w:p>
        </w:tc>
        <w:tc>
          <w:tcPr>
            <w:tcW w:w="952" w:type="dxa"/>
            <w:shd w:val="clear" w:color="auto" w:fill="C2B6D3" w:themeFill="accent6" w:themeFillTint="99"/>
            <w:vAlign w:val="center"/>
          </w:tcPr>
          <w:p w14:paraId="3F73F52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w:t>
            </w:r>
          </w:p>
        </w:tc>
        <w:tc>
          <w:tcPr>
            <w:tcW w:w="666" w:type="dxa"/>
            <w:vAlign w:val="center"/>
          </w:tcPr>
          <w:p w14:paraId="5E90CA2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1045</w:t>
            </w:r>
          </w:p>
        </w:tc>
      </w:tr>
    </w:tbl>
    <w:p w14:paraId="1D1563A9" w14:textId="358662A4" w:rsidR="00B75AE1" w:rsidRPr="00CD367C" w:rsidRDefault="00B75AE1" w:rsidP="004F0E63">
      <w:pPr>
        <w:pStyle w:val="Tabletitle"/>
      </w:pPr>
      <w:bookmarkStart w:id="150" w:name="_Toc40694671"/>
      <w:r>
        <w:lastRenderedPageBreak/>
        <w:t xml:space="preserve">Table </w:t>
      </w:r>
      <w:r w:rsidR="00F57ED8">
        <w:fldChar w:fldCharType="begin"/>
      </w:r>
      <w:r w:rsidR="00F57ED8">
        <w:instrText xml:space="preserve"> SEQ Table \* ARABIC </w:instrText>
      </w:r>
      <w:r w:rsidR="00F57ED8">
        <w:fldChar w:fldCharType="separate"/>
      </w:r>
      <w:r w:rsidR="008177C4">
        <w:rPr>
          <w:noProof/>
        </w:rPr>
        <w:t>35</w:t>
      </w:r>
      <w:r w:rsidR="00F57ED8">
        <w:rPr>
          <w:noProof/>
        </w:rPr>
        <w:fldChar w:fldCharType="end"/>
      </w:r>
      <w:r>
        <w:t>.</w:t>
      </w:r>
      <w:r w:rsidRPr="00765B58">
        <w:t xml:space="preserve"> Panel consumers – results breakdown by gender – ‘I trust the medicines available in supermarkets’</w:t>
      </w:r>
      <w:bookmarkEnd w:id="150"/>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1A940B68"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89D1971" w14:textId="77777777" w:rsidR="00B75AE1" w:rsidRDefault="00B75AE1" w:rsidP="00B75AE1">
            <w:pPr>
              <w:pStyle w:val="Notesandtables"/>
            </w:pPr>
            <w:r w:rsidRPr="00FF059A">
              <w:t>Gender</w:t>
            </w:r>
          </w:p>
        </w:tc>
        <w:tc>
          <w:tcPr>
            <w:tcW w:w="953" w:type="dxa"/>
            <w:shd w:val="clear" w:color="auto" w:fill="9A86B7" w:themeFill="accent6"/>
          </w:tcPr>
          <w:p w14:paraId="1DE5F61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1A1EBBB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2814B39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3D39E28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70B4EE0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681C3BD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1E31657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680ECB2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0DFF1655"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C865AC4" w14:textId="77777777" w:rsidR="00B75AE1" w:rsidRDefault="00B75AE1" w:rsidP="00B75AE1">
            <w:pPr>
              <w:pStyle w:val="Notesandtables"/>
            </w:pPr>
            <w:r w:rsidRPr="00FF059A">
              <w:t>Male</w:t>
            </w:r>
          </w:p>
        </w:tc>
        <w:tc>
          <w:tcPr>
            <w:tcW w:w="953" w:type="dxa"/>
            <w:shd w:val="clear" w:color="auto" w:fill="C2B6D3" w:themeFill="accent6" w:themeFillTint="99"/>
            <w:vAlign w:val="center"/>
          </w:tcPr>
          <w:p w14:paraId="0954DDB5" w14:textId="77777777" w:rsidR="00B75AE1" w:rsidRPr="001A2C5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2C5A">
              <w:rPr>
                <w:rFonts w:cs="Calibri"/>
                <w:bCs/>
                <w:szCs w:val="20"/>
              </w:rPr>
              <w:t>55</w:t>
            </w:r>
          </w:p>
        </w:tc>
        <w:tc>
          <w:tcPr>
            <w:tcW w:w="667" w:type="dxa"/>
            <w:vAlign w:val="center"/>
          </w:tcPr>
          <w:p w14:paraId="17CA2DB1" w14:textId="77777777" w:rsidR="00B75AE1" w:rsidRPr="001A2C5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2C5A">
              <w:rPr>
                <w:rFonts w:cs="Calibri"/>
                <w:bCs/>
                <w:szCs w:val="20"/>
              </w:rPr>
              <w:t>15</w:t>
            </w:r>
          </w:p>
        </w:tc>
        <w:tc>
          <w:tcPr>
            <w:tcW w:w="667" w:type="dxa"/>
            <w:vAlign w:val="center"/>
          </w:tcPr>
          <w:p w14:paraId="424796F9" w14:textId="77777777" w:rsidR="00B75AE1" w:rsidRPr="001A2C5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2C5A">
              <w:rPr>
                <w:rFonts w:cs="Calibri"/>
                <w:bCs/>
                <w:szCs w:val="20"/>
              </w:rPr>
              <w:t>41</w:t>
            </w:r>
          </w:p>
        </w:tc>
        <w:tc>
          <w:tcPr>
            <w:tcW w:w="953" w:type="dxa"/>
            <w:shd w:val="clear" w:color="auto" w:fill="C2B6D3" w:themeFill="accent6" w:themeFillTint="99"/>
            <w:vAlign w:val="center"/>
          </w:tcPr>
          <w:p w14:paraId="4F77A6B9" w14:textId="77777777" w:rsidR="00B75AE1" w:rsidRPr="001A2C5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2C5A">
              <w:rPr>
                <w:rFonts w:cs="Calibri"/>
                <w:bCs/>
                <w:szCs w:val="20"/>
              </w:rPr>
              <w:t>33</w:t>
            </w:r>
          </w:p>
        </w:tc>
        <w:tc>
          <w:tcPr>
            <w:tcW w:w="667" w:type="dxa"/>
            <w:vAlign w:val="center"/>
          </w:tcPr>
          <w:p w14:paraId="3C43DFFF" w14:textId="77777777" w:rsidR="00B75AE1" w:rsidRPr="001A2C5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2C5A">
              <w:rPr>
                <w:rFonts w:cs="Calibri"/>
                <w:bCs/>
                <w:szCs w:val="20"/>
              </w:rPr>
              <w:t>9</w:t>
            </w:r>
          </w:p>
        </w:tc>
        <w:tc>
          <w:tcPr>
            <w:tcW w:w="666" w:type="dxa"/>
            <w:vAlign w:val="center"/>
          </w:tcPr>
          <w:p w14:paraId="12F51CD8" w14:textId="77777777" w:rsidR="00B75AE1" w:rsidRPr="001A2C5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2C5A">
              <w:rPr>
                <w:rFonts w:cs="Calibri"/>
                <w:bCs/>
                <w:szCs w:val="20"/>
              </w:rPr>
              <w:t>3</w:t>
            </w:r>
          </w:p>
        </w:tc>
        <w:tc>
          <w:tcPr>
            <w:tcW w:w="952" w:type="dxa"/>
            <w:shd w:val="clear" w:color="auto" w:fill="C2B6D3" w:themeFill="accent6" w:themeFillTint="99"/>
            <w:vAlign w:val="center"/>
          </w:tcPr>
          <w:p w14:paraId="606050D3" w14:textId="77777777" w:rsidR="00B75AE1" w:rsidRPr="001A2C5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2C5A">
              <w:rPr>
                <w:rFonts w:cs="Calibri"/>
                <w:bCs/>
                <w:szCs w:val="20"/>
              </w:rPr>
              <w:t>12</w:t>
            </w:r>
          </w:p>
        </w:tc>
        <w:tc>
          <w:tcPr>
            <w:tcW w:w="666" w:type="dxa"/>
            <w:vAlign w:val="center"/>
          </w:tcPr>
          <w:p w14:paraId="6A099DFE" w14:textId="77777777" w:rsidR="00B75AE1" w:rsidRPr="001A2C5A"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2C5A">
              <w:rPr>
                <w:rFonts w:cs="Calibri"/>
                <w:bCs/>
                <w:szCs w:val="20"/>
              </w:rPr>
              <w:t>493</w:t>
            </w:r>
          </w:p>
        </w:tc>
      </w:tr>
      <w:tr w:rsidR="00B75AE1" w14:paraId="076EF473"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E08746D" w14:textId="77777777" w:rsidR="00B75AE1" w:rsidRDefault="00B75AE1" w:rsidP="00B75AE1">
            <w:pPr>
              <w:pStyle w:val="Notesandtables"/>
            </w:pPr>
            <w:r w:rsidRPr="00FF059A">
              <w:t>Female</w:t>
            </w:r>
          </w:p>
        </w:tc>
        <w:tc>
          <w:tcPr>
            <w:tcW w:w="953" w:type="dxa"/>
            <w:shd w:val="clear" w:color="auto" w:fill="C2B6D3" w:themeFill="accent6" w:themeFillTint="99"/>
            <w:vAlign w:val="center"/>
          </w:tcPr>
          <w:p w14:paraId="7567404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50</w:t>
            </w:r>
          </w:p>
        </w:tc>
        <w:tc>
          <w:tcPr>
            <w:tcW w:w="667" w:type="dxa"/>
            <w:vAlign w:val="center"/>
          </w:tcPr>
          <w:p w14:paraId="1518E27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w:t>
            </w:r>
          </w:p>
        </w:tc>
        <w:tc>
          <w:tcPr>
            <w:tcW w:w="667" w:type="dxa"/>
            <w:vAlign w:val="center"/>
          </w:tcPr>
          <w:p w14:paraId="76B4DBF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40</w:t>
            </w:r>
          </w:p>
        </w:tc>
        <w:tc>
          <w:tcPr>
            <w:tcW w:w="953" w:type="dxa"/>
            <w:shd w:val="clear" w:color="auto" w:fill="C2B6D3" w:themeFill="accent6" w:themeFillTint="99"/>
            <w:vAlign w:val="center"/>
          </w:tcPr>
          <w:p w14:paraId="1366E8A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36</w:t>
            </w:r>
          </w:p>
        </w:tc>
        <w:tc>
          <w:tcPr>
            <w:tcW w:w="667" w:type="dxa"/>
            <w:vAlign w:val="center"/>
          </w:tcPr>
          <w:p w14:paraId="6DF6F29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11</w:t>
            </w:r>
          </w:p>
        </w:tc>
        <w:tc>
          <w:tcPr>
            <w:tcW w:w="666" w:type="dxa"/>
            <w:vAlign w:val="center"/>
          </w:tcPr>
          <w:p w14:paraId="35C5EBC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c>
          <w:tcPr>
            <w:tcW w:w="952" w:type="dxa"/>
            <w:shd w:val="clear" w:color="auto" w:fill="C2B6D3" w:themeFill="accent6" w:themeFillTint="99"/>
            <w:vAlign w:val="center"/>
          </w:tcPr>
          <w:p w14:paraId="04F3895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14</w:t>
            </w:r>
          </w:p>
        </w:tc>
        <w:tc>
          <w:tcPr>
            <w:tcW w:w="666" w:type="dxa"/>
            <w:vAlign w:val="center"/>
          </w:tcPr>
          <w:p w14:paraId="0DE78F3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545</w:t>
            </w:r>
          </w:p>
        </w:tc>
      </w:tr>
      <w:tr w:rsidR="00B75AE1" w14:paraId="5B21221E"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6A498B9" w14:textId="77777777" w:rsidR="00B75AE1" w:rsidRDefault="00B75AE1" w:rsidP="00B75AE1">
            <w:pPr>
              <w:pStyle w:val="Notesandtables"/>
            </w:pPr>
            <w:r w:rsidRPr="00FF059A">
              <w:t>Total</w:t>
            </w:r>
          </w:p>
        </w:tc>
        <w:tc>
          <w:tcPr>
            <w:tcW w:w="953" w:type="dxa"/>
            <w:shd w:val="clear" w:color="auto" w:fill="C2B6D3" w:themeFill="accent6" w:themeFillTint="99"/>
            <w:vAlign w:val="center"/>
          </w:tcPr>
          <w:p w14:paraId="3383CCD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52</w:t>
            </w:r>
          </w:p>
        </w:tc>
        <w:tc>
          <w:tcPr>
            <w:tcW w:w="667" w:type="dxa"/>
            <w:vAlign w:val="center"/>
          </w:tcPr>
          <w:p w14:paraId="625659E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12</w:t>
            </w:r>
          </w:p>
        </w:tc>
        <w:tc>
          <w:tcPr>
            <w:tcW w:w="667" w:type="dxa"/>
            <w:vAlign w:val="center"/>
          </w:tcPr>
          <w:p w14:paraId="25C4C2A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40</w:t>
            </w:r>
          </w:p>
        </w:tc>
        <w:tc>
          <w:tcPr>
            <w:tcW w:w="953" w:type="dxa"/>
            <w:shd w:val="clear" w:color="auto" w:fill="C2B6D3" w:themeFill="accent6" w:themeFillTint="99"/>
            <w:vAlign w:val="center"/>
          </w:tcPr>
          <w:p w14:paraId="086D17B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35</w:t>
            </w:r>
          </w:p>
        </w:tc>
        <w:tc>
          <w:tcPr>
            <w:tcW w:w="667" w:type="dxa"/>
            <w:vAlign w:val="center"/>
          </w:tcPr>
          <w:p w14:paraId="5C33185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w:t>
            </w:r>
          </w:p>
        </w:tc>
        <w:tc>
          <w:tcPr>
            <w:tcW w:w="666" w:type="dxa"/>
            <w:vAlign w:val="center"/>
          </w:tcPr>
          <w:p w14:paraId="2F3A04D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c>
          <w:tcPr>
            <w:tcW w:w="952" w:type="dxa"/>
            <w:shd w:val="clear" w:color="auto" w:fill="C2B6D3" w:themeFill="accent6" w:themeFillTint="99"/>
            <w:vAlign w:val="center"/>
          </w:tcPr>
          <w:p w14:paraId="5FD9A01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13</w:t>
            </w:r>
          </w:p>
        </w:tc>
        <w:tc>
          <w:tcPr>
            <w:tcW w:w="666" w:type="dxa"/>
            <w:vAlign w:val="center"/>
          </w:tcPr>
          <w:p w14:paraId="3AE0BF8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1045</w:t>
            </w:r>
          </w:p>
        </w:tc>
      </w:tr>
    </w:tbl>
    <w:p w14:paraId="2126C4F2" w14:textId="61811AA4" w:rsidR="00B75AE1" w:rsidRPr="00CD367C" w:rsidRDefault="00B75AE1" w:rsidP="004F0E63">
      <w:pPr>
        <w:pStyle w:val="Tabletitle"/>
      </w:pPr>
      <w:bookmarkStart w:id="151" w:name="_Toc40694672"/>
      <w:r>
        <w:t xml:space="preserve">Table </w:t>
      </w:r>
      <w:r w:rsidR="00F57ED8">
        <w:fldChar w:fldCharType="begin"/>
      </w:r>
      <w:r w:rsidR="00F57ED8">
        <w:instrText xml:space="preserve"> SEQ Table \* ARABIC </w:instrText>
      </w:r>
      <w:r w:rsidR="00F57ED8">
        <w:fldChar w:fldCharType="separate"/>
      </w:r>
      <w:r w:rsidR="008177C4">
        <w:rPr>
          <w:noProof/>
        </w:rPr>
        <w:t>36</w:t>
      </w:r>
      <w:r w:rsidR="00F57ED8">
        <w:rPr>
          <w:noProof/>
        </w:rPr>
        <w:fldChar w:fldCharType="end"/>
      </w:r>
      <w:r>
        <w:t xml:space="preserve">. </w:t>
      </w:r>
      <w:r w:rsidRPr="001A2C5A">
        <w:t>Panel consumers – results breakdown by gender – ‘I am confident that the medicines I buy are genuine’</w:t>
      </w:r>
      <w:bookmarkEnd w:id="151"/>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28C25538"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675E4EE7" w14:textId="77777777" w:rsidR="00B75AE1" w:rsidRDefault="00B75AE1" w:rsidP="00B75AE1">
            <w:pPr>
              <w:pStyle w:val="Notesandtables"/>
            </w:pPr>
            <w:r w:rsidRPr="00FF059A">
              <w:t>Gender</w:t>
            </w:r>
          </w:p>
        </w:tc>
        <w:tc>
          <w:tcPr>
            <w:tcW w:w="953" w:type="dxa"/>
            <w:shd w:val="clear" w:color="auto" w:fill="9A86B7" w:themeFill="accent6"/>
          </w:tcPr>
          <w:p w14:paraId="2805EFB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06C9829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7BA2B4A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2BF9BC3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26B7725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66A92E1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035A300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35F23AB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0625E3D2"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24C12AC" w14:textId="77777777" w:rsidR="00B75AE1" w:rsidRDefault="00B75AE1" w:rsidP="00B75AE1">
            <w:pPr>
              <w:pStyle w:val="Notesandtables"/>
            </w:pPr>
            <w:r w:rsidRPr="00FF059A">
              <w:t>Male</w:t>
            </w:r>
          </w:p>
        </w:tc>
        <w:tc>
          <w:tcPr>
            <w:tcW w:w="953" w:type="dxa"/>
            <w:shd w:val="clear" w:color="auto" w:fill="C2B6D3" w:themeFill="accent6" w:themeFillTint="99"/>
            <w:vAlign w:val="center"/>
          </w:tcPr>
          <w:p w14:paraId="7B75155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81</w:t>
            </w:r>
          </w:p>
        </w:tc>
        <w:tc>
          <w:tcPr>
            <w:tcW w:w="667" w:type="dxa"/>
            <w:vAlign w:val="center"/>
          </w:tcPr>
          <w:p w14:paraId="55C0A809"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29</w:t>
            </w:r>
          </w:p>
        </w:tc>
        <w:tc>
          <w:tcPr>
            <w:tcW w:w="667" w:type="dxa"/>
            <w:vAlign w:val="center"/>
          </w:tcPr>
          <w:p w14:paraId="5AFB3DCE"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53</w:t>
            </w:r>
          </w:p>
        </w:tc>
        <w:tc>
          <w:tcPr>
            <w:tcW w:w="953" w:type="dxa"/>
            <w:shd w:val="clear" w:color="auto" w:fill="C2B6D3" w:themeFill="accent6" w:themeFillTint="99"/>
            <w:vAlign w:val="center"/>
          </w:tcPr>
          <w:p w14:paraId="737EEE2F"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16</w:t>
            </w:r>
          </w:p>
        </w:tc>
        <w:tc>
          <w:tcPr>
            <w:tcW w:w="667" w:type="dxa"/>
            <w:vAlign w:val="center"/>
          </w:tcPr>
          <w:p w14:paraId="678485E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2</w:t>
            </w:r>
          </w:p>
        </w:tc>
        <w:tc>
          <w:tcPr>
            <w:tcW w:w="666" w:type="dxa"/>
            <w:vAlign w:val="center"/>
          </w:tcPr>
          <w:p w14:paraId="62128A8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1</w:t>
            </w:r>
          </w:p>
        </w:tc>
        <w:tc>
          <w:tcPr>
            <w:tcW w:w="952" w:type="dxa"/>
            <w:shd w:val="clear" w:color="auto" w:fill="C2B6D3" w:themeFill="accent6" w:themeFillTint="99"/>
            <w:vAlign w:val="center"/>
          </w:tcPr>
          <w:p w14:paraId="7C58FDB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3</w:t>
            </w:r>
          </w:p>
        </w:tc>
        <w:tc>
          <w:tcPr>
            <w:tcW w:w="666" w:type="dxa"/>
            <w:vAlign w:val="center"/>
          </w:tcPr>
          <w:p w14:paraId="7D0A107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493</w:t>
            </w:r>
          </w:p>
        </w:tc>
      </w:tr>
      <w:tr w:rsidR="00B75AE1" w14:paraId="301E40D1"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6A1B33F" w14:textId="77777777" w:rsidR="00B75AE1" w:rsidRDefault="00B75AE1" w:rsidP="00B75AE1">
            <w:pPr>
              <w:pStyle w:val="Notesandtables"/>
            </w:pPr>
            <w:r w:rsidRPr="00FF059A">
              <w:t>Female</w:t>
            </w:r>
          </w:p>
        </w:tc>
        <w:tc>
          <w:tcPr>
            <w:tcW w:w="953" w:type="dxa"/>
            <w:shd w:val="clear" w:color="auto" w:fill="C2B6D3" w:themeFill="accent6" w:themeFillTint="99"/>
            <w:vAlign w:val="center"/>
          </w:tcPr>
          <w:p w14:paraId="34666E6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79</w:t>
            </w:r>
          </w:p>
        </w:tc>
        <w:tc>
          <w:tcPr>
            <w:tcW w:w="667" w:type="dxa"/>
            <w:vAlign w:val="center"/>
          </w:tcPr>
          <w:p w14:paraId="58A70CD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20</w:t>
            </w:r>
          </w:p>
        </w:tc>
        <w:tc>
          <w:tcPr>
            <w:tcW w:w="667" w:type="dxa"/>
            <w:vAlign w:val="center"/>
          </w:tcPr>
          <w:p w14:paraId="1BA535C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60</w:t>
            </w:r>
          </w:p>
        </w:tc>
        <w:tc>
          <w:tcPr>
            <w:tcW w:w="953" w:type="dxa"/>
            <w:shd w:val="clear" w:color="auto" w:fill="C2B6D3" w:themeFill="accent6" w:themeFillTint="99"/>
            <w:vAlign w:val="center"/>
          </w:tcPr>
          <w:p w14:paraId="2C0CF5A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14</w:t>
            </w:r>
          </w:p>
        </w:tc>
        <w:tc>
          <w:tcPr>
            <w:tcW w:w="667" w:type="dxa"/>
            <w:vAlign w:val="center"/>
          </w:tcPr>
          <w:p w14:paraId="0839B44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w:t>
            </w:r>
          </w:p>
        </w:tc>
        <w:tc>
          <w:tcPr>
            <w:tcW w:w="666" w:type="dxa"/>
            <w:vAlign w:val="center"/>
          </w:tcPr>
          <w:p w14:paraId="28C5FE1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w:t>
            </w:r>
          </w:p>
        </w:tc>
        <w:tc>
          <w:tcPr>
            <w:tcW w:w="952" w:type="dxa"/>
            <w:shd w:val="clear" w:color="auto" w:fill="C2B6D3" w:themeFill="accent6" w:themeFillTint="99"/>
            <w:vAlign w:val="center"/>
          </w:tcPr>
          <w:p w14:paraId="4EB2246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w:t>
            </w:r>
          </w:p>
        </w:tc>
        <w:tc>
          <w:tcPr>
            <w:tcW w:w="666" w:type="dxa"/>
            <w:vAlign w:val="center"/>
          </w:tcPr>
          <w:p w14:paraId="232A7D8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545</w:t>
            </w:r>
          </w:p>
        </w:tc>
      </w:tr>
      <w:tr w:rsidR="00B75AE1" w14:paraId="10FAEDE6"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3A9622D" w14:textId="77777777" w:rsidR="00B75AE1" w:rsidRDefault="00B75AE1" w:rsidP="00B75AE1">
            <w:pPr>
              <w:pStyle w:val="Notesandtables"/>
            </w:pPr>
            <w:r w:rsidRPr="00FF059A">
              <w:t>Total</w:t>
            </w:r>
          </w:p>
        </w:tc>
        <w:tc>
          <w:tcPr>
            <w:tcW w:w="953" w:type="dxa"/>
            <w:shd w:val="clear" w:color="auto" w:fill="C2B6D3" w:themeFill="accent6" w:themeFillTint="99"/>
            <w:vAlign w:val="center"/>
          </w:tcPr>
          <w:p w14:paraId="6428206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80</w:t>
            </w:r>
          </w:p>
        </w:tc>
        <w:tc>
          <w:tcPr>
            <w:tcW w:w="667" w:type="dxa"/>
            <w:vAlign w:val="center"/>
          </w:tcPr>
          <w:p w14:paraId="7270EBC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24</w:t>
            </w:r>
          </w:p>
        </w:tc>
        <w:tc>
          <w:tcPr>
            <w:tcW w:w="667" w:type="dxa"/>
            <w:vAlign w:val="center"/>
          </w:tcPr>
          <w:p w14:paraId="71115C7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56</w:t>
            </w:r>
          </w:p>
        </w:tc>
        <w:tc>
          <w:tcPr>
            <w:tcW w:w="953" w:type="dxa"/>
            <w:shd w:val="clear" w:color="auto" w:fill="C2B6D3" w:themeFill="accent6" w:themeFillTint="99"/>
            <w:vAlign w:val="center"/>
          </w:tcPr>
          <w:p w14:paraId="4215767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15</w:t>
            </w:r>
          </w:p>
        </w:tc>
        <w:tc>
          <w:tcPr>
            <w:tcW w:w="667" w:type="dxa"/>
            <w:vAlign w:val="center"/>
          </w:tcPr>
          <w:p w14:paraId="4C6F358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c>
          <w:tcPr>
            <w:tcW w:w="666" w:type="dxa"/>
            <w:vAlign w:val="center"/>
          </w:tcPr>
          <w:p w14:paraId="61649A7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w:t>
            </w:r>
          </w:p>
        </w:tc>
        <w:tc>
          <w:tcPr>
            <w:tcW w:w="952" w:type="dxa"/>
            <w:shd w:val="clear" w:color="auto" w:fill="C2B6D3" w:themeFill="accent6" w:themeFillTint="99"/>
            <w:vAlign w:val="center"/>
          </w:tcPr>
          <w:p w14:paraId="6B87743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w:t>
            </w:r>
          </w:p>
        </w:tc>
        <w:tc>
          <w:tcPr>
            <w:tcW w:w="666" w:type="dxa"/>
            <w:vAlign w:val="center"/>
          </w:tcPr>
          <w:p w14:paraId="468254C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1045</w:t>
            </w:r>
          </w:p>
        </w:tc>
      </w:tr>
    </w:tbl>
    <w:p w14:paraId="05854C5A" w14:textId="6555BC1E" w:rsidR="00B75AE1" w:rsidRDefault="00B75AE1" w:rsidP="004F0E63">
      <w:pPr>
        <w:pStyle w:val="Tabletitle"/>
        <w:rPr>
          <w:rFonts w:asciiTheme="minorHAnsi" w:eastAsia="Times New Roman" w:hAnsiTheme="minorHAnsi"/>
          <w:lang w:eastAsia="en-AU"/>
        </w:rPr>
      </w:pPr>
      <w:bookmarkStart w:id="152" w:name="_Toc40694673"/>
      <w:r>
        <w:t xml:space="preserve">Table </w:t>
      </w:r>
      <w:r w:rsidR="00F57ED8">
        <w:fldChar w:fldCharType="begin"/>
      </w:r>
      <w:r w:rsidR="00F57ED8">
        <w:instrText xml:space="preserve"> SEQ Table \* ARABIC </w:instrText>
      </w:r>
      <w:r w:rsidR="00F57ED8">
        <w:fldChar w:fldCharType="separate"/>
      </w:r>
      <w:r w:rsidR="008177C4">
        <w:rPr>
          <w:noProof/>
        </w:rPr>
        <w:t>37</w:t>
      </w:r>
      <w:r w:rsidR="00F57ED8">
        <w:rPr>
          <w:noProof/>
        </w:rPr>
        <w:fldChar w:fldCharType="end"/>
      </w:r>
      <w:r>
        <w:t xml:space="preserve">. </w:t>
      </w:r>
      <w:r w:rsidRPr="001A2C5A">
        <w:t>Panel consumers – results breakdown by gender – ‘I am confident that the government monitors medicines to identify safety issues’</w:t>
      </w:r>
      <w:bookmarkEnd w:id="152"/>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6BE865D4"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65CECA39" w14:textId="77777777" w:rsidR="00B75AE1" w:rsidRDefault="00B75AE1" w:rsidP="00B75AE1">
            <w:pPr>
              <w:pStyle w:val="Notesandtables"/>
            </w:pPr>
            <w:r w:rsidRPr="00FF059A">
              <w:t>Gender</w:t>
            </w:r>
          </w:p>
        </w:tc>
        <w:tc>
          <w:tcPr>
            <w:tcW w:w="953" w:type="dxa"/>
            <w:shd w:val="clear" w:color="auto" w:fill="9A86B7" w:themeFill="accent6"/>
          </w:tcPr>
          <w:p w14:paraId="4930C90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6F9C964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653D733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0178D32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134A3DE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2236085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0DE99CE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5635E03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0B409B87"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D975A1F" w14:textId="77777777" w:rsidR="00B75AE1" w:rsidRDefault="00B75AE1" w:rsidP="00B75AE1">
            <w:pPr>
              <w:pStyle w:val="Notesandtables"/>
            </w:pPr>
            <w:r w:rsidRPr="00FF059A">
              <w:t>Male</w:t>
            </w:r>
          </w:p>
        </w:tc>
        <w:tc>
          <w:tcPr>
            <w:tcW w:w="953" w:type="dxa"/>
            <w:shd w:val="clear" w:color="auto" w:fill="C2B6D3" w:themeFill="accent6" w:themeFillTint="99"/>
            <w:vAlign w:val="center"/>
          </w:tcPr>
          <w:p w14:paraId="42692483"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77</w:t>
            </w:r>
          </w:p>
        </w:tc>
        <w:tc>
          <w:tcPr>
            <w:tcW w:w="667" w:type="dxa"/>
            <w:vAlign w:val="center"/>
          </w:tcPr>
          <w:p w14:paraId="56AA99D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27</w:t>
            </w:r>
          </w:p>
        </w:tc>
        <w:tc>
          <w:tcPr>
            <w:tcW w:w="667" w:type="dxa"/>
            <w:vAlign w:val="center"/>
          </w:tcPr>
          <w:p w14:paraId="69DCCEA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50</w:t>
            </w:r>
          </w:p>
        </w:tc>
        <w:tc>
          <w:tcPr>
            <w:tcW w:w="953" w:type="dxa"/>
            <w:shd w:val="clear" w:color="auto" w:fill="C2B6D3" w:themeFill="accent6" w:themeFillTint="99"/>
            <w:vAlign w:val="center"/>
          </w:tcPr>
          <w:p w14:paraId="56F0DF0B"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17</w:t>
            </w:r>
          </w:p>
        </w:tc>
        <w:tc>
          <w:tcPr>
            <w:tcW w:w="667" w:type="dxa"/>
            <w:vAlign w:val="center"/>
          </w:tcPr>
          <w:p w14:paraId="71A984EE"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5</w:t>
            </w:r>
          </w:p>
        </w:tc>
        <w:tc>
          <w:tcPr>
            <w:tcW w:w="666" w:type="dxa"/>
            <w:vAlign w:val="center"/>
          </w:tcPr>
          <w:p w14:paraId="0F5D99C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1</w:t>
            </w:r>
          </w:p>
        </w:tc>
        <w:tc>
          <w:tcPr>
            <w:tcW w:w="952" w:type="dxa"/>
            <w:shd w:val="clear" w:color="auto" w:fill="C2B6D3" w:themeFill="accent6" w:themeFillTint="99"/>
            <w:vAlign w:val="center"/>
          </w:tcPr>
          <w:p w14:paraId="14E1D9FD"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6</w:t>
            </w:r>
          </w:p>
        </w:tc>
        <w:tc>
          <w:tcPr>
            <w:tcW w:w="666" w:type="dxa"/>
            <w:vAlign w:val="center"/>
          </w:tcPr>
          <w:p w14:paraId="37747F33"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493</w:t>
            </w:r>
          </w:p>
        </w:tc>
      </w:tr>
      <w:tr w:rsidR="00B75AE1" w14:paraId="3283B030"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89B2EE8" w14:textId="77777777" w:rsidR="00B75AE1" w:rsidRDefault="00B75AE1" w:rsidP="00B75AE1">
            <w:pPr>
              <w:pStyle w:val="Notesandtables"/>
            </w:pPr>
            <w:r w:rsidRPr="00FF059A">
              <w:t>Female</w:t>
            </w:r>
          </w:p>
        </w:tc>
        <w:tc>
          <w:tcPr>
            <w:tcW w:w="953" w:type="dxa"/>
            <w:shd w:val="clear" w:color="auto" w:fill="C2B6D3" w:themeFill="accent6" w:themeFillTint="99"/>
            <w:vAlign w:val="center"/>
          </w:tcPr>
          <w:p w14:paraId="0463623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77</w:t>
            </w:r>
          </w:p>
        </w:tc>
        <w:tc>
          <w:tcPr>
            <w:tcW w:w="667" w:type="dxa"/>
            <w:vAlign w:val="center"/>
          </w:tcPr>
          <w:p w14:paraId="73BB629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21</w:t>
            </w:r>
          </w:p>
        </w:tc>
        <w:tc>
          <w:tcPr>
            <w:tcW w:w="667" w:type="dxa"/>
            <w:vAlign w:val="center"/>
          </w:tcPr>
          <w:p w14:paraId="76C33FA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56</w:t>
            </w:r>
          </w:p>
        </w:tc>
        <w:tc>
          <w:tcPr>
            <w:tcW w:w="953" w:type="dxa"/>
            <w:shd w:val="clear" w:color="auto" w:fill="C2B6D3" w:themeFill="accent6" w:themeFillTint="99"/>
            <w:vAlign w:val="center"/>
          </w:tcPr>
          <w:p w14:paraId="3B6DFE6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16</w:t>
            </w:r>
          </w:p>
        </w:tc>
        <w:tc>
          <w:tcPr>
            <w:tcW w:w="667" w:type="dxa"/>
            <w:vAlign w:val="center"/>
          </w:tcPr>
          <w:p w14:paraId="05C57E5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w:t>
            </w:r>
          </w:p>
        </w:tc>
        <w:tc>
          <w:tcPr>
            <w:tcW w:w="666" w:type="dxa"/>
            <w:vAlign w:val="center"/>
          </w:tcPr>
          <w:p w14:paraId="048C05E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w:t>
            </w:r>
          </w:p>
        </w:tc>
        <w:tc>
          <w:tcPr>
            <w:tcW w:w="952" w:type="dxa"/>
            <w:shd w:val="clear" w:color="auto" w:fill="C2B6D3" w:themeFill="accent6" w:themeFillTint="99"/>
            <w:vAlign w:val="center"/>
          </w:tcPr>
          <w:p w14:paraId="0ACA466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w:t>
            </w:r>
          </w:p>
        </w:tc>
        <w:tc>
          <w:tcPr>
            <w:tcW w:w="666" w:type="dxa"/>
            <w:vAlign w:val="center"/>
          </w:tcPr>
          <w:p w14:paraId="0CFBCA1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545</w:t>
            </w:r>
          </w:p>
        </w:tc>
      </w:tr>
      <w:tr w:rsidR="00B75AE1" w14:paraId="1006562D"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10AFC41" w14:textId="77777777" w:rsidR="00B75AE1" w:rsidRDefault="00B75AE1" w:rsidP="00B75AE1">
            <w:pPr>
              <w:pStyle w:val="Notesandtables"/>
            </w:pPr>
            <w:r w:rsidRPr="00FF059A">
              <w:t>Total</w:t>
            </w:r>
          </w:p>
        </w:tc>
        <w:tc>
          <w:tcPr>
            <w:tcW w:w="953" w:type="dxa"/>
            <w:shd w:val="clear" w:color="auto" w:fill="C2B6D3" w:themeFill="accent6" w:themeFillTint="99"/>
            <w:vAlign w:val="center"/>
          </w:tcPr>
          <w:p w14:paraId="1D7C02C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77</w:t>
            </w:r>
          </w:p>
        </w:tc>
        <w:tc>
          <w:tcPr>
            <w:tcW w:w="667" w:type="dxa"/>
            <w:vAlign w:val="center"/>
          </w:tcPr>
          <w:p w14:paraId="3983A33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24</w:t>
            </w:r>
          </w:p>
        </w:tc>
        <w:tc>
          <w:tcPr>
            <w:tcW w:w="667" w:type="dxa"/>
            <w:vAlign w:val="center"/>
          </w:tcPr>
          <w:p w14:paraId="0A18BA2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53</w:t>
            </w:r>
          </w:p>
        </w:tc>
        <w:tc>
          <w:tcPr>
            <w:tcW w:w="953" w:type="dxa"/>
            <w:shd w:val="clear" w:color="auto" w:fill="C2B6D3" w:themeFill="accent6" w:themeFillTint="99"/>
            <w:vAlign w:val="center"/>
          </w:tcPr>
          <w:p w14:paraId="71A930A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17</w:t>
            </w:r>
          </w:p>
        </w:tc>
        <w:tc>
          <w:tcPr>
            <w:tcW w:w="667" w:type="dxa"/>
            <w:vAlign w:val="center"/>
          </w:tcPr>
          <w:p w14:paraId="02BC0DA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w:t>
            </w:r>
          </w:p>
        </w:tc>
        <w:tc>
          <w:tcPr>
            <w:tcW w:w="666" w:type="dxa"/>
            <w:vAlign w:val="center"/>
          </w:tcPr>
          <w:p w14:paraId="0365505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w:t>
            </w:r>
          </w:p>
        </w:tc>
        <w:tc>
          <w:tcPr>
            <w:tcW w:w="952" w:type="dxa"/>
            <w:shd w:val="clear" w:color="auto" w:fill="C2B6D3" w:themeFill="accent6" w:themeFillTint="99"/>
            <w:vAlign w:val="center"/>
          </w:tcPr>
          <w:p w14:paraId="60C7A65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w:t>
            </w:r>
          </w:p>
        </w:tc>
        <w:tc>
          <w:tcPr>
            <w:tcW w:w="666" w:type="dxa"/>
            <w:vAlign w:val="center"/>
          </w:tcPr>
          <w:p w14:paraId="66456A2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1045</w:t>
            </w:r>
          </w:p>
        </w:tc>
      </w:tr>
    </w:tbl>
    <w:p w14:paraId="5E24C76D" w14:textId="562ECD94" w:rsidR="00B75AE1" w:rsidRPr="00CD367C" w:rsidRDefault="00B75AE1" w:rsidP="004F0E63">
      <w:pPr>
        <w:pStyle w:val="Tabletitle"/>
        <w:rPr>
          <w:lang w:eastAsia="en-AU"/>
        </w:rPr>
      </w:pPr>
      <w:bookmarkStart w:id="153" w:name="_Toc40694674"/>
      <w:r>
        <w:t xml:space="preserve">Table </w:t>
      </w:r>
      <w:r w:rsidR="00F57ED8">
        <w:fldChar w:fldCharType="begin"/>
      </w:r>
      <w:r w:rsidR="00F57ED8">
        <w:instrText xml:space="preserve"> SEQ Table \* ARABIC </w:instrText>
      </w:r>
      <w:r w:rsidR="00F57ED8">
        <w:fldChar w:fldCharType="separate"/>
      </w:r>
      <w:r w:rsidR="008177C4">
        <w:rPr>
          <w:noProof/>
        </w:rPr>
        <w:t>38</w:t>
      </w:r>
      <w:r w:rsidR="00F57ED8">
        <w:rPr>
          <w:noProof/>
        </w:rPr>
        <w:fldChar w:fldCharType="end"/>
      </w:r>
      <w:r>
        <w:t xml:space="preserve">. </w:t>
      </w:r>
      <w:r w:rsidRPr="001A2C5A">
        <w:t>Panel consumers – results breakdown by gender – ‘I believe that the risks of medicines are balanced against their positive impact’</w:t>
      </w:r>
      <w:bookmarkEnd w:id="153"/>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4310F60E"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44037A96" w14:textId="77777777" w:rsidR="00B75AE1" w:rsidRDefault="00B75AE1" w:rsidP="00B75AE1">
            <w:pPr>
              <w:pStyle w:val="Notesandtables"/>
            </w:pPr>
            <w:r w:rsidRPr="00FF059A">
              <w:t>Gender</w:t>
            </w:r>
          </w:p>
        </w:tc>
        <w:tc>
          <w:tcPr>
            <w:tcW w:w="953" w:type="dxa"/>
            <w:shd w:val="clear" w:color="auto" w:fill="9A86B7" w:themeFill="accent6"/>
          </w:tcPr>
          <w:p w14:paraId="5482AC1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3411329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12CEC03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20B002E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1B6B148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75FE7D7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3F21227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7533109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7E77FBAF"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CBC58B7" w14:textId="77777777" w:rsidR="00B75AE1" w:rsidRDefault="00B75AE1" w:rsidP="00B75AE1">
            <w:pPr>
              <w:pStyle w:val="Notesandtables"/>
            </w:pPr>
            <w:r w:rsidRPr="00FF059A">
              <w:t>Male</w:t>
            </w:r>
          </w:p>
        </w:tc>
        <w:tc>
          <w:tcPr>
            <w:tcW w:w="953" w:type="dxa"/>
            <w:shd w:val="clear" w:color="auto" w:fill="C2B6D3" w:themeFill="accent6" w:themeFillTint="99"/>
            <w:vAlign w:val="center"/>
          </w:tcPr>
          <w:p w14:paraId="60A4585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74</w:t>
            </w:r>
          </w:p>
        </w:tc>
        <w:tc>
          <w:tcPr>
            <w:tcW w:w="667" w:type="dxa"/>
            <w:vAlign w:val="center"/>
          </w:tcPr>
          <w:p w14:paraId="1BDD14BD"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21</w:t>
            </w:r>
          </w:p>
        </w:tc>
        <w:tc>
          <w:tcPr>
            <w:tcW w:w="667" w:type="dxa"/>
            <w:vAlign w:val="center"/>
          </w:tcPr>
          <w:p w14:paraId="0B714D10"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53</w:t>
            </w:r>
          </w:p>
        </w:tc>
        <w:tc>
          <w:tcPr>
            <w:tcW w:w="953" w:type="dxa"/>
            <w:shd w:val="clear" w:color="auto" w:fill="C2B6D3" w:themeFill="accent6" w:themeFillTint="99"/>
            <w:vAlign w:val="center"/>
          </w:tcPr>
          <w:p w14:paraId="14A60D59"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22</w:t>
            </w:r>
          </w:p>
        </w:tc>
        <w:tc>
          <w:tcPr>
            <w:tcW w:w="667" w:type="dxa"/>
            <w:vAlign w:val="center"/>
          </w:tcPr>
          <w:p w14:paraId="415ABB1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3</w:t>
            </w:r>
          </w:p>
        </w:tc>
        <w:tc>
          <w:tcPr>
            <w:tcW w:w="666" w:type="dxa"/>
            <w:vAlign w:val="center"/>
          </w:tcPr>
          <w:p w14:paraId="50C83E3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1</w:t>
            </w:r>
          </w:p>
        </w:tc>
        <w:tc>
          <w:tcPr>
            <w:tcW w:w="952" w:type="dxa"/>
            <w:shd w:val="clear" w:color="auto" w:fill="C2B6D3" w:themeFill="accent6" w:themeFillTint="99"/>
            <w:vAlign w:val="center"/>
          </w:tcPr>
          <w:p w14:paraId="2D06B9AA"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4</w:t>
            </w:r>
          </w:p>
        </w:tc>
        <w:tc>
          <w:tcPr>
            <w:tcW w:w="666" w:type="dxa"/>
            <w:vAlign w:val="center"/>
          </w:tcPr>
          <w:p w14:paraId="760D7CC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493</w:t>
            </w:r>
          </w:p>
        </w:tc>
      </w:tr>
      <w:tr w:rsidR="00B75AE1" w14:paraId="66321271"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BFF6747" w14:textId="77777777" w:rsidR="00B75AE1" w:rsidRDefault="00B75AE1" w:rsidP="00B75AE1">
            <w:pPr>
              <w:pStyle w:val="Notesandtables"/>
            </w:pPr>
            <w:r w:rsidRPr="00FF059A">
              <w:t>Female</w:t>
            </w:r>
          </w:p>
        </w:tc>
        <w:tc>
          <w:tcPr>
            <w:tcW w:w="953" w:type="dxa"/>
            <w:shd w:val="clear" w:color="auto" w:fill="C2B6D3" w:themeFill="accent6" w:themeFillTint="99"/>
            <w:vAlign w:val="center"/>
          </w:tcPr>
          <w:p w14:paraId="7029EEA0"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68</w:t>
            </w:r>
          </w:p>
        </w:tc>
        <w:tc>
          <w:tcPr>
            <w:tcW w:w="667" w:type="dxa"/>
            <w:vAlign w:val="center"/>
          </w:tcPr>
          <w:p w14:paraId="13B4562E"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17</w:t>
            </w:r>
          </w:p>
        </w:tc>
        <w:tc>
          <w:tcPr>
            <w:tcW w:w="667" w:type="dxa"/>
            <w:vAlign w:val="center"/>
          </w:tcPr>
          <w:p w14:paraId="085AE57A"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51</w:t>
            </w:r>
          </w:p>
        </w:tc>
        <w:tc>
          <w:tcPr>
            <w:tcW w:w="953" w:type="dxa"/>
            <w:shd w:val="clear" w:color="auto" w:fill="C2B6D3" w:themeFill="accent6" w:themeFillTint="99"/>
            <w:vAlign w:val="center"/>
          </w:tcPr>
          <w:p w14:paraId="222226BB"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25</w:t>
            </w:r>
          </w:p>
        </w:tc>
        <w:tc>
          <w:tcPr>
            <w:tcW w:w="667" w:type="dxa"/>
            <w:vAlign w:val="center"/>
          </w:tcPr>
          <w:p w14:paraId="13348A4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5</w:t>
            </w:r>
          </w:p>
        </w:tc>
        <w:tc>
          <w:tcPr>
            <w:tcW w:w="666" w:type="dxa"/>
            <w:vAlign w:val="center"/>
          </w:tcPr>
          <w:p w14:paraId="61A8D3E6"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w:t>
            </w:r>
          </w:p>
        </w:tc>
        <w:tc>
          <w:tcPr>
            <w:tcW w:w="952" w:type="dxa"/>
            <w:shd w:val="clear" w:color="auto" w:fill="C2B6D3" w:themeFill="accent6" w:themeFillTint="99"/>
            <w:vAlign w:val="center"/>
          </w:tcPr>
          <w:p w14:paraId="24D61B2A"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8</w:t>
            </w:r>
          </w:p>
        </w:tc>
        <w:tc>
          <w:tcPr>
            <w:tcW w:w="666" w:type="dxa"/>
            <w:vAlign w:val="center"/>
          </w:tcPr>
          <w:p w14:paraId="44DCD05B"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545</w:t>
            </w:r>
          </w:p>
        </w:tc>
      </w:tr>
      <w:tr w:rsidR="00B75AE1" w14:paraId="30D0A1A1"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9FA5BA8" w14:textId="77777777" w:rsidR="00B75AE1" w:rsidRDefault="00B75AE1" w:rsidP="00B75AE1">
            <w:pPr>
              <w:pStyle w:val="Notesandtables"/>
            </w:pPr>
            <w:r w:rsidRPr="00FF059A">
              <w:t>Total</w:t>
            </w:r>
          </w:p>
        </w:tc>
        <w:tc>
          <w:tcPr>
            <w:tcW w:w="953" w:type="dxa"/>
            <w:shd w:val="clear" w:color="auto" w:fill="C2B6D3" w:themeFill="accent6" w:themeFillTint="99"/>
            <w:vAlign w:val="center"/>
          </w:tcPr>
          <w:p w14:paraId="049B175F"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71</w:t>
            </w:r>
          </w:p>
        </w:tc>
        <w:tc>
          <w:tcPr>
            <w:tcW w:w="667" w:type="dxa"/>
            <w:vAlign w:val="center"/>
          </w:tcPr>
          <w:p w14:paraId="4CDC5B19"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19</w:t>
            </w:r>
          </w:p>
        </w:tc>
        <w:tc>
          <w:tcPr>
            <w:tcW w:w="667" w:type="dxa"/>
            <w:vAlign w:val="center"/>
          </w:tcPr>
          <w:p w14:paraId="3C9FA1C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52</w:t>
            </w:r>
          </w:p>
        </w:tc>
        <w:tc>
          <w:tcPr>
            <w:tcW w:w="953" w:type="dxa"/>
            <w:shd w:val="clear" w:color="auto" w:fill="C2B6D3" w:themeFill="accent6" w:themeFillTint="99"/>
            <w:vAlign w:val="center"/>
          </w:tcPr>
          <w:p w14:paraId="530E2503"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24</w:t>
            </w:r>
          </w:p>
        </w:tc>
        <w:tc>
          <w:tcPr>
            <w:tcW w:w="667" w:type="dxa"/>
            <w:vAlign w:val="center"/>
          </w:tcPr>
          <w:p w14:paraId="60AEB62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4</w:t>
            </w:r>
          </w:p>
        </w:tc>
        <w:tc>
          <w:tcPr>
            <w:tcW w:w="666" w:type="dxa"/>
            <w:vAlign w:val="center"/>
          </w:tcPr>
          <w:p w14:paraId="298E3296"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w:t>
            </w:r>
          </w:p>
        </w:tc>
        <w:tc>
          <w:tcPr>
            <w:tcW w:w="952" w:type="dxa"/>
            <w:shd w:val="clear" w:color="auto" w:fill="C2B6D3" w:themeFill="accent6" w:themeFillTint="99"/>
            <w:vAlign w:val="center"/>
          </w:tcPr>
          <w:p w14:paraId="4F375E1D"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6</w:t>
            </w:r>
          </w:p>
        </w:tc>
        <w:tc>
          <w:tcPr>
            <w:tcW w:w="666" w:type="dxa"/>
            <w:vAlign w:val="center"/>
          </w:tcPr>
          <w:p w14:paraId="1A224C2A"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1045</w:t>
            </w:r>
          </w:p>
        </w:tc>
      </w:tr>
    </w:tbl>
    <w:p w14:paraId="6B6CE46C" w14:textId="77777777" w:rsidR="00B75AE1" w:rsidRDefault="00B75AE1" w:rsidP="00B75AE1">
      <w:pPr>
        <w:pStyle w:val="Heading4"/>
      </w:pPr>
      <w:r w:rsidRPr="00CD367C">
        <w:lastRenderedPageBreak/>
        <w:t>Panel consumers - perceptions of medicines by age</w:t>
      </w:r>
    </w:p>
    <w:p w14:paraId="4B83F3ED" w14:textId="34F988D7" w:rsidR="00B75AE1" w:rsidRPr="001A2C5A" w:rsidRDefault="00B75AE1" w:rsidP="004F0E63">
      <w:pPr>
        <w:pStyle w:val="Tabletitle"/>
        <w:rPr>
          <w:lang w:eastAsia="en-AU"/>
        </w:rPr>
      </w:pPr>
      <w:bookmarkStart w:id="154" w:name="_Toc40694675"/>
      <w:r>
        <w:t xml:space="preserve">Table </w:t>
      </w:r>
      <w:r w:rsidR="00F57ED8">
        <w:fldChar w:fldCharType="begin"/>
      </w:r>
      <w:r w:rsidR="00F57ED8">
        <w:instrText xml:space="preserve"> SEQ Table \* ARABIC </w:instrText>
      </w:r>
      <w:r w:rsidR="00F57ED8">
        <w:fldChar w:fldCharType="separate"/>
      </w:r>
      <w:r w:rsidR="008177C4">
        <w:rPr>
          <w:noProof/>
        </w:rPr>
        <w:t>39</w:t>
      </w:r>
      <w:r w:rsidR="00F57ED8">
        <w:rPr>
          <w:noProof/>
        </w:rPr>
        <w:fldChar w:fldCharType="end"/>
      </w:r>
      <w:r>
        <w:t xml:space="preserve">. </w:t>
      </w:r>
      <w:r w:rsidRPr="001A2C5A">
        <w:t>Panel consumers – results breakdown by age – ‘Prescription medicines are safe’</w:t>
      </w:r>
      <w:bookmarkEnd w:id="154"/>
    </w:p>
    <w:tbl>
      <w:tblPr>
        <w:tblStyle w:val="TableTGAblue"/>
        <w:tblW w:w="8098" w:type="dxa"/>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139FABE9"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031AC22" w14:textId="77777777" w:rsidR="00B75AE1" w:rsidRDefault="00B75AE1" w:rsidP="00B75AE1">
            <w:pPr>
              <w:pStyle w:val="Notesandtables"/>
            </w:pPr>
            <w:r w:rsidRPr="007F28C0">
              <w:t>Age</w:t>
            </w:r>
          </w:p>
        </w:tc>
        <w:tc>
          <w:tcPr>
            <w:tcW w:w="953" w:type="dxa"/>
            <w:shd w:val="clear" w:color="auto" w:fill="9A86B7" w:themeFill="accent6"/>
          </w:tcPr>
          <w:p w14:paraId="2CA5507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5D0BF2D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2E6F07C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74894A0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51EAFE3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3F2732A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5DCF5D7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7740FFB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7312BDBB"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F92D099" w14:textId="77777777" w:rsidR="00B75AE1" w:rsidRDefault="00B75AE1" w:rsidP="00B75AE1">
            <w:pPr>
              <w:pStyle w:val="Notesandtables"/>
            </w:pPr>
            <w:r w:rsidRPr="00CD367C">
              <w:rPr>
                <w:rFonts w:asciiTheme="minorHAnsi" w:eastAsia="Times New Roman" w:hAnsiTheme="minorHAnsi"/>
                <w:color w:val="auto"/>
                <w:szCs w:val="20"/>
                <w:lang w:eastAsia="en-AU"/>
              </w:rPr>
              <w:t>18 - 24</w:t>
            </w:r>
          </w:p>
        </w:tc>
        <w:tc>
          <w:tcPr>
            <w:tcW w:w="953" w:type="dxa"/>
            <w:shd w:val="clear" w:color="auto" w:fill="C2B6D3" w:themeFill="accent6" w:themeFillTint="99"/>
            <w:vAlign w:val="center"/>
          </w:tcPr>
          <w:p w14:paraId="6E597E4E"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61</w:t>
            </w:r>
          </w:p>
        </w:tc>
        <w:tc>
          <w:tcPr>
            <w:tcW w:w="667" w:type="dxa"/>
            <w:vAlign w:val="center"/>
          </w:tcPr>
          <w:p w14:paraId="7A4F78EF"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15</w:t>
            </w:r>
          </w:p>
        </w:tc>
        <w:tc>
          <w:tcPr>
            <w:tcW w:w="667" w:type="dxa"/>
            <w:vAlign w:val="center"/>
          </w:tcPr>
          <w:p w14:paraId="55DF59BD"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45</w:t>
            </w:r>
          </w:p>
        </w:tc>
        <w:tc>
          <w:tcPr>
            <w:tcW w:w="953" w:type="dxa"/>
            <w:shd w:val="clear" w:color="auto" w:fill="C2B6D3" w:themeFill="accent6" w:themeFillTint="99"/>
            <w:vAlign w:val="center"/>
          </w:tcPr>
          <w:p w14:paraId="74829DAB"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34</w:t>
            </w:r>
          </w:p>
        </w:tc>
        <w:tc>
          <w:tcPr>
            <w:tcW w:w="667" w:type="dxa"/>
            <w:vAlign w:val="center"/>
          </w:tcPr>
          <w:p w14:paraId="51E7AC8B"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2</w:t>
            </w:r>
          </w:p>
        </w:tc>
        <w:tc>
          <w:tcPr>
            <w:tcW w:w="666" w:type="dxa"/>
            <w:vAlign w:val="center"/>
          </w:tcPr>
          <w:p w14:paraId="3FD3416A"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3</w:t>
            </w:r>
          </w:p>
        </w:tc>
        <w:tc>
          <w:tcPr>
            <w:tcW w:w="952" w:type="dxa"/>
            <w:shd w:val="clear" w:color="auto" w:fill="C2B6D3" w:themeFill="accent6" w:themeFillTint="99"/>
            <w:vAlign w:val="center"/>
          </w:tcPr>
          <w:p w14:paraId="26814F1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5</w:t>
            </w:r>
          </w:p>
        </w:tc>
        <w:tc>
          <w:tcPr>
            <w:tcW w:w="666" w:type="dxa"/>
            <w:vAlign w:val="center"/>
          </w:tcPr>
          <w:p w14:paraId="49C3AEB9"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119</w:t>
            </w:r>
          </w:p>
        </w:tc>
      </w:tr>
      <w:tr w:rsidR="00B75AE1" w14:paraId="50618AA1"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1059690" w14:textId="77777777" w:rsidR="00B75AE1" w:rsidRDefault="00B75AE1" w:rsidP="00B75AE1">
            <w:pPr>
              <w:pStyle w:val="Notesandtables"/>
            </w:pPr>
            <w:r w:rsidRPr="00CD367C">
              <w:rPr>
                <w:rFonts w:asciiTheme="minorHAnsi" w:eastAsia="Times New Roman" w:hAnsiTheme="minorHAnsi"/>
                <w:color w:val="auto"/>
                <w:szCs w:val="20"/>
                <w:lang w:eastAsia="en-AU"/>
              </w:rPr>
              <w:t>25 - 34</w:t>
            </w:r>
          </w:p>
        </w:tc>
        <w:tc>
          <w:tcPr>
            <w:tcW w:w="953" w:type="dxa"/>
            <w:shd w:val="clear" w:color="auto" w:fill="C2B6D3" w:themeFill="accent6" w:themeFillTint="99"/>
            <w:vAlign w:val="center"/>
          </w:tcPr>
          <w:p w14:paraId="3E6DCDE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66</w:t>
            </w:r>
          </w:p>
        </w:tc>
        <w:tc>
          <w:tcPr>
            <w:tcW w:w="667" w:type="dxa"/>
            <w:vAlign w:val="center"/>
          </w:tcPr>
          <w:p w14:paraId="15801A1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18</w:t>
            </w:r>
          </w:p>
        </w:tc>
        <w:tc>
          <w:tcPr>
            <w:tcW w:w="667" w:type="dxa"/>
            <w:vAlign w:val="center"/>
          </w:tcPr>
          <w:p w14:paraId="6E75A6A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48</w:t>
            </w:r>
          </w:p>
        </w:tc>
        <w:tc>
          <w:tcPr>
            <w:tcW w:w="953" w:type="dxa"/>
            <w:shd w:val="clear" w:color="auto" w:fill="C2B6D3" w:themeFill="accent6" w:themeFillTint="99"/>
            <w:vAlign w:val="center"/>
          </w:tcPr>
          <w:p w14:paraId="3287BE7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24</w:t>
            </w:r>
          </w:p>
        </w:tc>
        <w:tc>
          <w:tcPr>
            <w:tcW w:w="667" w:type="dxa"/>
            <w:vAlign w:val="center"/>
          </w:tcPr>
          <w:p w14:paraId="1CA1EA7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w:t>
            </w:r>
          </w:p>
        </w:tc>
        <w:tc>
          <w:tcPr>
            <w:tcW w:w="666" w:type="dxa"/>
            <w:vAlign w:val="center"/>
          </w:tcPr>
          <w:p w14:paraId="0AACA2E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c>
          <w:tcPr>
            <w:tcW w:w="952" w:type="dxa"/>
            <w:shd w:val="clear" w:color="auto" w:fill="C2B6D3" w:themeFill="accent6" w:themeFillTint="99"/>
            <w:vAlign w:val="center"/>
          </w:tcPr>
          <w:p w14:paraId="1BF289A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w:t>
            </w:r>
          </w:p>
        </w:tc>
        <w:tc>
          <w:tcPr>
            <w:tcW w:w="666" w:type="dxa"/>
            <w:vAlign w:val="center"/>
          </w:tcPr>
          <w:p w14:paraId="4297B0A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238</w:t>
            </w:r>
          </w:p>
        </w:tc>
      </w:tr>
      <w:tr w:rsidR="00B75AE1" w14:paraId="1C161C52"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9101BA7" w14:textId="77777777" w:rsidR="00B75AE1" w:rsidRDefault="00B75AE1" w:rsidP="00B75AE1">
            <w:pPr>
              <w:pStyle w:val="Notesandtables"/>
            </w:pPr>
            <w:r w:rsidRPr="00CD367C">
              <w:rPr>
                <w:rFonts w:asciiTheme="minorHAnsi" w:eastAsia="Times New Roman" w:hAnsiTheme="minorHAnsi"/>
                <w:color w:val="auto"/>
                <w:szCs w:val="20"/>
                <w:lang w:eastAsia="en-AU"/>
              </w:rPr>
              <w:t>35 - 44</w:t>
            </w:r>
          </w:p>
        </w:tc>
        <w:tc>
          <w:tcPr>
            <w:tcW w:w="953" w:type="dxa"/>
            <w:shd w:val="clear" w:color="auto" w:fill="C2B6D3" w:themeFill="accent6" w:themeFillTint="99"/>
            <w:vAlign w:val="center"/>
          </w:tcPr>
          <w:p w14:paraId="0A01B55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64</w:t>
            </w:r>
          </w:p>
        </w:tc>
        <w:tc>
          <w:tcPr>
            <w:tcW w:w="667" w:type="dxa"/>
            <w:vAlign w:val="center"/>
          </w:tcPr>
          <w:p w14:paraId="7E9715C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13</w:t>
            </w:r>
          </w:p>
        </w:tc>
        <w:tc>
          <w:tcPr>
            <w:tcW w:w="667" w:type="dxa"/>
            <w:vAlign w:val="center"/>
          </w:tcPr>
          <w:p w14:paraId="052C976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51</w:t>
            </w:r>
          </w:p>
        </w:tc>
        <w:tc>
          <w:tcPr>
            <w:tcW w:w="953" w:type="dxa"/>
            <w:shd w:val="clear" w:color="auto" w:fill="C2B6D3" w:themeFill="accent6" w:themeFillTint="99"/>
            <w:vAlign w:val="center"/>
          </w:tcPr>
          <w:p w14:paraId="1AB9A90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29</w:t>
            </w:r>
          </w:p>
        </w:tc>
        <w:tc>
          <w:tcPr>
            <w:tcW w:w="667" w:type="dxa"/>
            <w:vAlign w:val="center"/>
          </w:tcPr>
          <w:p w14:paraId="5F96647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w:t>
            </w:r>
          </w:p>
        </w:tc>
        <w:tc>
          <w:tcPr>
            <w:tcW w:w="666" w:type="dxa"/>
            <w:vAlign w:val="center"/>
          </w:tcPr>
          <w:p w14:paraId="2799B4F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w:t>
            </w:r>
          </w:p>
        </w:tc>
        <w:tc>
          <w:tcPr>
            <w:tcW w:w="952" w:type="dxa"/>
            <w:shd w:val="clear" w:color="auto" w:fill="C2B6D3" w:themeFill="accent6" w:themeFillTint="99"/>
            <w:vAlign w:val="center"/>
          </w:tcPr>
          <w:p w14:paraId="4EBFA83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w:t>
            </w:r>
          </w:p>
        </w:tc>
        <w:tc>
          <w:tcPr>
            <w:tcW w:w="666" w:type="dxa"/>
            <w:vAlign w:val="center"/>
          </w:tcPr>
          <w:p w14:paraId="29A4387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189</w:t>
            </w:r>
          </w:p>
        </w:tc>
      </w:tr>
      <w:tr w:rsidR="00B75AE1" w14:paraId="0A27BF23"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7494464" w14:textId="77777777" w:rsidR="00B75AE1" w:rsidRDefault="00B75AE1" w:rsidP="00B75AE1">
            <w:pPr>
              <w:pStyle w:val="Notesandtables"/>
            </w:pPr>
            <w:r w:rsidRPr="00CD367C">
              <w:rPr>
                <w:rFonts w:asciiTheme="minorHAnsi" w:eastAsia="Times New Roman" w:hAnsiTheme="minorHAnsi"/>
                <w:color w:val="auto"/>
                <w:szCs w:val="20"/>
                <w:lang w:eastAsia="en-AU"/>
              </w:rPr>
              <w:t>45 - 54</w:t>
            </w:r>
          </w:p>
        </w:tc>
        <w:tc>
          <w:tcPr>
            <w:tcW w:w="953" w:type="dxa"/>
            <w:shd w:val="clear" w:color="auto" w:fill="C2B6D3" w:themeFill="accent6" w:themeFillTint="99"/>
            <w:vAlign w:val="center"/>
          </w:tcPr>
          <w:p w14:paraId="70D1788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57</w:t>
            </w:r>
          </w:p>
        </w:tc>
        <w:tc>
          <w:tcPr>
            <w:tcW w:w="667" w:type="dxa"/>
            <w:vAlign w:val="center"/>
          </w:tcPr>
          <w:p w14:paraId="2F0AE3B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w:t>
            </w:r>
          </w:p>
        </w:tc>
        <w:tc>
          <w:tcPr>
            <w:tcW w:w="667" w:type="dxa"/>
            <w:vAlign w:val="center"/>
          </w:tcPr>
          <w:p w14:paraId="4FCD936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48</w:t>
            </w:r>
          </w:p>
        </w:tc>
        <w:tc>
          <w:tcPr>
            <w:tcW w:w="953" w:type="dxa"/>
            <w:shd w:val="clear" w:color="auto" w:fill="C2B6D3" w:themeFill="accent6" w:themeFillTint="99"/>
            <w:vAlign w:val="center"/>
          </w:tcPr>
          <w:p w14:paraId="1C9CC6A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30</w:t>
            </w:r>
          </w:p>
        </w:tc>
        <w:tc>
          <w:tcPr>
            <w:tcW w:w="667" w:type="dxa"/>
            <w:vAlign w:val="center"/>
          </w:tcPr>
          <w:p w14:paraId="457E1EF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w:t>
            </w:r>
          </w:p>
        </w:tc>
        <w:tc>
          <w:tcPr>
            <w:tcW w:w="666" w:type="dxa"/>
            <w:vAlign w:val="center"/>
          </w:tcPr>
          <w:p w14:paraId="1277580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c>
          <w:tcPr>
            <w:tcW w:w="952" w:type="dxa"/>
            <w:shd w:val="clear" w:color="auto" w:fill="C2B6D3" w:themeFill="accent6" w:themeFillTint="99"/>
            <w:vAlign w:val="center"/>
          </w:tcPr>
          <w:p w14:paraId="0777E98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13</w:t>
            </w:r>
          </w:p>
        </w:tc>
        <w:tc>
          <w:tcPr>
            <w:tcW w:w="666" w:type="dxa"/>
            <w:vAlign w:val="center"/>
          </w:tcPr>
          <w:p w14:paraId="1E464DE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136</w:t>
            </w:r>
          </w:p>
        </w:tc>
      </w:tr>
      <w:tr w:rsidR="00B75AE1" w14:paraId="3D4C2D58"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1DC4CE0" w14:textId="77777777" w:rsidR="00B75AE1" w:rsidRDefault="00B75AE1" w:rsidP="00B75AE1">
            <w:pPr>
              <w:pStyle w:val="Notesandtables"/>
            </w:pPr>
            <w:r w:rsidRPr="00CD367C">
              <w:rPr>
                <w:rFonts w:asciiTheme="minorHAnsi" w:eastAsia="Times New Roman" w:hAnsiTheme="minorHAnsi"/>
                <w:color w:val="auto"/>
                <w:szCs w:val="20"/>
                <w:lang w:eastAsia="en-AU"/>
              </w:rPr>
              <w:t>55 - 64</w:t>
            </w:r>
          </w:p>
        </w:tc>
        <w:tc>
          <w:tcPr>
            <w:tcW w:w="953" w:type="dxa"/>
            <w:shd w:val="clear" w:color="auto" w:fill="C2B6D3" w:themeFill="accent6" w:themeFillTint="99"/>
            <w:vAlign w:val="center"/>
          </w:tcPr>
          <w:p w14:paraId="6B7DF8D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68</w:t>
            </w:r>
          </w:p>
        </w:tc>
        <w:tc>
          <w:tcPr>
            <w:tcW w:w="667" w:type="dxa"/>
            <w:vAlign w:val="center"/>
          </w:tcPr>
          <w:p w14:paraId="5ABFB37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15</w:t>
            </w:r>
          </w:p>
        </w:tc>
        <w:tc>
          <w:tcPr>
            <w:tcW w:w="667" w:type="dxa"/>
            <w:vAlign w:val="center"/>
          </w:tcPr>
          <w:p w14:paraId="0755673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53</w:t>
            </w:r>
          </w:p>
        </w:tc>
        <w:tc>
          <w:tcPr>
            <w:tcW w:w="953" w:type="dxa"/>
            <w:shd w:val="clear" w:color="auto" w:fill="C2B6D3" w:themeFill="accent6" w:themeFillTint="99"/>
            <w:vAlign w:val="center"/>
          </w:tcPr>
          <w:p w14:paraId="7264F07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22</w:t>
            </w:r>
          </w:p>
        </w:tc>
        <w:tc>
          <w:tcPr>
            <w:tcW w:w="667" w:type="dxa"/>
            <w:vAlign w:val="center"/>
          </w:tcPr>
          <w:p w14:paraId="256AA08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w:t>
            </w:r>
          </w:p>
        </w:tc>
        <w:tc>
          <w:tcPr>
            <w:tcW w:w="666" w:type="dxa"/>
            <w:vAlign w:val="center"/>
          </w:tcPr>
          <w:p w14:paraId="069D795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w:t>
            </w:r>
          </w:p>
        </w:tc>
        <w:tc>
          <w:tcPr>
            <w:tcW w:w="952" w:type="dxa"/>
            <w:shd w:val="clear" w:color="auto" w:fill="C2B6D3" w:themeFill="accent6" w:themeFillTint="99"/>
            <w:vAlign w:val="center"/>
          </w:tcPr>
          <w:p w14:paraId="6245DD9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11</w:t>
            </w:r>
          </w:p>
        </w:tc>
        <w:tc>
          <w:tcPr>
            <w:tcW w:w="666" w:type="dxa"/>
            <w:vAlign w:val="center"/>
          </w:tcPr>
          <w:p w14:paraId="2D51FC6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171</w:t>
            </w:r>
          </w:p>
        </w:tc>
      </w:tr>
      <w:tr w:rsidR="00B75AE1" w14:paraId="14464225"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E745878" w14:textId="77777777" w:rsidR="00B75AE1" w:rsidRDefault="00B75AE1" w:rsidP="00B75AE1">
            <w:pPr>
              <w:pStyle w:val="Notesandtables"/>
            </w:pPr>
            <w:r w:rsidRPr="00CD367C">
              <w:rPr>
                <w:rFonts w:asciiTheme="minorHAnsi" w:eastAsia="Times New Roman" w:hAnsiTheme="minorHAnsi"/>
                <w:color w:val="auto"/>
                <w:szCs w:val="20"/>
                <w:lang w:eastAsia="en-AU"/>
              </w:rPr>
              <w:t>65 - 74</w:t>
            </w:r>
          </w:p>
        </w:tc>
        <w:tc>
          <w:tcPr>
            <w:tcW w:w="953" w:type="dxa"/>
            <w:shd w:val="clear" w:color="auto" w:fill="C2B6D3" w:themeFill="accent6" w:themeFillTint="99"/>
            <w:vAlign w:val="center"/>
          </w:tcPr>
          <w:p w14:paraId="4072C2B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74</w:t>
            </w:r>
          </w:p>
        </w:tc>
        <w:tc>
          <w:tcPr>
            <w:tcW w:w="667" w:type="dxa"/>
            <w:vAlign w:val="center"/>
          </w:tcPr>
          <w:p w14:paraId="0DA4DF7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19</w:t>
            </w:r>
          </w:p>
        </w:tc>
        <w:tc>
          <w:tcPr>
            <w:tcW w:w="667" w:type="dxa"/>
            <w:vAlign w:val="center"/>
          </w:tcPr>
          <w:p w14:paraId="091EA5A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54</w:t>
            </w:r>
          </w:p>
        </w:tc>
        <w:tc>
          <w:tcPr>
            <w:tcW w:w="953" w:type="dxa"/>
            <w:shd w:val="clear" w:color="auto" w:fill="C2B6D3" w:themeFill="accent6" w:themeFillTint="99"/>
            <w:vAlign w:val="center"/>
          </w:tcPr>
          <w:p w14:paraId="77C629C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22</w:t>
            </w:r>
          </w:p>
        </w:tc>
        <w:tc>
          <w:tcPr>
            <w:tcW w:w="667" w:type="dxa"/>
            <w:vAlign w:val="center"/>
          </w:tcPr>
          <w:p w14:paraId="083D618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w:t>
            </w:r>
          </w:p>
        </w:tc>
        <w:tc>
          <w:tcPr>
            <w:tcW w:w="666" w:type="dxa"/>
            <w:vAlign w:val="center"/>
          </w:tcPr>
          <w:p w14:paraId="35D4492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w:t>
            </w:r>
          </w:p>
        </w:tc>
        <w:tc>
          <w:tcPr>
            <w:tcW w:w="952" w:type="dxa"/>
            <w:shd w:val="clear" w:color="auto" w:fill="C2B6D3" w:themeFill="accent6" w:themeFillTint="99"/>
            <w:vAlign w:val="center"/>
          </w:tcPr>
          <w:p w14:paraId="2C06F20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w:t>
            </w:r>
          </w:p>
        </w:tc>
        <w:tc>
          <w:tcPr>
            <w:tcW w:w="666" w:type="dxa"/>
            <w:vAlign w:val="center"/>
          </w:tcPr>
          <w:p w14:paraId="217EB08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144</w:t>
            </w:r>
          </w:p>
        </w:tc>
      </w:tr>
      <w:tr w:rsidR="00B75AE1" w14:paraId="06293CDF"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66453E4" w14:textId="77777777" w:rsidR="00B75AE1" w:rsidRDefault="00B75AE1" w:rsidP="00B75AE1">
            <w:pPr>
              <w:pStyle w:val="Notesandtables"/>
            </w:pPr>
            <w:r w:rsidRPr="00CD367C">
              <w:rPr>
                <w:rFonts w:asciiTheme="minorHAnsi" w:eastAsia="Times New Roman" w:hAnsiTheme="minorHAnsi"/>
                <w:color w:val="auto"/>
                <w:szCs w:val="20"/>
                <w:lang w:eastAsia="en-AU"/>
              </w:rPr>
              <w:t>75 or older</w:t>
            </w:r>
          </w:p>
        </w:tc>
        <w:tc>
          <w:tcPr>
            <w:tcW w:w="953" w:type="dxa"/>
            <w:shd w:val="clear" w:color="auto" w:fill="C2B6D3" w:themeFill="accent6" w:themeFillTint="99"/>
            <w:vAlign w:val="center"/>
          </w:tcPr>
          <w:p w14:paraId="31F3327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85</w:t>
            </w:r>
          </w:p>
        </w:tc>
        <w:tc>
          <w:tcPr>
            <w:tcW w:w="667" w:type="dxa"/>
            <w:vAlign w:val="center"/>
          </w:tcPr>
          <w:p w14:paraId="59E4A50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13</w:t>
            </w:r>
          </w:p>
        </w:tc>
        <w:tc>
          <w:tcPr>
            <w:tcW w:w="667" w:type="dxa"/>
            <w:vAlign w:val="center"/>
          </w:tcPr>
          <w:p w14:paraId="339BB93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73</w:t>
            </w:r>
          </w:p>
        </w:tc>
        <w:tc>
          <w:tcPr>
            <w:tcW w:w="953" w:type="dxa"/>
            <w:shd w:val="clear" w:color="auto" w:fill="C2B6D3" w:themeFill="accent6" w:themeFillTint="99"/>
            <w:vAlign w:val="center"/>
          </w:tcPr>
          <w:p w14:paraId="781C306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w:t>
            </w:r>
          </w:p>
        </w:tc>
        <w:tc>
          <w:tcPr>
            <w:tcW w:w="667" w:type="dxa"/>
            <w:vAlign w:val="center"/>
          </w:tcPr>
          <w:p w14:paraId="6C7950E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w:t>
            </w:r>
          </w:p>
        </w:tc>
        <w:tc>
          <w:tcPr>
            <w:tcW w:w="666" w:type="dxa"/>
            <w:vAlign w:val="center"/>
          </w:tcPr>
          <w:p w14:paraId="0520BEF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952" w:type="dxa"/>
            <w:shd w:val="clear" w:color="auto" w:fill="C2B6D3" w:themeFill="accent6" w:themeFillTint="99"/>
            <w:vAlign w:val="center"/>
          </w:tcPr>
          <w:p w14:paraId="544A49D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w:t>
            </w:r>
          </w:p>
        </w:tc>
        <w:tc>
          <w:tcPr>
            <w:tcW w:w="666" w:type="dxa"/>
            <w:vAlign w:val="center"/>
          </w:tcPr>
          <w:p w14:paraId="40FEB31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48</w:t>
            </w:r>
          </w:p>
        </w:tc>
      </w:tr>
      <w:tr w:rsidR="00B75AE1" w14:paraId="6A88F16F"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710DD5F" w14:textId="77777777" w:rsidR="00B75AE1" w:rsidRPr="00CD367C" w:rsidRDefault="00B75AE1" w:rsidP="00B75AE1">
            <w:pPr>
              <w:pStyle w:val="Notesandtables"/>
              <w:rPr>
                <w:rFonts w:asciiTheme="minorHAnsi" w:eastAsia="Times New Roman" w:hAnsiTheme="minorHAnsi"/>
                <w:lang w:eastAsia="en-AU"/>
              </w:rPr>
            </w:pPr>
            <w:r w:rsidRPr="00CD367C">
              <w:rPr>
                <w:rFonts w:asciiTheme="minorHAnsi" w:eastAsia="Times New Roman" w:hAnsiTheme="minorHAnsi"/>
                <w:color w:val="auto"/>
                <w:szCs w:val="20"/>
                <w:lang w:eastAsia="en-AU"/>
              </w:rPr>
              <w:t>Total</w:t>
            </w:r>
          </w:p>
        </w:tc>
        <w:tc>
          <w:tcPr>
            <w:tcW w:w="953" w:type="dxa"/>
            <w:shd w:val="clear" w:color="auto" w:fill="C2B6D3" w:themeFill="accent6" w:themeFillTint="99"/>
            <w:vAlign w:val="center"/>
          </w:tcPr>
          <w:p w14:paraId="5D0985B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66</w:t>
            </w:r>
          </w:p>
        </w:tc>
        <w:tc>
          <w:tcPr>
            <w:tcW w:w="667" w:type="dxa"/>
            <w:vAlign w:val="center"/>
          </w:tcPr>
          <w:p w14:paraId="515B8F3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15</w:t>
            </w:r>
          </w:p>
        </w:tc>
        <w:tc>
          <w:tcPr>
            <w:tcW w:w="667" w:type="dxa"/>
            <w:vAlign w:val="center"/>
          </w:tcPr>
          <w:p w14:paraId="4092846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51</w:t>
            </w:r>
          </w:p>
        </w:tc>
        <w:tc>
          <w:tcPr>
            <w:tcW w:w="953" w:type="dxa"/>
            <w:shd w:val="clear" w:color="auto" w:fill="C2B6D3" w:themeFill="accent6" w:themeFillTint="99"/>
            <w:vAlign w:val="center"/>
          </w:tcPr>
          <w:p w14:paraId="4FEF3A1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25</w:t>
            </w:r>
          </w:p>
        </w:tc>
        <w:tc>
          <w:tcPr>
            <w:tcW w:w="667" w:type="dxa"/>
            <w:vAlign w:val="center"/>
          </w:tcPr>
          <w:p w14:paraId="27936A4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w:t>
            </w:r>
          </w:p>
        </w:tc>
        <w:tc>
          <w:tcPr>
            <w:tcW w:w="666" w:type="dxa"/>
            <w:vAlign w:val="center"/>
          </w:tcPr>
          <w:p w14:paraId="5D61FAC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w:t>
            </w:r>
          </w:p>
        </w:tc>
        <w:tc>
          <w:tcPr>
            <w:tcW w:w="952" w:type="dxa"/>
            <w:shd w:val="clear" w:color="auto" w:fill="C2B6D3" w:themeFill="accent6" w:themeFillTint="99"/>
            <w:vAlign w:val="center"/>
          </w:tcPr>
          <w:p w14:paraId="12DF0A0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9</w:t>
            </w:r>
          </w:p>
        </w:tc>
        <w:tc>
          <w:tcPr>
            <w:tcW w:w="666" w:type="dxa"/>
            <w:vAlign w:val="center"/>
          </w:tcPr>
          <w:p w14:paraId="11905E9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1045</w:t>
            </w:r>
          </w:p>
        </w:tc>
      </w:tr>
    </w:tbl>
    <w:p w14:paraId="22A32CD5" w14:textId="08E5A06E" w:rsidR="00B75AE1" w:rsidRPr="00CD367C" w:rsidRDefault="00B75AE1" w:rsidP="004F0E63">
      <w:pPr>
        <w:pStyle w:val="Tabletitle"/>
      </w:pPr>
      <w:bookmarkStart w:id="155" w:name="_Toc40694676"/>
      <w:r>
        <w:t xml:space="preserve">Table </w:t>
      </w:r>
      <w:r w:rsidR="00F57ED8">
        <w:fldChar w:fldCharType="begin"/>
      </w:r>
      <w:r w:rsidR="00F57ED8">
        <w:instrText xml:space="preserve"> SEQ Table \* ARABIC </w:instrText>
      </w:r>
      <w:r w:rsidR="00F57ED8">
        <w:fldChar w:fldCharType="separate"/>
      </w:r>
      <w:r w:rsidR="008177C4">
        <w:rPr>
          <w:noProof/>
        </w:rPr>
        <w:t>40</w:t>
      </w:r>
      <w:r w:rsidR="00F57ED8">
        <w:rPr>
          <w:noProof/>
        </w:rPr>
        <w:fldChar w:fldCharType="end"/>
      </w:r>
      <w:r>
        <w:t xml:space="preserve">. </w:t>
      </w:r>
      <w:r w:rsidRPr="001A2C5A">
        <w:t>Panel consumers – results breakdown by age – ‘Prescription medicines are appropriately regulated’</w:t>
      </w:r>
      <w:bookmarkEnd w:id="155"/>
    </w:p>
    <w:tbl>
      <w:tblPr>
        <w:tblStyle w:val="TableTGAblue"/>
        <w:tblW w:w="8098" w:type="dxa"/>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3AE018BA"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68FBA45E" w14:textId="77777777" w:rsidR="00B75AE1" w:rsidRDefault="00B75AE1" w:rsidP="00B75AE1">
            <w:pPr>
              <w:pStyle w:val="Notesandtables"/>
            </w:pPr>
            <w:r w:rsidRPr="007F28C0">
              <w:t>Age</w:t>
            </w:r>
          </w:p>
        </w:tc>
        <w:tc>
          <w:tcPr>
            <w:tcW w:w="953" w:type="dxa"/>
            <w:shd w:val="clear" w:color="auto" w:fill="9A86B7" w:themeFill="accent6"/>
          </w:tcPr>
          <w:p w14:paraId="18DDA4C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0A0859F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7D6F23A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2BB6B05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1A98570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614F2AF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3531136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36C190E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7516310F"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2215D41" w14:textId="77777777" w:rsidR="00B75AE1" w:rsidRDefault="00B75AE1" w:rsidP="00B75AE1">
            <w:pPr>
              <w:pStyle w:val="Notesandtables"/>
            </w:pPr>
            <w:r w:rsidRPr="00CD367C">
              <w:rPr>
                <w:rFonts w:asciiTheme="minorHAnsi" w:eastAsia="Times New Roman" w:hAnsiTheme="minorHAnsi"/>
                <w:color w:val="auto"/>
                <w:szCs w:val="20"/>
                <w:lang w:eastAsia="en-AU"/>
              </w:rPr>
              <w:t>18 - 24</w:t>
            </w:r>
          </w:p>
        </w:tc>
        <w:tc>
          <w:tcPr>
            <w:tcW w:w="953" w:type="dxa"/>
            <w:shd w:val="clear" w:color="auto" w:fill="C2B6D3" w:themeFill="accent6" w:themeFillTint="99"/>
            <w:vAlign w:val="center"/>
          </w:tcPr>
          <w:p w14:paraId="15035D9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61</w:t>
            </w:r>
          </w:p>
        </w:tc>
        <w:tc>
          <w:tcPr>
            <w:tcW w:w="667" w:type="dxa"/>
            <w:vAlign w:val="center"/>
          </w:tcPr>
          <w:p w14:paraId="3D2AD8BA"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13</w:t>
            </w:r>
          </w:p>
        </w:tc>
        <w:tc>
          <w:tcPr>
            <w:tcW w:w="667" w:type="dxa"/>
            <w:vAlign w:val="center"/>
          </w:tcPr>
          <w:p w14:paraId="2FC9341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48</w:t>
            </w:r>
          </w:p>
        </w:tc>
        <w:tc>
          <w:tcPr>
            <w:tcW w:w="953" w:type="dxa"/>
            <w:shd w:val="clear" w:color="auto" w:fill="C2B6D3" w:themeFill="accent6" w:themeFillTint="99"/>
            <w:vAlign w:val="center"/>
          </w:tcPr>
          <w:p w14:paraId="54E0D629"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25</w:t>
            </w:r>
          </w:p>
        </w:tc>
        <w:tc>
          <w:tcPr>
            <w:tcW w:w="667" w:type="dxa"/>
            <w:vAlign w:val="center"/>
          </w:tcPr>
          <w:p w14:paraId="5084C16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9</w:t>
            </w:r>
          </w:p>
        </w:tc>
        <w:tc>
          <w:tcPr>
            <w:tcW w:w="666" w:type="dxa"/>
            <w:vAlign w:val="center"/>
          </w:tcPr>
          <w:p w14:paraId="0FFB81F4"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4</w:t>
            </w:r>
          </w:p>
        </w:tc>
        <w:tc>
          <w:tcPr>
            <w:tcW w:w="952" w:type="dxa"/>
            <w:shd w:val="clear" w:color="auto" w:fill="C2B6D3" w:themeFill="accent6" w:themeFillTint="99"/>
            <w:vAlign w:val="center"/>
          </w:tcPr>
          <w:p w14:paraId="3EB52DB4"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13</w:t>
            </w:r>
          </w:p>
        </w:tc>
        <w:tc>
          <w:tcPr>
            <w:tcW w:w="666" w:type="dxa"/>
            <w:vAlign w:val="center"/>
          </w:tcPr>
          <w:p w14:paraId="47A737D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119</w:t>
            </w:r>
          </w:p>
        </w:tc>
      </w:tr>
      <w:tr w:rsidR="00B75AE1" w14:paraId="186591FB"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F64F340" w14:textId="77777777" w:rsidR="00B75AE1" w:rsidRDefault="00B75AE1" w:rsidP="00B75AE1">
            <w:pPr>
              <w:pStyle w:val="Notesandtables"/>
            </w:pPr>
            <w:r w:rsidRPr="00CD367C">
              <w:rPr>
                <w:rFonts w:asciiTheme="minorHAnsi" w:eastAsia="Times New Roman" w:hAnsiTheme="minorHAnsi"/>
                <w:color w:val="auto"/>
                <w:szCs w:val="20"/>
                <w:lang w:eastAsia="en-AU"/>
              </w:rPr>
              <w:t>25 - 34</w:t>
            </w:r>
          </w:p>
        </w:tc>
        <w:tc>
          <w:tcPr>
            <w:tcW w:w="953" w:type="dxa"/>
            <w:shd w:val="clear" w:color="auto" w:fill="C2B6D3" w:themeFill="accent6" w:themeFillTint="99"/>
            <w:vAlign w:val="center"/>
          </w:tcPr>
          <w:p w14:paraId="0ED4C02F"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67</w:t>
            </w:r>
          </w:p>
        </w:tc>
        <w:tc>
          <w:tcPr>
            <w:tcW w:w="667" w:type="dxa"/>
            <w:vAlign w:val="center"/>
          </w:tcPr>
          <w:p w14:paraId="12DD8E23"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21</w:t>
            </w:r>
          </w:p>
        </w:tc>
        <w:tc>
          <w:tcPr>
            <w:tcW w:w="667" w:type="dxa"/>
            <w:vAlign w:val="center"/>
          </w:tcPr>
          <w:p w14:paraId="58A29DFE"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46</w:t>
            </w:r>
          </w:p>
        </w:tc>
        <w:tc>
          <w:tcPr>
            <w:tcW w:w="953" w:type="dxa"/>
            <w:shd w:val="clear" w:color="auto" w:fill="C2B6D3" w:themeFill="accent6" w:themeFillTint="99"/>
            <w:vAlign w:val="center"/>
          </w:tcPr>
          <w:p w14:paraId="71940BD6"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19</w:t>
            </w:r>
          </w:p>
        </w:tc>
        <w:tc>
          <w:tcPr>
            <w:tcW w:w="667" w:type="dxa"/>
            <w:vAlign w:val="center"/>
          </w:tcPr>
          <w:p w14:paraId="5797068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11</w:t>
            </w:r>
          </w:p>
        </w:tc>
        <w:tc>
          <w:tcPr>
            <w:tcW w:w="666" w:type="dxa"/>
            <w:vAlign w:val="center"/>
          </w:tcPr>
          <w:p w14:paraId="57E25790"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w:t>
            </w:r>
          </w:p>
        </w:tc>
        <w:tc>
          <w:tcPr>
            <w:tcW w:w="952" w:type="dxa"/>
            <w:shd w:val="clear" w:color="auto" w:fill="C2B6D3" w:themeFill="accent6" w:themeFillTint="99"/>
            <w:vAlign w:val="center"/>
          </w:tcPr>
          <w:p w14:paraId="2146061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13</w:t>
            </w:r>
          </w:p>
        </w:tc>
        <w:tc>
          <w:tcPr>
            <w:tcW w:w="666" w:type="dxa"/>
            <w:vAlign w:val="center"/>
          </w:tcPr>
          <w:p w14:paraId="1664142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238</w:t>
            </w:r>
          </w:p>
        </w:tc>
      </w:tr>
      <w:tr w:rsidR="00B75AE1" w14:paraId="31978212"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B9E090D" w14:textId="77777777" w:rsidR="00B75AE1" w:rsidRDefault="00B75AE1" w:rsidP="00B75AE1">
            <w:pPr>
              <w:pStyle w:val="Notesandtables"/>
            </w:pPr>
            <w:r w:rsidRPr="00CD367C">
              <w:rPr>
                <w:rFonts w:asciiTheme="minorHAnsi" w:eastAsia="Times New Roman" w:hAnsiTheme="minorHAnsi"/>
                <w:color w:val="auto"/>
                <w:szCs w:val="20"/>
                <w:lang w:eastAsia="en-AU"/>
              </w:rPr>
              <w:t>35 - 44</w:t>
            </w:r>
          </w:p>
        </w:tc>
        <w:tc>
          <w:tcPr>
            <w:tcW w:w="953" w:type="dxa"/>
            <w:shd w:val="clear" w:color="auto" w:fill="C2B6D3" w:themeFill="accent6" w:themeFillTint="99"/>
            <w:vAlign w:val="center"/>
          </w:tcPr>
          <w:p w14:paraId="48CDFA69"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68</w:t>
            </w:r>
          </w:p>
        </w:tc>
        <w:tc>
          <w:tcPr>
            <w:tcW w:w="667" w:type="dxa"/>
            <w:vAlign w:val="center"/>
          </w:tcPr>
          <w:p w14:paraId="210C5AF3"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17</w:t>
            </w:r>
          </w:p>
        </w:tc>
        <w:tc>
          <w:tcPr>
            <w:tcW w:w="667" w:type="dxa"/>
            <w:vAlign w:val="center"/>
          </w:tcPr>
          <w:p w14:paraId="7209D6B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51</w:t>
            </w:r>
          </w:p>
        </w:tc>
        <w:tc>
          <w:tcPr>
            <w:tcW w:w="953" w:type="dxa"/>
            <w:shd w:val="clear" w:color="auto" w:fill="C2B6D3" w:themeFill="accent6" w:themeFillTint="99"/>
            <w:vAlign w:val="center"/>
          </w:tcPr>
          <w:p w14:paraId="7E7F44C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22</w:t>
            </w:r>
          </w:p>
        </w:tc>
        <w:tc>
          <w:tcPr>
            <w:tcW w:w="667" w:type="dxa"/>
            <w:vAlign w:val="center"/>
          </w:tcPr>
          <w:p w14:paraId="737DA050"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8</w:t>
            </w:r>
          </w:p>
        </w:tc>
        <w:tc>
          <w:tcPr>
            <w:tcW w:w="666" w:type="dxa"/>
            <w:vAlign w:val="center"/>
          </w:tcPr>
          <w:p w14:paraId="357C152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w:t>
            </w:r>
          </w:p>
        </w:tc>
        <w:tc>
          <w:tcPr>
            <w:tcW w:w="952" w:type="dxa"/>
            <w:shd w:val="clear" w:color="auto" w:fill="C2B6D3" w:themeFill="accent6" w:themeFillTint="99"/>
            <w:vAlign w:val="center"/>
          </w:tcPr>
          <w:p w14:paraId="7445196A"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10</w:t>
            </w:r>
          </w:p>
        </w:tc>
        <w:tc>
          <w:tcPr>
            <w:tcW w:w="666" w:type="dxa"/>
            <w:vAlign w:val="center"/>
          </w:tcPr>
          <w:p w14:paraId="19ECEEF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189</w:t>
            </w:r>
          </w:p>
        </w:tc>
      </w:tr>
      <w:tr w:rsidR="00B75AE1" w14:paraId="1CD4285A"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C65C34F" w14:textId="77777777" w:rsidR="00B75AE1" w:rsidRDefault="00B75AE1" w:rsidP="00B75AE1">
            <w:pPr>
              <w:pStyle w:val="Notesandtables"/>
            </w:pPr>
            <w:r w:rsidRPr="00CD367C">
              <w:rPr>
                <w:rFonts w:asciiTheme="minorHAnsi" w:eastAsia="Times New Roman" w:hAnsiTheme="minorHAnsi"/>
                <w:color w:val="auto"/>
                <w:szCs w:val="20"/>
                <w:lang w:eastAsia="en-AU"/>
              </w:rPr>
              <w:t>45 - 54</w:t>
            </w:r>
          </w:p>
        </w:tc>
        <w:tc>
          <w:tcPr>
            <w:tcW w:w="953" w:type="dxa"/>
            <w:shd w:val="clear" w:color="auto" w:fill="C2B6D3" w:themeFill="accent6" w:themeFillTint="99"/>
            <w:vAlign w:val="center"/>
          </w:tcPr>
          <w:p w14:paraId="07026E3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65</w:t>
            </w:r>
          </w:p>
        </w:tc>
        <w:tc>
          <w:tcPr>
            <w:tcW w:w="667" w:type="dxa"/>
            <w:vAlign w:val="center"/>
          </w:tcPr>
          <w:p w14:paraId="034AF68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11</w:t>
            </w:r>
          </w:p>
        </w:tc>
        <w:tc>
          <w:tcPr>
            <w:tcW w:w="667" w:type="dxa"/>
            <w:vAlign w:val="center"/>
          </w:tcPr>
          <w:p w14:paraId="6DE00B2E"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54</w:t>
            </w:r>
          </w:p>
        </w:tc>
        <w:tc>
          <w:tcPr>
            <w:tcW w:w="953" w:type="dxa"/>
            <w:shd w:val="clear" w:color="auto" w:fill="C2B6D3" w:themeFill="accent6" w:themeFillTint="99"/>
            <w:vAlign w:val="center"/>
          </w:tcPr>
          <w:p w14:paraId="4719CCC3"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26</w:t>
            </w:r>
          </w:p>
        </w:tc>
        <w:tc>
          <w:tcPr>
            <w:tcW w:w="667" w:type="dxa"/>
            <w:vAlign w:val="center"/>
          </w:tcPr>
          <w:p w14:paraId="43D138B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7</w:t>
            </w:r>
          </w:p>
        </w:tc>
        <w:tc>
          <w:tcPr>
            <w:tcW w:w="666" w:type="dxa"/>
            <w:vAlign w:val="center"/>
          </w:tcPr>
          <w:p w14:paraId="4C79C98D"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w:t>
            </w:r>
          </w:p>
        </w:tc>
        <w:tc>
          <w:tcPr>
            <w:tcW w:w="952" w:type="dxa"/>
            <w:shd w:val="clear" w:color="auto" w:fill="C2B6D3" w:themeFill="accent6" w:themeFillTint="99"/>
            <w:vAlign w:val="center"/>
          </w:tcPr>
          <w:p w14:paraId="773616D6"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10</w:t>
            </w:r>
          </w:p>
        </w:tc>
        <w:tc>
          <w:tcPr>
            <w:tcW w:w="666" w:type="dxa"/>
            <w:vAlign w:val="center"/>
          </w:tcPr>
          <w:p w14:paraId="7117102B"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136</w:t>
            </w:r>
          </w:p>
        </w:tc>
      </w:tr>
      <w:tr w:rsidR="00B75AE1" w14:paraId="6B9A2CD3"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21CB95F" w14:textId="77777777" w:rsidR="00B75AE1" w:rsidRDefault="00B75AE1" w:rsidP="00B75AE1">
            <w:pPr>
              <w:pStyle w:val="Notesandtables"/>
            </w:pPr>
            <w:r w:rsidRPr="00CD367C">
              <w:rPr>
                <w:rFonts w:asciiTheme="minorHAnsi" w:eastAsia="Times New Roman" w:hAnsiTheme="minorHAnsi"/>
                <w:color w:val="auto"/>
                <w:szCs w:val="20"/>
                <w:lang w:eastAsia="en-AU"/>
              </w:rPr>
              <w:t>55 - 64</w:t>
            </w:r>
          </w:p>
        </w:tc>
        <w:tc>
          <w:tcPr>
            <w:tcW w:w="953" w:type="dxa"/>
            <w:shd w:val="clear" w:color="auto" w:fill="C2B6D3" w:themeFill="accent6" w:themeFillTint="99"/>
            <w:vAlign w:val="center"/>
          </w:tcPr>
          <w:p w14:paraId="73003F96"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76</w:t>
            </w:r>
          </w:p>
        </w:tc>
        <w:tc>
          <w:tcPr>
            <w:tcW w:w="667" w:type="dxa"/>
            <w:vAlign w:val="center"/>
          </w:tcPr>
          <w:p w14:paraId="6B9441AB"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17</w:t>
            </w:r>
          </w:p>
        </w:tc>
        <w:tc>
          <w:tcPr>
            <w:tcW w:w="667" w:type="dxa"/>
            <w:vAlign w:val="center"/>
          </w:tcPr>
          <w:p w14:paraId="31A837C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59</w:t>
            </w:r>
          </w:p>
        </w:tc>
        <w:tc>
          <w:tcPr>
            <w:tcW w:w="953" w:type="dxa"/>
            <w:shd w:val="clear" w:color="auto" w:fill="C2B6D3" w:themeFill="accent6" w:themeFillTint="99"/>
            <w:vAlign w:val="center"/>
          </w:tcPr>
          <w:p w14:paraId="1D70B479"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17</w:t>
            </w:r>
          </w:p>
        </w:tc>
        <w:tc>
          <w:tcPr>
            <w:tcW w:w="667" w:type="dxa"/>
            <w:vAlign w:val="center"/>
          </w:tcPr>
          <w:p w14:paraId="07C83E0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5</w:t>
            </w:r>
          </w:p>
        </w:tc>
        <w:tc>
          <w:tcPr>
            <w:tcW w:w="666" w:type="dxa"/>
            <w:vAlign w:val="center"/>
          </w:tcPr>
          <w:p w14:paraId="27FF811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w:t>
            </w:r>
          </w:p>
        </w:tc>
        <w:tc>
          <w:tcPr>
            <w:tcW w:w="952" w:type="dxa"/>
            <w:shd w:val="clear" w:color="auto" w:fill="C2B6D3" w:themeFill="accent6" w:themeFillTint="99"/>
            <w:vAlign w:val="center"/>
          </w:tcPr>
          <w:p w14:paraId="1008D35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7</w:t>
            </w:r>
          </w:p>
        </w:tc>
        <w:tc>
          <w:tcPr>
            <w:tcW w:w="666" w:type="dxa"/>
            <w:vAlign w:val="center"/>
          </w:tcPr>
          <w:p w14:paraId="3DA12F23"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171</w:t>
            </w:r>
          </w:p>
        </w:tc>
      </w:tr>
      <w:tr w:rsidR="00B75AE1" w14:paraId="43D994C3"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4B69610" w14:textId="77777777" w:rsidR="00B75AE1" w:rsidRDefault="00B75AE1" w:rsidP="00B75AE1">
            <w:pPr>
              <w:pStyle w:val="Notesandtables"/>
            </w:pPr>
            <w:r w:rsidRPr="00CD367C">
              <w:rPr>
                <w:rFonts w:asciiTheme="minorHAnsi" w:eastAsia="Times New Roman" w:hAnsiTheme="minorHAnsi"/>
                <w:color w:val="auto"/>
                <w:szCs w:val="20"/>
                <w:lang w:eastAsia="en-AU"/>
              </w:rPr>
              <w:t>65 - 74</w:t>
            </w:r>
          </w:p>
        </w:tc>
        <w:tc>
          <w:tcPr>
            <w:tcW w:w="953" w:type="dxa"/>
            <w:shd w:val="clear" w:color="auto" w:fill="C2B6D3" w:themeFill="accent6" w:themeFillTint="99"/>
            <w:vAlign w:val="center"/>
          </w:tcPr>
          <w:p w14:paraId="3BA79D9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76</w:t>
            </w:r>
          </w:p>
        </w:tc>
        <w:tc>
          <w:tcPr>
            <w:tcW w:w="667" w:type="dxa"/>
            <w:vAlign w:val="center"/>
          </w:tcPr>
          <w:p w14:paraId="285538B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23</w:t>
            </w:r>
          </w:p>
        </w:tc>
        <w:tc>
          <w:tcPr>
            <w:tcW w:w="667" w:type="dxa"/>
            <w:vAlign w:val="center"/>
          </w:tcPr>
          <w:p w14:paraId="686CB6CA"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53</w:t>
            </w:r>
          </w:p>
        </w:tc>
        <w:tc>
          <w:tcPr>
            <w:tcW w:w="953" w:type="dxa"/>
            <w:shd w:val="clear" w:color="auto" w:fill="C2B6D3" w:themeFill="accent6" w:themeFillTint="99"/>
            <w:vAlign w:val="center"/>
          </w:tcPr>
          <w:p w14:paraId="2DAD5114"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17</w:t>
            </w:r>
          </w:p>
        </w:tc>
        <w:tc>
          <w:tcPr>
            <w:tcW w:w="667" w:type="dxa"/>
            <w:vAlign w:val="center"/>
          </w:tcPr>
          <w:p w14:paraId="6D0C431B"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6</w:t>
            </w:r>
          </w:p>
        </w:tc>
        <w:tc>
          <w:tcPr>
            <w:tcW w:w="666" w:type="dxa"/>
            <w:vAlign w:val="center"/>
          </w:tcPr>
          <w:p w14:paraId="0A7750A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w:t>
            </w:r>
          </w:p>
        </w:tc>
        <w:tc>
          <w:tcPr>
            <w:tcW w:w="952" w:type="dxa"/>
            <w:shd w:val="clear" w:color="auto" w:fill="C2B6D3" w:themeFill="accent6" w:themeFillTint="99"/>
            <w:vAlign w:val="center"/>
          </w:tcPr>
          <w:p w14:paraId="1E5DFB99"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7</w:t>
            </w:r>
          </w:p>
        </w:tc>
        <w:tc>
          <w:tcPr>
            <w:tcW w:w="666" w:type="dxa"/>
            <w:vAlign w:val="center"/>
          </w:tcPr>
          <w:p w14:paraId="1689E9C3"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144</w:t>
            </w:r>
          </w:p>
        </w:tc>
      </w:tr>
      <w:tr w:rsidR="00B75AE1" w14:paraId="7021C657"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D2CDC27" w14:textId="77777777" w:rsidR="00B75AE1" w:rsidRDefault="00B75AE1" w:rsidP="00B75AE1">
            <w:pPr>
              <w:pStyle w:val="Notesandtables"/>
            </w:pPr>
            <w:r w:rsidRPr="00CD367C">
              <w:rPr>
                <w:rFonts w:asciiTheme="minorHAnsi" w:eastAsia="Times New Roman" w:hAnsiTheme="minorHAnsi"/>
                <w:color w:val="auto"/>
                <w:szCs w:val="20"/>
                <w:lang w:eastAsia="en-AU"/>
              </w:rPr>
              <w:t>75 or older</w:t>
            </w:r>
          </w:p>
        </w:tc>
        <w:tc>
          <w:tcPr>
            <w:tcW w:w="953" w:type="dxa"/>
            <w:shd w:val="clear" w:color="auto" w:fill="C2B6D3" w:themeFill="accent6" w:themeFillTint="99"/>
            <w:vAlign w:val="center"/>
          </w:tcPr>
          <w:p w14:paraId="0D06797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92</w:t>
            </w:r>
          </w:p>
        </w:tc>
        <w:tc>
          <w:tcPr>
            <w:tcW w:w="667" w:type="dxa"/>
            <w:vAlign w:val="center"/>
          </w:tcPr>
          <w:p w14:paraId="4C6DC38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27</w:t>
            </w:r>
          </w:p>
        </w:tc>
        <w:tc>
          <w:tcPr>
            <w:tcW w:w="667" w:type="dxa"/>
            <w:vAlign w:val="center"/>
          </w:tcPr>
          <w:p w14:paraId="29F23BCD"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65</w:t>
            </w:r>
          </w:p>
        </w:tc>
        <w:tc>
          <w:tcPr>
            <w:tcW w:w="953" w:type="dxa"/>
            <w:shd w:val="clear" w:color="auto" w:fill="C2B6D3" w:themeFill="accent6" w:themeFillTint="99"/>
            <w:vAlign w:val="center"/>
          </w:tcPr>
          <w:p w14:paraId="4CECFEB0"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6</w:t>
            </w:r>
          </w:p>
        </w:tc>
        <w:tc>
          <w:tcPr>
            <w:tcW w:w="667" w:type="dxa"/>
            <w:vAlign w:val="center"/>
          </w:tcPr>
          <w:p w14:paraId="3AF39043"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w:t>
            </w:r>
          </w:p>
        </w:tc>
        <w:tc>
          <w:tcPr>
            <w:tcW w:w="666" w:type="dxa"/>
            <w:vAlign w:val="center"/>
          </w:tcPr>
          <w:p w14:paraId="2CF22A84"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0</w:t>
            </w:r>
          </w:p>
        </w:tc>
        <w:tc>
          <w:tcPr>
            <w:tcW w:w="952" w:type="dxa"/>
            <w:shd w:val="clear" w:color="auto" w:fill="C2B6D3" w:themeFill="accent6" w:themeFillTint="99"/>
            <w:vAlign w:val="center"/>
          </w:tcPr>
          <w:p w14:paraId="6155CB10"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w:t>
            </w:r>
          </w:p>
        </w:tc>
        <w:tc>
          <w:tcPr>
            <w:tcW w:w="666" w:type="dxa"/>
            <w:vAlign w:val="center"/>
          </w:tcPr>
          <w:p w14:paraId="335C1F19"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48</w:t>
            </w:r>
          </w:p>
        </w:tc>
      </w:tr>
      <w:tr w:rsidR="00B75AE1" w14:paraId="435DDEEA"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AC2E3A7" w14:textId="77777777" w:rsidR="00B75AE1" w:rsidRPr="00CD367C" w:rsidRDefault="00B75AE1" w:rsidP="00B75AE1">
            <w:pPr>
              <w:pStyle w:val="Notesandtables"/>
              <w:rPr>
                <w:rFonts w:asciiTheme="minorHAnsi" w:eastAsia="Times New Roman" w:hAnsiTheme="minorHAnsi"/>
                <w:lang w:eastAsia="en-AU"/>
              </w:rPr>
            </w:pPr>
            <w:r w:rsidRPr="00CD367C">
              <w:rPr>
                <w:rFonts w:asciiTheme="minorHAnsi" w:eastAsia="Times New Roman" w:hAnsiTheme="minorHAnsi"/>
                <w:color w:val="auto"/>
                <w:szCs w:val="20"/>
                <w:lang w:eastAsia="en-AU"/>
              </w:rPr>
              <w:t>Total</w:t>
            </w:r>
          </w:p>
        </w:tc>
        <w:tc>
          <w:tcPr>
            <w:tcW w:w="953" w:type="dxa"/>
            <w:shd w:val="clear" w:color="auto" w:fill="C2B6D3" w:themeFill="accent6" w:themeFillTint="99"/>
            <w:vAlign w:val="center"/>
          </w:tcPr>
          <w:p w14:paraId="01A454D0"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70</w:t>
            </w:r>
          </w:p>
        </w:tc>
        <w:tc>
          <w:tcPr>
            <w:tcW w:w="667" w:type="dxa"/>
            <w:vAlign w:val="center"/>
          </w:tcPr>
          <w:p w14:paraId="18566C8F"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18</w:t>
            </w:r>
          </w:p>
        </w:tc>
        <w:tc>
          <w:tcPr>
            <w:tcW w:w="667" w:type="dxa"/>
            <w:vAlign w:val="center"/>
          </w:tcPr>
          <w:p w14:paraId="468F57E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52</w:t>
            </w:r>
          </w:p>
        </w:tc>
        <w:tc>
          <w:tcPr>
            <w:tcW w:w="953" w:type="dxa"/>
            <w:shd w:val="clear" w:color="auto" w:fill="C2B6D3" w:themeFill="accent6" w:themeFillTint="99"/>
            <w:vAlign w:val="center"/>
          </w:tcPr>
          <w:p w14:paraId="042B455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20</w:t>
            </w:r>
          </w:p>
        </w:tc>
        <w:tc>
          <w:tcPr>
            <w:tcW w:w="667" w:type="dxa"/>
            <w:vAlign w:val="center"/>
          </w:tcPr>
          <w:p w14:paraId="0B1000A9"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8</w:t>
            </w:r>
          </w:p>
        </w:tc>
        <w:tc>
          <w:tcPr>
            <w:tcW w:w="666" w:type="dxa"/>
            <w:vAlign w:val="center"/>
          </w:tcPr>
          <w:p w14:paraId="7FF6160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w:t>
            </w:r>
          </w:p>
        </w:tc>
        <w:tc>
          <w:tcPr>
            <w:tcW w:w="952" w:type="dxa"/>
            <w:shd w:val="clear" w:color="auto" w:fill="C2B6D3" w:themeFill="accent6" w:themeFillTint="99"/>
            <w:vAlign w:val="center"/>
          </w:tcPr>
          <w:p w14:paraId="1EB71090"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10</w:t>
            </w:r>
          </w:p>
        </w:tc>
        <w:tc>
          <w:tcPr>
            <w:tcW w:w="666" w:type="dxa"/>
            <w:vAlign w:val="center"/>
          </w:tcPr>
          <w:p w14:paraId="700322E0"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1045</w:t>
            </w:r>
          </w:p>
        </w:tc>
      </w:tr>
    </w:tbl>
    <w:p w14:paraId="033D9473" w14:textId="1E93586C" w:rsidR="00B75AE1" w:rsidRPr="00CD367C" w:rsidRDefault="00B75AE1" w:rsidP="004F0E63">
      <w:pPr>
        <w:pStyle w:val="Tabletitle"/>
        <w:pageBreakBefore/>
      </w:pPr>
      <w:bookmarkStart w:id="156" w:name="_Toc40694677"/>
      <w:r>
        <w:lastRenderedPageBreak/>
        <w:t xml:space="preserve">Table </w:t>
      </w:r>
      <w:r w:rsidR="00F57ED8">
        <w:fldChar w:fldCharType="begin"/>
      </w:r>
      <w:r w:rsidR="00F57ED8">
        <w:instrText xml:space="preserve"> SEQ Table \* ARABIC </w:instrText>
      </w:r>
      <w:r w:rsidR="00F57ED8">
        <w:fldChar w:fldCharType="separate"/>
      </w:r>
      <w:r w:rsidR="008177C4">
        <w:rPr>
          <w:noProof/>
        </w:rPr>
        <w:t>41</w:t>
      </w:r>
      <w:r w:rsidR="00F57ED8">
        <w:rPr>
          <w:noProof/>
        </w:rPr>
        <w:fldChar w:fldCharType="end"/>
      </w:r>
      <w:r>
        <w:t xml:space="preserve">. </w:t>
      </w:r>
      <w:r w:rsidRPr="001A2C5A">
        <w:t>Panel consumers – results breakdown by age – ‘Medicines are manufactured to a high standard’</w:t>
      </w:r>
      <w:bookmarkEnd w:id="156"/>
    </w:p>
    <w:tbl>
      <w:tblPr>
        <w:tblStyle w:val="TableTGAblue"/>
        <w:tblW w:w="8098" w:type="dxa"/>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1EA6BE9B"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6C74A04B" w14:textId="77777777" w:rsidR="00B75AE1" w:rsidRDefault="00B75AE1" w:rsidP="00B75AE1">
            <w:pPr>
              <w:pStyle w:val="Notesandtables"/>
            </w:pPr>
            <w:r w:rsidRPr="00CD367C">
              <w:rPr>
                <w:rFonts w:asciiTheme="minorHAnsi" w:hAnsiTheme="minorHAnsi"/>
              </w:rPr>
              <w:br w:type="page"/>
            </w:r>
            <w:r w:rsidRPr="007F28C0">
              <w:t>Age</w:t>
            </w:r>
          </w:p>
        </w:tc>
        <w:tc>
          <w:tcPr>
            <w:tcW w:w="953" w:type="dxa"/>
            <w:shd w:val="clear" w:color="auto" w:fill="9A86B7" w:themeFill="accent6"/>
          </w:tcPr>
          <w:p w14:paraId="5136570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2CB4B89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2C19B8D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71D5F1D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37ABB31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5102B8C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7078477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515AACD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59FFEE2C"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DEB00BE" w14:textId="77777777" w:rsidR="00B75AE1" w:rsidRDefault="00B75AE1" w:rsidP="00B75AE1">
            <w:pPr>
              <w:pStyle w:val="Notesandtables"/>
            </w:pPr>
            <w:r w:rsidRPr="00CD367C">
              <w:rPr>
                <w:rFonts w:asciiTheme="minorHAnsi" w:eastAsia="Times New Roman" w:hAnsiTheme="minorHAnsi"/>
                <w:color w:val="auto"/>
                <w:szCs w:val="20"/>
                <w:lang w:eastAsia="en-AU"/>
              </w:rPr>
              <w:t>18 - 24</w:t>
            </w:r>
          </w:p>
        </w:tc>
        <w:tc>
          <w:tcPr>
            <w:tcW w:w="953" w:type="dxa"/>
            <w:shd w:val="clear" w:color="auto" w:fill="C2B6D3" w:themeFill="accent6" w:themeFillTint="99"/>
            <w:vAlign w:val="center"/>
          </w:tcPr>
          <w:p w14:paraId="3B888152" w14:textId="2D557B84" w:rsidR="00B75AE1" w:rsidRPr="000B5243" w:rsidRDefault="006851AC" w:rsidP="00B75AE1">
            <w:pPr>
              <w:pStyle w:val="Notesandtables"/>
              <w:jc w:val="center"/>
              <w:cnfStyle w:val="000000000000" w:firstRow="0" w:lastRow="0" w:firstColumn="0" w:lastColumn="0" w:oddVBand="0" w:evenVBand="0" w:oddHBand="0" w:evenHBand="0" w:firstRowFirstColumn="0" w:firstRowLastColumn="0" w:lastRowFirstColumn="0" w:lastRowLastColumn="0"/>
            </w:pPr>
            <w:r>
              <w:t>71</w:t>
            </w:r>
          </w:p>
        </w:tc>
        <w:tc>
          <w:tcPr>
            <w:tcW w:w="667" w:type="dxa"/>
            <w:vAlign w:val="center"/>
          </w:tcPr>
          <w:p w14:paraId="7ED5E9D9"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21</w:t>
            </w:r>
          </w:p>
        </w:tc>
        <w:tc>
          <w:tcPr>
            <w:tcW w:w="667" w:type="dxa"/>
            <w:vAlign w:val="center"/>
          </w:tcPr>
          <w:p w14:paraId="6F791979"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50</w:t>
            </w:r>
          </w:p>
        </w:tc>
        <w:tc>
          <w:tcPr>
            <w:tcW w:w="953" w:type="dxa"/>
            <w:shd w:val="clear" w:color="auto" w:fill="C2B6D3" w:themeFill="accent6" w:themeFillTint="99"/>
            <w:vAlign w:val="center"/>
          </w:tcPr>
          <w:p w14:paraId="13D329AD"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23</w:t>
            </w:r>
          </w:p>
        </w:tc>
        <w:tc>
          <w:tcPr>
            <w:tcW w:w="667" w:type="dxa"/>
            <w:vAlign w:val="center"/>
          </w:tcPr>
          <w:p w14:paraId="26F288E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4</w:t>
            </w:r>
          </w:p>
        </w:tc>
        <w:tc>
          <w:tcPr>
            <w:tcW w:w="666" w:type="dxa"/>
            <w:vAlign w:val="center"/>
          </w:tcPr>
          <w:p w14:paraId="417B8C9E" w14:textId="4458BCDB" w:rsidR="00B75AE1" w:rsidRPr="000B5243" w:rsidRDefault="006851AC" w:rsidP="00B75AE1">
            <w:pPr>
              <w:pStyle w:val="Notesandtables"/>
              <w:jc w:val="center"/>
              <w:cnfStyle w:val="000000000000" w:firstRow="0" w:lastRow="0" w:firstColumn="0" w:lastColumn="0" w:oddVBand="0" w:evenVBand="0" w:oddHBand="0" w:evenHBand="0" w:firstRowFirstColumn="0" w:firstRowLastColumn="0" w:lastRowFirstColumn="0" w:lastRowLastColumn="0"/>
            </w:pPr>
            <w:r>
              <w:t>2</w:t>
            </w:r>
          </w:p>
        </w:tc>
        <w:tc>
          <w:tcPr>
            <w:tcW w:w="952" w:type="dxa"/>
            <w:shd w:val="clear" w:color="auto" w:fill="C2B6D3" w:themeFill="accent6" w:themeFillTint="99"/>
            <w:vAlign w:val="center"/>
          </w:tcPr>
          <w:p w14:paraId="3BCE5CCB"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6</w:t>
            </w:r>
          </w:p>
        </w:tc>
        <w:tc>
          <w:tcPr>
            <w:tcW w:w="666" w:type="dxa"/>
            <w:vAlign w:val="center"/>
          </w:tcPr>
          <w:p w14:paraId="76CAB7F3"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119</w:t>
            </w:r>
          </w:p>
        </w:tc>
      </w:tr>
      <w:tr w:rsidR="00B75AE1" w14:paraId="153688C1"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A60E26E" w14:textId="77777777" w:rsidR="00B75AE1" w:rsidRDefault="00B75AE1" w:rsidP="00B75AE1">
            <w:pPr>
              <w:pStyle w:val="Notesandtables"/>
            </w:pPr>
            <w:r w:rsidRPr="00CD367C">
              <w:rPr>
                <w:rFonts w:asciiTheme="minorHAnsi" w:eastAsia="Times New Roman" w:hAnsiTheme="minorHAnsi"/>
                <w:color w:val="auto"/>
                <w:szCs w:val="20"/>
                <w:lang w:eastAsia="en-AU"/>
              </w:rPr>
              <w:t>25 - 34</w:t>
            </w:r>
          </w:p>
        </w:tc>
        <w:tc>
          <w:tcPr>
            <w:tcW w:w="953" w:type="dxa"/>
            <w:shd w:val="clear" w:color="auto" w:fill="C2B6D3" w:themeFill="accent6" w:themeFillTint="99"/>
            <w:vAlign w:val="center"/>
          </w:tcPr>
          <w:p w14:paraId="01DB64A4" w14:textId="13DCE0FF" w:rsidR="00B75AE1" w:rsidRPr="000B5243" w:rsidRDefault="006851AC" w:rsidP="00B75AE1">
            <w:pPr>
              <w:pStyle w:val="Notesandtables"/>
              <w:jc w:val="center"/>
              <w:cnfStyle w:val="000000000000" w:firstRow="0" w:lastRow="0" w:firstColumn="0" w:lastColumn="0" w:oddVBand="0" w:evenVBand="0" w:oddHBand="0" w:evenHBand="0" w:firstRowFirstColumn="0" w:firstRowLastColumn="0" w:lastRowFirstColumn="0" w:lastRowLastColumn="0"/>
            </w:pPr>
            <w:r>
              <w:t>74</w:t>
            </w:r>
          </w:p>
        </w:tc>
        <w:tc>
          <w:tcPr>
            <w:tcW w:w="667" w:type="dxa"/>
            <w:vAlign w:val="center"/>
          </w:tcPr>
          <w:p w14:paraId="58B0906A"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27</w:t>
            </w:r>
          </w:p>
        </w:tc>
        <w:tc>
          <w:tcPr>
            <w:tcW w:w="667" w:type="dxa"/>
            <w:vAlign w:val="center"/>
          </w:tcPr>
          <w:p w14:paraId="08A10C2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47</w:t>
            </w:r>
          </w:p>
        </w:tc>
        <w:tc>
          <w:tcPr>
            <w:tcW w:w="953" w:type="dxa"/>
            <w:shd w:val="clear" w:color="auto" w:fill="C2B6D3" w:themeFill="accent6" w:themeFillTint="99"/>
            <w:vAlign w:val="center"/>
          </w:tcPr>
          <w:p w14:paraId="255AFB66"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19</w:t>
            </w:r>
          </w:p>
        </w:tc>
        <w:tc>
          <w:tcPr>
            <w:tcW w:w="667" w:type="dxa"/>
            <w:vAlign w:val="center"/>
          </w:tcPr>
          <w:p w14:paraId="2E6B2E6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5</w:t>
            </w:r>
          </w:p>
        </w:tc>
        <w:tc>
          <w:tcPr>
            <w:tcW w:w="666" w:type="dxa"/>
            <w:vAlign w:val="center"/>
          </w:tcPr>
          <w:p w14:paraId="60DF0D29" w14:textId="37C5FC7B" w:rsidR="00B75AE1" w:rsidRPr="000B5243" w:rsidRDefault="006851AC" w:rsidP="00B75AE1">
            <w:pPr>
              <w:pStyle w:val="Notesandtables"/>
              <w:jc w:val="center"/>
              <w:cnfStyle w:val="000000000000" w:firstRow="0" w:lastRow="0" w:firstColumn="0" w:lastColumn="0" w:oddVBand="0" w:evenVBand="0" w:oddHBand="0" w:evenHBand="0" w:firstRowFirstColumn="0" w:firstRowLastColumn="0" w:lastRowFirstColumn="0" w:lastRowLastColumn="0"/>
            </w:pPr>
            <w:r>
              <w:t>2</w:t>
            </w:r>
          </w:p>
        </w:tc>
        <w:tc>
          <w:tcPr>
            <w:tcW w:w="952" w:type="dxa"/>
            <w:shd w:val="clear" w:color="auto" w:fill="C2B6D3" w:themeFill="accent6" w:themeFillTint="99"/>
            <w:vAlign w:val="center"/>
          </w:tcPr>
          <w:p w14:paraId="6808DA80"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7</w:t>
            </w:r>
          </w:p>
        </w:tc>
        <w:tc>
          <w:tcPr>
            <w:tcW w:w="666" w:type="dxa"/>
            <w:vAlign w:val="center"/>
          </w:tcPr>
          <w:p w14:paraId="36B33CF6"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238</w:t>
            </w:r>
          </w:p>
        </w:tc>
      </w:tr>
      <w:tr w:rsidR="00B75AE1" w14:paraId="39B2E03C"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829105A" w14:textId="77777777" w:rsidR="00B75AE1" w:rsidRDefault="00B75AE1" w:rsidP="00B75AE1">
            <w:pPr>
              <w:pStyle w:val="Notesandtables"/>
            </w:pPr>
            <w:r w:rsidRPr="00CD367C">
              <w:rPr>
                <w:rFonts w:asciiTheme="minorHAnsi" w:eastAsia="Times New Roman" w:hAnsiTheme="minorHAnsi"/>
                <w:color w:val="auto"/>
                <w:szCs w:val="20"/>
                <w:lang w:eastAsia="en-AU"/>
              </w:rPr>
              <w:t>35 - 44</w:t>
            </w:r>
          </w:p>
        </w:tc>
        <w:tc>
          <w:tcPr>
            <w:tcW w:w="953" w:type="dxa"/>
            <w:shd w:val="clear" w:color="auto" w:fill="C2B6D3" w:themeFill="accent6" w:themeFillTint="99"/>
            <w:vAlign w:val="center"/>
          </w:tcPr>
          <w:p w14:paraId="0A654E66" w14:textId="28DE80A1" w:rsidR="00B75AE1" w:rsidRPr="000B5243" w:rsidRDefault="006851AC" w:rsidP="00B75AE1">
            <w:pPr>
              <w:pStyle w:val="Notesandtables"/>
              <w:jc w:val="center"/>
              <w:cnfStyle w:val="000000000000" w:firstRow="0" w:lastRow="0" w:firstColumn="0" w:lastColumn="0" w:oddVBand="0" w:evenVBand="0" w:oddHBand="0" w:evenHBand="0" w:firstRowFirstColumn="0" w:firstRowLastColumn="0" w:lastRowFirstColumn="0" w:lastRowLastColumn="0"/>
            </w:pPr>
            <w:r>
              <w:t>73</w:t>
            </w:r>
          </w:p>
        </w:tc>
        <w:tc>
          <w:tcPr>
            <w:tcW w:w="667" w:type="dxa"/>
            <w:vAlign w:val="center"/>
          </w:tcPr>
          <w:p w14:paraId="6B7D62A3"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21</w:t>
            </w:r>
          </w:p>
        </w:tc>
        <w:tc>
          <w:tcPr>
            <w:tcW w:w="667" w:type="dxa"/>
            <w:vAlign w:val="center"/>
          </w:tcPr>
          <w:p w14:paraId="443E0146"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52</w:t>
            </w:r>
          </w:p>
        </w:tc>
        <w:tc>
          <w:tcPr>
            <w:tcW w:w="953" w:type="dxa"/>
            <w:shd w:val="clear" w:color="auto" w:fill="C2B6D3" w:themeFill="accent6" w:themeFillTint="99"/>
            <w:vAlign w:val="center"/>
          </w:tcPr>
          <w:p w14:paraId="19C3B03A"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23</w:t>
            </w:r>
          </w:p>
        </w:tc>
        <w:tc>
          <w:tcPr>
            <w:tcW w:w="667" w:type="dxa"/>
            <w:vAlign w:val="center"/>
          </w:tcPr>
          <w:p w14:paraId="034C53BA"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w:t>
            </w:r>
          </w:p>
        </w:tc>
        <w:tc>
          <w:tcPr>
            <w:tcW w:w="666" w:type="dxa"/>
            <w:vAlign w:val="center"/>
          </w:tcPr>
          <w:p w14:paraId="2234B1F5" w14:textId="36A9EA54" w:rsidR="00B75AE1" w:rsidRPr="000B5243" w:rsidRDefault="006851AC" w:rsidP="00B75AE1">
            <w:pPr>
              <w:pStyle w:val="Notesandtables"/>
              <w:jc w:val="center"/>
              <w:cnfStyle w:val="000000000000" w:firstRow="0" w:lastRow="0" w:firstColumn="0" w:lastColumn="0" w:oddVBand="0" w:evenVBand="0" w:oddHBand="0" w:evenHBand="0" w:firstRowFirstColumn="0" w:firstRowLastColumn="0" w:lastRowFirstColumn="0" w:lastRowLastColumn="0"/>
            </w:pPr>
            <w:r>
              <w:t>2</w:t>
            </w:r>
          </w:p>
        </w:tc>
        <w:tc>
          <w:tcPr>
            <w:tcW w:w="952" w:type="dxa"/>
            <w:shd w:val="clear" w:color="auto" w:fill="C2B6D3" w:themeFill="accent6" w:themeFillTint="99"/>
            <w:vAlign w:val="center"/>
          </w:tcPr>
          <w:p w14:paraId="5A9BBE00"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4</w:t>
            </w:r>
          </w:p>
        </w:tc>
        <w:tc>
          <w:tcPr>
            <w:tcW w:w="666" w:type="dxa"/>
            <w:vAlign w:val="center"/>
          </w:tcPr>
          <w:p w14:paraId="23D4E71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189</w:t>
            </w:r>
          </w:p>
        </w:tc>
      </w:tr>
      <w:tr w:rsidR="00B75AE1" w14:paraId="2950C234"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E512714" w14:textId="77777777" w:rsidR="00B75AE1" w:rsidRDefault="00B75AE1" w:rsidP="00B75AE1">
            <w:pPr>
              <w:pStyle w:val="Notesandtables"/>
            </w:pPr>
            <w:r w:rsidRPr="00CD367C">
              <w:rPr>
                <w:rFonts w:asciiTheme="minorHAnsi" w:eastAsia="Times New Roman" w:hAnsiTheme="minorHAnsi"/>
                <w:color w:val="auto"/>
                <w:szCs w:val="20"/>
                <w:lang w:eastAsia="en-AU"/>
              </w:rPr>
              <w:t>45 - 54</w:t>
            </w:r>
          </w:p>
        </w:tc>
        <w:tc>
          <w:tcPr>
            <w:tcW w:w="953" w:type="dxa"/>
            <w:shd w:val="clear" w:color="auto" w:fill="C2B6D3" w:themeFill="accent6" w:themeFillTint="99"/>
            <w:vAlign w:val="center"/>
          </w:tcPr>
          <w:p w14:paraId="2A54F678" w14:textId="0261CC62" w:rsidR="00B75AE1" w:rsidRPr="000B5243" w:rsidRDefault="006851AC" w:rsidP="00B75AE1">
            <w:pPr>
              <w:pStyle w:val="Notesandtables"/>
              <w:jc w:val="center"/>
              <w:cnfStyle w:val="000000000000" w:firstRow="0" w:lastRow="0" w:firstColumn="0" w:lastColumn="0" w:oddVBand="0" w:evenVBand="0" w:oddHBand="0" w:evenHBand="0" w:firstRowFirstColumn="0" w:firstRowLastColumn="0" w:lastRowFirstColumn="0" w:lastRowLastColumn="0"/>
            </w:pPr>
            <w:r>
              <w:t>74</w:t>
            </w:r>
          </w:p>
        </w:tc>
        <w:tc>
          <w:tcPr>
            <w:tcW w:w="667" w:type="dxa"/>
            <w:vAlign w:val="center"/>
          </w:tcPr>
          <w:p w14:paraId="1880290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17</w:t>
            </w:r>
          </w:p>
        </w:tc>
        <w:tc>
          <w:tcPr>
            <w:tcW w:w="667" w:type="dxa"/>
            <w:vAlign w:val="center"/>
          </w:tcPr>
          <w:p w14:paraId="07B26CFA"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57</w:t>
            </w:r>
          </w:p>
        </w:tc>
        <w:tc>
          <w:tcPr>
            <w:tcW w:w="953" w:type="dxa"/>
            <w:shd w:val="clear" w:color="auto" w:fill="C2B6D3" w:themeFill="accent6" w:themeFillTint="99"/>
            <w:vAlign w:val="center"/>
          </w:tcPr>
          <w:p w14:paraId="630B6339"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21</w:t>
            </w:r>
          </w:p>
        </w:tc>
        <w:tc>
          <w:tcPr>
            <w:tcW w:w="667" w:type="dxa"/>
            <w:vAlign w:val="center"/>
          </w:tcPr>
          <w:p w14:paraId="46EA689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w:t>
            </w:r>
          </w:p>
        </w:tc>
        <w:tc>
          <w:tcPr>
            <w:tcW w:w="666" w:type="dxa"/>
            <w:vAlign w:val="center"/>
          </w:tcPr>
          <w:p w14:paraId="29BB0508" w14:textId="0B610453" w:rsidR="00B75AE1" w:rsidRPr="000B5243" w:rsidRDefault="006851AC" w:rsidP="00B75AE1">
            <w:pPr>
              <w:pStyle w:val="Notesandtables"/>
              <w:jc w:val="center"/>
              <w:cnfStyle w:val="000000000000" w:firstRow="0" w:lastRow="0" w:firstColumn="0" w:lastColumn="0" w:oddVBand="0" w:evenVBand="0" w:oddHBand="0" w:evenHBand="0" w:firstRowFirstColumn="0" w:firstRowLastColumn="0" w:lastRowFirstColumn="0" w:lastRowLastColumn="0"/>
            </w:pPr>
            <w:r>
              <w:t>2</w:t>
            </w:r>
          </w:p>
        </w:tc>
        <w:tc>
          <w:tcPr>
            <w:tcW w:w="952" w:type="dxa"/>
            <w:shd w:val="clear" w:color="auto" w:fill="C2B6D3" w:themeFill="accent6" w:themeFillTint="99"/>
            <w:vAlign w:val="center"/>
          </w:tcPr>
          <w:p w14:paraId="06BCC2C6"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4</w:t>
            </w:r>
          </w:p>
        </w:tc>
        <w:tc>
          <w:tcPr>
            <w:tcW w:w="666" w:type="dxa"/>
            <w:vAlign w:val="center"/>
          </w:tcPr>
          <w:p w14:paraId="1288E89E"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136</w:t>
            </w:r>
          </w:p>
        </w:tc>
      </w:tr>
      <w:tr w:rsidR="00B75AE1" w14:paraId="625D86B8"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A36FF56" w14:textId="77777777" w:rsidR="00B75AE1" w:rsidRDefault="00B75AE1" w:rsidP="00B75AE1">
            <w:pPr>
              <w:pStyle w:val="Notesandtables"/>
            </w:pPr>
            <w:r w:rsidRPr="00CD367C">
              <w:rPr>
                <w:rFonts w:asciiTheme="minorHAnsi" w:eastAsia="Times New Roman" w:hAnsiTheme="minorHAnsi"/>
                <w:color w:val="auto"/>
                <w:szCs w:val="20"/>
                <w:lang w:eastAsia="en-AU"/>
              </w:rPr>
              <w:t>55 - 64</w:t>
            </w:r>
          </w:p>
        </w:tc>
        <w:tc>
          <w:tcPr>
            <w:tcW w:w="953" w:type="dxa"/>
            <w:shd w:val="clear" w:color="auto" w:fill="C2B6D3" w:themeFill="accent6" w:themeFillTint="99"/>
            <w:vAlign w:val="center"/>
          </w:tcPr>
          <w:p w14:paraId="4AEE53CB" w14:textId="7259A724" w:rsidR="00B75AE1" w:rsidRPr="000B5243" w:rsidRDefault="006851AC" w:rsidP="00B75AE1">
            <w:pPr>
              <w:pStyle w:val="Notesandtables"/>
              <w:jc w:val="center"/>
              <w:cnfStyle w:val="000000000000" w:firstRow="0" w:lastRow="0" w:firstColumn="0" w:lastColumn="0" w:oddVBand="0" w:evenVBand="0" w:oddHBand="0" w:evenHBand="0" w:firstRowFirstColumn="0" w:firstRowLastColumn="0" w:lastRowFirstColumn="0" w:lastRowLastColumn="0"/>
            </w:pPr>
            <w:r>
              <w:t>86</w:t>
            </w:r>
          </w:p>
        </w:tc>
        <w:tc>
          <w:tcPr>
            <w:tcW w:w="667" w:type="dxa"/>
            <w:vAlign w:val="center"/>
          </w:tcPr>
          <w:p w14:paraId="34116C83"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23</w:t>
            </w:r>
          </w:p>
        </w:tc>
        <w:tc>
          <w:tcPr>
            <w:tcW w:w="667" w:type="dxa"/>
            <w:vAlign w:val="center"/>
          </w:tcPr>
          <w:p w14:paraId="1B7CA84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63</w:t>
            </w:r>
          </w:p>
        </w:tc>
        <w:tc>
          <w:tcPr>
            <w:tcW w:w="953" w:type="dxa"/>
            <w:shd w:val="clear" w:color="auto" w:fill="C2B6D3" w:themeFill="accent6" w:themeFillTint="99"/>
            <w:vAlign w:val="center"/>
          </w:tcPr>
          <w:p w14:paraId="185122C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10</w:t>
            </w:r>
          </w:p>
        </w:tc>
        <w:tc>
          <w:tcPr>
            <w:tcW w:w="667" w:type="dxa"/>
            <w:vAlign w:val="center"/>
          </w:tcPr>
          <w:p w14:paraId="7BAF3A53"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4</w:t>
            </w:r>
          </w:p>
        </w:tc>
        <w:tc>
          <w:tcPr>
            <w:tcW w:w="666" w:type="dxa"/>
            <w:vAlign w:val="center"/>
          </w:tcPr>
          <w:p w14:paraId="0C5D77CB" w14:textId="5C27B760" w:rsidR="00B75AE1" w:rsidRPr="000B5243" w:rsidRDefault="006851AC" w:rsidP="00B75AE1">
            <w:pPr>
              <w:pStyle w:val="Notesandtables"/>
              <w:jc w:val="center"/>
              <w:cnfStyle w:val="000000000000" w:firstRow="0" w:lastRow="0" w:firstColumn="0" w:lastColumn="0" w:oddVBand="0" w:evenVBand="0" w:oddHBand="0" w:evenHBand="0" w:firstRowFirstColumn="0" w:firstRowLastColumn="0" w:lastRowFirstColumn="0" w:lastRowLastColumn="0"/>
            </w:pPr>
            <w:r>
              <w:t>1</w:t>
            </w:r>
          </w:p>
        </w:tc>
        <w:tc>
          <w:tcPr>
            <w:tcW w:w="952" w:type="dxa"/>
            <w:shd w:val="clear" w:color="auto" w:fill="C2B6D3" w:themeFill="accent6" w:themeFillTint="99"/>
            <w:vAlign w:val="center"/>
          </w:tcPr>
          <w:p w14:paraId="78C9611D"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4</w:t>
            </w:r>
          </w:p>
        </w:tc>
        <w:tc>
          <w:tcPr>
            <w:tcW w:w="666" w:type="dxa"/>
            <w:vAlign w:val="center"/>
          </w:tcPr>
          <w:p w14:paraId="609F827B"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171</w:t>
            </w:r>
          </w:p>
        </w:tc>
      </w:tr>
      <w:tr w:rsidR="00B75AE1" w14:paraId="54B15E03"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906191C" w14:textId="77777777" w:rsidR="00B75AE1" w:rsidRDefault="00B75AE1" w:rsidP="00B75AE1">
            <w:pPr>
              <w:pStyle w:val="Notesandtables"/>
            </w:pPr>
            <w:r w:rsidRPr="00CD367C">
              <w:rPr>
                <w:rFonts w:asciiTheme="minorHAnsi" w:eastAsia="Times New Roman" w:hAnsiTheme="minorHAnsi"/>
                <w:color w:val="auto"/>
                <w:szCs w:val="20"/>
                <w:lang w:eastAsia="en-AU"/>
              </w:rPr>
              <w:t>65 - 74</w:t>
            </w:r>
          </w:p>
        </w:tc>
        <w:tc>
          <w:tcPr>
            <w:tcW w:w="953" w:type="dxa"/>
            <w:shd w:val="clear" w:color="auto" w:fill="C2B6D3" w:themeFill="accent6" w:themeFillTint="99"/>
            <w:vAlign w:val="center"/>
          </w:tcPr>
          <w:p w14:paraId="39FE1FF6" w14:textId="053C93B1" w:rsidR="00B75AE1" w:rsidRPr="000B5243" w:rsidRDefault="006851AC" w:rsidP="00B75AE1">
            <w:pPr>
              <w:pStyle w:val="Notesandtables"/>
              <w:jc w:val="center"/>
              <w:cnfStyle w:val="000000000000" w:firstRow="0" w:lastRow="0" w:firstColumn="0" w:lastColumn="0" w:oddVBand="0" w:evenVBand="0" w:oddHBand="0" w:evenHBand="0" w:firstRowFirstColumn="0" w:firstRowLastColumn="0" w:lastRowFirstColumn="0" w:lastRowLastColumn="0"/>
            </w:pPr>
            <w:r>
              <w:t>83</w:t>
            </w:r>
          </w:p>
        </w:tc>
        <w:tc>
          <w:tcPr>
            <w:tcW w:w="667" w:type="dxa"/>
            <w:vAlign w:val="center"/>
          </w:tcPr>
          <w:p w14:paraId="651D039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24</w:t>
            </w:r>
          </w:p>
        </w:tc>
        <w:tc>
          <w:tcPr>
            <w:tcW w:w="667" w:type="dxa"/>
            <w:vAlign w:val="center"/>
          </w:tcPr>
          <w:p w14:paraId="251EE4C3"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60</w:t>
            </w:r>
          </w:p>
        </w:tc>
        <w:tc>
          <w:tcPr>
            <w:tcW w:w="953" w:type="dxa"/>
            <w:shd w:val="clear" w:color="auto" w:fill="C2B6D3" w:themeFill="accent6" w:themeFillTint="99"/>
            <w:vAlign w:val="center"/>
          </w:tcPr>
          <w:p w14:paraId="2D3AD5D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15</w:t>
            </w:r>
          </w:p>
        </w:tc>
        <w:tc>
          <w:tcPr>
            <w:tcW w:w="667" w:type="dxa"/>
            <w:vAlign w:val="center"/>
          </w:tcPr>
          <w:p w14:paraId="4529AFFB"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w:t>
            </w:r>
          </w:p>
        </w:tc>
        <w:tc>
          <w:tcPr>
            <w:tcW w:w="666" w:type="dxa"/>
            <w:vAlign w:val="center"/>
          </w:tcPr>
          <w:p w14:paraId="6B511017" w14:textId="4D0C810B" w:rsidR="00B75AE1" w:rsidRPr="000B5243" w:rsidRDefault="006851AC" w:rsidP="00B75AE1">
            <w:pPr>
              <w:pStyle w:val="Notesandtables"/>
              <w:jc w:val="center"/>
              <w:cnfStyle w:val="000000000000" w:firstRow="0" w:lastRow="0" w:firstColumn="0" w:lastColumn="0" w:oddVBand="0" w:evenVBand="0" w:oddHBand="0" w:evenHBand="0" w:firstRowFirstColumn="0" w:firstRowLastColumn="0" w:lastRowFirstColumn="0" w:lastRowLastColumn="0"/>
            </w:pPr>
            <w:r>
              <w:t>1</w:t>
            </w:r>
          </w:p>
        </w:tc>
        <w:tc>
          <w:tcPr>
            <w:tcW w:w="952" w:type="dxa"/>
            <w:shd w:val="clear" w:color="auto" w:fill="C2B6D3" w:themeFill="accent6" w:themeFillTint="99"/>
            <w:vAlign w:val="center"/>
          </w:tcPr>
          <w:p w14:paraId="1FE32F6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w:t>
            </w:r>
          </w:p>
        </w:tc>
        <w:tc>
          <w:tcPr>
            <w:tcW w:w="666" w:type="dxa"/>
            <w:vAlign w:val="center"/>
          </w:tcPr>
          <w:p w14:paraId="699D5ACD"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144</w:t>
            </w:r>
          </w:p>
        </w:tc>
      </w:tr>
      <w:tr w:rsidR="00B75AE1" w14:paraId="65F783D1"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3707660" w14:textId="77777777" w:rsidR="00B75AE1" w:rsidRDefault="00B75AE1" w:rsidP="00B75AE1">
            <w:pPr>
              <w:pStyle w:val="Notesandtables"/>
            </w:pPr>
            <w:r w:rsidRPr="00CD367C">
              <w:rPr>
                <w:rFonts w:asciiTheme="minorHAnsi" w:eastAsia="Times New Roman" w:hAnsiTheme="minorHAnsi"/>
                <w:color w:val="auto"/>
                <w:szCs w:val="20"/>
                <w:lang w:eastAsia="en-AU"/>
              </w:rPr>
              <w:t>75 or older</w:t>
            </w:r>
          </w:p>
        </w:tc>
        <w:tc>
          <w:tcPr>
            <w:tcW w:w="953" w:type="dxa"/>
            <w:shd w:val="clear" w:color="auto" w:fill="C2B6D3" w:themeFill="accent6" w:themeFillTint="99"/>
            <w:vAlign w:val="center"/>
          </w:tcPr>
          <w:p w14:paraId="7C7A202E" w14:textId="0EA949B0" w:rsidR="00B75AE1" w:rsidRPr="000B5243" w:rsidRDefault="006851AC" w:rsidP="00B75AE1">
            <w:pPr>
              <w:pStyle w:val="Notesandtables"/>
              <w:jc w:val="center"/>
              <w:cnfStyle w:val="000000000000" w:firstRow="0" w:lastRow="0" w:firstColumn="0" w:lastColumn="0" w:oddVBand="0" w:evenVBand="0" w:oddHBand="0" w:evenHBand="0" w:firstRowFirstColumn="0" w:firstRowLastColumn="0" w:lastRowFirstColumn="0" w:lastRowLastColumn="0"/>
            </w:pPr>
            <w:r>
              <w:t>85</w:t>
            </w:r>
          </w:p>
        </w:tc>
        <w:tc>
          <w:tcPr>
            <w:tcW w:w="667" w:type="dxa"/>
            <w:vAlign w:val="center"/>
          </w:tcPr>
          <w:p w14:paraId="743186B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27</w:t>
            </w:r>
          </w:p>
        </w:tc>
        <w:tc>
          <w:tcPr>
            <w:tcW w:w="667" w:type="dxa"/>
            <w:vAlign w:val="center"/>
          </w:tcPr>
          <w:p w14:paraId="2B09D3A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58</w:t>
            </w:r>
          </w:p>
        </w:tc>
        <w:tc>
          <w:tcPr>
            <w:tcW w:w="953" w:type="dxa"/>
            <w:shd w:val="clear" w:color="auto" w:fill="C2B6D3" w:themeFill="accent6" w:themeFillTint="99"/>
            <w:vAlign w:val="center"/>
          </w:tcPr>
          <w:p w14:paraId="330977E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15</w:t>
            </w:r>
          </w:p>
        </w:tc>
        <w:tc>
          <w:tcPr>
            <w:tcW w:w="667" w:type="dxa"/>
            <w:vAlign w:val="center"/>
          </w:tcPr>
          <w:p w14:paraId="0D4A72CD"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0</w:t>
            </w:r>
          </w:p>
        </w:tc>
        <w:tc>
          <w:tcPr>
            <w:tcW w:w="666" w:type="dxa"/>
            <w:vAlign w:val="center"/>
          </w:tcPr>
          <w:p w14:paraId="7C22E2AF" w14:textId="18F208FE" w:rsidR="00B75AE1" w:rsidRPr="000B5243" w:rsidRDefault="006851AC" w:rsidP="00B75AE1">
            <w:pPr>
              <w:pStyle w:val="Notesandtables"/>
              <w:jc w:val="center"/>
              <w:cnfStyle w:val="000000000000" w:firstRow="0" w:lastRow="0" w:firstColumn="0" w:lastColumn="0" w:oddVBand="0" w:evenVBand="0" w:oddHBand="0" w:evenHBand="0" w:firstRowFirstColumn="0" w:firstRowLastColumn="0" w:lastRowFirstColumn="0" w:lastRowLastColumn="0"/>
            </w:pPr>
            <w:r>
              <w:t>0</w:t>
            </w:r>
          </w:p>
        </w:tc>
        <w:tc>
          <w:tcPr>
            <w:tcW w:w="952" w:type="dxa"/>
            <w:shd w:val="clear" w:color="auto" w:fill="C2B6D3" w:themeFill="accent6" w:themeFillTint="99"/>
            <w:vAlign w:val="center"/>
          </w:tcPr>
          <w:p w14:paraId="615F46F6"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0</w:t>
            </w:r>
          </w:p>
        </w:tc>
        <w:tc>
          <w:tcPr>
            <w:tcW w:w="666" w:type="dxa"/>
            <w:vAlign w:val="center"/>
          </w:tcPr>
          <w:p w14:paraId="1F32411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48</w:t>
            </w:r>
          </w:p>
        </w:tc>
      </w:tr>
      <w:tr w:rsidR="00B75AE1" w14:paraId="06FAFD0A"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388C3D0" w14:textId="77777777" w:rsidR="00B75AE1" w:rsidRPr="00CD367C" w:rsidRDefault="00B75AE1" w:rsidP="007F28C0">
            <w:pPr>
              <w:pStyle w:val="Notesandtables"/>
              <w:keepNext/>
              <w:rPr>
                <w:rFonts w:asciiTheme="minorHAnsi" w:eastAsia="Times New Roman" w:hAnsiTheme="minorHAnsi"/>
                <w:lang w:eastAsia="en-AU"/>
              </w:rPr>
            </w:pPr>
            <w:r w:rsidRPr="00CD367C">
              <w:rPr>
                <w:rFonts w:asciiTheme="minorHAnsi" w:eastAsia="Times New Roman" w:hAnsiTheme="minorHAnsi"/>
                <w:color w:val="auto"/>
                <w:szCs w:val="20"/>
                <w:lang w:eastAsia="en-AU"/>
              </w:rPr>
              <w:t>Total</w:t>
            </w:r>
          </w:p>
        </w:tc>
        <w:tc>
          <w:tcPr>
            <w:tcW w:w="953" w:type="dxa"/>
            <w:shd w:val="clear" w:color="auto" w:fill="C2B6D3" w:themeFill="accent6" w:themeFillTint="99"/>
            <w:vAlign w:val="center"/>
          </w:tcPr>
          <w:p w14:paraId="10CCE911" w14:textId="0036743B" w:rsidR="00B75AE1" w:rsidRPr="000B5243" w:rsidRDefault="006851AC" w:rsidP="00B75AE1">
            <w:pPr>
              <w:pStyle w:val="Notesandtables"/>
              <w:jc w:val="center"/>
              <w:cnfStyle w:val="000000000000" w:firstRow="0" w:lastRow="0" w:firstColumn="0" w:lastColumn="0" w:oddVBand="0" w:evenVBand="0" w:oddHBand="0" w:evenHBand="0" w:firstRowFirstColumn="0" w:firstRowLastColumn="0" w:lastRowFirstColumn="0" w:lastRowLastColumn="0"/>
            </w:pPr>
            <w:r>
              <w:t>77</w:t>
            </w:r>
          </w:p>
        </w:tc>
        <w:tc>
          <w:tcPr>
            <w:tcW w:w="667" w:type="dxa"/>
            <w:vAlign w:val="center"/>
          </w:tcPr>
          <w:p w14:paraId="2015F73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23</w:t>
            </w:r>
          </w:p>
        </w:tc>
        <w:tc>
          <w:tcPr>
            <w:tcW w:w="667" w:type="dxa"/>
            <w:vAlign w:val="center"/>
          </w:tcPr>
          <w:p w14:paraId="05BA8C4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54</w:t>
            </w:r>
          </w:p>
        </w:tc>
        <w:tc>
          <w:tcPr>
            <w:tcW w:w="953" w:type="dxa"/>
            <w:shd w:val="clear" w:color="auto" w:fill="C2B6D3" w:themeFill="accent6" w:themeFillTint="99"/>
            <w:vAlign w:val="center"/>
          </w:tcPr>
          <w:p w14:paraId="60A3F3E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18</w:t>
            </w:r>
          </w:p>
        </w:tc>
        <w:tc>
          <w:tcPr>
            <w:tcW w:w="667" w:type="dxa"/>
            <w:vAlign w:val="center"/>
          </w:tcPr>
          <w:p w14:paraId="0CCFDD2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3</w:t>
            </w:r>
          </w:p>
        </w:tc>
        <w:tc>
          <w:tcPr>
            <w:tcW w:w="666" w:type="dxa"/>
            <w:vAlign w:val="center"/>
          </w:tcPr>
          <w:p w14:paraId="1D63CF8D" w14:textId="5B9CD224" w:rsidR="00B75AE1" w:rsidRPr="000B5243" w:rsidRDefault="006851AC" w:rsidP="00B75AE1">
            <w:pPr>
              <w:pStyle w:val="Notesandtables"/>
              <w:jc w:val="center"/>
              <w:cnfStyle w:val="000000000000" w:firstRow="0" w:lastRow="0" w:firstColumn="0" w:lastColumn="0" w:oddVBand="0" w:evenVBand="0" w:oddHBand="0" w:evenHBand="0" w:firstRowFirstColumn="0" w:firstRowLastColumn="0" w:lastRowFirstColumn="0" w:lastRowLastColumn="0"/>
            </w:pPr>
            <w:r>
              <w:t>1</w:t>
            </w:r>
          </w:p>
        </w:tc>
        <w:tc>
          <w:tcPr>
            <w:tcW w:w="952" w:type="dxa"/>
            <w:shd w:val="clear" w:color="auto" w:fill="C2B6D3" w:themeFill="accent6" w:themeFillTint="99"/>
            <w:vAlign w:val="center"/>
          </w:tcPr>
          <w:p w14:paraId="191E1869"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4</w:t>
            </w:r>
          </w:p>
        </w:tc>
        <w:tc>
          <w:tcPr>
            <w:tcW w:w="666" w:type="dxa"/>
            <w:vAlign w:val="center"/>
          </w:tcPr>
          <w:p w14:paraId="329B32D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1045</w:t>
            </w:r>
          </w:p>
        </w:tc>
      </w:tr>
    </w:tbl>
    <w:p w14:paraId="65CA1750" w14:textId="5E0C1DBA" w:rsidR="00B75AE1" w:rsidRPr="004F0E63" w:rsidRDefault="00B75AE1" w:rsidP="004F0E63">
      <w:pPr>
        <w:pStyle w:val="Tabletitle"/>
      </w:pPr>
      <w:bookmarkStart w:id="157" w:name="_Toc40694678"/>
      <w:r w:rsidRPr="004F0E63">
        <w:t xml:space="preserve">Table </w:t>
      </w:r>
      <w:r w:rsidR="00F57ED8" w:rsidRPr="004F0E63">
        <w:fldChar w:fldCharType="begin"/>
      </w:r>
      <w:r w:rsidR="00F57ED8" w:rsidRPr="004F0E63">
        <w:instrText xml:space="preserve"> SEQ Table \* ARABIC </w:instrText>
      </w:r>
      <w:r w:rsidR="00F57ED8" w:rsidRPr="004F0E63">
        <w:fldChar w:fldCharType="separate"/>
      </w:r>
      <w:r w:rsidR="008177C4" w:rsidRPr="004F0E63">
        <w:t>42</w:t>
      </w:r>
      <w:r w:rsidR="00F57ED8" w:rsidRPr="004F0E63">
        <w:fldChar w:fldCharType="end"/>
      </w:r>
      <w:r w:rsidRPr="004F0E63">
        <w:t>. Panel consumers – results breakdown by age –‘I trust the medicines available in pharmacies’</w:t>
      </w:r>
      <w:bookmarkEnd w:id="157"/>
    </w:p>
    <w:tbl>
      <w:tblPr>
        <w:tblStyle w:val="TableTGAblue"/>
        <w:tblW w:w="8098" w:type="dxa"/>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5D0125ED"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14ED3820" w14:textId="77777777" w:rsidR="00B75AE1" w:rsidRDefault="00B75AE1" w:rsidP="00B75AE1">
            <w:pPr>
              <w:pStyle w:val="Notesandtables"/>
            </w:pPr>
            <w:r w:rsidRPr="007F28C0">
              <w:t>Age</w:t>
            </w:r>
          </w:p>
        </w:tc>
        <w:tc>
          <w:tcPr>
            <w:tcW w:w="953" w:type="dxa"/>
            <w:shd w:val="clear" w:color="auto" w:fill="9A86B7" w:themeFill="accent6"/>
          </w:tcPr>
          <w:p w14:paraId="6B8ED1D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61159B2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14EEADF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2393D0E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78C27D1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5845E49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0C609EF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71BF8FE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0D84D1FD"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018E32C" w14:textId="77777777" w:rsidR="00B75AE1" w:rsidRDefault="00B75AE1" w:rsidP="00B75AE1">
            <w:pPr>
              <w:pStyle w:val="Notesandtables"/>
            </w:pPr>
            <w:r w:rsidRPr="00CD367C">
              <w:rPr>
                <w:rFonts w:asciiTheme="minorHAnsi" w:eastAsia="Times New Roman" w:hAnsiTheme="minorHAnsi"/>
                <w:color w:val="auto"/>
                <w:szCs w:val="20"/>
                <w:lang w:eastAsia="en-AU"/>
              </w:rPr>
              <w:t>18 - 24</w:t>
            </w:r>
          </w:p>
        </w:tc>
        <w:tc>
          <w:tcPr>
            <w:tcW w:w="953" w:type="dxa"/>
            <w:shd w:val="clear" w:color="auto" w:fill="C2B6D3" w:themeFill="accent6" w:themeFillTint="99"/>
            <w:vAlign w:val="center"/>
          </w:tcPr>
          <w:p w14:paraId="25CFBBF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76</w:t>
            </w:r>
          </w:p>
        </w:tc>
        <w:tc>
          <w:tcPr>
            <w:tcW w:w="667" w:type="dxa"/>
            <w:vAlign w:val="center"/>
          </w:tcPr>
          <w:p w14:paraId="2D69E5CB"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29</w:t>
            </w:r>
          </w:p>
        </w:tc>
        <w:tc>
          <w:tcPr>
            <w:tcW w:w="667" w:type="dxa"/>
            <w:vAlign w:val="center"/>
          </w:tcPr>
          <w:p w14:paraId="52A15D09"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47</w:t>
            </w:r>
          </w:p>
        </w:tc>
        <w:tc>
          <w:tcPr>
            <w:tcW w:w="953" w:type="dxa"/>
            <w:shd w:val="clear" w:color="auto" w:fill="C2B6D3" w:themeFill="accent6" w:themeFillTint="99"/>
            <w:vAlign w:val="center"/>
          </w:tcPr>
          <w:p w14:paraId="137AF644"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19</w:t>
            </w:r>
          </w:p>
        </w:tc>
        <w:tc>
          <w:tcPr>
            <w:tcW w:w="667" w:type="dxa"/>
            <w:vAlign w:val="center"/>
          </w:tcPr>
          <w:p w14:paraId="6F4659EE"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3</w:t>
            </w:r>
          </w:p>
        </w:tc>
        <w:tc>
          <w:tcPr>
            <w:tcW w:w="666" w:type="dxa"/>
            <w:vAlign w:val="center"/>
          </w:tcPr>
          <w:p w14:paraId="78F4E76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2</w:t>
            </w:r>
          </w:p>
        </w:tc>
        <w:tc>
          <w:tcPr>
            <w:tcW w:w="952" w:type="dxa"/>
            <w:shd w:val="clear" w:color="auto" w:fill="C2B6D3" w:themeFill="accent6" w:themeFillTint="99"/>
            <w:vAlign w:val="center"/>
          </w:tcPr>
          <w:p w14:paraId="665D986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5</w:t>
            </w:r>
          </w:p>
        </w:tc>
        <w:tc>
          <w:tcPr>
            <w:tcW w:w="666" w:type="dxa"/>
            <w:vAlign w:val="center"/>
          </w:tcPr>
          <w:p w14:paraId="2FACA6B9"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119</w:t>
            </w:r>
          </w:p>
        </w:tc>
      </w:tr>
      <w:tr w:rsidR="00B75AE1" w14:paraId="7596DA43"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B789507" w14:textId="77777777" w:rsidR="00B75AE1" w:rsidRDefault="00B75AE1" w:rsidP="00B75AE1">
            <w:pPr>
              <w:pStyle w:val="Notesandtables"/>
            </w:pPr>
            <w:r w:rsidRPr="00CD367C">
              <w:rPr>
                <w:rFonts w:asciiTheme="minorHAnsi" w:eastAsia="Times New Roman" w:hAnsiTheme="minorHAnsi"/>
                <w:color w:val="auto"/>
                <w:szCs w:val="20"/>
                <w:lang w:eastAsia="en-AU"/>
              </w:rPr>
              <w:t>25 - 34</w:t>
            </w:r>
          </w:p>
        </w:tc>
        <w:tc>
          <w:tcPr>
            <w:tcW w:w="953" w:type="dxa"/>
            <w:shd w:val="clear" w:color="auto" w:fill="C2B6D3" w:themeFill="accent6" w:themeFillTint="99"/>
            <w:vAlign w:val="center"/>
          </w:tcPr>
          <w:p w14:paraId="1BF9F746"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70</w:t>
            </w:r>
          </w:p>
        </w:tc>
        <w:tc>
          <w:tcPr>
            <w:tcW w:w="667" w:type="dxa"/>
            <w:vAlign w:val="center"/>
          </w:tcPr>
          <w:p w14:paraId="5F900814"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28</w:t>
            </w:r>
          </w:p>
        </w:tc>
        <w:tc>
          <w:tcPr>
            <w:tcW w:w="667" w:type="dxa"/>
            <w:vAlign w:val="center"/>
          </w:tcPr>
          <w:p w14:paraId="3392C454"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42</w:t>
            </w:r>
          </w:p>
        </w:tc>
        <w:tc>
          <w:tcPr>
            <w:tcW w:w="953" w:type="dxa"/>
            <w:shd w:val="clear" w:color="auto" w:fill="C2B6D3" w:themeFill="accent6" w:themeFillTint="99"/>
            <w:vAlign w:val="center"/>
          </w:tcPr>
          <w:p w14:paraId="208294E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21</w:t>
            </w:r>
          </w:p>
        </w:tc>
        <w:tc>
          <w:tcPr>
            <w:tcW w:w="667" w:type="dxa"/>
            <w:vAlign w:val="center"/>
          </w:tcPr>
          <w:p w14:paraId="4C97E35F"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7</w:t>
            </w:r>
          </w:p>
        </w:tc>
        <w:tc>
          <w:tcPr>
            <w:tcW w:w="666" w:type="dxa"/>
            <w:vAlign w:val="center"/>
          </w:tcPr>
          <w:p w14:paraId="79FA91D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w:t>
            </w:r>
          </w:p>
        </w:tc>
        <w:tc>
          <w:tcPr>
            <w:tcW w:w="952" w:type="dxa"/>
            <w:shd w:val="clear" w:color="auto" w:fill="C2B6D3" w:themeFill="accent6" w:themeFillTint="99"/>
            <w:vAlign w:val="center"/>
          </w:tcPr>
          <w:p w14:paraId="1CB9FF9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9</w:t>
            </w:r>
          </w:p>
        </w:tc>
        <w:tc>
          <w:tcPr>
            <w:tcW w:w="666" w:type="dxa"/>
            <w:vAlign w:val="center"/>
          </w:tcPr>
          <w:p w14:paraId="268FCC2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238</w:t>
            </w:r>
          </w:p>
        </w:tc>
      </w:tr>
      <w:tr w:rsidR="00B75AE1" w14:paraId="68859479"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7403919" w14:textId="77777777" w:rsidR="00B75AE1" w:rsidRDefault="00B75AE1" w:rsidP="00B75AE1">
            <w:pPr>
              <w:pStyle w:val="Notesandtables"/>
            </w:pPr>
            <w:r w:rsidRPr="00CD367C">
              <w:rPr>
                <w:rFonts w:asciiTheme="minorHAnsi" w:eastAsia="Times New Roman" w:hAnsiTheme="minorHAnsi"/>
                <w:color w:val="auto"/>
                <w:szCs w:val="20"/>
                <w:lang w:eastAsia="en-AU"/>
              </w:rPr>
              <w:t>35 - 44</w:t>
            </w:r>
          </w:p>
        </w:tc>
        <w:tc>
          <w:tcPr>
            <w:tcW w:w="953" w:type="dxa"/>
            <w:shd w:val="clear" w:color="auto" w:fill="C2B6D3" w:themeFill="accent6" w:themeFillTint="99"/>
            <w:vAlign w:val="center"/>
          </w:tcPr>
          <w:p w14:paraId="35DB383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79</w:t>
            </w:r>
          </w:p>
        </w:tc>
        <w:tc>
          <w:tcPr>
            <w:tcW w:w="667" w:type="dxa"/>
            <w:vAlign w:val="center"/>
          </w:tcPr>
          <w:p w14:paraId="36078DE9"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23</w:t>
            </w:r>
          </w:p>
        </w:tc>
        <w:tc>
          <w:tcPr>
            <w:tcW w:w="667" w:type="dxa"/>
            <w:vAlign w:val="center"/>
          </w:tcPr>
          <w:p w14:paraId="5ADC02E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56</w:t>
            </w:r>
          </w:p>
        </w:tc>
        <w:tc>
          <w:tcPr>
            <w:tcW w:w="953" w:type="dxa"/>
            <w:shd w:val="clear" w:color="auto" w:fill="C2B6D3" w:themeFill="accent6" w:themeFillTint="99"/>
            <w:vAlign w:val="center"/>
          </w:tcPr>
          <w:p w14:paraId="4567466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15</w:t>
            </w:r>
          </w:p>
        </w:tc>
        <w:tc>
          <w:tcPr>
            <w:tcW w:w="667" w:type="dxa"/>
            <w:vAlign w:val="center"/>
          </w:tcPr>
          <w:p w14:paraId="2604E75D"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4</w:t>
            </w:r>
          </w:p>
        </w:tc>
        <w:tc>
          <w:tcPr>
            <w:tcW w:w="666" w:type="dxa"/>
            <w:vAlign w:val="center"/>
          </w:tcPr>
          <w:p w14:paraId="252C9DA0"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w:t>
            </w:r>
          </w:p>
        </w:tc>
        <w:tc>
          <w:tcPr>
            <w:tcW w:w="952" w:type="dxa"/>
            <w:shd w:val="clear" w:color="auto" w:fill="C2B6D3" w:themeFill="accent6" w:themeFillTint="99"/>
            <w:vAlign w:val="center"/>
          </w:tcPr>
          <w:p w14:paraId="3BA7B780"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5</w:t>
            </w:r>
          </w:p>
        </w:tc>
        <w:tc>
          <w:tcPr>
            <w:tcW w:w="666" w:type="dxa"/>
            <w:vAlign w:val="center"/>
          </w:tcPr>
          <w:p w14:paraId="2C37821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189</w:t>
            </w:r>
          </w:p>
        </w:tc>
      </w:tr>
      <w:tr w:rsidR="00B75AE1" w14:paraId="5F1E7DBC"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79DDF0A" w14:textId="77777777" w:rsidR="00B75AE1" w:rsidRDefault="00B75AE1" w:rsidP="00B75AE1">
            <w:pPr>
              <w:pStyle w:val="Notesandtables"/>
            </w:pPr>
            <w:r w:rsidRPr="00CD367C">
              <w:rPr>
                <w:rFonts w:asciiTheme="minorHAnsi" w:eastAsia="Times New Roman" w:hAnsiTheme="minorHAnsi"/>
                <w:color w:val="auto"/>
                <w:szCs w:val="20"/>
                <w:lang w:eastAsia="en-AU"/>
              </w:rPr>
              <w:t>45 - 54</w:t>
            </w:r>
          </w:p>
        </w:tc>
        <w:tc>
          <w:tcPr>
            <w:tcW w:w="953" w:type="dxa"/>
            <w:shd w:val="clear" w:color="auto" w:fill="C2B6D3" w:themeFill="accent6" w:themeFillTint="99"/>
            <w:vAlign w:val="center"/>
          </w:tcPr>
          <w:p w14:paraId="2E8270DB"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74</w:t>
            </w:r>
          </w:p>
        </w:tc>
        <w:tc>
          <w:tcPr>
            <w:tcW w:w="667" w:type="dxa"/>
            <w:vAlign w:val="center"/>
          </w:tcPr>
          <w:p w14:paraId="5D303C73"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19</w:t>
            </w:r>
          </w:p>
        </w:tc>
        <w:tc>
          <w:tcPr>
            <w:tcW w:w="667" w:type="dxa"/>
            <w:vAlign w:val="center"/>
          </w:tcPr>
          <w:p w14:paraId="1E8BFF24"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54</w:t>
            </w:r>
          </w:p>
        </w:tc>
        <w:tc>
          <w:tcPr>
            <w:tcW w:w="953" w:type="dxa"/>
            <w:shd w:val="clear" w:color="auto" w:fill="C2B6D3" w:themeFill="accent6" w:themeFillTint="99"/>
            <w:vAlign w:val="center"/>
          </w:tcPr>
          <w:p w14:paraId="7BC7C91D"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18</w:t>
            </w:r>
          </w:p>
        </w:tc>
        <w:tc>
          <w:tcPr>
            <w:tcW w:w="667" w:type="dxa"/>
            <w:vAlign w:val="center"/>
          </w:tcPr>
          <w:p w14:paraId="3A7B50DA"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6</w:t>
            </w:r>
          </w:p>
        </w:tc>
        <w:tc>
          <w:tcPr>
            <w:tcW w:w="666" w:type="dxa"/>
            <w:vAlign w:val="center"/>
          </w:tcPr>
          <w:p w14:paraId="27D983A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3</w:t>
            </w:r>
          </w:p>
        </w:tc>
        <w:tc>
          <w:tcPr>
            <w:tcW w:w="952" w:type="dxa"/>
            <w:shd w:val="clear" w:color="auto" w:fill="C2B6D3" w:themeFill="accent6" w:themeFillTint="99"/>
            <w:vAlign w:val="center"/>
          </w:tcPr>
          <w:p w14:paraId="5E9C69F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9</w:t>
            </w:r>
          </w:p>
        </w:tc>
        <w:tc>
          <w:tcPr>
            <w:tcW w:w="666" w:type="dxa"/>
            <w:vAlign w:val="center"/>
          </w:tcPr>
          <w:p w14:paraId="31993F4F"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136</w:t>
            </w:r>
          </w:p>
        </w:tc>
      </w:tr>
      <w:tr w:rsidR="00B75AE1" w14:paraId="16CB9FA7"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FCA6C71" w14:textId="77777777" w:rsidR="00B75AE1" w:rsidRDefault="00B75AE1" w:rsidP="00B75AE1">
            <w:pPr>
              <w:pStyle w:val="Notesandtables"/>
            </w:pPr>
            <w:r w:rsidRPr="00CD367C">
              <w:rPr>
                <w:rFonts w:asciiTheme="minorHAnsi" w:eastAsia="Times New Roman" w:hAnsiTheme="minorHAnsi"/>
                <w:color w:val="auto"/>
                <w:szCs w:val="20"/>
                <w:lang w:eastAsia="en-AU"/>
              </w:rPr>
              <w:t>55 - 64</w:t>
            </w:r>
          </w:p>
        </w:tc>
        <w:tc>
          <w:tcPr>
            <w:tcW w:w="953" w:type="dxa"/>
            <w:shd w:val="clear" w:color="auto" w:fill="C2B6D3" w:themeFill="accent6" w:themeFillTint="99"/>
            <w:vAlign w:val="center"/>
          </w:tcPr>
          <w:p w14:paraId="03AEE80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84</w:t>
            </w:r>
          </w:p>
        </w:tc>
        <w:tc>
          <w:tcPr>
            <w:tcW w:w="667" w:type="dxa"/>
            <w:vAlign w:val="center"/>
          </w:tcPr>
          <w:p w14:paraId="6808C24A"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25</w:t>
            </w:r>
          </w:p>
        </w:tc>
        <w:tc>
          <w:tcPr>
            <w:tcW w:w="667" w:type="dxa"/>
            <w:vAlign w:val="center"/>
          </w:tcPr>
          <w:p w14:paraId="331277F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58</w:t>
            </w:r>
          </w:p>
        </w:tc>
        <w:tc>
          <w:tcPr>
            <w:tcW w:w="953" w:type="dxa"/>
            <w:shd w:val="clear" w:color="auto" w:fill="C2B6D3" w:themeFill="accent6" w:themeFillTint="99"/>
            <w:vAlign w:val="center"/>
          </w:tcPr>
          <w:p w14:paraId="6691D5F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11</w:t>
            </w:r>
          </w:p>
        </w:tc>
        <w:tc>
          <w:tcPr>
            <w:tcW w:w="667" w:type="dxa"/>
            <w:vAlign w:val="center"/>
          </w:tcPr>
          <w:p w14:paraId="03CB23C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4</w:t>
            </w:r>
          </w:p>
        </w:tc>
        <w:tc>
          <w:tcPr>
            <w:tcW w:w="666" w:type="dxa"/>
            <w:vAlign w:val="center"/>
          </w:tcPr>
          <w:p w14:paraId="23284D1B"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w:t>
            </w:r>
          </w:p>
        </w:tc>
        <w:tc>
          <w:tcPr>
            <w:tcW w:w="952" w:type="dxa"/>
            <w:shd w:val="clear" w:color="auto" w:fill="C2B6D3" w:themeFill="accent6" w:themeFillTint="99"/>
            <w:vAlign w:val="center"/>
          </w:tcPr>
          <w:p w14:paraId="5C22C70B"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6</w:t>
            </w:r>
          </w:p>
        </w:tc>
        <w:tc>
          <w:tcPr>
            <w:tcW w:w="666" w:type="dxa"/>
            <w:vAlign w:val="center"/>
          </w:tcPr>
          <w:p w14:paraId="3D3AE0B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171</w:t>
            </w:r>
          </w:p>
        </w:tc>
      </w:tr>
      <w:tr w:rsidR="00B75AE1" w14:paraId="32795554"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CB894F9" w14:textId="77777777" w:rsidR="00B75AE1" w:rsidRDefault="00B75AE1" w:rsidP="00B75AE1">
            <w:pPr>
              <w:pStyle w:val="Notesandtables"/>
            </w:pPr>
            <w:r w:rsidRPr="00CD367C">
              <w:rPr>
                <w:rFonts w:asciiTheme="minorHAnsi" w:eastAsia="Times New Roman" w:hAnsiTheme="minorHAnsi"/>
                <w:color w:val="auto"/>
                <w:szCs w:val="20"/>
                <w:lang w:eastAsia="en-AU"/>
              </w:rPr>
              <w:t>65 - 74</w:t>
            </w:r>
          </w:p>
        </w:tc>
        <w:tc>
          <w:tcPr>
            <w:tcW w:w="953" w:type="dxa"/>
            <w:shd w:val="clear" w:color="auto" w:fill="C2B6D3" w:themeFill="accent6" w:themeFillTint="99"/>
            <w:vAlign w:val="center"/>
          </w:tcPr>
          <w:p w14:paraId="7037DCF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85</w:t>
            </w:r>
          </w:p>
        </w:tc>
        <w:tc>
          <w:tcPr>
            <w:tcW w:w="667" w:type="dxa"/>
            <w:vAlign w:val="center"/>
          </w:tcPr>
          <w:p w14:paraId="2A25A92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24</w:t>
            </w:r>
          </w:p>
        </w:tc>
        <w:tc>
          <w:tcPr>
            <w:tcW w:w="667" w:type="dxa"/>
            <w:vAlign w:val="center"/>
          </w:tcPr>
          <w:p w14:paraId="01D735E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60</w:t>
            </w:r>
          </w:p>
        </w:tc>
        <w:tc>
          <w:tcPr>
            <w:tcW w:w="953" w:type="dxa"/>
            <w:shd w:val="clear" w:color="auto" w:fill="C2B6D3" w:themeFill="accent6" w:themeFillTint="99"/>
            <w:vAlign w:val="center"/>
          </w:tcPr>
          <w:p w14:paraId="383AC41E"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13</w:t>
            </w:r>
          </w:p>
        </w:tc>
        <w:tc>
          <w:tcPr>
            <w:tcW w:w="667" w:type="dxa"/>
            <w:vAlign w:val="center"/>
          </w:tcPr>
          <w:p w14:paraId="41828266"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w:t>
            </w:r>
          </w:p>
        </w:tc>
        <w:tc>
          <w:tcPr>
            <w:tcW w:w="666" w:type="dxa"/>
            <w:vAlign w:val="center"/>
          </w:tcPr>
          <w:p w14:paraId="46D1692F"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w:t>
            </w:r>
          </w:p>
        </w:tc>
        <w:tc>
          <w:tcPr>
            <w:tcW w:w="952" w:type="dxa"/>
            <w:shd w:val="clear" w:color="auto" w:fill="C2B6D3" w:themeFill="accent6" w:themeFillTint="99"/>
            <w:vAlign w:val="center"/>
          </w:tcPr>
          <w:p w14:paraId="6ABCF9A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3</w:t>
            </w:r>
          </w:p>
        </w:tc>
        <w:tc>
          <w:tcPr>
            <w:tcW w:w="666" w:type="dxa"/>
            <w:vAlign w:val="center"/>
          </w:tcPr>
          <w:p w14:paraId="6EC263BE"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144</w:t>
            </w:r>
          </w:p>
        </w:tc>
      </w:tr>
      <w:tr w:rsidR="00B75AE1" w14:paraId="1227C0A4"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3CB412B" w14:textId="77777777" w:rsidR="00B75AE1" w:rsidRDefault="00B75AE1" w:rsidP="00B75AE1">
            <w:pPr>
              <w:pStyle w:val="Notesandtables"/>
            </w:pPr>
            <w:r w:rsidRPr="00CD367C">
              <w:rPr>
                <w:rFonts w:asciiTheme="minorHAnsi" w:eastAsia="Times New Roman" w:hAnsiTheme="minorHAnsi"/>
                <w:color w:val="auto"/>
                <w:szCs w:val="20"/>
                <w:lang w:eastAsia="en-AU"/>
              </w:rPr>
              <w:t>75 or older</w:t>
            </w:r>
          </w:p>
        </w:tc>
        <w:tc>
          <w:tcPr>
            <w:tcW w:w="953" w:type="dxa"/>
            <w:shd w:val="clear" w:color="auto" w:fill="C2B6D3" w:themeFill="accent6" w:themeFillTint="99"/>
            <w:vAlign w:val="center"/>
          </w:tcPr>
          <w:p w14:paraId="578FFDAA"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85</w:t>
            </w:r>
          </w:p>
        </w:tc>
        <w:tc>
          <w:tcPr>
            <w:tcW w:w="667" w:type="dxa"/>
            <w:vAlign w:val="center"/>
          </w:tcPr>
          <w:p w14:paraId="4A03441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25</w:t>
            </w:r>
          </w:p>
        </w:tc>
        <w:tc>
          <w:tcPr>
            <w:tcW w:w="667" w:type="dxa"/>
            <w:vAlign w:val="center"/>
          </w:tcPr>
          <w:p w14:paraId="7A57FE5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60</w:t>
            </w:r>
          </w:p>
        </w:tc>
        <w:tc>
          <w:tcPr>
            <w:tcW w:w="953" w:type="dxa"/>
            <w:shd w:val="clear" w:color="auto" w:fill="C2B6D3" w:themeFill="accent6" w:themeFillTint="99"/>
            <w:vAlign w:val="center"/>
          </w:tcPr>
          <w:p w14:paraId="1CC4731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13</w:t>
            </w:r>
          </w:p>
        </w:tc>
        <w:tc>
          <w:tcPr>
            <w:tcW w:w="667" w:type="dxa"/>
            <w:vAlign w:val="center"/>
          </w:tcPr>
          <w:p w14:paraId="377F46F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w:t>
            </w:r>
          </w:p>
        </w:tc>
        <w:tc>
          <w:tcPr>
            <w:tcW w:w="666" w:type="dxa"/>
            <w:vAlign w:val="center"/>
          </w:tcPr>
          <w:p w14:paraId="28D1576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0</w:t>
            </w:r>
          </w:p>
        </w:tc>
        <w:tc>
          <w:tcPr>
            <w:tcW w:w="952" w:type="dxa"/>
            <w:shd w:val="clear" w:color="auto" w:fill="C2B6D3" w:themeFill="accent6" w:themeFillTint="99"/>
            <w:vAlign w:val="center"/>
          </w:tcPr>
          <w:p w14:paraId="0211F730"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w:t>
            </w:r>
          </w:p>
        </w:tc>
        <w:tc>
          <w:tcPr>
            <w:tcW w:w="666" w:type="dxa"/>
            <w:vAlign w:val="center"/>
          </w:tcPr>
          <w:p w14:paraId="0644A2D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48</w:t>
            </w:r>
          </w:p>
        </w:tc>
      </w:tr>
      <w:tr w:rsidR="00B75AE1" w14:paraId="3956CA96"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A161655" w14:textId="77777777" w:rsidR="00B75AE1" w:rsidRPr="00CD367C" w:rsidRDefault="00B75AE1" w:rsidP="00B75AE1">
            <w:pPr>
              <w:pStyle w:val="Notesandtables"/>
              <w:rPr>
                <w:rFonts w:asciiTheme="minorHAnsi" w:eastAsia="Times New Roman" w:hAnsiTheme="minorHAnsi"/>
                <w:lang w:eastAsia="en-AU"/>
              </w:rPr>
            </w:pPr>
            <w:r w:rsidRPr="00CD367C">
              <w:rPr>
                <w:rFonts w:asciiTheme="minorHAnsi" w:eastAsia="Times New Roman" w:hAnsiTheme="minorHAnsi"/>
                <w:color w:val="auto"/>
                <w:szCs w:val="20"/>
                <w:lang w:eastAsia="en-AU"/>
              </w:rPr>
              <w:t>Total</w:t>
            </w:r>
          </w:p>
        </w:tc>
        <w:tc>
          <w:tcPr>
            <w:tcW w:w="953" w:type="dxa"/>
            <w:shd w:val="clear" w:color="auto" w:fill="C2B6D3" w:themeFill="accent6" w:themeFillTint="99"/>
            <w:vAlign w:val="center"/>
          </w:tcPr>
          <w:p w14:paraId="5C637F66"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78</w:t>
            </w:r>
          </w:p>
        </w:tc>
        <w:tc>
          <w:tcPr>
            <w:tcW w:w="667" w:type="dxa"/>
            <w:vAlign w:val="center"/>
          </w:tcPr>
          <w:p w14:paraId="701B5D4E"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25</w:t>
            </w:r>
          </w:p>
        </w:tc>
        <w:tc>
          <w:tcPr>
            <w:tcW w:w="667" w:type="dxa"/>
            <w:vAlign w:val="center"/>
          </w:tcPr>
          <w:p w14:paraId="64D77B69"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53</w:t>
            </w:r>
          </w:p>
        </w:tc>
        <w:tc>
          <w:tcPr>
            <w:tcW w:w="953" w:type="dxa"/>
            <w:shd w:val="clear" w:color="auto" w:fill="C2B6D3" w:themeFill="accent6" w:themeFillTint="99"/>
            <w:vAlign w:val="center"/>
          </w:tcPr>
          <w:p w14:paraId="39A6519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16</w:t>
            </w:r>
          </w:p>
        </w:tc>
        <w:tc>
          <w:tcPr>
            <w:tcW w:w="667" w:type="dxa"/>
            <w:vAlign w:val="center"/>
          </w:tcPr>
          <w:p w14:paraId="3C94337E"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4</w:t>
            </w:r>
          </w:p>
        </w:tc>
        <w:tc>
          <w:tcPr>
            <w:tcW w:w="666" w:type="dxa"/>
            <w:vAlign w:val="center"/>
          </w:tcPr>
          <w:p w14:paraId="1C88405E"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w:t>
            </w:r>
          </w:p>
        </w:tc>
        <w:tc>
          <w:tcPr>
            <w:tcW w:w="952" w:type="dxa"/>
            <w:shd w:val="clear" w:color="auto" w:fill="C2B6D3" w:themeFill="accent6" w:themeFillTint="99"/>
            <w:vAlign w:val="center"/>
          </w:tcPr>
          <w:p w14:paraId="321A169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6</w:t>
            </w:r>
          </w:p>
        </w:tc>
        <w:tc>
          <w:tcPr>
            <w:tcW w:w="666" w:type="dxa"/>
            <w:vAlign w:val="center"/>
          </w:tcPr>
          <w:p w14:paraId="2DE15A6D"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1045</w:t>
            </w:r>
          </w:p>
        </w:tc>
      </w:tr>
    </w:tbl>
    <w:p w14:paraId="51A69ECE" w14:textId="50FB29A4" w:rsidR="00B75AE1" w:rsidRPr="004F0E63" w:rsidRDefault="00B75AE1" w:rsidP="004F0E63">
      <w:pPr>
        <w:pStyle w:val="Tabletitle"/>
        <w:pageBreakBefore/>
      </w:pPr>
      <w:bookmarkStart w:id="158" w:name="_Toc40694679"/>
      <w:r w:rsidRPr="004F0E63">
        <w:lastRenderedPageBreak/>
        <w:t xml:space="preserve">Table </w:t>
      </w:r>
      <w:r w:rsidR="00F57ED8" w:rsidRPr="004F0E63">
        <w:fldChar w:fldCharType="begin"/>
      </w:r>
      <w:r w:rsidR="00F57ED8" w:rsidRPr="004F0E63">
        <w:instrText xml:space="preserve"> SEQ Table \* ARABIC </w:instrText>
      </w:r>
      <w:r w:rsidR="00F57ED8" w:rsidRPr="004F0E63">
        <w:fldChar w:fldCharType="separate"/>
      </w:r>
      <w:r w:rsidR="008177C4" w:rsidRPr="004F0E63">
        <w:t>43</w:t>
      </w:r>
      <w:r w:rsidR="00F57ED8" w:rsidRPr="004F0E63">
        <w:fldChar w:fldCharType="end"/>
      </w:r>
      <w:r w:rsidRPr="004F0E63">
        <w:t>. Panel consumers – results breakdown by age –‘I trust the medicines available in supermarkets’</w:t>
      </w:r>
      <w:bookmarkEnd w:id="158"/>
    </w:p>
    <w:tbl>
      <w:tblPr>
        <w:tblStyle w:val="TableTGAblue"/>
        <w:tblW w:w="8098" w:type="dxa"/>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5923B46D"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027152A" w14:textId="77777777" w:rsidR="00B75AE1" w:rsidRDefault="00B75AE1" w:rsidP="00B75AE1">
            <w:pPr>
              <w:pStyle w:val="Notesandtables"/>
            </w:pPr>
            <w:r w:rsidRPr="007F28C0">
              <w:t>Age</w:t>
            </w:r>
          </w:p>
        </w:tc>
        <w:tc>
          <w:tcPr>
            <w:tcW w:w="953" w:type="dxa"/>
            <w:shd w:val="clear" w:color="auto" w:fill="9A86B7" w:themeFill="accent6"/>
          </w:tcPr>
          <w:p w14:paraId="766394F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6555D39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28A3419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1A19043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4CC4A10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2E636A7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36F7D23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5C4834F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14AE4788"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9CDA040" w14:textId="77777777" w:rsidR="00B75AE1" w:rsidRDefault="00B75AE1" w:rsidP="00B75AE1">
            <w:pPr>
              <w:pStyle w:val="Notesandtables"/>
            </w:pPr>
            <w:r w:rsidRPr="00CD367C">
              <w:rPr>
                <w:rFonts w:asciiTheme="minorHAnsi" w:eastAsia="Times New Roman" w:hAnsiTheme="minorHAnsi"/>
                <w:color w:val="auto"/>
                <w:szCs w:val="20"/>
                <w:lang w:eastAsia="en-AU"/>
              </w:rPr>
              <w:t>18 - 24</w:t>
            </w:r>
          </w:p>
        </w:tc>
        <w:tc>
          <w:tcPr>
            <w:tcW w:w="953" w:type="dxa"/>
            <w:shd w:val="clear" w:color="auto" w:fill="C2B6D3" w:themeFill="accent6" w:themeFillTint="99"/>
            <w:vAlign w:val="center"/>
          </w:tcPr>
          <w:p w14:paraId="70898B3E"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54</w:t>
            </w:r>
          </w:p>
        </w:tc>
        <w:tc>
          <w:tcPr>
            <w:tcW w:w="667" w:type="dxa"/>
            <w:vAlign w:val="center"/>
          </w:tcPr>
          <w:p w14:paraId="67AFBB1D"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11</w:t>
            </w:r>
          </w:p>
        </w:tc>
        <w:tc>
          <w:tcPr>
            <w:tcW w:w="667" w:type="dxa"/>
            <w:vAlign w:val="center"/>
          </w:tcPr>
          <w:p w14:paraId="5BAA2F76"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43</w:t>
            </w:r>
          </w:p>
        </w:tc>
        <w:tc>
          <w:tcPr>
            <w:tcW w:w="953" w:type="dxa"/>
            <w:shd w:val="clear" w:color="auto" w:fill="C2B6D3" w:themeFill="accent6" w:themeFillTint="99"/>
            <w:vAlign w:val="center"/>
          </w:tcPr>
          <w:p w14:paraId="2AEB993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35</w:t>
            </w:r>
          </w:p>
        </w:tc>
        <w:tc>
          <w:tcPr>
            <w:tcW w:w="667" w:type="dxa"/>
            <w:vAlign w:val="center"/>
          </w:tcPr>
          <w:p w14:paraId="2B6264B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8</w:t>
            </w:r>
          </w:p>
        </w:tc>
        <w:tc>
          <w:tcPr>
            <w:tcW w:w="666" w:type="dxa"/>
            <w:vAlign w:val="center"/>
          </w:tcPr>
          <w:p w14:paraId="78BDC89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3</w:t>
            </w:r>
          </w:p>
        </w:tc>
        <w:tc>
          <w:tcPr>
            <w:tcW w:w="952" w:type="dxa"/>
            <w:shd w:val="clear" w:color="auto" w:fill="C2B6D3" w:themeFill="accent6" w:themeFillTint="99"/>
            <w:vAlign w:val="center"/>
          </w:tcPr>
          <w:p w14:paraId="23C5577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11</w:t>
            </w:r>
          </w:p>
        </w:tc>
        <w:tc>
          <w:tcPr>
            <w:tcW w:w="666" w:type="dxa"/>
            <w:vAlign w:val="center"/>
          </w:tcPr>
          <w:p w14:paraId="64B87D5D"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119</w:t>
            </w:r>
          </w:p>
        </w:tc>
      </w:tr>
      <w:tr w:rsidR="00B75AE1" w14:paraId="60BAC68B"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CFAF1B6" w14:textId="77777777" w:rsidR="00B75AE1" w:rsidRDefault="00B75AE1" w:rsidP="00B75AE1">
            <w:pPr>
              <w:pStyle w:val="Notesandtables"/>
            </w:pPr>
            <w:r w:rsidRPr="00CD367C">
              <w:rPr>
                <w:rFonts w:asciiTheme="minorHAnsi" w:eastAsia="Times New Roman" w:hAnsiTheme="minorHAnsi"/>
                <w:color w:val="auto"/>
                <w:szCs w:val="20"/>
                <w:lang w:eastAsia="en-AU"/>
              </w:rPr>
              <w:t>25 - 34</w:t>
            </w:r>
          </w:p>
        </w:tc>
        <w:tc>
          <w:tcPr>
            <w:tcW w:w="953" w:type="dxa"/>
            <w:shd w:val="clear" w:color="auto" w:fill="C2B6D3" w:themeFill="accent6" w:themeFillTint="99"/>
            <w:vAlign w:val="center"/>
          </w:tcPr>
          <w:p w14:paraId="4217D3F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59</w:t>
            </w:r>
          </w:p>
        </w:tc>
        <w:tc>
          <w:tcPr>
            <w:tcW w:w="667" w:type="dxa"/>
            <w:vAlign w:val="center"/>
          </w:tcPr>
          <w:p w14:paraId="272CA14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17</w:t>
            </w:r>
          </w:p>
        </w:tc>
        <w:tc>
          <w:tcPr>
            <w:tcW w:w="667" w:type="dxa"/>
            <w:vAlign w:val="center"/>
          </w:tcPr>
          <w:p w14:paraId="7634BB4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42</w:t>
            </w:r>
          </w:p>
        </w:tc>
        <w:tc>
          <w:tcPr>
            <w:tcW w:w="953" w:type="dxa"/>
            <w:shd w:val="clear" w:color="auto" w:fill="C2B6D3" w:themeFill="accent6" w:themeFillTint="99"/>
            <w:vAlign w:val="center"/>
          </w:tcPr>
          <w:p w14:paraId="60013E0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29</w:t>
            </w:r>
          </w:p>
        </w:tc>
        <w:tc>
          <w:tcPr>
            <w:tcW w:w="667" w:type="dxa"/>
            <w:vAlign w:val="center"/>
          </w:tcPr>
          <w:p w14:paraId="2AB5650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w:t>
            </w:r>
          </w:p>
        </w:tc>
        <w:tc>
          <w:tcPr>
            <w:tcW w:w="666" w:type="dxa"/>
            <w:vAlign w:val="center"/>
          </w:tcPr>
          <w:p w14:paraId="0BF209F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w:t>
            </w:r>
          </w:p>
        </w:tc>
        <w:tc>
          <w:tcPr>
            <w:tcW w:w="952" w:type="dxa"/>
            <w:shd w:val="clear" w:color="auto" w:fill="C2B6D3" w:themeFill="accent6" w:themeFillTint="99"/>
            <w:vAlign w:val="center"/>
          </w:tcPr>
          <w:p w14:paraId="5F74768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12</w:t>
            </w:r>
          </w:p>
        </w:tc>
        <w:tc>
          <w:tcPr>
            <w:tcW w:w="666" w:type="dxa"/>
            <w:vAlign w:val="center"/>
          </w:tcPr>
          <w:p w14:paraId="11F435A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238</w:t>
            </w:r>
          </w:p>
        </w:tc>
      </w:tr>
      <w:tr w:rsidR="00B75AE1" w14:paraId="7577C89F"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85FA6E6" w14:textId="77777777" w:rsidR="00B75AE1" w:rsidRDefault="00B75AE1" w:rsidP="00B75AE1">
            <w:pPr>
              <w:pStyle w:val="Notesandtables"/>
            </w:pPr>
            <w:r w:rsidRPr="00CD367C">
              <w:rPr>
                <w:rFonts w:asciiTheme="minorHAnsi" w:eastAsia="Times New Roman" w:hAnsiTheme="minorHAnsi"/>
                <w:color w:val="auto"/>
                <w:szCs w:val="20"/>
                <w:lang w:eastAsia="en-AU"/>
              </w:rPr>
              <w:t>35 - 44</w:t>
            </w:r>
          </w:p>
        </w:tc>
        <w:tc>
          <w:tcPr>
            <w:tcW w:w="953" w:type="dxa"/>
            <w:shd w:val="clear" w:color="auto" w:fill="C2B6D3" w:themeFill="accent6" w:themeFillTint="99"/>
            <w:vAlign w:val="center"/>
          </w:tcPr>
          <w:p w14:paraId="0892AEA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59</w:t>
            </w:r>
          </w:p>
        </w:tc>
        <w:tc>
          <w:tcPr>
            <w:tcW w:w="667" w:type="dxa"/>
            <w:vAlign w:val="center"/>
          </w:tcPr>
          <w:p w14:paraId="7E441D0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11</w:t>
            </w:r>
          </w:p>
        </w:tc>
        <w:tc>
          <w:tcPr>
            <w:tcW w:w="667" w:type="dxa"/>
            <w:vAlign w:val="center"/>
          </w:tcPr>
          <w:p w14:paraId="161B85B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48</w:t>
            </w:r>
          </w:p>
        </w:tc>
        <w:tc>
          <w:tcPr>
            <w:tcW w:w="953" w:type="dxa"/>
            <w:shd w:val="clear" w:color="auto" w:fill="C2B6D3" w:themeFill="accent6" w:themeFillTint="99"/>
            <w:vAlign w:val="center"/>
          </w:tcPr>
          <w:p w14:paraId="38E693F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32</w:t>
            </w:r>
          </w:p>
        </w:tc>
        <w:tc>
          <w:tcPr>
            <w:tcW w:w="667" w:type="dxa"/>
            <w:vAlign w:val="center"/>
          </w:tcPr>
          <w:p w14:paraId="00C7C26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w:t>
            </w:r>
          </w:p>
        </w:tc>
        <w:tc>
          <w:tcPr>
            <w:tcW w:w="666" w:type="dxa"/>
            <w:vAlign w:val="center"/>
          </w:tcPr>
          <w:p w14:paraId="0A78AD9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w:t>
            </w:r>
          </w:p>
        </w:tc>
        <w:tc>
          <w:tcPr>
            <w:tcW w:w="952" w:type="dxa"/>
            <w:shd w:val="clear" w:color="auto" w:fill="C2B6D3" w:themeFill="accent6" w:themeFillTint="99"/>
            <w:vAlign w:val="center"/>
          </w:tcPr>
          <w:p w14:paraId="52A7ABE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w:t>
            </w:r>
          </w:p>
        </w:tc>
        <w:tc>
          <w:tcPr>
            <w:tcW w:w="666" w:type="dxa"/>
            <w:vAlign w:val="center"/>
          </w:tcPr>
          <w:p w14:paraId="057BB26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189</w:t>
            </w:r>
          </w:p>
        </w:tc>
      </w:tr>
      <w:tr w:rsidR="00B75AE1" w14:paraId="7B29C835"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F58663D" w14:textId="77777777" w:rsidR="00B75AE1" w:rsidRDefault="00B75AE1" w:rsidP="00B75AE1">
            <w:pPr>
              <w:pStyle w:val="Notesandtables"/>
            </w:pPr>
            <w:r w:rsidRPr="00CD367C">
              <w:rPr>
                <w:rFonts w:asciiTheme="minorHAnsi" w:eastAsia="Times New Roman" w:hAnsiTheme="minorHAnsi"/>
                <w:color w:val="auto"/>
                <w:szCs w:val="20"/>
                <w:lang w:eastAsia="en-AU"/>
              </w:rPr>
              <w:t>45 - 54</w:t>
            </w:r>
          </w:p>
        </w:tc>
        <w:tc>
          <w:tcPr>
            <w:tcW w:w="953" w:type="dxa"/>
            <w:shd w:val="clear" w:color="auto" w:fill="C2B6D3" w:themeFill="accent6" w:themeFillTint="99"/>
            <w:vAlign w:val="center"/>
          </w:tcPr>
          <w:p w14:paraId="4D56E9F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55</w:t>
            </w:r>
          </w:p>
        </w:tc>
        <w:tc>
          <w:tcPr>
            <w:tcW w:w="667" w:type="dxa"/>
            <w:vAlign w:val="center"/>
          </w:tcPr>
          <w:p w14:paraId="1A5B286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12</w:t>
            </w:r>
          </w:p>
        </w:tc>
        <w:tc>
          <w:tcPr>
            <w:tcW w:w="667" w:type="dxa"/>
            <w:vAlign w:val="center"/>
          </w:tcPr>
          <w:p w14:paraId="36292E8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43</w:t>
            </w:r>
          </w:p>
        </w:tc>
        <w:tc>
          <w:tcPr>
            <w:tcW w:w="953" w:type="dxa"/>
            <w:shd w:val="clear" w:color="auto" w:fill="C2B6D3" w:themeFill="accent6" w:themeFillTint="99"/>
            <w:vAlign w:val="center"/>
          </w:tcPr>
          <w:p w14:paraId="64EA3B8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32</w:t>
            </w:r>
          </w:p>
        </w:tc>
        <w:tc>
          <w:tcPr>
            <w:tcW w:w="667" w:type="dxa"/>
            <w:vAlign w:val="center"/>
          </w:tcPr>
          <w:p w14:paraId="08FB292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9</w:t>
            </w:r>
          </w:p>
        </w:tc>
        <w:tc>
          <w:tcPr>
            <w:tcW w:w="666" w:type="dxa"/>
            <w:vAlign w:val="center"/>
          </w:tcPr>
          <w:p w14:paraId="2667697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w:t>
            </w:r>
          </w:p>
        </w:tc>
        <w:tc>
          <w:tcPr>
            <w:tcW w:w="952" w:type="dxa"/>
            <w:shd w:val="clear" w:color="auto" w:fill="C2B6D3" w:themeFill="accent6" w:themeFillTint="99"/>
            <w:vAlign w:val="center"/>
          </w:tcPr>
          <w:p w14:paraId="68466E1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13</w:t>
            </w:r>
          </w:p>
        </w:tc>
        <w:tc>
          <w:tcPr>
            <w:tcW w:w="666" w:type="dxa"/>
            <w:vAlign w:val="center"/>
          </w:tcPr>
          <w:p w14:paraId="70FB7E5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136</w:t>
            </w:r>
          </w:p>
        </w:tc>
      </w:tr>
      <w:tr w:rsidR="00B75AE1" w14:paraId="68F67246"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CF290EB" w14:textId="77777777" w:rsidR="00B75AE1" w:rsidRDefault="00B75AE1" w:rsidP="00B75AE1">
            <w:pPr>
              <w:pStyle w:val="Notesandtables"/>
            </w:pPr>
            <w:r w:rsidRPr="00CD367C">
              <w:rPr>
                <w:rFonts w:asciiTheme="minorHAnsi" w:eastAsia="Times New Roman" w:hAnsiTheme="minorHAnsi"/>
                <w:color w:val="auto"/>
                <w:szCs w:val="20"/>
                <w:lang w:eastAsia="en-AU"/>
              </w:rPr>
              <w:t>55 - 64</w:t>
            </w:r>
          </w:p>
        </w:tc>
        <w:tc>
          <w:tcPr>
            <w:tcW w:w="953" w:type="dxa"/>
            <w:shd w:val="clear" w:color="auto" w:fill="C2B6D3" w:themeFill="accent6" w:themeFillTint="99"/>
            <w:vAlign w:val="center"/>
          </w:tcPr>
          <w:p w14:paraId="50AE3DF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47</w:t>
            </w:r>
          </w:p>
        </w:tc>
        <w:tc>
          <w:tcPr>
            <w:tcW w:w="667" w:type="dxa"/>
            <w:vAlign w:val="center"/>
          </w:tcPr>
          <w:p w14:paraId="478D231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14</w:t>
            </w:r>
          </w:p>
        </w:tc>
        <w:tc>
          <w:tcPr>
            <w:tcW w:w="667" w:type="dxa"/>
            <w:vAlign w:val="center"/>
          </w:tcPr>
          <w:p w14:paraId="0C8755A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33</w:t>
            </w:r>
          </w:p>
        </w:tc>
        <w:tc>
          <w:tcPr>
            <w:tcW w:w="953" w:type="dxa"/>
            <w:shd w:val="clear" w:color="auto" w:fill="C2B6D3" w:themeFill="accent6" w:themeFillTint="99"/>
            <w:vAlign w:val="center"/>
          </w:tcPr>
          <w:p w14:paraId="3EEE125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37</w:t>
            </w:r>
          </w:p>
        </w:tc>
        <w:tc>
          <w:tcPr>
            <w:tcW w:w="667" w:type="dxa"/>
            <w:vAlign w:val="center"/>
          </w:tcPr>
          <w:p w14:paraId="4E42FE5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13</w:t>
            </w:r>
          </w:p>
        </w:tc>
        <w:tc>
          <w:tcPr>
            <w:tcW w:w="666" w:type="dxa"/>
            <w:vAlign w:val="center"/>
          </w:tcPr>
          <w:p w14:paraId="7B24C5F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c>
          <w:tcPr>
            <w:tcW w:w="952" w:type="dxa"/>
            <w:shd w:val="clear" w:color="auto" w:fill="C2B6D3" w:themeFill="accent6" w:themeFillTint="99"/>
            <w:vAlign w:val="center"/>
          </w:tcPr>
          <w:p w14:paraId="4CCB9DE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16</w:t>
            </w:r>
          </w:p>
        </w:tc>
        <w:tc>
          <w:tcPr>
            <w:tcW w:w="666" w:type="dxa"/>
            <w:vAlign w:val="center"/>
          </w:tcPr>
          <w:p w14:paraId="3A76570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171</w:t>
            </w:r>
          </w:p>
        </w:tc>
      </w:tr>
      <w:tr w:rsidR="00B75AE1" w14:paraId="0F7696AC"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18ADE7D" w14:textId="77777777" w:rsidR="00B75AE1" w:rsidRDefault="00B75AE1" w:rsidP="00B75AE1">
            <w:pPr>
              <w:pStyle w:val="Notesandtables"/>
            </w:pPr>
            <w:r w:rsidRPr="00CD367C">
              <w:rPr>
                <w:rFonts w:asciiTheme="minorHAnsi" w:eastAsia="Times New Roman" w:hAnsiTheme="minorHAnsi"/>
                <w:color w:val="auto"/>
                <w:szCs w:val="20"/>
                <w:lang w:eastAsia="en-AU"/>
              </w:rPr>
              <w:t>65 - 74</w:t>
            </w:r>
          </w:p>
        </w:tc>
        <w:tc>
          <w:tcPr>
            <w:tcW w:w="953" w:type="dxa"/>
            <w:shd w:val="clear" w:color="auto" w:fill="C2B6D3" w:themeFill="accent6" w:themeFillTint="99"/>
            <w:vAlign w:val="center"/>
          </w:tcPr>
          <w:p w14:paraId="5786534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42</w:t>
            </w:r>
          </w:p>
        </w:tc>
        <w:tc>
          <w:tcPr>
            <w:tcW w:w="667" w:type="dxa"/>
            <w:vAlign w:val="center"/>
          </w:tcPr>
          <w:p w14:paraId="57368E6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w:t>
            </w:r>
          </w:p>
        </w:tc>
        <w:tc>
          <w:tcPr>
            <w:tcW w:w="667" w:type="dxa"/>
            <w:vAlign w:val="center"/>
          </w:tcPr>
          <w:p w14:paraId="6302190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33</w:t>
            </w:r>
          </w:p>
        </w:tc>
        <w:tc>
          <w:tcPr>
            <w:tcW w:w="953" w:type="dxa"/>
            <w:shd w:val="clear" w:color="auto" w:fill="C2B6D3" w:themeFill="accent6" w:themeFillTint="99"/>
            <w:vAlign w:val="center"/>
          </w:tcPr>
          <w:p w14:paraId="6286F4F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46</w:t>
            </w:r>
          </w:p>
        </w:tc>
        <w:tc>
          <w:tcPr>
            <w:tcW w:w="667" w:type="dxa"/>
            <w:vAlign w:val="center"/>
          </w:tcPr>
          <w:p w14:paraId="6E6F7B6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w:t>
            </w:r>
          </w:p>
        </w:tc>
        <w:tc>
          <w:tcPr>
            <w:tcW w:w="666" w:type="dxa"/>
            <w:vAlign w:val="center"/>
          </w:tcPr>
          <w:p w14:paraId="45DDB43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w:t>
            </w:r>
          </w:p>
        </w:tc>
        <w:tc>
          <w:tcPr>
            <w:tcW w:w="952" w:type="dxa"/>
            <w:shd w:val="clear" w:color="auto" w:fill="C2B6D3" w:themeFill="accent6" w:themeFillTint="99"/>
            <w:vAlign w:val="center"/>
          </w:tcPr>
          <w:p w14:paraId="6557C32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13</w:t>
            </w:r>
          </w:p>
        </w:tc>
        <w:tc>
          <w:tcPr>
            <w:tcW w:w="666" w:type="dxa"/>
            <w:vAlign w:val="center"/>
          </w:tcPr>
          <w:p w14:paraId="72E67DD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144</w:t>
            </w:r>
          </w:p>
        </w:tc>
      </w:tr>
      <w:tr w:rsidR="00B75AE1" w14:paraId="74B1DED7"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37EF7CF" w14:textId="77777777" w:rsidR="00B75AE1" w:rsidRDefault="00B75AE1" w:rsidP="00B75AE1">
            <w:pPr>
              <w:pStyle w:val="Notesandtables"/>
            </w:pPr>
            <w:r w:rsidRPr="00CD367C">
              <w:rPr>
                <w:rFonts w:asciiTheme="minorHAnsi" w:eastAsia="Times New Roman" w:hAnsiTheme="minorHAnsi"/>
                <w:color w:val="auto"/>
                <w:szCs w:val="20"/>
                <w:lang w:eastAsia="en-AU"/>
              </w:rPr>
              <w:t>75 or older</w:t>
            </w:r>
          </w:p>
        </w:tc>
        <w:tc>
          <w:tcPr>
            <w:tcW w:w="953" w:type="dxa"/>
            <w:shd w:val="clear" w:color="auto" w:fill="C2B6D3" w:themeFill="accent6" w:themeFillTint="99"/>
            <w:vAlign w:val="center"/>
          </w:tcPr>
          <w:p w14:paraId="48F5AA4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35</w:t>
            </w:r>
          </w:p>
        </w:tc>
        <w:tc>
          <w:tcPr>
            <w:tcW w:w="667" w:type="dxa"/>
            <w:vAlign w:val="center"/>
          </w:tcPr>
          <w:p w14:paraId="1393073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w:t>
            </w:r>
          </w:p>
        </w:tc>
        <w:tc>
          <w:tcPr>
            <w:tcW w:w="667" w:type="dxa"/>
            <w:vAlign w:val="center"/>
          </w:tcPr>
          <w:p w14:paraId="0A89A30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31</w:t>
            </w:r>
          </w:p>
        </w:tc>
        <w:tc>
          <w:tcPr>
            <w:tcW w:w="953" w:type="dxa"/>
            <w:shd w:val="clear" w:color="auto" w:fill="C2B6D3" w:themeFill="accent6" w:themeFillTint="99"/>
            <w:vAlign w:val="center"/>
          </w:tcPr>
          <w:p w14:paraId="5D3F09C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48</w:t>
            </w:r>
          </w:p>
        </w:tc>
        <w:tc>
          <w:tcPr>
            <w:tcW w:w="667" w:type="dxa"/>
            <w:vAlign w:val="center"/>
          </w:tcPr>
          <w:p w14:paraId="5667A5E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17</w:t>
            </w:r>
          </w:p>
        </w:tc>
        <w:tc>
          <w:tcPr>
            <w:tcW w:w="666" w:type="dxa"/>
            <w:vAlign w:val="center"/>
          </w:tcPr>
          <w:p w14:paraId="61559EF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952" w:type="dxa"/>
            <w:shd w:val="clear" w:color="auto" w:fill="C2B6D3" w:themeFill="accent6" w:themeFillTint="99"/>
            <w:vAlign w:val="center"/>
          </w:tcPr>
          <w:p w14:paraId="2CC014B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17</w:t>
            </w:r>
          </w:p>
        </w:tc>
        <w:tc>
          <w:tcPr>
            <w:tcW w:w="666" w:type="dxa"/>
            <w:vAlign w:val="center"/>
          </w:tcPr>
          <w:p w14:paraId="5FE87A8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48</w:t>
            </w:r>
          </w:p>
        </w:tc>
      </w:tr>
      <w:tr w:rsidR="00B75AE1" w14:paraId="02BB8C2B"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6BECEB8" w14:textId="77777777" w:rsidR="00B75AE1" w:rsidRPr="00CD367C" w:rsidRDefault="00B75AE1" w:rsidP="00B75AE1">
            <w:pPr>
              <w:pStyle w:val="Notesandtables"/>
              <w:rPr>
                <w:rFonts w:asciiTheme="minorHAnsi" w:eastAsia="Times New Roman" w:hAnsiTheme="minorHAnsi"/>
                <w:lang w:eastAsia="en-AU"/>
              </w:rPr>
            </w:pPr>
            <w:r w:rsidRPr="00CD367C">
              <w:rPr>
                <w:rFonts w:asciiTheme="minorHAnsi" w:eastAsia="Times New Roman" w:hAnsiTheme="minorHAnsi"/>
                <w:color w:val="auto"/>
                <w:szCs w:val="20"/>
                <w:lang w:eastAsia="en-AU"/>
              </w:rPr>
              <w:t>Total</w:t>
            </w:r>
          </w:p>
        </w:tc>
        <w:tc>
          <w:tcPr>
            <w:tcW w:w="953" w:type="dxa"/>
            <w:shd w:val="clear" w:color="auto" w:fill="C2B6D3" w:themeFill="accent6" w:themeFillTint="99"/>
            <w:vAlign w:val="center"/>
          </w:tcPr>
          <w:p w14:paraId="410D695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52</w:t>
            </w:r>
          </w:p>
        </w:tc>
        <w:tc>
          <w:tcPr>
            <w:tcW w:w="667" w:type="dxa"/>
            <w:vAlign w:val="center"/>
          </w:tcPr>
          <w:p w14:paraId="3A8F428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12</w:t>
            </w:r>
          </w:p>
        </w:tc>
        <w:tc>
          <w:tcPr>
            <w:tcW w:w="667" w:type="dxa"/>
            <w:vAlign w:val="center"/>
          </w:tcPr>
          <w:p w14:paraId="24F78AD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40</w:t>
            </w:r>
          </w:p>
        </w:tc>
        <w:tc>
          <w:tcPr>
            <w:tcW w:w="953" w:type="dxa"/>
            <w:shd w:val="clear" w:color="auto" w:fill="C2B6D3" w:themeFill="accent6" w:themeFillTint="99"/>
            <w:vAlign w:val="center"/>
          </w:tcPr>
          <w:p w14:paraId="4796E9A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35</w:t>
            </w:r>
          </w:p>
        </w:tc>
        <w:tc>
          <w:tcPr>
            <w:tcW w:w="667" w:type="dxa"/>
            <w:vAlign w:val="center"/>
          </w:tcPr>
          <w:p w14:paraId="038E42F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w:t>
            </w:r>
          </w:p>
        </w:tc>
        <w:tc>
          <w:tcPr>
            <w:tcW w:w="666" w:type="dxa"/>
            <w:vAlign w:val="center"/>
          </w:tcPr>
          <w:p w14:paraId="03AC10B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c>
          <w:tcPr>
            <w:tcW w:w="952" w:type="dxa"/>
            <w:shd w:val="clear" w:color="auto" w:fill="C2B6D3" w:themeFill="accent6" w:themeFillTint="99"/>
            <w:vAlign w:val="center"/>
          </w:tcPr>
          <w:p w14:paraId="7B0B0B0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13</w:t>
            </w:r>
          </w:p>
        </w:tc>
        <w:tc>
          <w:tcPr>
            <w:tcW w:w="666" w:type="dxa"/>
            <w:vAlign w:val="center"/>
          </w:tcPr>
          <w:p w14:paraId="71B3331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1045</w:t>
            </w:r>
          </w:p>
        </w:tc>
      </w:tr>
    </w:tbl>
    <w:p w14:paraId="6FFCF182" w14:textId="58DF9AB2" w:rsidR="00B75AE1" w:rsidRDefault="00B75AE1" w:rsidP="004F0E63">
      <w:pPr>
        <w:pStyle w:val="Tabletitle"/>
      </w:pPr>
      <w:bookmarkStart w:id="159" w:name="_Toc40694680"/>
      <w:r>
        <w:t xml:space="preserve">Table </w:t>
      </w:r>
      <w:r w:rsidR="00F57ED8">
        <w:fldChar w:fldCharType="begin"/>
      </w:r>
      <w:r w:rsidR="00F57ED8">
        <w:instrText xml:space="preserve"> SEQ Table \* ARABIC </w:instrText>
      </w:r>
      <w:r w:rsidR="00F57ED8">
        <w:fldChar w:fldCharType="separate"/>
      </w:r>
      <w:r w:rsidR="008177C4">
        <w:rPr>
          <w:noProof/>
        </w:rPr>
        <w:t>44</w:t>
      </w:r>
      <w:r w:rsidR="00F57ED8">
        <w:rPr>
          <w:noProof/>
        </w:rPr>
        <w:fldChar w:fldCharType="end"/>
      </w:r>
      <w:r>
        <w:t xml:space="preserve">. </w:t>
      </w:r>
      <w:r w:rsidRPr="001A2C5A">
        <w:t>Panel consumers – results breakdown by age –‘I am confident that the medicines I buy are genuine’</w:t>
      </w:r>
      <w:bookmarkEnd w:id="159"/>
    </w:p>
    <w:tbl>
      <w:tblPr>
        <w:tblStyle w:val="TableTGAblue"/>
        <w:tblW w:w="8098" w:type="dxa"/>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6F57A18B"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5CA08A8" w14:textId="77777777" w:rsidR="00B75AE1" w:rsidRDefault="00B75AE1" w:rsidP="00B75AE1">
            <w:pPr>
              <w:pStyle w:val="Notesandtables"/>
            </w:pPr>
            <w:r w:rsidRPr="007F28C0">
              <w:t>Age</w:t>
            </w:r>
          </w:p>
        </w:tc>
        <w:tc>
          <w:tcPr>
            <w:tcW w:w="953" w:type="dxa"/>
            <w:shd w:val="clear" w:color="auto" w:fill="9A86B7" w:themeFill="accent6"/>
          </w:tcPr>
          <w:p w14:paraId="42BAEC5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1808F71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2AFBACA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141C771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2310713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48D3FAA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074306C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31679F5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17AB691E"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FDD3767" w14:textId="77777777" w:rsidR="00B75AE1" w:rsidRDefault="00B75AE1" w:rsidP="00B75AE1">
            <w:pPr>
              <w:pStyle w:val="Notesandtables"/>
            </w:pPr>
            <w:r w:rsidRPr="00CD367C">
              <w:rPr>
                <w:rFonts w:asciiTheme="minorHAnsi" w:eastAsia="Times New Roman" w:hAnsiTheme="minorHAnsi"/>
                <w:color w:val="auto"/>
                <w:szCs w:val="20"/>
                <w:lang w:eastAsia="en-AU"/>
              </w:rPr>
              <w:t>18 - 24</w:t>
            </w:r>
          </w:p>
        </w:tc>
        <w:tc>
          <w:tcPr>
            <w:tcW w:w="953" w:type="dxa"/>
            <w:shd w:val="clear" w:color="auto" w:fill="C2B6D3" w:themeFill="accent6" w:themeFillTint="99"/>
            <w:vAlign w:val="center"/>
          </w:tcPr>
          <w:p w14:paraId="34A31F1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76</w:t>
            </w:r>
          </w:p>
        </w:tc>
        <w:tc>
          <w:tcPr>
            <w:tcW w:w="667" w:type="dxa"/>
            <w:vAlign w:val="center"/>
          </w:tcPr>
          <w:p w14:paraId="70ECA9CB"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29</w:t>
            </w:r>
          </w:p>
        </w:tc>
        <w:tc>
          <w:tcPr>
            <w:tcW w:w="667" w:type="dxa"/>
            <w:vAlign w:val="center"/>
          </w:tcPr>
          <w:p w14:paraId="423AB4ED"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48</w:t>
            </w:r>
          </w:p>
        </w:tc>
        <w:tc>
          <w:tcPr>
            <w:tcW w:w="953" w:type="dxa"/>
            <w:shd w:val="clear" w:color="auto" w:fill="C2B6D3" w:themeFill="accent6" w:themeFillTint="99"/>
            <w:vAlign w:val="center"/>
          </w:tcPr>
          <w:p w14:paraId="613BBC64"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20</w:t>
            </w:r>
          </w:p>
        </w:tc>
        <w:tc>
          <w:tcPr>
            <w:tcW w:w="667" w:type="dxa"/>
            <w:vAlign w:val="center"/>
          </w:tcPr>
          <w:p w14:paraId="4BB72F6E"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2</w:t>
            </w:r>
          </w:p>
        </w:tc>
        <w:tc>
          <w:tcPr>
            <w:tcW w:w="666" w:type="dxa"/>
            <w:vAlign w:val="center"/>
          </w:tcPr>
          <w:p w14:paraId="4DA3666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2</w:t>
            </w:r>
          </w:p>
        </w:tc>
        <w:tc>
          <w:tcPr>
            <w:tcW w:w="952" w:type="dxa"/>
            <w:shd w:val="clear" w:color="auto" w:fill="C2B6D3" w:themeFill="accent6" w:themeFillTint="99"/>
            <w:vAlign w:val="center"/>
          </w:tcPr>
          <w:p w14:paraId="109C5649"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3</w:t>
            </w:r>
          </w:p>
        </w:tc>
        <w:tc>
          <w:tcPr>
            <w:tcW w:w="666" w:type="dxa"/>
            <w:vAlign w:val="center"/>
          </w:tcPr>
          <w:p w14:paraId="58A6F254"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119</w:t>
            </w:r>
          </w:p>
        </w:tc>
      </w:tr>
      <w:tr w:rsidR="00B75AE1" w14:paraId="605713CD"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5EC6D41" w14:textId="77777777" w:rsidR="00B75AE1" w:rsidRDefault="00B75AE1" w:rsidP="00B75AE1">
            <w:pPr>
              <w:pStyle w:val="Notesandtables"/>
            </w:pPr>
            <w:r w:rsidRPr="00CD367C">
              <w:rPr>
                <w:rFonts w:asciiTheme="minorHAnsi" w:eastAsia="Times New Roman" w:hAnsiTheme="minorHAnsi"/>
                <w:color w:val="auto"/>
                <w:szCs w:val="20"/>
                <w:lang w:eastAsia="en-AU"/>
              </w:rPr>
              <w:t>25 - 34</w:t>
            </w:r>
          </w:p>
        </w:tc>
        <w:tc>
          <w:tcPr>
            <w:tcW w:w="953" w:type="dxa"/>
            <w:shd w:val="clear" w:color="auto" w:fill="C2B6D3" w:themeFill="accent6" w:themeFillTint="99"/>
            <w:vAlign w:val="center"/>
          </w:tcPr>
          <w:p w14:paraId="7A2829C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77</w:t>
            </w:r>
          </w:p>
        </w:tc>
        <w:tc>
          <w:tcPr>
            <w:tcW w:w="667" w:type="dxa"/>
            <w:vAlign w:val="center"/>
          </w:tcPr>
          <w:p w14:paraId="71D7CF5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28</w:t>
            </w:r>
          </w:p>
        </w:tc>
        <w:tc>
          <w:tcPr>
            <w:tcW w:w="667" w:type="dxa"/>
            <w:vAlign w:val="center"/>
          </w:tcPr>
          <w:p w14:paraId="7F396BC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49</w:t>
            </w:r>
          </w:p>
        </w:tc>
        <w:tc>
          <w:tcPr>
            <w:tcW w:w="953" w:type="dxa"/>
            <w:shd w:val="clear" w:color="auto" w:fill="C2B6D3" w:themeFill="accent6" w:themeFillTint="99"/>
            <w:vAlign w:val="center"/>
          </w:tcPr>
          <w:p w14:paraId="58E7CBC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18</w:t>
            </w:r>
          </w:p>
        </w:tc>
        <w:tc>
          <w:tcPr>
            <w:tcW w:w="667" w:type="dxa"/>
            <w:vAlign w:val="center"/>
          </w:tcPr>
          <w:p w14:paraId="4F80F36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w:t>
            </w:r>
          </w:p>
        </w:tc>
        <w:tc>
          <w:tcPr>
            <w:tcW w:w="666" w:type="dxa"/>
            <w:vAlign w:val="center"/>
          </w:tcPr>
          <w:p w14:paraId="210657B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w:t>
            </w:r>
          </w:p>
        </w:tc>
        <w:tc>
          <w:tcPr>
            <w:tcW w:w="952" w:type="dxa"/>
            <w:shd w:val="clear" w:color="auto" w:fill="C2B6D3" w:themeFill="accent6" w:themeFillTint="99"/>
            <w:vAlign w:val="center"/>
          </w:tcPr>
          <w:p w14:paraId="0B5EC74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w:t>
            </w:r>
          </w:p>
        </w:tc>
        <w:tc>
          <w:tcPr>
            <w:tcW w:w="666" w:type="dxa"/>
            <w:vAlign w:val="center"/>
          </w:tcPr>
          <w:p w14:paraId="4E103F3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238</w:t>
            </w:r>
          </w:p>
        </w:tc>
      </w:tr>
      <w:tr w:rsidR="00B75AE1" w14:paraId="41D64E00"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79F76FE" w14:textId="77777777" w:rsidR="00B75AE1" w:rsidRDefault="00B75AE1" w:rsidP="00B75AE1">
            <w:pPr>
              <w:pStyle w:val="Notesandtables"/>
            </w:pPr>
            <w:r w:rsidRPr="00CD367C">
              <w:rPr>
                <w:rFonts w:asciiTheme="minorHAnsi" w:eastAsia="Times New Roman" w:hAnsiTheme="minorHAnsi"/>
                <w:color w:val="auto"/>
                <w:szCs w:val="20"/>
                <w:lang w:eastAsia="en-AU"/>
              </w:rPr>
              <w:t>35 - 44</w:t>
            </w:r>
          </w:p>
        </w:tc>
        <w:tc>
          <w:tcPr>
            <w:tcW w:w="953" w:type="dxa"/>
            <w:shd w:val="clear" w:color="auto" w:fill="C2B6D3" w:themeFill="accent6" w:themeFillTint="99"/>
            <w:vAlign w:val="center"/>
          </w:tcPr>
          <w:p w14:paraId="0BA4A7B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79</w:t>
            </w:r>
          </w:p>
        </w:tc>
        <w:tc>
          <w:tcPr>
            <w:tcW w:w="667" w:type="dxa"/>
            <w:vAlign w:val="center"/>
          </w:tcPr>
          <w:p w14:paraId="46C40A1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21</w:t>
            </w:r>
          </w:p>
        </w:tc>
        <w:tc>
          <w:tcPr>
            <w:tcW w:w="667" w:type="dxa"/>
            <w:vAlign w:val="center"/>
          </w:tcPr>
          <w:p w14:paraId="69C363E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59</w:t>
            </w:r>
          </w:p>
        </w:tc>
        <w:tc>
          <w:tcPr>
            <w:tcW w:w="953" w:type="dxa"/>
            <w:shd w:val="clear" w:color="auto" w:fill="C2B6D3" w:themeFill="accent6" w:themeFillTint="99"/>
            <w:vAlign w:val="center"/>
          </w:tcPr>
          <w:p w14:paraId="07DB749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16</w:t>
            </w:r>
          </w:p>
        </w:tc>
        <w:tc>
          <w:tcPr>
            <w:tcW w:w="667" w:type="dxa"/>
            <w:vAlign w:val="center"/>
          </w:tcPr>
          <w:p w14:paraId="0913E9F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w:t>
            </w:r>
          </w:p>
        </w:tc>
        <w:tc>
          <w:tcPr>
            <w:tcW w:w="666" w:type="dxa"/>
            <w:vAlign w:val="center"/>
          </w:tcPr>
          <w:p w14:paraId="5C039C4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w:t>
            </w:r>
          </w:p>
        </w:tc>
        <w:tc>
          <w:tcPr>
            <w:tcW w:w="952" w:type="dxa"/>
            <w:shd w:val="clear" w:color="auto" w:fill="C2B6D3" w:themeFill="accent6" w:themeFillTint="99"/>
            <w:vAlign w:val="center"/>
          </w:tcPr>
          <w:p w14:paraId="118EE05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w:t>
            </w:r>
          </w:p>
        </w:tc>
        <w:tc>
          <w:tcPr>
            <w:tcW w:w="666" w:type="dxa"/>
            <w:vAlign w:val="center"/>
          </w:tcPr>
          <w:p w14:paraId="3141BC0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189</w:t>
            </w:r>
          </w:p>
        </w:tc>
      </w:tr>
      <w:tr w:rsidR="00B75AE1" w14:paraId="62DA9083"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57B3575" w14:textId="77777777" w:rsidR="00B75AE1" w:rsidRDefault="00B75AE1" w:rsidP="00B75AE1">
            <w:pPr>
              <w:pStyle w:val="Notesandtables"/>
            </w:pPr>
            <w:r w:rsidRPr="00CD367C">
              <w:rPr>
                <w:rFonts w:asciiTheme="minorHAnsi" w:eastAsia="Times New Roman" w:hAnsiTheme="minorHAnsi"/>
                <w:color w:val="auto"/>
                <w:szCs w:val="20"/>
                <w:lang w:eastAsia="en-AU"/>
              </w:rPr>
              <w:t>45 - 54</w:t>
            </w:r>
          </w:p>
        </w:tc>
        <w:tc>
          <w:tcPr>
            <w:tcW w:w="953" w:type="dxa"/>
            <w:shd w:val="clear" w:color="auto" w:fill="C2B6D3" w:themeFill="accent6" w:themeFillTint="99"/>
            <w:vAlign w:val="center"/>
          </w:tcPr>
          <w:p w14:paraId="72BEB31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81</w:t>
            </w:r>
          </w:p>
        </w:tc>
        <w:tc>
          <w:tcPr>
            <w:tcW w:w="667" w:type="dxa"/>
            <w:vAlign w:val="center"/>
          </w:tcPr>
          <w:p w14:paraId="18E8DD7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20</w:t>
            </w:r>
          </w:p>
        </w:tc>
        <w:tc>
          <w:tcPr>
            <w:tcW w:w="667" w:type="dxa"/>
            <w:vAlign w:val="center"/>
          </w:tcPr>
          <w:p w14:paraId="3885A20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61</w:t>
            </w:r>
          </w:p>
        </w:tc>
        <w:tc>
          <w:tcPr>
            <w:tcW w:w="953" w:type="dxa"/>
            <w:shd w:val="clear" w:color="auto" w:fill="C2B6D3" w:themeFill="accent6" w:themeFillTint="99"/>
            <w:vAlign w:val="center"/>
          </w:tcPr>
          <w:p w14:paraId="79A4F6E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14</w:t>
            </w:r>
          </w:p>
        </w:tc>
        <w:tc>
          <w:tcPr>
            <w:tcW w:w="667" w:type="dxa"/>
            <w:vAlign w:val="center"/>
          </w:tcPr>
          <w:p w14:paraId="48A0BD0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c>
          <w:tcPr>
            <w:tcW w:w="666" w:type="dxa"/>
            <w:vAlign w:val="center"/>
          </w:tcPr>
          <w:p w14:paraId="5980AFE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w:t>
            </w:r>
          </w:p>
        </w:tc>
        <w:tc>
          <w:tcPr>
            <w:tcW w:w="952" w:type="dxa"/>
            <w:shd w:val="clear" w:color="auto" w:fill="C2B6D3" w:themeFill="accent6" w:themeFillTint="99"/>
            <w:vAlign w:val="center"/>
          </w:tcPr>
          <w:p w14:paraId="38E8FC2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w:t>
            </w:r>
          </w:p>
        </w:tc>
        <w:tc>
          <w:tcPr>
            <w:tcW w:w="666" w:type="dxa"/>
            <w:vAlign w:val="center"/>
          </w:tcPr>
          <w:p w14:paraId="5D1DFF5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136</w:t>
            </w:r>
          </w:p>
        </w:tc>
      </w:tr>
      <w:tr w:rsidR="00B75AE1" w14:paraId="6E05316D"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5E6E9D9" w14:textId="77777777" w:rsidR="00B75AE1" w:rsidRDefault="00B75AE1" w:rsidP="00B75AE1">
            <w:pPr>
              <w:pStyle w:val="Notesandtables"/>
            </w:pPr>
            <w:r w:rsidRPr="00CD367C">
              <w:rPr>
                <w:rFonts w:asciiTheme="minorHAnsi" w:eastAsia="Times New Roman" w:hAnsiTheme="minorHAnsi"/>
                <w:color w:val="auto"/>
                <w:szCs w:val="20"/>
                <w:lang w:eastAsia="en-AU"/>
              </w:rPr>
              <w:t>55 - 64</w:t>
            </w:r>
          </w:p>
        </w:tc>
        <w:tc>
          <w:tcPr>
            <w:tcW w:w="953" w:type="dxa"/>
            <w:shd w:val="clear" w:color="auto" w:fill="C2B6D3" w:themeFill="accent6" w:themeFillTint="99"/>
            <w:vAlign w:val="center"/>
          </w:tcPr>
          <w:p w14:paraId="36A6182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85</w:t>
            </w:r>
          </w:p>
        </w:tc>
        <w:tc>
          <w:tcPr>
            <w:tcW w:w="667" w:type="dxa"/>
            <w:vAlign w:val="center"/>
          </w:tcPr>
          <w:p w14:paraId="1CF86BD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23</w:t>
            </w:r>
          </w:p>
        </w:tc>
        <w:tc>
          <w:tcPr>
            <w:tcW w:w="667" w:type="dxa"/>
            <w:vAlign w:val="center"/>
          </w:tcPr>
          <w:p w14:paraId="014E571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62</w:t>
            </w:r>
          </w:p>
        </w:tc>
        <w:tc>
          <w:tcPr>
            <w:tcW w:w="953" w:type="dxa"/>
            <w:shd w:val="clear" w:color="auto" w:fill="C2B6D3" w:themeFill="accent6" w:themeFillTint="99"/>
            <w:vAlign w:val="center"/>
          </w:tcPr>
          <w:p w14:paraId="356F355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12</w:t>
            </w:r>
          </w:p>
        </w:tc>
        <w:tc>
          <w:tcPr>
            <w:tcW w:w="667" w:type="dxa"/>
            <w:vAlign w:val="center"/>
          </w:tcPr>
          <w:p w14:paraId="065D2DD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w:t>
            </w:r>
          </w:p>
        </w:tc>
        <w:tc>
          <w:tcPr>
            <w:tcW w:w="666" w:type="dxa"/>
            <w:vAlign w:val="center"/>
          </w:tcPr>
          <w:p w14:paraId="3FB5102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w:t>
            </w:r>
          </w:p>
        </w:tc>
        <w:tc>
          <w:tcPr>
            <w:tcW w:w="952" w:type="dxa"/>
            <w:shd w:val="clear" w:color="auto" w:fill="C2B6D3" w:themeFill="accent6" w:themeFillTint="99"/>
            <w:vAlign w:val="center"/>
          </w:tcPr>
          <w:p w14:paraId="2039DA6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c>
          <w:tcPr>
            <w:tcW w:w="666" w:type="dxa"/>
            <w:vAlign w:val="center"/>
          </w:tcPr>
          <w:p w14:paraId="667D3FC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171</w:t>
            </w:r>
          </w:p>
        </w:tc>
      </w:tr>
      <w:tr w:rsidR="00B75AE1" w14:paraId="3008FF7E"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84604E7" w14:textId="77777777" w:rsidR="00B75AE1" w:rsidRDefault="00B75AE1" w:rsidP="00B75AE1">
            <w:pPr>
              <w:pStyle w:val="Notesandtables"/>
            </w:pPr>
            <w:r w:rsidRPr="00CD367C">
              <w:rPr>
                <w:rFonts w:asciiTheme="minorHAnsi" w:eastAsia="Times New Roman" w:hAnsiTheme="minorHAnsi"/>
                <w:color w:val="auto"/>
                <w:szCs w:val="20"/>
                <w:lang w:eastAsia="en-AU"/>
              </w:rPr>
              <w:t>65 - 74</w:t>
            </w:r>
          </w:p>
        </w:tc>
        <w:tc>
          <w:tcPr>
            <w:tcW w:w="953" w:type="dxa"/>
            <w:shd w:val="clear" w:color="auto" w:fill="C2B6D3" w:themeFill="accent6" w:themeFillTint="99"/>
            <w:vAlign w:val="center"/>
          </w:tcPr>
          <w:p w14:paraId="1136F7C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83</w:t>
            </w:r>
          </w:p>
        </w:tc>
        <w:tc>
          <w:tcPr>
            <w:tcW w:w="667" w:type="dxa"/>
            <w:vAlign w:val="center"/>
          </w:tcPr>
          <w:p w14:paraId="04CB2E7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22</w:t>
            </w:r>
          </w:p>
        </w:tc>
        <w:tc>
          <w:tcPr>
            <w:tcW w:w="667" w:type="dxa"/>
            <w:vAlign w:val="center"/>
          </w:tcPr>
          <w:p w14:paraId="01C210B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62</w:t>
            </w:r>
          </w:p>
        </w:tc>
        <w:tc>
          <w:tcPr>
            <w:tcW w:w="953" w:type="dxa"/>
            <w:shd w:val="clear" w:color="auto" w:fill="C2B6D3" w:themeFill="accent6" w:themeFillTint="99"/>
            <w:vAlign w:val="center"/>
          </w:tcPr>
          <w:p w14:paraId="0D0786D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w:t>
            </w:r>
          </w:p>
        </w:tc>
        <w:tc>
          <w:tcPr>
            <w:tcW w:w="667" w:type="dxa"/>
            <w:vAlign w:val="center"/>
          </w:tcPr>
          <w:p w14:paraId="74CC711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w:t>
            </w:r>
          </w:p>
        </w:tc>
        <w:tc>
          <w:tcPr>
            <w:tcW w:w="666" w:type="dxa"/>
            <w:vAlign w:val="center"/>
          </w:tcPr>
          <w:p w14:paraId="621C97A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w:t>
            </w:r>
          </w:p>
        </w:tc>
        <w:tc>
          <w:tcPr>
            <w:tcW w:w="952" w:type="dxa"/>
            <w:shd w:val="clear" w:color="auto" w:fill="C2B6D3" w:themeFill="accent6" w:themeFillTint="99"/>
            <w:vAlign w:val="center"/>
          </w:tcPr>
          <w:p w14:paraId="7DF1E34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w:t>
            </w:r>
          </w:p>
        </w:tc>
        <w:tc>
          <w:tcPr>
            <w:tcW w:w="666" w:type="dxa"/>
            <w:vAlign w:val="center"/>
          </w:tcPr>
          <w:p w14:paraId="43A8712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144</w:t>
            </w:r>
          </w:p>
        </w:tc>
      </w:tr>
      <w:tr w:rsidR="00B75AE1" w14:paraId="1273C046"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43E4BF4" w14:textId="77777777" w:rsidR="00B75AE1" w:rsidRDefault="00B75AE1" w:rsidP="00B75AE1">
            <w:pPr>
              <w:pStyle w:val="Notesandtables"/>
            </w:pPr>
            <w:r w:rsidRPr="00CD367C">
              <w:rPr>
                <w:rFonts w:asciiTheme="minorHAnsi" w:eastAsia="Times New Roman" w:hAnsiTheme="minorHAnsi"/>
                <w:color w:val="auto"/>
                <w:szCs w:val="20"/>
                <w:lang w:eastAsia="en-AU"/>
              </w:rPr>
              <w:t>75 or older</w:t>
            </w:r>
          </w:p>
        </w:tc>
        <w:tc>
          <w:tcPr>
            <w:tcW w:w="953" w:type="dxa"/>
            <w:shd w:val="clear" w:color="auto" w:fill="C2B6D3" w:themeFill="accent6" w:themeFillTint="99"/>
            <w:vAlign w:val="center"/>
          </w:tcPr>
          <w:p w14:paraId="44F4BEE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83</w:t>
            </w:r>
          </w:p>
        </w:tc>
        <w:tc>
          <w:tcPr>
            <w:tcW w:w="667" w:type="dxa"/>
            <w:vAlign w:val="center"/>
          </w:tcPr>
          <w:p w14:paraId="7C4CC05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31</w:t>
            </w:r>
          </w:p>
        </w:tc>
        <w:tc>
          <w:tcPr>
            <w:tcW w:w="667" w:type="dxa"/>
            <w:vAlign w:val="center"/>
          </w:tcPr>
          <w:p w14:paraId="277CBA2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52</w:t>
            </w:r>
          </w:p>
        </w:tc>
        <w:tc>
          <w:tcPr>
            <w:tcW w:w="953" w:type="dxa"/>
            <w:shd w:val="clear" w:color="auto" w:fill="C2B6D3" w:themeFill="accent6" w:themeFillTint="99"/>
            <w:vAlign w:val="center"/>
          </w:tcPr>
          <w:p w14:paraId="76FF3D1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17</w:t>
            </w:r>
          </w:p>
        </w:tc>
        <w:tc>
          <w:tcPr>
            <w:tcW w:w="667" w:type="dxa"/>
            <w:vAlign w:val="center"/>
          </w:tcPr>
          <w:p w14:paraId="38D6A48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666" w:type="dxa"/>
            <w:vAlign w:val="center"/>
          </w:tcPr>
          <w:p w14:paraId="1D72592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952" w:type="dxa"/>
            <w:shd w:val="clear" w:color="auto" w:fill="C2B6D3" w:themeFill="accent6" w:themeFillTint="99"/>
            <w:vAlign w:val="center"/>
          </w:tcPr>
          <w:p w14:paraId="46D3416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666" w:type="dxa"/>
            <w:vAlign w:val="center"/>
          </w:tcPr>
          <w:p w14:paraId="317FE4A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48</w:t>
            </w:r>
          </w:p>
        </w:tc>
      </w:tr>
      <w:tr w:rsidR="00B75AE1" w14:paraId="0F092FC9"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DA3FC97" w14:textId="77777777" w:rsidR="00B75AE1" w:rsidRPr="00CD367C" w:rsidRDefault="00B75AE1" w:rsidP="00B75AE1">
            <w:pPr>
              <w:pStyle w:val="Notesandtables"/>
              <w:rPr>
                <w:rFonts w:asciiTheme="minorHAnsi" w:eastAsia="Times New Roman" w:hAnsiTheme="minorHAnsi"/>
                <w:lang w:eastAsia="en-AU"/>
              </w:rPr>
            </w:pPr>
            <w:r w:rsidRPr="00CD367C">
              <w:rPr>
                <w:rFonts w:asciiTheme="minorHAnsi" w:eastAsia="Times New Roman" w:hAnsiTheme="minorHAnsi"/>
                <w:color w:val="auto"/>
                <w:szCs w:val="20"/>
                <w:lang w:eastAsia="en-AU"/>
              </w:rPr>
              <w:t>Total</w:t>
            </w:r>
          </w:p>
        </w:tc>
        <w:tc>
          <w:tcPr>
            <w:tcW w:w="953" w:type="dxa"/>
            <w:shd w:val="clear" w:color="auto" w:fill="C2B6D3" w:themeFill="accent6" w:themeFillTint="99"/>
            <w:vAlign w:val="center"/>
          </w:tcPr>
          <w:p w14:paraId="171E31C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80</w:t>
            </w:r>
          </w:p>
        </w:tc>
        <w:tc>
          <w:tcPr>
            <w:tcW w:w="667" w:type="dxa"/>
            <w:vAlign w:val="center"/>
          </w:tcPr>
          <w:p w14:paraId="7C68821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24</w:t>
            </w:r>
          </w:p>
        </w:tc>
        <w:tc>
          <w:tcPr>
            <w:tcW w:w="667" w:type="dxa"/>
            <w:vAlign w:val="center"/>
          </w:tcPr>
          <w:p w14:paraId="5054CF8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56</w:t>
            </w:r>
          </w:p>
        </w:tc>
        <w:tc>
          <w:tcPr>
            <w:tcW w:w="953" w:type="dxa"/>
            <w:shd w:val="clear" w:color="auto" w:fill="C2B6D3" w:themeFill="accent6" w:themeFillTint="99"/>
            <w:vAlign w:val="center"/>
          </w:tcPr>
          <w:p w14:paraId="60A9659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15</w:t>
            </w:r>
          </w:p>
        </w:tc>
        <w:tc>
          <w:tcPr>
            <w:tcW w:w="667" w:type="dxa"/>
            <w:vAlign w:val="center"/>
          </w:tcPr>
          <w:p w14:paraId="5DAB815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c>
          <w:tcPr>
            <w:tcW w:w="666" w:type="dxa"/>
            <w:vAlign w:val="center"/>
          </w:tcPr>
          <w:p w14:paraId="178DA98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w:t>
            </w:r>
          </w:p>
        </w:tc>
        <w:tc>
          <w:tcPr>
            <w:tcW w:w="952" w:type="dxa"/>
            <w:shd w:val="clear" w:color="auto" w:fill="C2B6D3" w:themeFill="accent6" w:themeFillTint="99"/>
            <w:vAlign w:val="center"/>
          </w:tcPr>
          <w:p w14:paraId="30AD0EA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w:t>
            </w:r>
          </w:p>
        </w:tc>
        <w:tc>
          <w:tcPr>
            <w:tcW w:w="666" w:type="dxa"/>
            <w:vAlign w:val="center"/>
          </w:tcPr>
          <w:p w14:paraId="7A183DD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1045</w:t>
            </w:r>
          </w:p>
        </w:tc>
      </w:tr>
    </w:tbl>
    <w:p w14:paraId="6E7ADB01" w14:textId="68F0D602" w:rsidR="00B75AE1" w:rsidRPr="00CD367C" w:rsidRDefault="00B75AE1" w:rsidP="004F0E63">
      <w:pPr>
        <w:pStyle w:val="Tabletitle"/>
        <w:pageBreakBefore/>
      </w:pPr>
      <w:bookmarkStart w:id="160" w:name="_Toc40694681"/>
      <w:r>
        <w:lastRenderedPageBreak/>
        <w:t xml:space="preserve">Table </w:t>
      </w:r>
      <w:r w:rsidR="00F57ED8">
        <w:fldChar w:fldCharType="begin"/>
      </w:r>
      <w:r w:rsidR="00F57ED8">
        <w:instrText xml:space="preserve"> SEQ Table \* ARABIC </w:instrText>
      </w:r>
      <w:r w:rsidR="00F57ED8">
        <w:fldChar w:fldCharType="separate"/>
      </w:r>
      <w:r w:rsidR="008177C4">
        <w:rPr>
          <w:noProof/>
        </w:rPr>
        <w:t>45</w:t>
      </w:r>
      <w:r w:rsidR="00F57ED8">
        <w:rPr>
          <w:noProof/>
        </w:rPr>
        <w:fldChar w:fldCharType="end"/>
      </w:r>
      <w:r>
        <w:t xml:space="preserve">. </w:t>
      </w:r>
      <w:r w:rsidRPr="001A2C5A">
        <w:t>Panel consumers – results breakdown by age – ‘I am confident that the government monitors medicines to identify safety issues’</w:t>
      </w:r>
      <w:bookmarkEnd w:id="160"/>
    </w:p>
    <w:tbl>
      <w:tblPr>
        <w:tblStyle w:val="TableTGAblue"/>
        <w:tblW w:w="8098" w:type="dxa"/>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6EBA70AB"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A309CE9" w14:textId="77777777" w:rsidR="00B75AE1" w:rsidRDefault="00B75AE1" w:rsidP="00B75AE1">
            <w:pPr>
              <w:pStyle w:val="Notesandtables"/>
            </w:pPr>
            <w:r w:rsidRPr="007F28C0">
              <w:t>Age</w:t>
            </w:r>
          </w:p>
        </w:tc>
        <w:tc>
          <w:tcPr>
            <w:tcW w:w="953" w:type="dxa"/>
            <w:shd w:val="clear" w:color="auto" w:fill="9A86B7" w:themeFill="accent6"/>
          </w:tcPr>
          <w:p w14:paraId="3600980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4FD5D28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58F9B05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7DF022F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007A8AF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7831FDC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30E158D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50191EA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4002B84C"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1813534" w14:textId="77777777" w:rsidR="00B75AE1" w:rsidRDefault="00B75AE1" w:rsidP="00B75AE1">
            <w:pPr>
              <w:pStyle w:val="Notesandtables"/>
            </w:pPr>
            <w:r w:rsidRPr="00CD367C">
              <w:rPr>
                <w:rFonts w:asciiTheme="minorHAnsi" w:eastAsia="Times New Roman" w:hAnsiTheme="minorHAnsi"/>
                <w:color w:val="auto"/>
                <w:szCs w:val="20"/>
                <w:lang w:eastAsia="en-AU"/>
              </w:rPr>
              <w:t>18 - 24</w:t>
            </w:r>
          </w:p>
        </w:tc>
        <w:tc>
          <w:tcPr>
            <w:tcW w:w="953" w:type="dxa"/>
            <w:shd w:val="clear" w:color="auto" w:fill="C2B6D3" w:themeFill="accent6" w:themeFillTint="99"/>
            <w:vAlign w:val="center"/>
          </w:tcPr>
          <w:p w14:paraId="54E2C0B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72</w:t>
            </w:r>
          </w:p>
        </w:tc>
        <w:tc>
          <w:tcPr>
            <w:tcW w:w="667" w:type="dxa"/>
            <w:vAlign w:val="center"/>
          </w:tcPr>
          <w:p w14:paraId="1A08087F"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23</w:t>
            </w:r>
          </w:p>
        </w:tc>
        <w:tc>
          <w:tcPr>
            <w:tcW w:w="667" w:type="dxa"/>
            <w:vAlign w:val="center"/>
          </w:tcPr>
          <w:p w14:paraId="413AB12D"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50</w:t>
            </w:r>
          </w:p>
        </w:tc>
        <w:tc>
          <w:tcPr>
            <w:tcW w:w="953" w:type="dxa"/>
            <w:shd w:val="clear" w:color="auto" w:fill="C2B6D3" w:themeFill="accent6" w:themeFillTint="99"/>
            <w:vAlign w:val="center"/>
          </w:tcPr>
          <w:p w14:paraId="03ABD84E"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22</w:t>
            </w:r>
          </w:p>
        </w:tc>
        <w:tc>
          <w:tcPr>
            <w:tcW w:w="667" w:type="dxa"/>
            <w:vAlign w:val="center"/>
          </w:tcPr>
          <w:p w14:paraId="7295CA5A"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4</w:t>
            </w:r>
          </w:p>
        </w:tc>
        <w:tc>
          <w:tcPr>
            <w:tcW w:w="666" w:type="dxa"/>
            <w:vAlign w:val="center"/>
          </w:tcPr>
          <w:p w14:paraId="7780CA5D"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2</w:t>
            </w:r>
          </w:p>
        </w:tc>
        <w:tc>
          <w:tcPr>
            <w:tcW w:w="952" w:type="dxa"/>
            <w:shd w:val="clear" w:color="auto" w:fill="C2B6D3" w:themeFill="accent6" w:themeFillTint="99"/>
            <w:vAlign w:val="center"/>
          </w:tcPr>
          <w:p w14:paraId="22E052BD"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6</w:t>
            </w:r>
          </w:p>
        </w:tc>
        <w:tc>
          <w:tcPr>
            <w:tcW w:w="666" w:type="dxa"/>
            <w:vAlign w:val="center"/>
          </w:tcPr>
          <w:p w14:paraId="12D2E75E"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119</w:t>
            </w:r>
          </w:p>
        </w:tc>
      </w:tr>
      <w:tr w:rsidR="00B75AE1" w14:paraId="4F0749C3"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3650976" w14:textId="77777777" w:rsidR="00B75AE1" w:rsidRDefault="00B75AE1" w:rsidP="00B75AE1">
            <w:pPr>
              <w:pStyle w:val="Notesandtables"/>
            </w:pPr>
            <w:r w:rsidRPr="00CD367C">
              <w:rPr>
                <w:rFonts w:asciiTheme="minorHAnsi" w:eastAsia="Times New Roman" w:hAnsiTheme="minorHAnsi"/>
                <w:color w:val="auto"/>
                <w:szCs w:val="20"/>
                <w:lang w:eastAsia="en-AU"/>
              </w:rPr>
              <w:t>25 - 34</w:t>
            </w:r>
          </w:p>
        </w:tc>
        <w:tc>
          <w:tcPr>
            <w:tcW w:w="953" w:type="dxa"/>
            <w:shd w:val="clear" w:color="auto" w:fill="C2B6D3" w:themeFill="accent6" w:themeFillTint="99"/>
            <w:vAlign w:val="center"/>
          </w:tcPr>
          <w:p w14:paraId="1628C32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71</w:t>
            </w:r>
          </w:p>
        </w:tc>
        <w:tc>
          <w:tcPr>
            <w:tcW w:w="667" w:type="dxa"/>
            <w:vAlign w:val="center"/>
          </w:tcPr>
          <w:p w14:paraId="34D31CA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24</w:t>
            </w:r>
          </w:p>
        </w:tc>
        <w:tc>
          <w:tcPr>
            <w:tcW w:w="667" w:type="dxa"/>
            <w:vAlign w:val="center"/>
          </w:tcPr>
          <w:p w14:paraId="21FF5E6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47</w:t>
            </w:r>
          </w:p>
        </w:tc>
        <w:tc>
          <w:tcPr>
            <w:tcW w:w="953" w:type="dxa"/>
            <w:shd w:val="clear" w:color="auto" w:fill="C2B6D3" w:themeFill="accent6" w:themeFillTint="99"/>
            <w:vAlign w:val="center"/>
          </w:tcPr>
          <w:p w14:paraId="5CD57B8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19</w:t>
            </w:r>
          </w:p>
        </w:tc>
        <w:tc>
          <w:tcPr>
            <w:tcW w:w="667" w:type="dxa"/>
            <w:vAlign w:val="center"/>
          </w:tcPr>
          <w:p w14:paraId="04F1737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w:t>
            </w:r>
          </w:p>
        </w:tc>
        <w:tc>
          <w:tcPr>
            <w:tcW w:w="666" w:type="dxa"/>
            <w:vAlign w:val="center"/>
          </w:tcPr>
          <w:p w14:paraId="3DE677C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c>
          <w:tcPr>
            <w:tcW w:w="952" w:type="dxa"/>
            <w:shd w:val="clear" w:color="auto" w:fill="C2B6D3" w:themeFill="accent6" w:themeFillTint="99"/>
            <w:vAlign w:val="center"/>
          </w:tcPr>
          <w:p w14:paraId="4D8D592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w:t>
            </w:r>
          </w:p>
        </w:tc>
        <w:tc>
          <w:tcPr>
            <w:tcW w:w="666" w:type="dxa"/>
            <w:vAlign w:val="center"/>
          </w:tcPr>
          <w:p w14:paraId="42A1AA1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238</w:t>
            </w:r>
          </w:p>
        </w:tc>
      </w:tr>
      <w:tr w:rsidR="00B75AE1" w14:paraId="6126FB3A"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5A59F05" w14:textId="77777777" w:rsidR="00B75AE1" w:rsidRDefault="00B75AE1" w:rsidP="00B75AE1">
            <w:pPr>
              <w:pStyle w:val="Notesandtables"/>
            </w:pPr>
            <w:r w:rsidRPr="00CD367C">
              <w:rPr>
                <w:rFonts w:asciiTheme="minorHAnsi" w:eastAsia="Times New Roman" w:hAnsiTheme="minorHAnsi"/>
                <w:color w:val="auto"/>
                <w:szCs w:val="20"/>
                <w:lang w:eastAsia="en-AU"/>
              </w:rPr>
              <w:t>35 - 44</w:t>
            </w:r>
          </w:p>
        </w:tc>
        <w:tc>
          <w:tcPr>
            <w:tcW w:w="953" w:type="dxa"/>
            <w:shd w:val="clear" w:color="auto" w:fill="C2B6D3" w:themeFill="accent6" w:themeFillTint="99"/>
            <w:vAlign w:val="center"/>
          </w:tcPr>
          <w:p w14:paraId="1DD2733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77</w:t>
            </w:r>
          </w:p>
        </w:tc>
        <w:tc>
          <w:tcPr>
            <w:tcW w:w="667" w:type="dxa"/>
            <w:vAlign w:val="center"/>
          </w:tcPr>
          <w:p w14:paraId="2D9AA3C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22</w:t>
            </w:r>
          </w:p>
        </w:tc>
        <w:tc>
          <w:tcPr>
            <w:tcW w:w="667" w:type="dxa"/>
            <w:vAlign w:val="center"/>
          </w:tcPr>
          <w:p w14:paraId="2089D5D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55</w:t>
            </w:r>
          </w:p>
        </w:tc>
        <w:tc>
          <w:tcPr>
            <w:tcW w:w="953" w:type="dxa"/>
            <w:shd w:val="clear" w:color="auto" w:fill="C2B6D3" w:themeFill="accent6" w:themeFillTint="99"/>
            <w:vAlign w:val="center"/>
          </w:tcPr>
          <w:p w14:paraId="62DE97E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17</w:t>
            </w:r>
          </w:p>
        </w:tc>
        <w:tc>
          <w:tcPr>
            <w:tcW w:w="667" w:type="dxa"/>
            <w:vAlign w:val="center"/>
          </w:tcPr>
          <w:p w14:paraId="1076C5E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w:t>
            </w:r>
          </w:p>
        </w:tc>
        <w:tc>
          <w:tcPr>
            <w:tcW w:w="666" w:type="dxa"/>
            <w:vAlign w:val="center"/>
          </w:tcPr>
          <w:p w14:paraId="3793C76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w:t>
            </w:r>
          </w:p>
        </w:tc>
        <w:tc>
          <w:tcPr>
            <w:tcW w:w="952" w:type="dxa"/>
            <w:shd w:val="clear" w:color="auto" w:fill="C2B6D3" w:themeFill="accent6" w:themeFillTint="99"/>
            <w:vAlign w:val="center"/>
          </w:tcPr>
          <w:p w14:paraId="3B54832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w:t>
            </w:r>
          </w:p>
        </w:tc>
        <w:tc>
          <w:tcPr>
            <w:tcW w:w="666" w:type="dxa"/>
            <w:vAlign w:val="center"/>
          </w:tcPr>
          <w:p w14:paraId="3437F10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189</w:t>
            </w:r>
          </w:p>
        </w:tc>
      </w:tr>
      <w:tr w:rsidR="00B75AE1" w14:paraId="5ED8BC52"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F80BDCF" w14:textId="77777777" w:rsidR="00B75AE1" w:rsidRDefault="00B75AE1" w:rsidP="00B75AE1">
            <w:pPr>
              <w:pStyle w:val="Notesandtables"/>
            </w:pPr>
            <w:r w:rsidRPr="00CD367C">
              <w:rPr>
                <w:rFonts w:asciiTheme="minorHAnsi" w:eastAsia="Times New Roman" w:hAnsiTheme="minorHAnsi"/>
                <w:color w:val="auto"/>
                <w:szCs w:val="20"/>
                <w:lang w:eastAsia="en-AU"/>
              </w:rPr>
              <w:t>45 - 54</w:t>
            </w:r>
          </w:p>
        </w:tc>
        <w:tc>
          <w:tcPr>
            <w:tcW w:w="953" w:type="dxa"/>
            <w:shd w:val="clear" w:color="auto" w:fill="C2B6D3" w:themeFill="accent6" w:themeFillTint="99"/>
            <w:vAlign w:val="center"/>
          </w:tcPr>
          <w:p w14:paraId="78FE6A9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80</w:t>
            </w:r>
          </w:p>
        </w:tc>
        <w:tc>
          <w:tcPr>
            <w:tcW w:w="667" w:type="dxa"/>
            <w:vAlign w:val="center"/>
          </w:tcPr>
          <w:p w14:paraId="534C0C2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22</w:t>
            </w:r>
          </w:p>
        </w:tc>
        <w:tc>
          <w:tcPr>
            <w:tcW w:w="667" w:type="dxa"/>
            <w:vAlign w:val="center"/>
          </w:tcPr>
          <w:p w14:paraId="277A2FC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58</w:t>
            </w:r>
          </w:p>
        </w:tc>
        <w:tc>
          <w:tcPr>
            <w:tcW w:w="953" w:type="dxa"/>
            <w:shd w:val="clear" w:color="auto" w:fill="C2B6D3" w:themeFill="accent6" w:themeFillTint="99"/>
            <w:vAlign w:val="center"/>
          </w:tcPr>
          <w:p w14:paraId="158773F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17</w:t>
            </w:r>
          </w:p>
        </w:tc>
        <w:tc>
          <w:tcPr>
            <w:tcW w:w="667" w:type="dxa"/>
            <w:vAlign w:val="center"/>
          </w:tcPr>
          <w:p w14:paraId="08792EB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w:t>
            </w:r>
          </w:p>
        </w:tc>
        <w:tc>
          <w:tcPr>
            <w:tcW w:w="666" w:type="dxa"/>
            <w:vAlign w:val="center"/>
          </w:tcPr>
          <w:p w14:paraId="2C02D83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w:t>
            </w:r>
          </w:p>
        </w:tc>
        <w:tc>
          <w:tcPr>
            <w:tcW w:w="952" w:type="dxa"/>
            <w:shd w:val="clear" w:color="auto" w:fill="C2B6D3" w:themeFill="accent6" w:themeFillTint="99"/>
            <w:vAlign w:val="center"/>
          </w:tcPr>
          <w:p w14:paraId="042E4BE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c>
          <w:tcPr>
            <w:tcW w:w="666" w:type="dxa"/>
            <w:vAlign w:val="center"/>
          </w:tcPr>
          <w:p w14:paraId="7F22385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136</w:t>
            </w:r>
          </w:p>
        </w:tc>
      </w:tr>
      <w:tr w:rsidR="00B75AE1" w14:paraId="4D5F71CA"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BBD77B9" w14:textId="77777777" w:rsidR="00B75AE1" w:rsidRDefault="00B75AE1" w:rsidP="00B75AE1">
            <w:pPr>
              <w:pStyle w:val="Notesandtables"/>
            </w:pPr>
            <w:r w:rsidRPr="00CD367C">
              <w:rPr>
                <w:rFonts w:asciiTheme="minorHAnsi" w:eastAsia="Times New Roman" w:hAnsiTheme="minorHAnsi"/>
                <w:color w:val="auto"/>
                <w:szCs w:val="20"/>
                <w:lang w:eastAsia="en-AU"/>
              </w:rPr>
              <w:t>55 - 64</w:t>
            </w:r>
          </w:p>
        </w:tc>
        <w:tc>
          <w:tcPr>
            <w:tcW w:w="953" w:type="dxa"/>
            <w:shd w:val="clear" w:color="auto" w:fill="C2B6D3" w:themeFill="accent6" w:themeFillTint="99"/>
            <w:vAlign w:val="center"/>
          </w:tcPr>
          <w:p w14:paraId="6EA6B73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81</w:t>
            </w:r>
          </w:p>
        </w:tc>
        <w:tc>
          <w:tcPr>
            <w:tcW w:w="667" w:type="dxa"/>
            <w:vAlign w:val="center"/>
          </w:tcPr>
          <w:p w14:paraId="0CCEBB7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27</w:t>
            </w:r>
          </w:p>
        </w:tc>
        <w:tc>
          <w:tcPr>
            <w:tcW w:w="667" w:type="dxa"/>
            <w:vAlign w:val="center"/>
          </w:tcPr>
          <w:p w14:paraId="71FB07B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54</w:t>
            </w:r>
          </w:p>
        </w:tc>
        <w:tc>
          <w:tcPr>
            <w:tcW w:w="953" w:type="dxa"/>
            <w:shd w:val="clear" w:color="auto" w:fill="C2B6D3" w:themeFill="accent6" w:themeFillTint="99"/>
            <w:vAlign w:val="center"/>
          </w:tcPr>
          <w:p w14:paraId="4663F3D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12</w:t>
            </w:r>
          </w:p>
        </w:tc>
        <w:tc>
          <w:tcPr>
            <w:tcW w:w="667" w:type="dxa"/>
            <w:vAlign w:val="center"/>
          </w:tcPr>
          <w:p w14:paraId="038F2CD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w:t>
            </w:r>
          </w:p>
        </w:tc>
        <w:tc>
          <w:tcPr>
            <w:tcW w:w="666" w:type="dxa"/>
            <w:vAlign w:val="center"/>
          </w:tcPr>
          <w:p w14:paraId="26B81FD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952" w:type="dxa"/>
            <w:shd w:val="clear" w:color="auto" w:fill="C2B6D3" w:themeFill="accent6" w:themeFillTint="99"/>
            <w:vAlign w:val="center"/>
          </w:tcPr>
          <w:p w14:paraId="00AACFA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w:t>
            </w:r>
          </w:p>
        </w:tc>
        <w:tc>
          <w:tcPr>
            <w:tcW w:w="666" w:type="dxa"/>
            <w:vAlign w:val="center"/>
          </w:tcPr>
          <w:p w14:paraId="33EE05C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171</w:t>
            </w:r>
          </w:p>
        </w:tc>
      </w:tr>
      <w:tr w:rsidR="00B75AE1" w14:paraId="22A7C5B0"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19D2BF5" w14:textId="77777777" w:rsidR="00B75AE1" w:rsidRDefault="00B75AE1" w:rsidP="00B75AE1">
            <w:pPr>
              <w:pStyle w:val="Notesandtables"/>
            </w:pPr>
            <w:r w:rsidRPr="00CD367C">
              <w:rPr>
                <w:rFonts w:asciiTheme="minorHAnsi" w:eastAsia="Times New Roman" w:hAnsiTheme="minorHAnsi"/>
                <w:color w:val="auto"/>
                <w:szCs w:val="20"/>
                <w:lang w:eastAsia="en-AU"/>
              </w:rPr>
              <w:t>65 - 74</w:t>
            </w:r>
          </w:p>
        </w:tc>
        <w:tc>
          <w:tcPr>
            <w:tcW w:w="953" w:type="dxa"/>
            <w:shd w:val="clear" w:color="auto" w:fill="C2B6D3" w:themeFill="accent6" w:themeFillTint="99"/>
            <w:vAlign w:val="center"/>
          </w:tcPr>
          <w:p w14:paraId="65AC48C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84</w:t>
            </w:r>
          </w:p>
        </w:tc>
        <w:tc>
          <w:tcPr>
            <w:tcW w:w="667" w:type="dxa"/>
            <w:vAlign w:val="center"/>
          </w:tcPr>
          <w:p w14:paraId="1D71781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24</w:t>
            </w:r>
          </w:p>
        </w:tc>
        <w:tc>
          <w:tcPr>
            <w:tcW w:w="667" w:type="dxa"/>
            <w:vAlign w:val="center"/>
          </w:tcPr>
          <w:p w14:paraId="2518530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60</w:t>
            </w:r>
          </w:p>
        </w:tc>
        <w:tc>
          <w:tcPr>
            <w:tcW w:w="953" w:type="dxa"/>
            <w:shd w:val="clear" w:color="auto" w:fill="C2B6D3" w:themeFill="accent6" w:themeFillTint="99"/>
            <w:vAlign w:val="center"/>
          </w:tcPr>
          <w:p w14:paraId="31373E5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13</w:t>
            </w:r>
          </w:p>
        </w:tc>
        <w:tc>
          <w:tcPr>
            <w:tcW w:w="667" w:type="dxa"/>
            <w:vAlign w:val="center"/>
          </w:tcPr>
          <w:p w14:paraId="2F5F6BE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w:t>
            </w:r>
          </w:p>
        </w:tc>
        <w:tc>
          <w:tcPr>
            <w:tcW w:w="666" w:type="dxa"/>
            <w:vAlign w:val="center"/>
          </w:tcPr>
          <w:p w14:paraId="7ABBE7D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w:t>
            </w:r>
          </w:p>
        </w:tc>
        <w:tc>
          <w:tcPr>
            <w:tcW w:w="952" w:type="dxa"/>
            <w:shd w:val="clear" w:color="auto" w:fill="C2B6D3" w:themeFill="accent6" w:themeFillTint="99"/>
            <w:vAlign w:val="center"/>
          </w:tcPr>
          <w:p w14:paraId="15B927C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c>
          <w:tcPr>
            <w:tcW w:w="666" w:type="dxa"/>
            <w:vAlign w:val="center"/>
          </w:tcPr>
          <w:p w14:paraId="7B37B1A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144</w:t>
            </w:r>
          </w:p>
        </w:tc>
      </w:tr>
      <w:tr w:rsidR="00B75AE1" w14:paraId="054EEEF4"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957BF64" w14:textId="77777777" w:rsidR="00B75AE1" w:rsidRDefault="00B75AE1" w:rsidP="00B75AE1">
            <w:pPr>
              <w:pStyle w:val="Notesandtables"/>
            </w:pPr>
            <w:r w:rsidRPr="00CD367C">
              <w:rPr>
                <w:rFonts w:asciiTheme="minorHAnsi" w:eastAsia="Times New Roman" w:hAnsiTheme="minorHAnsi"/>
                <w:color w:val="auto"/>
                <w:szCs w:val="20"/>
                <w:lang w:eastAsia="en-AU"/>
              </w:rPr>
              <w:t>75 or older</w:t>
            </w:r>
          </w:p>
        </w:tc>
        <w:tc>
          <w:tcPr>
            <w:tcW w:w="953" w:type="dxa"/>
            <w:shd w:val="clear" w:color="auto" w:fill="C2B6D3" w:themeFill="accent6" w:themeFillTint="99"/>
            <w:vAlign w:val="center"/>
          </w:tcPr>
          <w:p w14:paraId="5656199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79</w:t>
            </w:r>
          </w:p>
        </w:tc>
        <w:tc>
          <w:tcPr>
            <w:tcW w:w="667" w:type="dxa"/>
            <w:vAlign w:val="center"/>
          </w:tcPr>
          <w:p w14:paraId="4021CEB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33</w:t>
            </w:r>
          </w:p>
        </w:tc>
        <w:tc>
          <w:tcPr>
            <w:tcW w:w="667" w:type="dxa"/>
            <w:vAlign w:val="center"/>
          </w:tcPr>
          <w:p w14:paraId="6C050AA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46</w:t>
            </w:r>
          </w:p>
        </w:tc>
        <w:tc>
          <w:tcPr>
            <w:tcW w:w="953" w:type="dxa"/>
            <w:shd w:val="clear" w:color="auto" w:fill="C2B6D3" w:themeFill="accent6" w:themeFillTint="99"/>
            <w:vAlign w:val="center"/>
          </w:tcPr>
          <w:p w14:paraId="18770C1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19</w:t>
            </w:r>
          </w:p>
        </w:tc>
        <w:tc>
          <w:tcPr>
            <w:tcW w:w="667" w:type="dxa"/>
            <w:vAlign w:val="center"/>
          </w:tcPr>
          <w:p w14:paraId="2A17198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w:t>
            </w:r>
          </w:p>
        </w:tc>
        <w:tc>
          <w:tcPr>
            <w:tcW w:w="666" w:type="dxa"/>
            <w:vAlign w:val="center"/>
          </w:tcPr>
          <w:p w14:paraId="533B4E1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952" w:type="dxa"/>
            <w:shd w:val="clear" w:color="auto" w:fill="C2B6D3" w:themeFill="accent6" w:themeFillTint="99"/>
            <w:vAlign w:val="center"/>
          </w:tcPr>
          <w:p w14:paraId="252EF65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w:t>
            </w:r>
          </w:p>
        </w:tc>
        <w:tc>
          <w:tcPr>
            <w:tcW w:w="666" w:type="dxa"/>
            <w:vAlign w:val="center"/>
          </w:tcPr>
          <w:p w14:paraId="15AC128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48</w:t>
            </w:r>
          </w:p>
        </w:tc>
      </w:tr>
      <w:tr w:rsidR="00B75AE1" w14:paraId="3FBDE405"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031C56E" w14:textId="77777777" w:rsidR="00B75AE1" w:rsidRPr="00CD367C" w:rsidRDefault="00B75AE1" w:rsidP="00B75AE1">
            <w:pPr>
              <w:pStyle w:val="Notesandtables"/>
              <w:rPr>
                <w:rFonts w:asciiTheme="minorHAnsi" w:eastAsia="Times New Roman" w:hAnsiTheme="minorHAnsi"/>
                <w:lang w:eastAsia="en-AU"/>
              </w:rPr>
            </w:pPr>
            <w:r w:rsidRPr="00CD367C">
              <w:rPr>
                <w:rFonts w:asciiTheme="minorHAnsi" w:eastAsia="Times New Roman" w:hAnsiTheme="minorHAnsi"/>
                <w:color w:val="auto"/>
                <w:szCs w:val="20"/>
                <w:lang w:eastAsia="en-AU"/>
              </w:rPr>
              <w:t>Total</w:t>
            </w:r>
          </w:p>
        </w:tc>
        <w:tc>
          <w:tcPr>
            <w:tcW w:w="953" w:type="dxa"/>
            <w:shd w:val="clear" w:color="auto" w:fill="C2B6D3" w:themeFill="accent6" w:themeFillTint="99"/>
            <w:vAlign w:val="center"/>
          </w:tcPr>
          <w:p w14:paraId="506FEF0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77</w:t>
            </w:r>
          </w:p>
        </w:tc>
        <w:tc>
          <w:tcPr>
            <w:tcW w:w="667" w:type="dxa"/>
            <w:vAlign w:val="center"/>
          </w:tcPr>
          <w:p w14:paraId="713249E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24</w:t>
            </w:r>
          </w:p>
        </w:tc>
        <w:tc>
          <w:tcPr>
            <w:tcW w:w="667" w:type="dxa"/>
            <w:vAlign w:val="center"/>
          </w:tcPr>
          <w:p w14:paraId="314A9CC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53</w:t>
            </w:r>
          </w:p>
        </w:tc>
        <w:tc>
          <w:tcPr>
            <w:tcW w:w="953" w:type="dxa"/>
            <w:shd w:val="clear" w:color="auto" w:fill="C2B6D3" w:themeFill="accent6" w:themeFillTint="99"/>
            <w:vAlign w:val="center"/>
          </w:tcPr>
          <w:p w14:paraId="166E5BF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17</w:t>
            </w:r>
          </w:p>
        </w:tc>
        <w:tc>
          <w:tcPr>
            <w:tcW w:w="667" w:type="dxa"/>
            <w:vAlign w:val="center"/>
          </w:tcPr>
          <w:p w14:paraId="22CBA18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w:t>
            </w:r>
          </w:p>
        </w:tc>
        <w:tc>
          <w:tcPr>
            <w:tcW w:w="666" w:type="dxa"/>
            <w:vAlign w:val="center"/>
          </w:tcPr>
          <w:p w14:paraId="7900566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w:t>
            </w:r>
          </w:p>
        </w:tc>
        <w:tc>
          <w:tcPr>
            <w:tcW w:w="952" w:type="dxa"/>
            <w:shd w:val="clear" w:color="auto" w:fill="C2B6D3" w:themeFill="accent6" w:themeFillTint="99"/>
            <w:vAlign w:val="center"/>
          </w:tcPr>
          <w:p w14:paraId="1CFF037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w:t>
            </w:r>
          </w:p>
        </w:tc>
        <w:tc>
          <w:tcPr>
            <w:tcW w:w="666" w:type="dxa"/>
            <w:vAlign w:val="center"/>
          </w:tcPr>
          <w:p w14:paraId="7E34842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1045</w:t>
            </w:r>
          </w:p>
        </w:tc>
      </w:tr>
    </w:tbl>
    <w:p w14:paraId="4A7B3742" w14:textId="0E5299CF" w:rsidR="00B75AE1" w:rsidRDefault="00B75AE1" w:rsidP="00840380">
      <w:pPr>
        <w:pStyle w:val="Tabletitle"/>
      </w:pPr>
      <w:bookmarkStart w:id="161" w:name="_Toc40694682"/>
      <w:r>
        <w:t xml:space="preserve">Table </w:t>
      </w:r>
      <w:r w:rsidR="00F57ED8">
        <w:fldChar w:fldCharType="begin"/>
      </w:r>
      <w:r w:rsidR="00F57ED8">
        <w:instrText xml:space="preserve"> SEQ Table \* ARABIC </w:instrText>
      </w:r>
      <w:r w:rsidR="00F57ED8">
        <w:fldChar w:fldCharType="separate"/>
      </w:r>
      <w:r w:rsidR="008177C4">
        <w:rPr>
          <w:noProof/>
        </w:rPr>
        <w:t>46</w:t>
      </w:r>
      <w:r w:rsidR="00F57ED8">
        <w:rPr>
          <w:noProof/>
        </w:rPr>
        <w:fldChar w:fldCharType="end"/>
      </w:r>
      <w:r>
        <w:t xml:space="preserve">. </w:t>
      </w:r>
      <w:r w:rsidRPr="00BC0FA6">
        <w:t>Panel consumers – results breakdown by age – ‘I believe that the risks of medicines are balanced against their positive impact’</w:t>
      </w:r>
      <w:bookmarkEnd w:id="161"/>
    </w:p>
    <w:tbl>
      <w:tblPr>
        <w:tblStyle w:val="TableTGAblue"/>
        <w:tblW w:w="8098" w:type="dxa"/>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628ACEDD"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403C09B" w14:textId="77777777" w:rsidR="00B75AE1" w:rsidRDefault="00B75AE1" w:rsidP="00B75AE1">
            <w:pPr>
              <w:pStyle w:val="Notesandtables"/>
            </w:pPr>
            <w:r w:rsidRPr="007F28C0">
              <w:t>Age</w:t>
            </w:r>
          </w:p>
        </w:tc>
        <w:tc>
          <w:tcPr>
            <w:tcW w:w="953" w:type="dxa"/>
            <w:shd w:val="clear" w:color="auto" w:fill="9A86B7" w:themeFill="accent6"/>
          </w:tcPr>
          <w:p w14:paraId="4F00EE2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71BCFAB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79EC748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7F3E9AA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1FBF18F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012E573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69D3858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72B69BF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0B0C4BB3"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22ED6AC" w14:textId="77777777" w:rsidR="00B75AE1" w:rsidRDefault="00B75AE1" w:rsidP="00B75AE1">
            <w:pPr>
              <w:pStyle w:val="Notesandtables"/>
            </w:pPr>
            <w:r w:rsidRPr="00CD367C">
              <w:rPr>
                <w:rFonts w:asciiTheme="minorHAnsi" w:eastAsia="Times New Roman" w:hAnsiTheme="minorHAnsi"/>
                <w:color w:val="auto"/>
                <w:szCs w:val="20"/>
                <w:lang w:eastAsia="en-AU"/>
              </w:rPr>
              <w:t>18 - 24</w:t>
            </w:r>
          </w:p>
        </w:tc>
        <w:tc>
          <w:tcPr>
            <w:tcW w:w="953" w:type="dxa"/>
            <w:shd w:val="clear" w:color="auto" w:fill="C2B6D3" w:themeFill="accent6" w:themeFillTint="99"/>
            <w:vAlign w:val="center"/>
          </w:tcPr>
          <w:p w14:paraId="59EE248D"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61</w:t>
            </w:r>
          </w:p>
        </w:tc>
        <w:tc>
          <w:tcPr>
            <w:tcW w:w="667" w:type="dxa"/>
            <w:vAlign w:val="center"/>
          </w:tcPr>
          <w:p w14:paraId="1FFD2B8A"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17</w:t>
            </w:r>
          </w:p>
        </w:tc>
        <w:tc>
          <w:tcPr>
            <w:tcW w:w="667" w:type="dxa"/>
            <w:vAlign w:val="center"/>
          </w:tcPr>
          <w:p w14:paraId="4E7C105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45</w:t>
            </w:r>
          </w:p>
        </w:tc>
        <w:tc>
          <w:tcPr>
            <w:tcW w:w="953" w:type="dxa"/>
            <w:shd w:val="clear" w:color="auto" w:fill="C2B6D3" w:themeFill="accent6" w:themeFillTint="99"/>
            <w:vAlign w:val="center"/>
          </w:tcPr>
          <w:p w14:paraId="088BD730"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34</w:t>
            </w:r>
          </w:p>
        </w:tc>
        <w:tc>
          <w:tcPr>
            <w:tcW w:w="667" w:type="dxa"/>
            <w:vAlign w:val="center"/>
          </w:tcPr>
          <w:p w14:paraId="77CB106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2</w:t>
            </w:r>
          </w:p>
        </w:tc>
        <w:tc>
          <w:tcPr>
            <w:tcW w:w="666" w:type="dxa"/>
            <w:vAlign w:val="center"/>
          </w:tcPr>
          <w:p w14:paraId="4440E93A"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3</w:t>
            </w:r>
          </w:p>
        </w:tc>
        <w:tc>
          <w:tcPr>
            <w:tcW w:w="952" w:type="dxa"/>
            <w:shd w:val="clear" w:color="auto" w:fill="C2B6D3" w:themeFill="accent6" w:themeFillTint="99"/>
            <w:vAlign w:val="center"/>
          </w:tcPr>
          <w:p w14:paraId="09403DB3"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4</w:t>
            </w:r>
          </w:p>
        </w:tc>
        <w:tc>
          <w:tcPr>
            <w:tcW w:w="666" w:type="dxa"/>
            <w:vAlign w:val="center"/>
          </w:tcPr>
          <w:p w14:paraId="008BB786"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119</w:t>
            </w:r>
          </w:p>
        </w:tc>
      </w:tr>
      <w:tr w:rsidR="00B75AE1" w14:paraId="4152BE5F"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1C0D875" w14:textId="77777777" w:rsidR="00B75AE1" w:rsidRDefault="00B75AE1" w:rsidP="00B75AE1">
            <w:pPr>
              <w:pStyle w:val="Notesandtables"/>
            </w:pPr>
            <w:r w:rsidRPr="00CD367C">
              <w:rPr>
                <w:rFonts w:asciiTheme="minorHAnsi" w:eastAsia="Times New Roman" w:hAnsiTheme="minorHAnsi"/>
                <w:color w:val="auto"/>
                <w:szCs w:val="20"/>
                <w:lang w:eastAsia="en-AU"/>
              </w:rPr>
              <w:t>25 - 34</w:t>
            </w:r>
          </w:p>
        </w:tc>
        <w:tc>
          <w:tcPr>
            <w:tcW w:w="953" w:type="dxa"/>
            <w:shd w:val="clear" w:color="auto" w:fill="C2B6D3" w:themeFill="accent6" w:themeFillTint="99"/>
            <w:vAlign w:val="center"/>
          </w:tcPr>
          <w:p w14:paraId="0E3D025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66</w:t>
            </w:r>
          </w:p>
        </w:tc>
        <w:tc>
          <w:tcPr>
            <w:tcW w:w="667" w:type="dxa"/>
            <w:vAlign w:val="center"/>
          </w:tcPr>
          <w:p w14:paraId="558EBEC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21</w:t>
            </w:r>
          </w:p>
        </w:tc>
        <w:tc>
          <w:tcPr>
            <w:tcW w:w="667" w:type="dxa"/>
            <w:vAlign w:val="center"/>
          </w:tcPr>
          <w:p w14:paraId="6038F07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45</w:t>
            </w:r>
          </w:p>
        </w:tc>
        <w:tc>
          <w:tcPr>
            <w:tcW w:w="953" w:type="dxa"/>
            <w:shd w:val="clear" w:color="auto" w:fill="C2B6D3" w:themeFill="accent6" w:themeFillTint="99"/>
            <w:vAlign w:val="center"/>
          </w:tcPr>
          <w:p w14:paraId="036D025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25</w:t>
            </w:r>
          </w:p>
        </w:tc>
        <w:tc>
          <w:tcPr>
            <w:tcW w:w="667" w:type="dxa"/>
            <w:vAlign w:val="center"/>
          </w:tcPr>
          <w:p w14:paraId="07FF443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w:t>
            </w:r>
          </w:p>
        </w:tc>
        <w:tc>
          <w:tcPr>
            <w:tcW w:w="666" w:type="dxa"/>
            <w:vAlign w:val="center"/>
          </w:tcPr>
          <w:p w14:paraId="66E86A1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c>
          <w:tcPr>
            <w:tcW w:w="952" w:type="dxa"/>
            <w:shd w:val="clear" w:color="auto" w:fill="C2B6D3" w:themeFill="accent6" w:themeFillTint="99"/>
            <w:vAlign w:val="center"/>
          </w:tcPr>
          <w:p w14:paraId="7D3BB19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9</w:t>
            </w:r>
          </w:p>
        </w:tc>
        <w:tc>
          <w:tcPr>
            <w:tcW w:w="666" w:type="dxa"/>
            <w:vAlign w:val="center"/>
          </w:tcPr>
          <w:p w14:paraId="76193D5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238</w:t>
            </w:r>
          </w:p>
        </w:tc>
      </w:tr>
      <w:tr w:rsidR="00B75AE1" w14:paraId="730F1FAB"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E5E09EC" w14:textId="77777777" w:rsidR="00B75AE1" w:rsidRDefault="00B75AE1" w:rsidP="00B75AE1">
            <w:pPr>
              <w:pStyle w:val="Notesandtables"/>
            </w:pPr>
            <w:r w:rsidRPr="00CD367C">
              <w:rPr>
                <w:rFonts w:asciiTheme="minorHAnsi" w:eastAsia="Times New Roman" w:hAnsiTheme="minorHAnsi"/>
                <w:color w:val="auto"/>
                <w:szCs w:val="20"/>
                <w:lang w:eastAsia="en-AU"/>
              </w:rPr>
              <w:t>35 - 44</w:t>
            </w:r>
          </w:p>
        </w:tc>
        <w:tc>
          <w:tcPr>
            <w:tcW w:w="953" w:type="dxa"/>
            <w:shd w:val="clear" w:color="auto" w:fill="C2B6D3" w:themeFill="accent6" w:themeFillTint="99"/>
            <w:vAlign w:val="center"/>
          </w:tcPr>
          <w:p w14:paraId="18AF5A2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71</w:t>
            </w:r>
          </w:p>
        </w:tc>
        <w:tc>
          <w:tcPr>
            <w:tcW w:w="667" w:type="dxa"/>
            <w:vAlign w:val="center"/>
          </w:tcPr>
          <w:p w14:paraId="1A23807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16</w:t>
            </w:r>
          </w:p>
        </w:tc>
        <w:tc>
          <w:tcPr>
            <w:tcW w:w="667" w:type="dxa"/>
            <w:vAlign w:val="center"/>
          </w:tcPr>
          <w:p w14:paraId="5F03077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55</w:t>
            </w:r>
          </w:p>
        </w:tc>
        <w:tc>
          <w:tcPr>
            <w:tcW w:w="953" w:type="dxa"/>
            <w:shd w:val="clear" w:color="auto" w:fill="C2B6D3" w:themeFill="accent6" w:themeFillTint="99"/>
            <w:vAlign w:val="center"/>
          </w:tcPr>
          <w:p w14:paraId="1242B56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25</w:t>
            </w:r>
          </w:p>
        </w:tc>
        <w:tc>
          <w:tcPr>
            <w:tcW w:w="667" w:type="dxa"/>
            <w:vAlign w:val="center"/>
          </w:tcPr>
          <w:p w14:paraId="2436015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3</w:t>
            </w:r>
          </w:p>
        </w:tc>
        <w:tc>
          <w:tcPr>
            <w:tcW w:w="666" w:type="dxa"/>
            <w:vAlign w:val="center"/>
          </w:tcPr>
          <w:p w14:paraId="46DE470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w:t>
            </w:r>
          </w:p>
        </w:tc>
        <w:tc>
          <w:tcPr>
            <w:tcW w:w="952" w:type="dxa"/>
            <w:shd w:val="clear" w:color="auto" w:fill="C2B6D3" w:themeFill="accent6" w:themeFillTint="99"/>
            <w:vAlign w:val="center"/>
          </w:tcPr>
          <w:p w14:paraId="58581BB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w:t>
            </w:r>
          </w:p>
        </w:tc>
        <w:tc>
          <w:tcPr>
            <w:tcW w:w="666" w:type="dxa"/>
            <w:vAlign w:val="center"/>
          </w:tcPr>
          <w:p w14:paraId="472BB6C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189</w:t>
            </w:r>
          </w:p>
        </w:tc>
      </w:tr>
      <w:tr w:rsidR="00B75AE1" w14:paraId="1838659C"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63ED23E" w14:textId="77777777" w:rsidR="00B75AE1" w:rsidRDefault="00B75AE1" w:rsidP="00B75AE1">
            <w:pPr>
              <w:pStyle w:val="Notesandtables"/>
            </w:pPr>
            <w:r w:rsidRPr="00CD367C">
              <w:rPr>
                <w:rFonts w:asciiTheme="minorHAnsi" w:eastAsia="Times New Roman" w:hAnsiTheme="minorHAnsi"/>
                <w:color w:val="auto"/>
                <w:szCs w:val="20"/>
                <w:lang w:eastAsia="en-AU"/>
              </w:rPr>
              <w:t>45 - 54</w:t>
            </w:r>
          </w:p>
        </w:tc>
        <w:tc>
          <w:tcPr>
            <w:tcW w:w="953" w:type="dxa"/>
            <w:shd w:val="clear" w:color="auto" w:fill="C2B6D3" w:themeFill="accent6" w:themeFillTint="99"/>
            <w:vAlign w:val="center"/>
          </w:tcPr>
          <w:p w14:paraId="5314566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65</w:t>
            </w:r>
          </w:p>
        </w:tc>
        <w:tc>
          <w:tcPr>
            <w:tcW w:w="667" w:type="dxa"/>
            <w:vAlign w:val="center"/>
          </w:tcPr>
          <w:p w14:paraId="4E42E0D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15</w:t>
            </w:r>
          </w:p>
        </w:tc>
        <w:tc>
          <w:tcPr>
            <w:tcW w:w="667" w:type="dxa"/>
            <w:vAlign w:val="center"/>
          </w:tcPr>
          <w:p w14:paraId="76B87FE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49</w:t>
            </w:r>
          </w:p>
        </w:tc>
        <w:tc>
          <w:tcPr>
            <w:tcW w:w="953" w:type="dxa"/>
            <w:shd w:val="clear" w:color="auto" w:fill="C2B6D3" w:themeFill="accent6" w:themeFillTint="99"/>
            <w:vAlign w:val="center"/>
          </w:tcPr>
          <w:p w14:paraId="1F0ECA8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28</w:t>
            </w:r>
          </w:p>
        </w:tc>
        <w:tc>
          <w:tcPr>
            <w:tcW w:w="667" w:type="dxa"/>
            <w:vAlign w:val="center"/>
          </w:tcPr>
          <w:p w14:paraId="157C9D8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w:t>
            </w:r>
          </w:p>
        </w:tc>
        <w:tc>
          <w:tcPr>
            <w:tcW w:w="666" w:type="dxa"/>
            <w:vAlign w:val="center"/>
          </w:tcPr>
          <w:p w14:paraId="68B4CB0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w:t>
            </w:r>
          </w:p>
        </w:tc>
        <w:tc>
          <w:tcPr>
            <w:tcW w:w="952" w:type="dxa"/>
            <w:shd w:val="clear" w:color="auto" w:fill="C2B6D3" w:themeFill="accent6" w:themeFillTint="99"/>
            <w:vAlign w:val="center"/>
          </w:tcPr>
          <w:p w14:paraId="7ADE2DE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w:t>
            </w:r>
          </w:p>
        </w:tc>
        <w:tc>
          <w:tcPr>
            <w:tcW w:w="666" w:type="dxa"/>
            <w:vAlign w:val="center"/>
          </w:tcPr>
          <w:p w14:paraId="3893C6A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136</w:t>
            </w:r>
          </w:p>
        </w:tc>
      </w:tr>
      <w:tr w:rsidR="00B75AE1" w14:paraId="1F9BF0C3"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69ED7F4" w14:textId="77777777" w:rsidR="00B75AE1" w:rsidRDefault="00B75AE1" w:rsidP="00B75AE1">
            <w:pPr>
              <w:pStyle w:val="Notesandtables"/>
            </w:pPr>
            <w:r w:rsidRPr="00CD367C">
              <w:rPr>
                <w:rFonts w:asciiTheme="minorHAnsi" w:eastAsia="Times New Roman" w:hAnsiTheme="minorHAnsi"/>
                <w:color w:val="auto"/>
                <w:szCs w:val="20"/>
                <w:lang w:eastAsia="en-AU"/>
              </w:rPr>
              <w:t>55 - 64</w:t>
            </w:r>
          </w:p>
        </w:tc>
        <w:tc>
          <w:tcPr>
            <w:tcW w:w="953" w:type="dxa"/>
            <w:shd w:val="clear" w:color="auto" w:fill="C2B6D3" w:themeFill="accent6" w:themeFillTint="99"/>
            <w:vAlign w:val="center"/>
          </w:tcPr>
          <w:p w14:paraId="56CF940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79</w:t>
            </w:r>
          </w:p>
        </w:tc>
        <w:tc>
          <w:tcPr>
            <w:tcW w:w="667" w:type="dxa"/>
            <w:vAlign w:val="center"/>
          </w:tcPr>
          <w:p w14:paraId="746E384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21</w:t>
            </w:r>
          </w:p>
        </w:tc>
        <w:tc>
          <w:tcPr>
            <w:tcW w:w="667" w:type="dxa"/>
            <w:vAlign w:val="center"/>
          </w:tcPr>
          <w:p w14:paraId="4371683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58</w:t>
            </w:r>
          </w:p>
        </w:tc>
        <w:tc>
          <w:tcPr>
            <w:tcW w:w="953" w:type="dxa"/>
            <w:shd w:val="clear" w:color="auto" w:fill="C2B6D3" w:themeFill="accent6" w:themeFillTint="99"/>
            <w:vAlign w:val="center"/>
          </w:tcPr>
          <w:p w14:paraId="70B8B66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15</w:t>
            </w:r>
          </w:p>
        </w:tc>
        <w:tc>
          <w:tcPr>
            <w:tcW w:w="667" w:type="dxa"/>
            <w:vAlign w:val="center"/>
          </w:tcPr>
          <w:p w14:paraId="793ADA9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w:t>
            </w:r>
          </w:p>
        </w:tc>
        <w:tc>
          <w:tcPr>
            <w:tcW w:w="666" w:type="dxa"/>
            <w:vAlign w:val="center"/>
          </w:tcPr>
          <w:p w14:paraId="61DFF9C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w:t>
            </w:r>
          </w:p>
        </w:tc>
        <w:tc>
          <w:tcPr>
            <w:tcW w:w="952" w:type="dxa"/>
            <w:shd w:val="clear" w:color="auto" w:fill="C2B6D3" w:themeFill="accent6" w:themeFillTint="99"/>
            <w:vAlign w:val="center"/>
          </w:tcPr>
          <w:p w14:paraId="687DAF3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w:t>
            </w:r>
          </w:p>
        </w:tc>
        <w:tc>
          <w:tcPr>
            <w:tcW w:w="666" w:type="dxa"/>
            <w:vAlign w:val="center"/>
          </w:tcPr>
          <w:p w14:paraId="38B8AB9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171</w:t>
            </w:r>
          </w:p>
        </w:tc>
      </w:tr>
      <w:tr w:rsidR="00B75AE1" w14:paraId="67FD9243"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C703D0F" w14:textId="77777777" w:rsidR="00B75AE1" w:rsidRDefault="00B75AE1" w:rsidP="00B75AE1">
            <w:pPr>
              <w:pStyle w:val="Notesandtables"/>
            </w:pPr>
            <w:r w:rsidRPr="00CD367C">
              <w:rPr>
                <w:rFonts w:asciiTheme="minorHAnsi" w:eastAsia="Times New Roman" w:hAnsiTheme="minorHAnsi"/>
                <w:color w:val="auto"/>
                <w:szCs w:val="20"/>
                <w:lang w:eastAsia="en-AU"/>
              </w:rPr>
              <w:t>65 - 74</w:t>
            </w:r>
          </w:p>
        </w:tc>
        <w:tc>
          <w:tcPr>
            <w:tcW w:w="953" w:type="dxa"/>
            <w:shd w:val="clear" w:color="auto" w:fill="C2B6D3" w:themeFill="accent6" w:themeFillTint="99"/>
            <w:vAlign w:val="center"/>
          </w:tcPr>
          <w:p w14:paraId="38E3489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76</w:t>
            </w:r>
          </w:p>
        </w:tc>
        <w:tc>
          <w:tcPr>
            <w:tcW w:w="667" w:type="dxa"/>
            <w:vAlign w:val="center"/>
          </w:tcPr>
          <w:p w14:paraId="026457B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19</w:t>
            </w:r>
          </w:p>
        </w:tc>
        <w:tc>
          <w:tcPr>
            <w:tcW w:w="667" w:type="dxa"/>
            <w:vAlign w:val="center"/>
          </w:tcPr>
          <w:p w14:paraId="5E84F9C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58</w:t>
            </w:r>
          </w:p>
        </w:tc>
        <w:tc>
          <w:tcPr>
            <w:tcW w:w="953" w:type="dxa"/>
            <w:shd w:val="clear" w:color="auto" w:fill="C2B6D3" w:themeFill="accent6" w:themeFillTint="99"/>
            <w:vAlign w:val="center"/>
          </w:tcPr>
          <w:p w14:paraId="2E6FA81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19</w:t>
            </w:r>
          </w:p>
        </w:tc>
        <w:tc>
          <w:tcPr>
            <w:tcW w:w="667" w:type="dxa"/>
            <w:vAlign w:val="center"/>
          </w:tcPr>
          <w:p w14:paraId="0C8FF51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w:t>
            </w:r>
          </w:p>
        </w:tc>
        <w:tc>
          <w:tcPr>
            <w:tcW w:w="666" w:type="dxa"/>
            <w:vAlign w:val="center"/>
          </w:tcPr>
          <w:p w14:paraId="09BB17F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w:t>
            </w:r>
          </w:p>
        </w:tc>
        <w:tc>
          <w:tcPr>
            <w:tcW w:w="952" w:type="dxa"/>
            <w:shd w:val="clear" w:color="auto" w:fill="C2B6D3" w:themeFill="accent6" w:themeFillTint="99"/>
            <w:vAlign w:val="center"/>
          </w:tcPr>
          <w:p w14:paraId="6992AAE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w:t>
            </w:r>
          </w:p>
        </w:tc>
        <w:tc>
          <w:tcPr>
            <w:tcW w:w="666" w:type="dxa"/>
            <w:vAlign w:val="center"/>
          </w:tcPr>
          <w:p w14:paraId="3AB25F4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144</w:t>
            </w:r>
          </w:p>
        </w:tc>
      </w:tr>
      <w:tr w:rsidR="00B75AE1" w14:paraId="3D3E00CF"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5E0F706" w14:textId="77777777" w:rsidR="00B75AE1" w:rsidRDefault="00B75AE1" w:rsidP="00B75AE1">
            <w:pPr>
              <w:pStyle w:val="Notesandtables"/>
            </w:pPr>
            <w:r w:rsidRPr="00CD367C">
              <w:rPr>
                <w:rFonts w:asciiTheme="minorHAnsi" w:eastAsia="Times New Roman" w:hAnsiTheme="minorHAnsi"/>
                <w:color w:val="auto"/>
                <w:szCs w:val="20"/>
                <w:lang w:eastAsia="en-AU"/>
              </w:rPr>
              <w:t>75 or older</w:t>
            </w:r>
          </w:p>
        </w:tc>
        <w:tc>
          <w:tcPr>
            <w:tcW w:w="953" w:type="dxa"/>
            <w:shd w:val="clear" w:color="auto" w:fill="C2B6D3" w:themeFill="accent6" w:themeFillTint="99"/>
            <w:vAlign w:val="center"/>
          </w:tcPr>
          <w:p w14:paraId="22715D2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83</w:t>
            </w:r>
          </w:p>
        </w:tc>
        <w:tc>
          <w:tcPr>
            <w:tcW w:w="667" w:type="dxa"/>
            <w:vAlign w:val="center"/>
          </w:tcPr>
          <w:p w14:paraId="720E541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19</w:t>
            </w:r>
          </w:p>
        </w:tc>
        <w:tc>
          <w:tcPr>
            <w:tcW w:w="667" w:type="dxa"/>
            <w:vAlign w:val="center"/>
          </w:tcPr>
          <w:p w14:paraId="2ABCCA6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65</w:t>
            </w:r>
          </w:p>
        </w:tc>
        <w:tc>
          <w:tcPr>
            <w:tcW w:w="953" w:type="dxa"/>
            <w:shd w:val="clear" w:color="auto" w:fill="C2B6D3" w:themeFill="accent6" w:themeFillTint="99"/>
            <w:vAlign w:val="center"/>
          </w:tcPr>
          <w:p w14:paraId="27AE89F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17</w:t>
            </w:r>
          </w:p>
        </w:tc>
        <w:tc>
          <w:tcPr>
            <w:tcW w:w="667" w:type="dxa"/>
            <w:vAlign w:val="center"/>
          </w:tcPr>
          <w:p w14:paraId="6DEED44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666" w:type="dxa"/>
            <w:vAlign w:val="center"/>
          </w:tcPr>
          <w:p w14:paraId="7E5310B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952" w:type="dxa"/>
            <w:shd w:val="clear" w:color="auto" w:fill="C2B6D3" w:themeFill="accent6" w:themeFillTint="99"/>
            <w:vAlign w:val="center"/>
          </w:tcPr>
          <w:p w14:paraId="53B63E9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0</w:t>
            </w:r>
          </w:p>
        </w:tc>
        <w:tc>
          <w:tcPr>
            <w:tcW w:w="666" w:type="dxa"/>
            <w:vAlign w:val="center"/>
          </w:tcPr>
          <w:p w14:paraId="118BDA2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48</w:t>
            </w:r>
          </w:p>
        </w:tc>
      </w:tr>
      <w:tr w:rsidR="00B75AE1" w14:paraId="1F9F3E01"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EB1E6D6" w14:textId="77777777" w:rsidR="00B75AE1" w:rsidRPr="00CD367C" w:rsidRDefault="00B75AE1" w:rsidP="00B75AE1">
            <w:pPr>
              <w:pStyle w:val="Notesandtables"/>
              <w:rPr>
                <w:rFonts w:asciiTheme="minorHAnsi" w:eastAsia="Times New Roman" w:hAnsiTheme="minorHAnsi"/>
                <w:lang w:eastAsia="en-AU"/>
              </w:rPr>
            </w:pPr>
            <w:r w:rsidRPr="00CD367C">
              <w:rPr>
                <w:rFonts w:asciiTheme="minorHAnsi" w:eastAsia="Times New Roman" w:hAnsiTheme="minorHAnsi"/>
                <w:color w:val="auto"/>
                <w:szCs w:val="20"/>
                <w:lang w:eastAsia="en-AU"/>
              </w:rPr>
              <w:t>Total</w:t>
            </w:r>
          </w:p>
        </w:tc>
        <w:tc>
          <w:tcPr>
            <w:tcW w:w="953" w:type="dxa"/>
            <w:shd w:val="clear" w:color="auto" w:fill="C2B6D3" w:themeFill="accent6" w:themeFillTint="99"/>
            <w:vAlign w:val="center"/>
          </w:tcPr>
          <w:p w14:paraId="59F146D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71</w:t>
            </w:r>
          </w:p>
        </w:tc>
        <w:tc>
          <w:tcPr>
            <w:tcW w:w="667" w:type="dxa"/>
            <w:vAlign w:val="center"/>
          </w:tcPr>
          <w:p w14:paraId="1838125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19</w:t>
            </w:r>
          </w:p>
        </w:tc>
        <w:tc>
          <w:tcPr>
            <w:tcW w:w="667" w:type="dxa"/>
            <w:vAlign w:val="center"/>
          </w:tcPr>
          <w:p w14:paraId="3A24FBE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52</w:t>
            </w:r>
          </w:p>
        </w:tc>
        <w:tc>
          <w:tcPr>
            <w:tcW w:w="953" w:type="dxa"/>
            <w:shd w:val="clear" w:color="auto" w:fill="C2B6D3" w:themeFill="accent6" w:themeFillTint="99"/>
            <w:vAlign w:val="center"/>
          </w:tcPr>
          <w:p w14:paraId="37DFEA3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24</w:t>
            </w:r>
          </w:p>
        </w:tc>
        <w:tc>
          <w:tcPr>
            <w:tcW w:w="667" w:type="dxa"/>
            <w:vAlign w:val="center"/>
          </w:tcPr>
          <w:p w14:paraId="2429F78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4</w:t>
            </w:r>
          </w:p>
        </w:tc>
        <w:tc>
          <w:tcPr>
            <w:tcW w:w="666" w:type="dxa"/>
            <w:vAlign w:val="center"/>
          </w:tcPr>
          <w:p w14:paraId="790A004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2</w:t>
            </w:r>
          </w:p>
        </w:tc>
        <w:tc>
          <w:tcPr>
            <w:tcW w:w="952" w:type="dxa"/>
            <w:shd w:val="clear" w:color="auto" w:fill="C2B6D3" w:themeFill="accent6" w:themeFillTint="99"/>
            <w:vAlign w:val="center"/>
          </w:tcPr>
          <w:p w14:paraId="0FB9CF3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6</w:t>
            </w:r>
          </w:p>
        </w:tc>
        <w:tc>
          <w:tcPr>
            <w:tcW w:w="666" w:type="dxa"/>
            <w:vAlign w:val="center"/>
          </w:tcPr>
          <w:p w14:paraId="664FD4A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cs="Calibri"/>
                <w:szCs w:val="20"/>
              </w:rPr>
              <w:t>1045</w:t>
            </w:r>
          </w:p>
        </w:tc>
      </w:tr>
    </w:tbl>
    <w:p w14:paraId="7FC436CA" w14:textId="04E48FBD" w:rsidR="00B75AE1" w:rsidRPr="001567D3" w:rsidRDefault="00B75AE1" w:rsidP="00840380">
      <w:pPr>
        <w:pStyle w:val="Heading4"/>
        <w:pageBreakBefore/>
      </w:pPr>
      <w:r w:rsidRPr="001567D3">
        <w:lastRenderedPageBreak/>
        <w:t>Panel consumers – perceptions of medicines by region</w:t>
      </w:r>
    </w:p>
    <w:p w14:paraId="2576D919" w14:textId="0ACB921F" w:rsidR="00B75AE1" w:rsidRDefault="00B75AE1" w:rsidP="00840380">
      <w:pPr>
        <w:pStyle w:val="Tabletitle"/>
      </w:pPr>
      <w:bookmarkStart w:id="162" w:name="_Toc40694683"/>
      <w:r>
        <w:t xml:space="preserve">Table </w:t>
      </w:r>
      <w:r w:rsidR="00F57ED8">
        <w:fldChar w:fldCharType="begin"/>
      </w:r>
      <w:r w:rsidR="00F57ED8">
        <w:instrText xml:space="preserve"> SEQ Table \* ARABIC </w:instrText>
      </w:r>
      <w:r w:rsidR="00F57ED8">
        <w:fldChar w:fldCharType="separate"/>
      </w:r>
      <w:r w:rsidR="008177C4">
        <w:rPr>
          <w:noProof/>
        </w:rPr>
        <w:t>47</w:t>
      </w:r>
      <w:r w:rsidR="00F57ED8">
        <w:rPr>
          <w:noProof/>
        </w:rPr>
        <w:fldChar w:fldCharType="end"/>
      </w:r>
      <w:r>
        <w:t xml:space="preserve">. </w:t>
      </w:r>
      <w:r w:rsidRPr="00BC0FA6">
        <w:t>Panel consumers – results breakdown by region – ‘Prescription medicines are safe’</w:t>
      </w:r>
      <w:bookmarkEnd w:id="162"/>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1E59E522"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B735558" w14:textId="77777777" w:rsidR="00B75AE1" w:rsidRDefault="00B75AE1" w:rsidP="00B75AE1">
            <w:pPr>
              <w:pStyle w:val="Notesandtables"/>
            </w:pPr>
            <w:r>
              <w:t>Region</w:t>
            </w:r>
          </w:p>
        </w:tc>
        <w:tc>
          <w:tcPr>
            <w:tcW w:w="953" w:type="dxa"/>
            <w:shd w:val="clear" w:color="auto" w:fill="9A86B7" w:themeFill="accent6"/>
          </w:tcPr>
          <w:p w14:paraId="729DF2D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30796B0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3D0BFEC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1039EF3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199AB91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5FBAA1D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15DF4E5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32CDDB1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5E058D19"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9B8078A" w14:textId="77777777" w:rsidR="00B75AE1" w:rsidRDefault="00B75AE1" w:rsidP="00B75AE1">
            <w:pPr>
              <w:pStyle w:val="Notesandtables"/>
            </w:pPr>
            <w:r w:rsidRPr="00CD367C">
              <w:rPr>
                <w:rFonts w:asciiTheme="minorHAnsi" w:eastAsia="Times New Roman" w:hAnsiTheme="minorHAnsi"/>
                <w:color w:val="auto"/>
                <w:szCs w:val="20"/>
                <w:lang w:eastAsia="en-AU"/>
              </w:rPr>
              <w:t>Capital city</w:t>
            </w:r>
          </w:p>
        </w:tc>
        <w:tc>
          <w:tcPr>
            <w:tcW w:w="953" w:type="dxa"/>
            <w:shd w:val="clear" w:color="auto" w:fill="C2B6D3" w:themeFill="accent6" w:themeFillTint="99"/>
            <w:vAlign w:val="center"/>
          </w:tcPr>
          <w:p w14:paraId="2406303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69</w:t>
            </w:r>
          </w:p>
        </w:tc>
        <w:tc>
          <w:tcPr>
            <w:tcW w:w="667" w:type="dxa"/>
            <w:vAlign w:val="center"/>
          </w:tcPr>
          <w:p w14:paraId="1C73B9C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14</w:t>
            </w:r>
          </w:p>
        </w:tc>
        <w:tc>
          <w:tcPr>
            <w:tcW w:w="667" w:type="dxa"/>
            <w:vAlign w:val="center"/>
          </w:tcPr>
          <w:p w14:paraId="1EAA789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54</w:t>
            </w:r>
          </w:p>
        </w:tc>
        <w:tc>
          <w:tcPr>
            <w:tcW w:w="953" w:type="dxa"/>
            <w:shd w:val="clear" w:color="auto" w:fill="C2B6D3" w:themeFill="accent6" w:themeFillTint="99"/>
            <w:vAlign w:val="center"/>
          </w:tcPr>
          <w:p w14:paraId="0CE1BB70"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23</w:t>
            </w:r>
          </w:p>
        </w:tc>
        <w:tc>
          <w:tcPr>
            <w:tcW w:w="667" w:type="dxa"/>
            <w:vAlign w:val="center"/>
          </w:tcPr>
          <w:p w14:paraId="4AE0651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7</w:t>
            </w:r>
          </w:p>
        </w:tc>
        <w:tc>
          <w:tcPr>
            <w:tcW w:w="666" w:type="dxa"/>
            <w:vAlign w:val="center"/>
          </w:tcPr>
          <w:p w14:paraId="1D93266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2</w:t>
            </w:r>
          </w:p>
        </w:tc>
        <w:tc>
          <w:tcPr>
            <w:tcW w:w="952" w:type="dxa"/>
            <w:shd w:val="clear" w:color="auto" w:fill="C2B6D3" w:themeFill="accent6" w:themeFillTint="99"/>
            <w:vAlign w:val="center"/>
          </w:tcPr>
          <w:p w14:paraId="313531B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8</w:t>
            </w:r>
          </w:p>
        </w:tc>
        <w:tc>
          <w:tcPr>
            <w:tcW w:w="666" w:type="dxa"/>
            <w:vAlign w:val="center"/>
          </w:tcPr>
          <w:p w14:paraId="60C0C2FF"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bCs/>
                <w:szCs w:val="20"/>
              </w:rPr>
              <w:t>719</w:t>
            </w:r>
          </w:p>
        </w:tc>
      </w:tr>
      <w:tr w:rsidR="00B75AE1" w14:paraId="71A08E9D"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602D778" w14:textId="77777777" w:rsidR="00B75AE1" w:rsidRDefault="00B75AE1" w:rsidP="00B75AE1">
            <w:pPr>
              <w:pStyle w:val="Notesandtables"/>
            </w:pPr>
            <w:r w:rsidRPr="00CD367C">
              <w:rPr>
                <w:rFonts w:asciiTheme="minorHAnsi" w:eastAsia="Times New Roman" w:hAnsiTheme="minorHAnsi"/>
                <w:color w:val="auto"/>
                <w:szCs w:val="20"/>
                <w:lang w:eastAsia="en-AU"/>
              </w:rPr>
              <w:t>Regional city/town</w:t>
            </w:r>
          </w:p>
        </w:tc>
        <w:tc>
          <w:tcPr>
            <w:tcW w:w="953" w:type="dxa"/>
            <w:shd w:val="clear" w:color="auto" w:fill="C2B6D3" w:themeFill="accent6" w:themeFillTint="99"/>
            <w:vAlign w:val="center"/>
          </w:tcPr>
          <w:p w14:paraId="0610D2D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61</w:t>
            </w:r>
          </w:p>
        </w:tc>
        <w:tc>
          <w:tcPr>
            <w:tcW w:w="667" w:type="dxa"/>
            <w:vAlign w:val="center"/>
          </w:tcPr>
          <w:p w14:paraId="4E753714"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16</w:t>
            </w:r>
          </w:p>
        </w:tc>
        <w:tc>
          <w:tcPr>
            <w:tcW w:w="667" w:type="dxa"/>
            <w:vAlign w:val="center"/>
          </w:tcPr>
          <w:p w14:paraId="01CEE43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46</w:t>
            </w:r>
          </w:p>
        </w:tc>
        <w:tc>
          <w:tcPr>
            <w:tcW w:w="953" w:type="dxa"/>
            <w:shd w:val="clear" w:color="auto" w:fill="C2B6D3" w:themeFill="accent6" w:themeFillTint="99"/>
            <w:vAlign w:val="center"/>
          </w:tcPr>
          <w:p w14:paraId="7915E5A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31</w:t>
            </w:r>
          </w:p>
        </w:tc>
        <w:tc>
          <w:tcPr>
            <w:tcW w:w="667" w:type="dxa"/>
            <w:vAlign w:val="center"/>
          </w:tcPr>
          <w:p w14:paraId="5818F39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6</w:t>
            </w:r>
          </w:p>
        </w:tc>
        <w:tc>
          <w:tcPr>
            <w:tcW w:w="666" w:type="dxa"/>
            <w:vAlign w:val="center"/>
          </w:tcPr>
          <w:p w14:paraId="5044EACD"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w:t>
            </w:r>
          </w:p>
        </w:tc>
        <w:tc>
          <w:tcPr>
            <w:tcW w:w="952" w:type="dxa"/>
            <w:shd w:val="clear" w:color="auto" w:fill="C2B6D3" w:themeFill="accent6" w:themeFillTint="99"/>
            <w:vAlign w:val="center"/>
          </w:tcPr>
          <w:p w14:paraId="7EF08E3D"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8</w:t>
            </w:r>
          </w:p>
        </w:tc>
        <w:tc>
          <w:tcPr>
            <w:tcW w:w="666" w:type="dxa"/>
            <w:vAlign w:val="center"/>
          </w:tcPr>
          <w:p w14:paraId="6D8DBD3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218</w:t>
            </w:r>
          </w:p>
        </w:tc>
      </w:tr>
      <w:tr w:rsidR="00B75AE1" w14:paraId="4D1F7721"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78C20AF" w14:textId="77777777" w:rsidR="00B75AE1" w:rsidRDefault="00B75AE1" w:rsidP="00B75AE1">
            <w:pPr>
              <w:pStyle w:val="Notesandtables"/>
            </w:pPr>
            <w:r w:rsidRPr="00CD367C">
              <w:rPr>
                <w:rFonts w:asciiTheme="minorHAnsi" w:eastAsia="Times New Roman" w:hAnsiTheme="minorHAnsi"/>
                <w:color w:val="auto"/>
                <w:szCs w:val="20"/>
                <w:lang w:eastAsia="en-AU"/>
              </w:rPr>
              <w:t>Regional/Rural area</w:t>
            </w:r>
          </w:p>
        </w:tc>
        <w:tc>
          <w:tcPr>
            <w:tcW w:w="953" w:type="dxa"/>
            <w:shd w:val="clear" w:color="auto" w:fill="C2B6D3" w:themeFill="accent6" w:themeFillTint="99"/>
            <w:vAlign w:val="center"/>
          </w:tcPr>
          <w:p w14:paraId="15CEB8F6"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58</w:t>
            </w:r>
          </w:p>
        </w:tc>
        <w:tc>
          <w:tcPr>
            <w:tcW w:w="667" w:type="dxa"/>
            <w:vAlign w:val="center"/>
          </w:tcPr>
          <w:p w14:paraId="369A719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19</w:t>
            </w:r>
          </w:p>
        </w:tc>
        <w:tc>
          <w:tcPr>
            <w:tcW w:w="667" w:type="dxa"/>
            <w:vAlign w:val="center"/>
          </w:tcPr>
          <w:p w14:paraId="5E05490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40</w:t>
            </w:r>
          </w:p>
        </w:tc>
        <w:tc>
          <w:tcPr>
            <w:tcW w:w="953" w:type="dxa"/>
            <w:shd w:val="clear" w:color="auto" w:fill="C2B6D3" w:themeFill="accent6" w:themeFillTint="99"/>
            <w:vAlign w:val="center"/>
          </w:tcPr>
          <w:p w14:paraId="0BCEBBAE"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31</w:t>
            </w:r>
          </w:p>
        </w:tc>
        <w:tc>
          <w:tcPr>
            <w:tcW w:w="667" w:type="dxa"/>
            <w:vAlign w:val="center"/>
          </w:tcPr>
          <w:p w14:paraId="1502AF8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8</w:t>
            </w:r>
          </w:p>
        </w:tc>
        <w:tc>
          <w:tcPr>
            <w:tcW w:w="666" w:type="dxa"/>
            <w:vAlign w:val="center"/>
          </w:tcPr>
          <w:p w14:paraId="23153D3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3</w:t>
            </w:r>
          </w:p>
        </w:tc>
        <w:tc>
          <w:tcPr>
            <w:tcW w:w="952" w:type="dxa"/>
            <w:shd w:val="clear" w:color="auto" w:fill="C2B6D3" w:themeFill="accent6" w:themeFillTint="99"/>
            <w:vAlign w:val="center"/>
          </w:tcPr>
          <w:p w14:paraId="00DA390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11</w:t>
            </w:r>
          </w:p>
        </w:tc>
        <w:tc>
          <w:tcPr>
            <w:tcW w:w="666" w:type="dxa"/>
            <w:vAlign w:val="center"/>
          </w:tcPr>
          <w:p w14:paraId="4ECA9769"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101</w:t>
            </w:r>
          </w:p>
        </w:tc>
      </w:tr>
      <w:tr w:rsidR="00B75AE1" w14:paraId="7B7DF779"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B2A0614" w14:textId="77777777" w:rsidR="00B75AE1" w:rsidRDefault="00B75AE1" w:rsidP="00B75AE1">
            <w:pPr>
              <w:pStyle w:val="Notesandtables"/>
            </w:pPr>
            <w:r w:rsidRPr="00CD367C">
              <w:rPr>
                <w:rFonts w:asciiTheme="minorHAnsi" w:eastAsia="Times New Roman" w:hAnsiTheme="minorHAnsi"/>
                <w:color w:val="auto"/>
                <w:szCs w:val="20"/>
                <w:lang w:eastAsia="en-AU"/>
              </w:rPr>
              <w:t>Remote area</w:t>
            </w:r>
          </w:p>
        </w:tc>
        <w:tc>
          <w:tcPr>
            <w:tcW w:w="953" w:type="dxa"/>
            <w:shd w:val="clear" w:color="auto" w:fill="C2B6D3" w:themeFill="accent6" w:themeFillTint="99"/>
            <w:vAlign w:val="center"/>
          </w:tcPr>
          <w:p w14:paraId="263805F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57</w:t>
            </w:r>
          </w:p>
        </w:tc>
        <w:tc>
          <w:tcPr>
            <w:tcW w:w="667" w:type="dxa"/>
            <w:vAlign w:val="center"/>
          </w:tcPr>
          <w:p w14:paraId="4E4A4A6B"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14</w:t>
            </w:r>
          </w:p>
        </w:tc>
        <w:tc>
          <w:tcPr>
            <w:tcW w:w="667" w:type="dxa"/>
            <w:vAlign w:val="center"/>
          </w:tcPr>
          <w:p w14:paraId="1315DBB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43</w:t>
            </w:r>
          </w:p>
        </w:tc>
        <w:tc>
          <w:tcPr>
            <w:tcW w:w="953" w:type="dxa"/>
            <w:shd w:val="clear" w:color="auto" w:fill="C2B6D3" w:themeFill="accent6" w:themeFillTint="99"/>
            <w:vAlign w:val="center"/>
          </w:tcPr>
          <w:p w14:paraId="489AC416"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43</w:t>
            </w:r>
          </w:p>
        </w:tc>
        <w:tc>
          <w:tcPr>
            <w:tcW w:w="667" w:type="dxa"/>
            <w:vAlign w:val="center"/>
          </w:tcPr>
          <w:p w14:paraId="74615A34"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0</w:t>
            </w:r>
          </w:p>
        </w:tc>
        <w:tc>
          <w:tcPr>
            <w:tcW w:w="666" w:type="dxa"/>
            <w:vAlign w:val="center"/>
          </w:tcPr>
          <w:p w14:paraId="55CE716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0</w:t>
            </w:r>
          </w:p>
        </w:tc>
        <w:tc>
          <w:tcPr>
            <w:tcW w:w="952" w:type="dxa"/>
            <w:shd w:val="clear" w:color="auto" w:fill="C2B6D3" w:themeFill="accent6" w:themeFillTint="99"/>
            <w:vAlign w:val="center"/>
          </w:tcPr>
          <w:p w14:paraId="6BE167A3"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0</w:t>
            </w:r>
          </w:p>
        </w:tc>
        <w:tc>
          <w:tcPr>
            <w:tcW w:w="666" w:type="dxa"/>
            <w:vAlign w:val="center"/>
          </w:tcPr>
          <w:p w14:paraId="4151D5A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7</w:t>
            </w:r>
          </w:p>
        </w:tc>
      </w:tr>
      <w:tr w:rsidR="00B75AE1" w14:paraId="71E5AC77"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A8BE9AD" w14:textId="77777777" w:rsidR="00B75AE1" w:rsidRDefault="00B75AE1" w:rsidP="00B75AE1">
            <w:pPr>
              <w:pStyle w:val="Notesandtables"/>
            </w:pPr>
            <w:r w:rsidRPr="00CD367C">
              <w:rPr>
                <w:rFonts w:asciiTheme="minorHAnsi" w:eastAsia="Times New Roman" w:hAnsiTheme="minorHAnsi"/>
                <w:color w:val="auto"/>
                <w:szCs w:val="20"/>
                <w:lang w:eastAsia="en-AU"/>
              </w:rPr>
              <w:t>Total</w:t>
            </w:r>
          </w:p>
        </w:tc>
        <w:tc>
          <w:tcPr>
            <w:tcW w:w="953" w:type="dxa"/>
            <w:shd w:val="clear" w:color="auto" w:fill="C2B6D3" w:themeFill="accent6" w:themeFillTint="99"/>
            <w:vAlign w:val="center"/>
          </w:tcPr>
          <w:p w14:paraId="54904A1E"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66</w:t>
            </w:r>
          </w:p>
        </w:tc>
        <w:tc>
          <w:tcPr>
            <w:tcW w:w="667" w:type="dxa"/>
            <w:vAlign w:val="center"/>
          </w:tcPr>
          <w:p w14:paraId="3E784A8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15</w:t>
            </w:r>
          </w:p>
        </w:tc>
        <w:tc>
          <w:tcPr>
            <w:tcW w:w="667" w:type="dxa"/>
            <w:vAlign w:val="center"/>
          </w:tcPr>
          <w:p w14:paraId="27D0BB0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51</w:t>
            </w:r>
          </w:p>
        </w:tc>
        <w:tc>
          <w:tcPr>
            <w:tcW w:w="953" w:type="dxa"/>
            <w:shd w:val="clear" w:color="auto" w:fill="C2B6D3" w:themeFill="accent6" w:themeFillTint="99"/>
            <w:vAlign w:val="center"/>
          </w:tcPr>
          <w:p w14:paraId="0DA47B34"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25</w:t>
            </w:r>
          </w:p>
        </w:tc>
        <w:tc>
          <w:tcPr>
            <w:tcW w:w="667" w:type="dxa"/>
            <w:vAlign w:val="center"/>
          </w:tcPr>
          <w:p w14:paraId="7A17241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6</w:t>
            </w:r>
          </w:p>
        </w:tc>
        <w:tc>
          <w:tcPr>
            <w:tcW w:w="666" w:type="dxa"/>
            <w:vAlign w:val="center"/>
          </w:tcPr>
          <w:p w14:paraId="64CFD0DB"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2</w:t>
            </w:r>
          </w:p>
        </w:tc>
        <w:tc>
          <w:tcPr>
            <w:tcW w:w="952" w:type="dxa"/>
            <w:shd w:val="clear" w:color="auto" w:fill="C2B6D3" w:themeFill="accent6" w:themeFillTint="99"/>
            <w:vAlign w:val="center"/>
          </w:tcPr>
          <w:p w14:paraId="138C4764"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9</w:t>
            </w:r>
          </w:p>
        </w:tc>
        <w:tc>
          <w:tcPr>
            <w:tcW w:w="666" w:type="dxa"/>
            <w:vAlign w:val="center"/>
          </w:tcPr>
          <w:p w14:paraId="079B750A"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B5243">
              <w:rPr>
                <w:rFonts w:cs="Calibri"/>
                <w:szCs w:val="20"/>
              </w:rPr>
              <w:t>1045</w:t>
            </w:r>
          </w:p>
        </w:tc>
      </w:tr>
    </w:tbl>
    <w:p w14:paraId="1316350A" w14:textId="2B1DB5C1" w:rsidR="00B75AE1" w:rsidRPr="00CD367C" w:rsidRDefault="00B75AE1" w:rsidP="00840380">
      <w:pPr>
        <w:pStyle w:val="Tabletitle"/>
      </w:pPr>
      <w:bookmarkStart w:id="163" w:name="_Toc40694684"/>
      <w:r>
        <w:t xml:space="preserve">Table </w:t>
      </w:r>
      <w:r w:rsidR="00F57ED8">
        <w:fldChar w:fldCharType="begin"/>
      </w:r>
      <w:r w:rsidR="00F57ED8">
        <w:instrText xml:space="preserve"> SEQ Table \* ARABIC </w:instrText>
      </w:r>
      <w:r w:rsidR="00F57ED8">
        <w:fldChar w:fldCharType="separate"/>
      </w:r>
      <w:r w:rsidR="008177C4">
        <w:rPr>
          <w:noProof/>
        </w:rPr>
        <w:t>48</w:t>
      </w:r>
      <w:r w:rsidR="00F57ED8">
        <w:rPr>
          <w:noProof/>
        </w:rPr>
        <w:fldChar w:fldCharType="end"/>
      </w:r>
      <w:r>
        <w:t xml:space="preserve">. </w:t>
      </w:r>
      <w:r w:rsidRPr="00BC0FA6">
        <w:t>Panel consumers – results breakdown by region – ‘Prescription medicines are appropriately regulated’</w:t>
      </w:r>
      <w:bookmarkEnd w:id="163"/>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050F0932"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5FD7202" w14:textId="77777777" w:rsidR="00B75AE1" w:rsidRDefault="00B75AE1" w:rsidP="00B75AE1">
            <w:pPr>
              <w:pStyle w:val="Notesandtables"/>
            </w:pPr>
            <w:r>
              <w:t>Region</w:t>
            </w:r>
          </w:p>
        </w:tc>
        <w:tc>
          <w:tcPr>
            <w:tcW w:w="953" w:type="dxa"/>
            <w:shd w:val="clear" w:color="auto" w:fill="9A86B7" w:themeFill="accent6"/>
          </w:tcPr>
          <w:p w14:paraId="770BAB7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15BDCDE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2D919A8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45E2AF1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24641B7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2F7D6AD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7979453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3C618A9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3AB237AE"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CE06F13" w14:textId="77777777" w:rsidR="00B75AE1" w:rsidRDefault="00B75AE1" w:rsidP="00B75AE1">
            <w:pPr>
              <w:pStyle w:val="Notesandtables"/>
            </w:pPr>
            <w:r w:rsidRPr="00CD367C">
              <w:rPr>
                <w:rFonts w:asciiTheme="minorHAnsi" w:eastAsia="Times New Roman" w:hAnsiTheme="minorHAnsi"/>
                <w:color w:val="auto"/>
                <w:szCs w:val="20"/>
                <w:lang w:eastAsia="en-AU"/>
              </w:rPr>
              <w:t>Capital city</w:t>
            </w:r>
          </w:p>
        </w:tc>
        <w:tc>
          <w:tcPr>
            <w:tcW w:w="953" w:type="dxa"/>
            <w:shd w:val="clear" w:color="auto" w:fill="C2B6D3" w:themeFill="accent6" w:themeFillTint="99"/>
          </w:tcPr>
          <w:p w14:paraId="3911F050"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71</w:t>
            </w:r>
          </w:p>
        </w:tc>
        <w:tc>
          <w:tcPr>
            <w:tcW w:w="667" w:type="dxa"/>
          </w:tcPr>
          <w:p w14:paraId="003D00B0"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18</w:t>
            </w:r>
          </w:p>
        </w:tc>
        <w:tc>
          <w:tcPr>
            <w:tcW w:w="667" w:type="dxa"/>
          </w:tcPr>
          <w:p w14:paraId="3F500853"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54</w:t>
            </w:r>
          </w:p>
        </w:tc>
        <w:tc>
          <w:tcPr>
            <w:tcW w:w="953" w:type="dxa"/>
            <w:shd w:val="clear" w:color="auto" w:fill="C2B6D3" w:themeFill="accent6" w:themeFillTint="99"/>
          </w:tcPr>
          <w:p w14:paraId="7C5C2E5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21</w:t>
            </w:r>
          </w:p>
        </w:tc>
        <w:tc>
          <w:tcPr>
            <w:tcW w:w="667" w:type="dxa"/>
          </w:tcPr>
          <w:p w14:paraId="7769E3AA"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6</w:t>
            </w:r>
          </w:p>
        </w:tc>
        <w:tc>
          <w:tcPr>
            <w:tcW w:w="666" w:type="dxa"/>
          </w:tcPr>
          <w:p w14:paraId="344FF5E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2</w:t>
            </w:r>
          </w:p>
        </w:tc>
        <w:tc>
          <w:tcPr>
            <w:tcW w:w="952" w:type="dxa"/>
            <w:shd w:val="clear" w:color="auto" w:fill="C2B6D3" w:themeFill="accent6" w:themeFillTint="99"/>
          </w:tcPr>
          <w:p w14:paraId="7A999693"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8</w:t>
            </w:r>
          </w:p>
        </w:tc>
        <w:tc>
          <w:tcPr>
            <w:tcW w:w="666" w:type="dxa"/>
          </w:tcPr>
          <w:p w14:paraId="713288AD"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719</w:t>
            </w:r>
          </w:p>
        </w:tc>
      </w:tr>
      <w:tr w:rsidR="00B75AE1" w14:paraId="1CD816AC"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20ED82A" w14:textId="77777777" w:rsidR="00B75AE1" w:rsidRDefault="00B75AE1" w:rsidP="00B75AE1">
            <w:pPr>
              <w:pStyle w:val="Notesandtables"/>
            </w:pPr>
            <w:r w:rsidRPr="00CD367C">
              <w:rPr>
                <w:rFonts w:asciiTheme="minorHAnsi" w:eastAsia="Times New Roman" w:hAnsiTheme="minorHAnsi"/>
                <w:color w:val="auto"/>
                <w:szCs w:val="20"/>
                <w:lang w:eastAsia="en-AU"/>
              </w:rPr>
              <w:t>Regional city/town</w:t>
            </w:r>
          </w:p>
        </w:tc>
        <w:tc>
          <w:tcPr>
            <w:tcW w:w="953" w:type="dxa"/>
            <w:shd w:val="clear" w:color="auto" w:fill="C2B6D3" w:themeFill="accent6" w:themeFillTint="99"/>
          </w:tcPr>
          <w:p w14:paraId="6E87A7CF"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67</w:t>
            </w:r>
          </w:p>
        </w:tc>
        <w:tc>
          <w:tcPr>
            <w:tcW w:w="667" w:type="dxa"/>
          </w:tcPr>
          <w:p w14:paraId="653DA74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18</w:t>
            </w:r>
          </w:p>
        </w:tc>
        <w:tc>
          <w:tcPr>
            <w:tcW w:w="667" w:type="dxa"/>
          </w:tcPr>
          <w:p w14:paraId="094680F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49</w:t>
            </w:r>
          </w:p>
        </w:tc>
        <w:tc>
          <w:tcPr>
            <w:tcW w:w="953" w:type="dxa"/>
            <w:shd w:val="clear" w:color="auto" w:fill="C2B6D3" w:themeFill="accent6" w:themeFillTint="99"/>
          </w:tcPr>
          <w:p w14:paraId="70CD81F4"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18</w:t>
            </w:r>
          </w:p>
        </w:tc>
        <w:tc>
          <w:tcPr>
            <w:tcW w:w="667" w:type="dxa"/>
          </w:tcPr>
          <w:p w14:paraId="16FF56C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12</w:t>
            </w:r>
          </w:p>
        </w:tc>
        <w:tc>
          <w:tcPr>
            <w:tcW w:w="666" w:type="dxa"/>
          </w:tcPr>
          <w:p w14:paraId="5CB0710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3</w:t>
            </w:r>
          </w:p>
        </w:tc>
        <w:tc>
          <w:tcPr>
            <w:tcW w:w="952" w:type="dxa"/>
            <w:shd w:val="clear" w:color="auto" w:fill="C2B6D3" w:themeFill="accent6" w:themeFillTint="99"/>
          </w:tcPr>
          <w:p w14:paraId="77EDBD03"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15</w:t>
            </w:r>
          </w:p>
        </w:tc>
        <w:tc>
          <w:tcPr>
            <w:tcW w:w="666" w:type="dxa"/>
          </w:tcPr>
          <w:p w14:paraId="76790C4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218</w:t>
            </w:r>
          </w:p>
        </w:tc>
      </w:tr>
      <w:tr w:rsidR="00B75AE1" w14:paraId="42543698"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8EA7E1B" w14:textId="77777777" w:rsidR="00B75AE1" w:rsidRDefault="00B75AE1" w:rsidP="00B75AE1">
            <w:pPr>
              <w:pStyle w:val="Notesandtables"/>
            </w:pPr>
            <w:r w:rsidRPr="00CD367C">
              <w:rPr>
                <w:rFonts w:asciiTheme="minorHAnsi" w:eastAsia="Times New Roman" w:hAnsiTheme="minorHAnsi"/>
                <w:color w:val="auto"/>
                <w:szCs w:val="20"/>
                <w:lang w:eastAsia="en-AU"/>
              </w:rPr>
              <w:t>Regional/Rural area</w:t>
            </w:r>
          </w:p>
        </w:tc>
        <w:tc>
          <w:tcPr>
            <w:tcW w:w="953" w:type="dxa"/>
            <w:shd w:val="clear" w:color="auto" w:fill="C2B6D3" w:themeFill="accent6" w:themeFillTint="99"/>
          </w:tcPr>
          <w:p w14:paraId="46F49F6F"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69</w:t>
            </w:r>
          </w:p>
        </w:tc>
        <w:tc>
          <w:tcPr>
            <w:tcW w:w="667" w:type="dxa"/>
          </w:tcPr>
          <w:p w14:paraId="3195460F"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19</w:t>
            </w:r>
          </w:p>
        </w:tc>
        <w:tc>
          <w:tcPr>
            <w:tcW w:w="667" w:type="dxa"/>
          </w:tcPr>
          <w:p w14:paraId="46AD740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51</w:t>
            </w:r>
          </w:p>
        </w:tc>
        <w:tc>
          <w:tcPr>
            <w:tcW w:w="953" w:type="dxa"/>
            <w:shd w:val="clear" w:color="auto" w:fill="C2B6D3" w:themeFill="accent6" w:themeFillTint="99"/>
          </w:tcPr>
          <w:p w14:paraId="074934C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18</w:t>
            </w:r>
          </w:p>
        </w:tc>
        <w:tc>
          <w:tcPr>
            <w:tcW w:w="667" w:type="dxa"/>
          </w:tcPr>
          <w:p w14:paraId="1E7B1A14"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10</w:t>
            </w:r>
          </w:p>
        </w:tc>
        <w:tc>
          <w:tcPr>
            <w:tcW w:w="666" w:type="dxa"/>
          </w:tcPr>
          <w:p w14:paraId="73A42BEF"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3</w:t>
            </w:r>
          </w:p>
        </w:tc>
        <w:tc>
          <w:tcPr>
            <w:tcW w:w="952" w:type="dxa"/>
            <w:shd w:val="clear" w:color="auto" w:fill="C2B6D3" w:themeFill="accent6" w:themeFillTint="99"/>
          </w:tcPr>
          <w:p w14:paraId="7C36524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13</w:t>
            </w:r>
          </w:p>
        </w:tc>
        <w:tc>
          <w:tcPr>
            <w:tcW w:w="666" w:type="dxa"/>
          </w:tcPr>
          <w:p w14:paraId="4AFF61B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101</w:t>
            </w:r>
          </w:p>
        </w:tc>
      </w:tr>
      <w:tr w:rsidR="00B75AE1" w14:paraId="1342D70E"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3BF36E4" w14:textId="77777777" w:rsidR="00B75AE1" w:rsidRDefault="00B75AE1" w:rsidP="00B75AE1">
            <w:pPr>
              <w:pStyle w:val="Notesandtables"/>
            </w:pPr>
            <w:r w:rsidRPr="00CD367C">
              <w:rPr>
                <w:rFonts w:asciiTheme="minorHAnsi" w:eastAsia="Times New Roman" w:hAnsiTheme="minorHAnsi"/>
                <w:color w:val="auto"/>
                <w:szCs w:val="20"/>
                <w:lang w:eastAsia="en-AU"/>
              </w:rPr>
              <w:t>Remote area</w:t>
            </w:r>
          </w:p>
        </w:tc>
        <w:tc>
          <w:tcPr>
            <w:tcW w:w="953" w:type="dxa"/>
            <w:shd w:val="clear" w:color="auto" w:fill="C2B6D3" w:themeFill="accent6" w:themeFillTint="99"/>
          </w:tcPr>
          <w:p w14:paraId="49A9A23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57</w:t>
            </w:r>
          </w:p>
        </w:tc>
        <w:tc>
          <w:tcPr>
            <w:tcW w:w="667" w:type="dxa"/>
          </w:tcPr>
          <w:p w14:paraId="0BC10C93"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14</w:t>
            </w:r>
          </w:p>
        </w:tc>
        <w:tc>
          <w:tcPr>
            <w:tcW w:w="667" w:type="dxa"/>
          </w:tcPr>
          <w:p w14:paraId="080C08C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43</w:t>
            </w:r>
          </w:p>
        </w:tc>
        <w:tc>
          <w:tcPr>
            <w:tcW w:w="953" w:type="dxa"/>
            <w:shd w:val="clear" w:color="auto" w:fill="C2B6D3" w:themeFill="accent6" w:themeFillTint="99"/>
          </w:tcPr>
          <w:p w14:paraId="50BA1FB9"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43</w:t>
            </w:r>
          </w:p>
        </w:tc>
        <w:tc>
          <w:tcPr>
            <w:tcW w:w="667" w:type="dxa"/>
          </w:tcPr>
          <w:p w14:paraId="0F5FDD1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0</w:t>
            </w:r>
          </w:p>
        </w:tc>
        <w:tc>
          <w:tcPr>
            <w:tcW w:w="666" w:type="dxa"/>
          </w:tcPr>
          <w:p w14:paraId="6BB18FDF"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0</w:t>
            </w:r>
          </w:p>
        </w:tc>
        <w:tc>
          <w:tcPr>
            <w:tcW w:w="952" w:type="dxa"/>
            <w:shd w:val="clear" w:color="auto" w:fill="C2B6D3" w:themeFill="accent6" w:themeFillTint="99"/>
          </w:tcPr>
          <w:p w14:paraId="15E95A0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0</w:t>
            </w:r>
          </w:p>
        </w:tc>
        <w:tc>
          <w:tcPr>
            <w:tcW w:w="666" w:type="dxa"/>
          </w:tcPr>
          <w:p w14:paraId="342F3CF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7</w:t>
            </w:r>
          </w:p>
        </w:tc>
      </w:tr>
      <w:tr w:rsidR="00B75AE1" w14:paraId="5DBA80F0"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640E937" w14:textId="77777777" w:rsidR="00B75AE1" w:rsidRDefault="00B75AE1" w:rsidP="00B75AE1">
            <w:pPr>
              <w:pStyle w:val="Notesandtables"/>
            </w:pPr>
            <w:r w:rsidRPr="00CD367C">
              <w:rPr>
                <w:rFonts w:asciiTheme="minorHAnsi" w:eastAsia="Times New Roman" w:hAnsiTheme="minorHAnsi"/>
                <w:color w:val="auto"/>
                <w:szCs w:val="20"/>
                <w:lang w:eastAsia="en-AU"/>
              </w:rPr>
              <w:t>Total</w:t>
            </w:r>
          </w:p>
        </w:tc>
        <w:tc>
          <w:tcPr>
            <w:tcW w:w="953" w:type="dxa"/>
            <w:shd w:val="clear" w:color="auto" w:fill="C2B6D3" w:themeFill="accent6" w:themeFillTint="99"/>
          </w:tcPr>
          <w:p w14:paraId="033F8E2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70</w:t>
            </w:r>
          </w:p>
        </w:tc>
        <w:tc>
          <w:tcPr>
            <w:tcW w:w="667" w:type="dxa"/>
          </w:tcPr>
          <w:p w14:paraId="383CC68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18</w:t>
            </w:r>
          </w:p>
        </w:tc>
        <w:tc>
          <w:tcPr>
            <w:tcW w:w="667" w:type="dxa"/>
          </w:tcPr>
          <w:p w14:paraId="0E9925E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52</w:t>
            </w:r>
          </w:p>
        </w:tc>
        <w:tc>
          <w:tcPr>
            <w:tcW w:w="953" w:type="dxa"/>
            <w:shd w:val="clear" w:color="auto" w:fill="C2B6D3" w:themeFill="accent6" w:themeFillTint="99"/>
          </w:tcPr>
          <w:p w14:paraId="244EE46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20</w:t>
            </w:r>
          </w:p>
        </w:tc>
        <w:tc>
          <w:tcPr>
            <w:tcW w:w="667" w:type="dxa"/>
          </w:tcPr>
          <w:p w14:paraId="019C4D8F"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8</w:t>
            </w:r>
          </w:p>
        </w:tc>
        <w:tc>
          <w:tcPr>
            <w:tcW w:w="666" w:type="dxa"/>
          </w:tcPr>
          <w:p w14:paraId="64582523"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2</w:t>
            </w:r>
          </w:p>
        </w:tc>
        <w:tc>
          <w:tcPr>
            <w:tcW w:w="952" w:type="dxa"/>
            <w:shd w:val="clear" w:color="auto" w:fill="C2B6D3" w:themeFill="accent6" w:themeFillTint="99"/>
          </w:tcPr>
          <w:p w14:paraId="2495A6C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10</w:t>
            </w:r>
          </w:p>
        </w:tc>
        <w:tc>
          <w:tcPr>
            <w:tcW w:w="666" w:type="dxa"/>
          </w:tcPr>
          <w:p w14:paraId="1C2BF74A"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549E9">
              <w:t>1045</w:t>
            </w:r>
          </w:p>
        </w:tc>
      </w:tr>
    </w:tbl>
    <w:p w14:paraId="56F153B9" w14:textId="52CE764B" w:rsidR="00B75AE1" w:rsidRDefault="00B75AE1" w:rsidP="00840380">
      <w:pPr>
        <w:pStyle w:val="Tabletitle"/>
        <w:rPr>
          <w:rFonts w:asciiTheme="minorHAnsi" w:hAnsiTheme="minorHAnsi"/>
        </w:rPr>
      </w:pPr>
      <w:bookmarkStart w:id="164" w:name="_Toc40694685"/>
      <w:r>
        <w:t xml:space="preserve">Table </w:t>
      </w:r>
      <w:r w:rsidR="00F57ED8">
        <w:fldChar w:fldCharType="begin"/>
      </w:r>
      <w:r w:rsidR="00F57ED8">
        <w:instrText xml:space="preserve"> SEQ Table \* ARABIC </w:instrText>
      </w:r>
      <w:r w:rsidR="00F57ED8">
        <w:fldChar w:fldCharType="separate"/>
      </w:r>
      <w:r w:rsidR="008177C4">
        <w:rPr>
          <w:noProof/>
        </w:rPr>
        <w:t>49</w:t>
      </w:r>
      <w:r w:rsidR="00F57ED8">
        <w:rPr>
          <w:noProof/>
        </w:rPr>
        <w:fldChar w:fldCharType="end"/>
      </w:r>
      <w:r>
        <w:t xml:space="preserve">. </w:t>
      </w:r>
      <w:r w:rsidRPr="00BC0FA6">
        <w:t>Panel consumers – results breakdown by region – ‘Medicines are manufactured to a high standard’</w:t>
      </w:r>
      <w:bookmarkEnd w:id="164"/>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566AF6B7"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325C690" w14:textId="77777777" w:rsidR="00B75AE1" w:rsidRDefault="00B75AE1" w:rsidP="00B75AE1">
            <w:pPr>
              <w:pStyle w:val="Notesandtables"/>
            </w:pPr>
            <w:r>
              <w:t>Region</w:t>
            </w:r>
          </w:p>
        </w:tc>
        <w:tc>
          <w:tcPr>
            <w:tcW w:w="953" w:type="dxa"/>
            <w:shd w:val="clear" w:color="auto" w:fill="9A86B7" w:themeFill="accent6"/>
          </w:tcPr>
          <w:p w14:paraId="5B3F3A6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23B1900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6DEFA6B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1DDAFD6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7538A3F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18F85B5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0AD4A2B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1A735AB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6A09032B"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6087B015" w14:textId="77777777" w:rsidR="00B75AE1" w:rsidRDefault="00B75AE1" w:rsidP="00B75AE1">
            <w:pPr>
              <w:pStyle w:val="Notesandtables"/>
            </w:pPr>
            <w:r w:rsidRPr="00CD367C">
              <w:rPr>
                <w:rFonts w:asciiTheme="minorHAnsi" w:eastAsia="Times New Roman" w:hAnsiTheme="minorHAnsi"/>
                <w:color w:val="auto"/>
                <w:szCs w:val="20"/>
                <w:lang w:eastAsia="en-AU"/>
              </w:rPr>
              <w:t>Capital city</w:t>
            </w:r>
          </w:p>
        </w:tc>
        <w:tc>
          <w:tcPr>
            <w:tcW w:w="953" w:type="dxa"/>
            <w:shd w:val="clear" w:color="auto" w:fill="C2B6D3" w:themeFill="accent6" w:themeFillTint="99"/>
            <w:vAlign w:val="center"/>
          </w:tcPr>
          <w:p w14:paraId="507AFB2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80</w:t>
            </w:r>
          </w:p>
        </w:tc>
        <w:tc>
          <w:tcPr>
            <w:tcW w:w="667" w:type="dxa"/>
            <w:vAlign w:val="center"/>
          </w:tcPr>
          <w:p w14:paraId="19020C1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23</w:t>
            </w:r>
          </w:p>
        </w:tc>
        <w:tc>
          <w:tcPr>
            <w:tcW w:w="667" w:type="dxa"/>
            <w:vAlign w:val="center"/>
          </w:tcPr>
          <w:p w14:paraId="7E96B10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56</w:t>
            </w:r>
          </w:p>
        </w:tc>
        <w:tc>
          <w:tcPr>
            <w:tcW w:w="953" w:type="dxa"/>
            <w:shd w:val="clear" w:color="auto" w:fill="C2B6D3" w:themeFill="accent6" w:themeFillTint="99"/>
            <w:vAlign w:val="center"/>
          </w:tcPr>
          <w:p w14:paraId="76128893"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16</w:t>
            </w:r>
          </w:p>
        </w:tc>
        <w:tc>
          <w:tcPr>
            <w:tcW w:w="667" w:type="dxa"/>
            <w:vAlign w:val="center"/>
          </w:tcPr>
          <w:p w14:paraId="400E553B"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3</w:t>
            </w:r>
          </w:p>
        </w:tc>
        <w:tc>
          <w:tcPr>
            <w:tcW w:w="666" w:type="dxa"/>
            <w:vAlign w:val="center"/>
          </w:tcPr>
          <w:p w14:paraId="00E88C9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1</w:t>
            </w:r>
          </w:p>
        </w:tc>
        <w:tc>
          <w:tcPr>
            <w:tcW w:w="952" w:type="dxa"/>
            <w:shd w:val="clear" w:color="auto" w:fill="C2B6D3" w:themeFill="accent6" w:themeFillTint="99"/>
            <w:vAlign w:val="center"/>
          </w:tcPr>
          <w:p w14:paraId="7465E2ED"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4</w:t>
            </w:r>
          </w:p>
        </w:tc>
        <w:tc>
          <w:tcPr>
            <w:tcW w:w="666" w:type="dxa"/>
            <w:vAlign w:val="center"/>
          </w:tcPr>
          <w:p w14:paraId="03BFA426"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719</w:t>
            </w:r>
          </w:p>
        </w:tc>
      </w:tr>
      <w:tr w:rsidR="00B75AE1" w14:paraId="1EB5763D"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76CB7FC1" w14:textId="77777777" w:rsidR="00B75AE1" w:rsidRDefault="00B75AE1" w:rsidP="00B75AE1">
            <w:pPr>
              <w:pStyle w:val="Notesandtables"/>
            </w:pPr>
            <w:r w:rsidRPr="00CD367C">
              <w:rPr>
                <w:rFonts w:asciiTheme="minorHAnsi" w:eastAsia="Times New Roman" w:hAnsiTheme="minorHAnsi"/>
                <w:color w:val="auto"/>
                <w:szCs w:val="20"/>
                <w:lang w:eastAsia="en-AU"/>
              </w:rPr>
              <w:t>Regional city/town</w:t>
            </w:r>
          </w:p>
        </w:tc>
        <w:tc>
          <w:tcPr>
            <w:tcW w:w="953" w:type="dxa"/>
            <w:shd w:val="clear" w:color="auto" w:fill="C2B6D3" w:themeFill="accent6" w:themeFillTint="99"/>
            <w:vAlign w:val="center"/>
          </w:tcPr>
          <w:p w14:paraId="77F107F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75</w:t>
            </w:r>
          </w:p>
        </w:tc>
        <w:tc>
          <w:tcPr>
            <w:tcW w:w="667" w:type="dxa"/>
            <w:vAlign w:val="center"/>
          </w:tcPr>
          <w:p w14:paraId="74CBB4D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21</w:t>
            </w:r>
          </w:p>
        </w:tc>
        <w:tc>
          <w:tcPr>
            <w:tcW w:w="667" w:type="dxa"/>
            <w:vAlign w:val="center"/>
          </w:tcPr>
          <w:p w14:paraId="45E5B72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54</w:t>
            </w:r>
          </w:p>
        </w:tc>
        <w:tc>
          <w:tcPr>
            <w:tcW w:w="953" w:type="dxa"/>
            <w:shd w:val="clear" w:color="auto" w:fill="C2B6D3" w:themeFill="accent6" w:themeFillTint="99"/>
            <w:vAlign w:val="center"/>
          </w:tcPr>
          <w:p w14:paraId="18AF6626"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20</w:t>
            </w:r>
          </w:p>
        </w:tc>
        <w:tc>
          <w:tcPr>
            <w:tcW w:w="667" w:type="dxa"/>
            <w:vAlign w:val="center"/>
          </w:tcPr>
          <w:p w14:paraId="1BEE8EA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3</w:t>
            </w:r>
          </w:p>
        </w:tc>
        <w:tc>
          <w:tcPr>
            <w:tcW w:w="666" w:type="dxa"/>
            <w:vAlign w:val="center"/>
          </w:tcPr>
          <w:p w14:paraId="29E293A0"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2</w:t>
            </w:r>
          </w:p>
        </w:tc>
        <w:tc>
          <w:tcPr>
            <w:tcW w:w="952" w:type="dxa"/>
            <w:shd w:val="clear" w:color="auto" w:fill="C2B6D3" w:themeFill="accent6" w:themeFillTint="99"/>
            <w:vAlign w:val="center"/>
          </w:tcPr>
          <w:p w14:paraId="7446327F"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5</w:t>
            </w:r>
          </w:p>
        </w:tc>
        <w:tc>
          <w:tcPr>
            <w:tcW w:w="666" w:type="dxa"/>
            <w:vAlign w:val="center"/>
          </w:tcPr>
          <w:p w14:paraId="440C1604"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218</w:t>
            </w:r>
          </w:p>
        </w:tc>
      </w:tr>
      <w:tr w:rsidR="00B75AE1" w14:paraId="630A92CD"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3285D362" w14:textId="77777777" w:rsidR="00B75AE1" w:rsidRDefault="00B75AE1" w:rsidP="00B75AE1">
            <w:pPr>
              <w:pStyle w:val="Notesandtables"/>
            </w:pPr>
            <w:r w:rsidRPr="00CD367C">
              <w:rPr>
                <w:rFonts w:asciiTheme="minorHAnsi" w:eastAsia="Times New Roman" w:hAnsiTheme="minorHAnsi"/>
                <w:color w:val="auto"/>
                <w:szCs w:val="20"/>
                <w:lang w:eastAsia="en-AU"/>
              </w:rPr>
              <w:t>Regional/Rural area</w:t>
            </w:r>
          </w:p>
        </w:tc>
        <w:tc>
          <w:tcPr>
            <w:tcW w:w="953" w:type="dxa"/>
            <w:shd w:val="clear" w:color="auto" w:fill="C2B6D3" w:themeFill="accent6" w:themeFillTint="99"/>
            <w:vAlign w:val="center"/>
          </w:tcPr>
          <w:p w14:paraId="530B2C8B"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66</w:t>
            </w:r>
          </w:p>
        </w:tc>
        <w:tc>
          <w:tcPr>
            <w:tcW w:w="667" w:type="dxa"/>
            <w:vAlign w:val="center"/>
          </w:tcPr>
          <w:p w14:paraId="6EB8B77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24</w:t>
            </w:r>
          </w:p>
        </w:tc>
        <w:tc>
          <w:tcPr>
            <w:tcW w:w="667" w:type="dxa"/>
            <w:vAlign w:val="center"/>
          </w:tcPr>
          <w:p w14:paraId="3F62804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43</w:t>
            </w:r>
          </w:p>
        </w:tc>
        <w:tc>
          <w:tcPr>
            <w:tcW w:w="953" w:type="dxa"/>
            <w:shd w:val="clear" w:color="auto" w:fill="C2B6D3" w:themeFill="accent6" w:themeFillTint="99"/>
            <w:vAlign w:val="center"/>
          </w:tcPr>
          <w:p w14:paraId="40E02B5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27</w:t>
            </w:r>
          </w:p>
        </w:tc>
        <w:tc>
          <w:tcPr>
            <w:tcW w:w="667" w:type="dxa"/>
            <w:vAlign w:val="center"/>
          </w:tcPr>
          <w:p w14:paraId="72EB72A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5</w:t>
            </w:r>
          </w:p>
        </w:tc>
        <w:tc>
          <w:tcPr>
            <w:tcW w:w="666" w:type="dxa"/>
            <w:vAlign w:val="center"/>
          </w:tcPr>
          <w:p w14:paraId="4D999C60"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2</w:t>
            </w:r>
          </w:p>
        </w:tc>
        <w:tc>
          <w:tcPr>
            <w:tcW w:w="952" w:type="dxa"/>
            <w:shd w:val="clear" w:color="auto" w:fill="C2B6D3" w:themeFill="accent6" w:themeFillTint="99"/>
            <w:vAlign w:val="center"/>
          </w:tcPr>
          <w:p w14:paraId="1910DB8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7</w:t>
            </w:r>
          </w:p>
        </w:tc>
        <w:tc>
          <w:tcPr>
            <w:tcW w:w="666" w:type="dxa"/>
            <w:vAlign w:val="center"/>
          </w:tcPr>
          <w:p w14:paraId="36C29CEA"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101</w:t>
            </w:r>
          </w:p>
        </w:tc>
      </w:tr>
      <w:tr w:rsidR="00B75AE1" w14:paraId="77998D8D"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27AE9B7D" w14:textId="77777777" w:rsidR="00B75AE1" w:rsidRDefault="00B75AE1" w:rsidP="00B75AE1">
            <w:pPr>
              <w:pStyle w:val="Notesandtables"/>
            </w:pPr>
            <w:r w:rsidRPr="00CD367C">
              <w:rPr>
                <w:rFonts w:asciiTheme="minorHAnsi" w:eastAsia="Times New Roman" w:hAnsiTheme="minorHAnsi"/>
                <w:color w:val="auto"/>
                <w:szCs w:val="20"/>
                <w:lang w:eastAsia="en-AU"/>
              </w:rPr>
              <w:t>Remote area</w:t>
            </w:r>
          </w:p>
        </w:tc>
        <w:tc>
          <w:tcPr>
            <w:tcW w:w="953" w:type="dxa"/>
            <w:shd w:val="clear" w:color="auto" w:fill="C2B6D3" w:themeFill="accent6" w:themeFillTint="99"/>
            <w:vAlign w:val="center"/>
          </w:tcPr>
          <w:p w14:paraId="708FDC2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71</w:t>
            </w:r>
          </w:p>
        </w:tc>
        <w:tc>
          <w:tcPr>
            <w:tcW w:w="667" w:type="dxa"/>
            <w:vAlign w:val="center"/>
          </w:tcPr>
          <w:p w14:paraId="59FDCAE3"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14</w:t>
            </w:r>
          </w:p>
        </w:tc>
        <w:tc>
          <w:tcPr>
            <w:tcW w:w="667" w:type="dxa"/>
            <w:vAlign w:val="center"/>
          </w:tcPr>
          <w:p w14:paraId="785D5714"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57</w:t>
            </w:r>
          </w:p>
        </w:tc>
        <w:tc>
          <w:tcPr>
            <w:tcW w:w="953" w:type="dxa"/>
            <w:shd w:val="clear" w:color="auto" w:fill="C2B6D3" w:themeFill="accent6" w:themeFillTint="99"/>
            <w:vAlign w:val="center"/>
          </w:tcPr>
          <w:p w14:paraId="2FE29AB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29</w:t>
            </w:r>
          </w:p>
        </w:tc>
        <w:tc>
          <w:tcPr>
            <w:tcW w:w="667" w:type="dxa"/>
            <w:vAlign w:val="center"/>
          </w:tcPr>
          <w:p w14:paraId="23555F0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0</w:t>
            </w:r>
          </w:p>
        </w:tc>
        <w:tc>
          <w:tcPr>
            <w:tcW w:w="666" w:type="dxa"/>
            <w:vAlign w:val="center"/>
          </w:tcPr>
          <w:p w14:paraId="1D2B6A8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0</w:t>
            </w:r>
          </w:p>
        </w:tc>
        <w:tc>
          <w:tcPr>
            <w:tcW w:w="952" w:type="dxa"/>
            <w:shd w:val="clear" w:color="auto" w:fill="C2B6D3" w:themeFill="accent6" w:themeFillTint="99"/>
            <w:vAlign w:val="center"/>
          </w:tcPr>
          <w:p w14:paraId="25A1C456"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0</w:t>
            </w:r>
          </w:p>
        </w:tc>
        <w:tc>
          <w:tcPr>
            <w:tcW w:w="666" w:type="dxa"/>
            <w:vAlign w:val="center"/>
          </w:tcPr>
          <w:p w14:paraId="49F5D92E"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7</w:t>
            </w:r>
          </w:p>
        </w:tc>
      </w:tr>
      <w:tr w:rsidR="00B75AE1" w14:paraId="4E395E46"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58D8643D" w14:textId="77777777" w:rsidR="00B75AE1" w:rsidRDefault="00B75AE1" w:rsidP="00B75AE1">
            <w:pPr>
              <w:pStyle w:val="Notesandtables"/>
            </w:pPr>
            <w:r w:rsidRPr="00CD367C">
              <w:rPr>
                <w:rFonts w:asciiTheme="minorHAnsi" w:eastAsia="Times New Roman" w:hAnsiTheme="minorHAnsi"/>
                <w:color w:val="auto"/>
                <w:szCs w:val="20"/>
                <w:lang w:eastAsia="en-AU"/>
              </w:rPr>
              <w:t>Total</w:t>
            </w:r>
          </w:p>
        </w:tc>
        <w:tc>
          <w:tcPr>
            <w:tcW w:w="953" w:type="dxa"/>
            <w:shd w:val="clear" w:color="auto" w:fill="C2B6D3" w:themeFill="accent6" w:themeFillTint="99"/>
            <w:vAlign w:val="center"/>
          </w:tcPr>
          <w:p w14:paraId="008A687B"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77</w:t>
            </w:r>
          </w:p>
        </w:tc>
        <w:tc>
          <w:tcPr>
            <w:tcW w:w="667" w:type="dxa"/>
            <w:vAlign w:val="center"/>
          </w:tcPr>
          <w:p w14:paraId="58D6F4DF"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23</w:t>
            </w:r>
          </w:p>
        </w:tc>
        <w:tc>
          <w:tcPr>
            <w:tcW w:w="667" w:type="dxa"/>
            <w:vAlign w:val="center"/>
          </w:tcPr>
          <w:p w14:paraId="497D0613"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54</w:t>
            </w:r>
          </w:p>
        </w:tc>
        <w:tc>
          <w:tcPr>
            <w:tcW w:w="953" w:type="dxa"/>
            <w:shd w:val="clear" w:color="auto" w:fill="C2B6D3" w:themeFill="accent6" w:themeFillTint="99"/>
            <w:vAlign w:val="center"/>
          </w:tcPr>
          <w:p w14:paraId="5C5EDDE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18</w:t>
            </w:r>
          </w:p>
        </w:tc>
        <w:tc>
          <w:tcPr>
            <w:tcW w:w="667" w:type="dxa"/>
            <w:vAlign w:val="center"/>
          </w:tcPr>
          <w:p w14:paraId="3E736F9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3</w:t>
            </w:r>
          </w:p>
        </w:tc>
        <w:tc>
          <w:tcPr>
            <w:tcW w:w="666" w:type="dxa"/>
            <w:vAlign w:val="center"/>
          </w:tcPr>
          <w:p w14:paraId="6D8D903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1</w:t>
            </w:r>
          </w:p>
        </w:tc>
        <w:tc>
          <w:tcPr>
            <w:tcW w:w="952" w:type="dxa"/>
            <w:shd w:val="clear" w:color="auto" w:fill="C2B6D3" w:themeFill="accent6" w:themeFillTint="99"/>
            <w:vAlign w:val="center"/>
          </w:tcPr>
          <w:p w14:paraId="6AE2279B"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4</w:t>
            </w:r>
          </w:p>
        </w:tc>
        <w:tc>
          <w:tcPr>
            <w:tcW w:w="666" w:type="dxa"/>
            <w:vAlign w:val="center"/>
          </w:tcPr>
          <w:p w14:paraId="011643F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510D1">
              <w:t>1045</w:t>
            </w:r>
          </w:p>
        </w:tc>
      </w:tr>
    </w:tbl>
    <w:p w14:paraId="09E28896" w14:textId="1A5BA405" w:rsidR="00B75AE1" w:rsidRPr="00CD367C" w:rsidRDefault="00B75AE1" w:rsidP="00840380">
      <w:pPr>
        <w:pStyle w:val="Tabletitle"/>
        <w:rPr>
          <w:rFonts w:asciiTheme="minorHAnsi" w:hAnsiTheme="minorHAnsi"/>
        </w:rPr>
      </w:pPr>
      <w:bookmarkStart w:id="165" w:name="_Toc40694686"/>
      <w:r>
        <w:lastRenderedPageBreak/>
        <w:t xml:space="preserve">Table </w:t>
      </w:r>
      <w:r w:rsidR="00F57ED8">
        <w:fldChar w:fldCharType="begin"/>
      </w:r>
      <w:r w:rsidR="00F57ED8">
        <w:instrText xml:space="preserve"> SEQ Table \* ARABIC </w:instrText>
      </w:r>
      <w:r w:rsidR="00F57ED8">
        <w:fldChar w:fldCharType="separate"/>
      </w:r>
      <w:r w:rsidR="008177C4">
        <w:rPr>
          <w:noProof/>
        </w:rPr>
        <w:t>50</w:t>
      </w:r>
      <w:r w:rsidR="00F57ED8">
        <w:rPr>
          <w:noProof/>
        </w:rPr>
        <w:fldChar w:fldCharType="end"/>
      </w:r>
      <w:r>
        <w:t xml:space="preserve">. </w:t>
      </w:r>
      <w:r w:rsidRPr="00BC0FA6">
        <w:t>Panel consumers – results breakdown by region – ‘I trust the medicines available in pharmacies’</w:t>
      </w:r>
      <w:bookmarkEnd w:id="165"/>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36518E8B"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29EA9AC" w14:textId="77777777" w:rsidR="00B75AE1" w:rsidRDefault="00B75AE1" w:rsidP="00B75AE1">
            <w:pPr>
              <w:pStyle w:val="Notesandtables"/>
            </w:pPr>
            <w:r>
              <w:t>Region</w:t>
            </w:r>
          </w:p>
        </w:tc>
        <w:tc>
          <w:tcPr>
            <w:tcW w:w="953" w:type="dxa"/>
            <w:shd w:val="clear" w:color="auto" w:fill="9A86B7" w:themeFill="accent6"/>
          </w:tcPr>
          <w:p w14:paraId="2BE01AC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4F6F2DD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773E4EC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2C60C83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17EDA82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135855D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3EE17D4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6B910AA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3707AAA5"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71D62C0E" w14:textId="77777777" w:rsidR="00B75AE1" w:rsidRDefault="00B75AE1" w:rsidP="00B75AE1">
            <w:pPr>
              <w:pStyle w:val="Notesandtables"/>
            </w:pPr>
            <w:r w:rsidRPr="00CD367C">
              <w:rPr>
                <w:rFonts w:asciiTheme="minorHAnsi" w:eastAsia="Times New Roman" w:hAnsiTheme="minorHAnsi"/>
                <w:color w:val="auto"/>
                <w:szCs w:val="20"/>
                <w:lang w:eastAsia="en-AU"/>
              </w:rPr>
              <w:t>Capital city</w:t>
            </w:r>
          </w:p>
        </w:tc>
        <w:tc>
          <w:tcPr>
            <w:tcW w:w="953" w:type="dxa"/>
            <w:shd w:val="clear" w:color="auto" w:fill="C2B6D3" w:themeFill="accent6" w:themeFillTint="99"/>
            <w:vAlign w:val="center"/>
          </w:tcPr>
          <w:p w14:paraId="406512D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78</w:t>
            </w:r>
          </w:p>
        </w:tc>
        <w:tc>
          <w:tcPr>
            <w:tcW w:w="667" w:type="dxa"/>
            <w:vAlign w:val="center"/>
          </w:tcPr>
          <w:p w14:paraId="008FADFA"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26</w:t>
            </w:r>
          </w:p>
        </w:tc>
        <w:tc>
          <w:tcPr>
            <w:tcW w:w="667" w:type="dxa"/>
            <w:vAlign w:val="center"/>
          </w:tcPr>
          <w:p w14:paraId="2311FF54"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52</w:t>
            </w:r>
          </w:p>
        </w:tc>
        <w:tc>
          <w:tcPr>
            <w:tcW w:w="953" w:type="dxa"/>
            <w:shd w:val="clear" w:color="auto" w:fill="C2B6D3" w:themeFill="accent6" w:themeFillTint="99"/>
            <w:vAlign w:val="center"/>
          </w:tcPr>
          <w:p w14:paraId="047CF324"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17</w:t>
            </w:r>
          </w:p>
        </w:tc>
        <w:tc>
          <w:tcPr>
            <w:tcW w:w="667" w:type="dxa"/>
            <w:vAlign w:val="center"/>
          </w:tcPr>
          <w:p w14:paraId="48885ED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4</w:t>
            </w:r>
          </w:p>
        </w:tc>
        <w:tc>
          <w:tcPr>
            <w:tcW w:w="666" w:type="dxa"/>
            <w:vAlign w:val="center"/>
          </w:tcPr>
          <w:p w14:paraId="32AB4D7D"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2</w:t>
            </w:r>
          </w:p>
        </w:tc>
        <w:tc>
          <w:tcPr>
            <w:tcW w:w="952" w:type="dxa"/>
            <w:shd w:val="clear" w:color="auto" w:fill="C2B6D3" w:themeFill="accent6" w:themeFillTint="99"/>
            <w:vAlign w:val="center"/>
          </w:tcPr>
          <w:p w14:paraId="70C87B7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6</w:t>
            </w:r>
          </w:p>
        </w:tc>
        <w:tc>
          <w:tcPr>
            <w:tcW w:w="666" w:type="dxa"/>
            <w:vAlign w:val="center"/>
          </w:tcPr>
          <w:p w14:paraId="56347F6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719</w:t>
            </w:r>
          </w:p>
        </w:tc>
      </w:tr>
      <w:tr w:rsidR="00B75AE1" w14:paraId="34BFF00A"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3C2A3FD4" w14:textId="77777777" w:rsidR="00B75AE1" w:rsidRDefault="00B75AE1" w:rsidP="00B75AE1">
            <w:pPr>
              <w:pStyle w:val="Notesandtables"/>
            </w:pPr>
            <w:r w:rsidRPr="00CD367C">
              <w:rPr>
                <w:rFonts w:asciiTheme="minorHAnsi" w:eastAsia="Times New Roman" w:hAnsiTheme="minorHAnsi"/>
                <w:color w:val="auto"/>
                <w:szCs w:val="20"/>
                <w:lang w:eastAsia="en-AU"/>
              </w:rPr>
              <w:t>Regional city/town</w:t>
            </w:r>
          </w:p>
        </w:tc>
        <w:tc>
          <w:tcPr>
            <w:tcW w:w="953" w:type="dxa"/>
            <w:shd w:val="clear" w:color="auto" w:fill="C2B6D3" w:themeFill="accent6" w:themeFillTint="99"/>
            <w:vAlign w:val="center"/>
          </w:tcPr>
          <w:p w14:paraId="3BDF7139"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80</w:t>
            </w:r>
          </w:p>
        </w:tc>
        <w:tc>
          <w:tcPr>
            <w:tcW w:w="667" w:type="dxa"/>
            <w:vAlign w:val="center"/>
          </w:tcPr>
          <w:p w14:paraId="06075CF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24</w:t>
            </w:r>
          </w:p>
        </w:tc>
        <w:tc>
          <w:tcPr>
            <w:tcW w:w="667" w:type="dxa"/>
            <w:vAlign w:val="center"/>
          </w:tcPr>
          <w:p w14:paraId="63855D1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56</w:t>
            </w:r>
          </w:p>
        </w:tc>
        <w:tc>
          <w:tcPr>
            <w:tcW w:w="953" w:type="dxa"/>
            <w:shd w:val="clear" w:color="auto" w:fill="C2B6D3" w:themeFill="accent6" w:themeFillTint="99"/>
            <w:vAlign w:val="center"/>
          </w:tcPr>
          <w:p w14:paraId="0E514FDE"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15</w:t>
            </w:r>
          </w:p>
        </w:tc>
        <w:tc>
          <w:tcPr>
            <w:tcW w:w="667" w:type="dxa"/>
            <w:vAlign w:val="center"/>
          </w:tcPr>
          <w:p w14:paraId="6071AB9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3</w:t>
            </w:r>
          </w:p>
        </w:tc>
        <w:tc>
          <w:tcPr>
            <w:tcW w:w="666" w:type="dxa"/>
            <w:vAlign w:val="center"/>
          </w:tcPr>
          <w:p w14:paraId="03CFFB86"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2</w:t>
            </w:r>
          </w:p>
        </w:tc>
        <w:tc>
          <w:tcPr>
            <w:tcW w:w="952" w:type="dxa"/>
            <w:shd w:val="clear" w:color="auto" w:fill="C2B6D3" w:themeFill="accent6" w:themeFillTint="99"/>
            <w:vAlign w:val="center"/>
          </w:tcPr>
          <w:p w14:paraId="5CF1045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5</w:t>
            </w:r>
          </w:p>
        </w:tc>
        <w:tc>
          <w:tcPr>
            <w:tcW w:w="666" w:type="dxa"/>
            <w:vAlign w:val="center"/>
          </w:tcPr>
          <w:p w14:paraId="2540747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218</w:t>
            </w:r>
          </w:p>
        </w:tc>
      </w:tr>
      <w:tr w:rsidR="00B75AE1" w14:paraId="4250CAD0"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42687312" w14:textId="77777777" w:rsidR="00B75AE1" w:rsidRDefault="00B75AE1" w:rsidP="00B75AE1">
            <w:pPr>
              <w:pStyle w:val="Notesandtables"/>
            </w:pPr>
            <w:r w:rsidRPr="00CD367C">
              <w:rPr>
                <w:rFonts w:asciiTheme="minorHAnsi" w:eastAsia="Times New Roman" w:hAnsiTheme="minorHAnsi"/>
                <w:color w:val="auto"/>
                <w:szCs w:val="20"/>
                <w:lang w:eastAsia="en-AU"/>
              </w:rPr>
              <w:t>Regional/Rural area</w:t>
            </w:r>
          </w:p>
        </w:tc>
        <w:tc>
          <w:tcPr>
            <w:tcW w:w="953" w:type="dxa"/>
            <w:shd w:val="clear" w:color="auto" w:fill="C2B6D3" w:themeFill="accent6" w:themeFillTint="99"/>
            <w:vAlign w:val="center"/>
          </w:tcPr>
          <w:p w14:paraId="3C133F4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74</w:t>
            </w:r>
          </w:p>
        </w:tc>
        <w:tc>
          <w:tcPr>
            <w:tcW w:w="667" w:type="dxa"/>
            <w:vAlign w:val="center"/>
          </w:tcPr>
          <w:p w14:paraId="4970249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23</w:t>
            </w:r>
          </w:p>
        </w:tc>
        <w:tc>
          <w:tcPr>
            <w:tcW w:w="667" w:type="dxa"/>
            <w:vAlign w:val="center"/>
          </w:tcPr>
          <w:p w14:paraId="6E37C65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51</w:t>
            </w:r>
          </w:p>
        </w:tc>
        <w:tc>
          <w:tcPr>
            <w:tcW w:w="953" w:type="dxa"/>
            <w:shd w:val="clear" w:color="auto" w:fill="C2B6D3" w:themeFill="accent6" w:themeFillTint="99"/>
            <w:vAlign w:val="center"/>
          </w:tcPr>
          <w:p w14:paraId="6CC0AE2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15</w:t>
            </w:r>
          </w:p>
        </w:tc>
        <w:tc>
          <w:tcPr>
            <w:tcW w:w="667" w:type="dxa"/>
            <w:vAlign w:val="center"/>
          </w:tcPr>
          <w:p w14:paraId="36E5F100"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9</w:t>
            </w:r>
          </w:p>
        </w:tc>
        <w:tc>
          <w:tcPr>
            <w:tcW w:w="666" w:type="dxa"/>
            <w:vAlign w:val="center"/>
          </w:tcPr>
          <w:p w14:paraId="2E5B56F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2</w:t>
            </w:r>
          </w:p>
        </w:tc>
        <w:tc>
          <w:tcPr>
            <w:tcW w:w="952" w:type="dxa"/>
            <w:shd w:val="clear" w:color="auto" w:fill="C2B6D3" w:themeFill="accent6" w:themeFillTint="99"/>
            <w:vAlign w:val="center"/>
          </w:tcPr>
          <w:p w14:paraId="0123B333"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11</w:t>
            </w:r>
          </w:p>
        </w:tc>
        <w:tc>
          <w:tcPr>
            <w:tcW w:w="666" w:type="dxa"/>
            <w:vAlign w:val="center"/>
          </w:tcPr>
          <w:p w14:paraId="519E55D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101</w:t>
            </w:r>
          </w:p>
        </w:tc>
      </w:tr>
      <w:tr w:rsidR="00B75AE1" w14:paraId="3E1D1CEA"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30817677" w14:textId="77777777" w:rsidR="00B75AE1" w:rsidRDefault="00B75AE1" w:rsidP="00B75AE1">
            <w:pPr>
              <w:pStyle w:val="Notesandtables"/>
            </w:pPr>
            <w:r w:rsidRPr="00CD367C">
              <w:rPr>
                <w:rFonts w:asciiTheme="minorHAnsi" w:eastAsia="Times New Roman" w:hAnsiTheme="minorHAnsi"/>
                <w:color w:val="auto"/>
                <w:szCs w:val="20"/>
                <w:lang w:eastAsia="en-AU"/>
              </w:rPr>
              <w:t>Remote area</w:t>
            </w:r>
          </w:p>
        </w:tc>
        <w:tc>
          <w:tcPr>
            <w:tcW w:w="953" w:type="dxa"/>
            <w:shd w:val="clear" w:color="auto" w:fill="C2B6D3" w:themeFill="accent6" w:themeFillTint="99"/>
            <w:vAlign w:val="center"/>
          </w:tcPr>
          <w:p w14:paraId="71AA721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71</w:t>
            </w:r>
          </w:p>
        </w:tc>
        <w:tc>
          <w:tcPr>
            <w:tcW w:w="667" w:type="dxa"/>
            <w:vAlign w:val="center"/>
          </w:tcPr>
          <w:p w14:paraId="32E7EBC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14</w:t>
            </w:r>
          </w:p>
        </w:tc>
        <w:tc>
          <w:tcPr>
            <w:tcW w:w="667" w:type="dxa"/>
            <w:vAlign w:val="center"/>
          </w:tcPr>
          <w:p w14:paraId="064CB186"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57</w:t>
            </w:r>
          </w:p>
        </w:tc>
        <w:tc>
          <w:tcPr>
            <w:tcW w:w="953" w:type="dxa"/>
            <w:shd w:val="clear" w:color="auto" w:fill="C2B6D3" w:themeFill="accent6" w:themeFillTint="99"/>
            <w:vAlign w:val="center"/>
          </w:tcPr>
          <w:p w14:paraId="474303B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14</w:t>
            </w:r>
          </w:p>
        </w:tc>
        <w:tc>
          <w:tcPr>
            <w:tcW w:w="667" w:type="dxa"/>
            <w:vAlign w:val="center"/>
          </w:tcPr>
          <w:p w14:paraId="70F1AF5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14</w:t>
            </w:r>
          </w:p>
        </w:tc>
        <w:tc>
          <w:tcPr>
            <w:tcW w:w="666" w:type="dxa"/>
            <w:vAlign w:val="center"/>
          </w:tcPr>
          <w:p w14:paraId="02E050C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0</w:t>
            </w:r>
          </w:p>
        </w:tc>
        <w:tc>
          <w:tcPr>
            <w:tcW w:w="952" w:type="dxa"/>
            <w:shd w:val="clear" w:color="auto" w:fill="C2B6D3" w:themeFill="accent6" w:themeFillTint="99"/>
            <w:vAlign w:val="center"/>
          </w:tcPr>
          <w:p w14:paraId="7286E62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14</w:t>
            </w:r>
          </w:p>
        </w:tc>
        <w:tc>
          <w:tcPr>
            <w:tcW w:w="666" w:type="dxa"/>
            <w:vAlign w:val="center"/>
          </w:tcPr>
          <w:p w14:paraId="3C37A76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7</w:t>
            </w:r>
          </w:p>
        </w:tc>
      </w:tr>
      <w:tr w:rsidR="00B75AE1" w14:paraId="2F919141"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7DEB0D54" w14:textId="77777777" w:rsidR="00B75AE1" w:rsidRDefault="00B75AE1" w:rsidP="00B75AE1">
            <w:pPr>
              <w:pStyle w:val="Notesandtables"/>
            </w:pPr>
            <w:r w:rsidRPr="00CD367C">
              <w:rPr>
                <w:rFonts w:asciiTheme="minorHAnsi" w:eastAsia="Times New Roman" w:hAnsiTheme="minorHAnsi"/>
                <w:color w:val="auto"/>
                <w:szCs w:val="20"/>
                <w:lang w:eastAsia="en-AU"/>
              </w:rPr>
              <w:t>Total</w:t>
            </w:r>
          </w:p>
        </w:tc>
        <w:tc>
          <w:tcPr>
            <w:tcW w:w="953" w:type="dxa"/>
            <w:shd w:val="clear" w:color="auto" w:fill="C2B6D3" w:themeFill="accent6" w:themeFillTint="99"/>
            <w:vAlign w:val="center"/>
          </w:tcPr>
          <w:p w14:paraId="3D6B44EE"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78</w:t>
            </w:r>
          </w:p>
        </w:tc>
        <w:tc>
          <w:tcPr>
            <w:tcW w:w="667" w:type="dxa"/>
            <w:vAlign w:val="center"/>
          </w:tcPr>
          <w:p w14:paraId="57402A36"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25</w:t>
            </w:r>
          </w:p>
        </w:tc>
        <w:tc>
          <w:tcPr>
            <w:tcW w:w="667" w:type="dxa"/>
            <w:vAlign w:val="center"/>
          </w:tcPr>
          <w:p w14:paraId="53A04BF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53</w:t>
            </w:r>
          </w:p>
        </w:tc>
        <w:tc>
          <w:tcPr>
            <w:tcW w:w="953" w:type="dxa"/>
            <w:shd w:val="clear" w:color="auto" w:fill="C2B6D3" w:themeFill="accent6" w:themeFillTint="99"/>
            <w:vAlign w:val="center"/>
          </w:tcPr>
          <w:p w14:paraId="478ED6E3"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16</w:t>
            </w:r>
          </w:p>
        </w:tc>
        <w:tc>
          <w:tcPr>
            <w:tcW w:w="667" w:type="dxa"/>
            <w:vAlign w:val="center"/>
          </w:tcPr>
          <w:p w14:paraId="4DD696F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4</w:t>
            </w:r>
          </w:p>
        </w:tc>
        <w:tc>
          <w:tcPr>
            <w:tcW w:w="666" w:type="dxa"/>
            <w:vAlign w:val="center"/>
          </w:tcPr>
          <w:p w14:paraId="3C6B173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2</w:t>
            </w:r>
          </w:p>
        </w:tc>
        <w:tc>
          <w:tcPr>
            <w:tcW w:w="952" w:type="dxa"/>
            <w:shd w:val="clear" w:color="auto" w:fill="C2B6D3" w:themeFill="accent6" w:themeFillTint="99"/>
            <w:vAlign w:val="center"/>
          </w:tcPr>
          <w:p w14:paraId="73657DE0"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6</w:t>
            </w:r>
          </w:p>
        </w:tc>
        <w:tc>
          <w:tcPr>
            <w:tcW w:w="666" w:type="dxa"/>
            <w:vAlign w:val="center"/>
          </w:tcPr>
          <w:p w14:paraId="179AFABB"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65C81">
              <w:t>1045</w:t>
            </w:r>
          </w:p>
        </w:tc>
      </w:tr>
    </w:tbl>
    <w:p w14:paraId="7E7E42BA" w14:textId="236738A8" w:rsidR="00B75AE1" w:rsidRDefault="00B75AE1" w:rsidP="00840380">
      <w:pPr>
        <w:pStyle w:val="Tabletitle"/>
        <w:rPr>
          <w:rFonts w:asciiTheme="minorHAnsi" w:hAnsiTheme="minorHAnsi"/>
        </w:rPr>
      </w:pPr>
      <w:bookmarkStart w:id="166" w:name="_Toc40694687"/>
      <w:r>
        <w:t xml:space="preserve">Table </w:t>
      </w:r>
      <w:r w:rsidR="00F57ED8">
        <w:fldChar w:fldCharType="begin"/>
      </w:r>
      <w:r w:rsidR="00F57ED8">
        <w:instrText xml:space="preserve"> SEQ Table \* ARABIC </w:instrText>
      </w:r>
      <w:r w:rsidR="00F57ED8">
        <w:fldChar w:fldCharType="separate"/>
      </w:r>
      <w:r w:rsidR="008177C4">
        <w:rPr>
          <w:noProof/>
        </w:rPr>
        <w:t>51</w:t>
      </w:r>
      <w:r w:rsidR="00F57ED8">
        <w:rPr>
          <w:noProof/>
        </w:rPr>
        <w:fldChar w:fldCharType="end"/>
      </w:r>
      <w:r>
        <w:t xml:space="preserve">. </w:t>
      </w:r>
      <w:r w:rsidRPr="00BC0FA6">
        <w:t>Panel consumers – results breakdown by region – ‘I trust the medicines available in supermarkets’</w:t>
      </w:r>
      <w:bookmarkEnd w:id="166"/>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3D076112"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4CD2CAC9" w14:textId="77777777" w:rsidR="00B75AE1" w:rsidRDefault="00B75AE1" w:rsidP="00B75AE1">
            <w:pPr>
              <w:pStyle w:val="Notesandtables"/>
            </w:pPr>
            <w:r>
              <w:t>Region</w:t>
            </w:r>
          </w:p>
        </w:tc>
        <w:tc>
          <w:tcPr>
            <w:tcW w:w="953" w:type="dxa"/>
            <w:shd w:val="clear" w:color="auto" w:fill="9A86B7" w:themeFill="accent6"/>
          </w:tcPr>
          <w:p w14:paraId="4DBA6C8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03E2DD1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3147EDC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2F7AD1C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15CD8B6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0969509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2845CC2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18B6EF4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56404D9D"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5F23D24B" w14:textId="77777777" w:rsidR="00B75AE1" w:rsidRDefault="00B75AE1" w:rsidP="00B75AE1">
            <w:pPr>
              <w:pStyle w:val="Notesandtables"/>
            </w:pPr>
            <w:r w:rsidRPr="00CD367C">
              <w:rPr>
                <w:rFonts w:asciiTheme="minorHAnsi" w:eastAsia="Times New Roman" w:hAnsiTheme="minorHAnsi"/>
                <w:color w:val="auto"/>
                <w:szCs w:val="20"/>
                <w:lang w:eastAsia="en-AU"/>
              </w:rPr>
              <w:t>Capital city</w:t>
            </w:r>
          </w:p>
        </w:tc>
        <w:tc>
          <w:tcPr>
            <w:tcW w:w="953" w:type="dxa"/>
            <w:shd w:val="clear" w:color="auto" w:fill="C2B6D3" w:themeFill="accent6" w:themeFillTint="99"/>
            <w:vAlign w:val="center"/>
          </w:tcPr>
          <w:p w14:paraId="7C477084"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55</w:t>
            </w:r>
          </w:p>
        </w:tc>
        <w:tc>
          <w:tcPr>
            <w:tcW w:w="667" w:type="dxa"/>
            <w:vAlign w:val="center"/>
          </w:tcPr>
          <w:p w14:paraId="5BB48006"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13</w:t>
            </w:r>
          </w:p>
        </w:tc>
        <w:tc>
          <w:tcPr>
            <w:tcW w:w="667" w:type="dxa"/>
            <w:vAlign w:val="center"/>
          </w:tcPr>
          <w:p w14:paraId="36A03AA0"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42</w:t>
            </w:r>
          </w:p>
        </w:tc>
        <w:tc>
          <w:tcPr>
            <w:tcW w:w="953" w:type="dxa"/>
            <w:shd w:val="clear" w:color="auto" w:fill="C2B6D3" w:themeFill="accent6" w:themeFillTint="99"/>
            <w:vAlign w:val="center"/>
          </w:tcPr>
          <w:p w14:paraId="3BF5DACD"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33</w:t>
            </w:r>
          </w:p>
        </w:tc>
        <w:tc>
          <w:tcPr>
            <w:tcW w:w="667" w:type="dxa"/>
            <w:vAlign w:val="center"/>
          </w:tcPr>
          <w:p w14:paraId="61D7B9A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9</w:t>
            </w:r>
          </w:p>
        </w:tc>
        <w:tc>
          <w:tcPr>
            <w:tcW w:w="666" w:type="dxa"/>
            <w:vAlign w:val="center"/>
          </w:tcPr>
          <w:p w14:paraId="2BFAD51A"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3</w:t>
            </w:r>
          </w:p>
        </w:tc>
        <w:tc>
          <w:tcPr>
            <w:tcW w:w="952" w:type="dxa"/>
            <w:shd w:val="clear" w:color="auto" w:fill="C2B6D3" w:themeFill="accent6" w:themeFillTint="99"/>
            <w:vAlign w:val="center"/>
          </w:tcPr>
          <w:p w14:paraId="50CE0336"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12</w:t>
            </w:r>
          </w:p>
        </w:tc>
        <w:tc>
          <w:tcPr>
            <w:tcW w:w="666" w:type="dxa"/>
            <w:vAlign w:val="center"/>
          </w:tcPr>
          <w:p w14:paraId="0A5E1460"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719</w:t>
            </w:r>
          </w:p>
        </w:tc>
      </w:tr>
      <w:tr w:rsidR="00B75AE1" w14:paraId="6394E4EC"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7BEE5659" w14:textId="77777777" w:rsidR="00B75AE1" w:rsidRDefault="00B75AE1" w:rsidP="00B75AE1">
            <w:pPr>
              <w:pStyle w:val="Notesandtables"/>
            </w:pPr>
            <w:r w:rsidRPr="00CD367C">
              <w:rPr>
                <w:rFonts w:asciiTheme="minorHAnsi" w:eastAsia="Times New Roman" w:hAnsiTheme="minorHAnsi"/>
                <w:color w:val="auto"/>
                <w:szCs w:val="20"/>
                <w:lang w:eastAsia="en-AU"/>
              </w:rPr>
              <w:t>Regional city/town</w:t>
            </w:r>
          </w:p>
        </w:tc>
        <w:tc>
          <w:tcPr>
            <w:tcW w:w="953" w:type="dxa"/>
            <w:shd w:val="clear" w:color="auto" w:fill="C2B6D3" w:themeFill="accent6" w:themeFillTint="99"/>
            <w:vAlign w:val="center"/>
          </w:tcPr>
          <w:p w14:paraId="01739E2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48</w:t>
            </w:r>
          </w:p>
        </w:tc>
        <w:tc>
          <w:tcPr>
            <w:tcW w:w="667" w:type="dxa"/>
            <w:vAlign w:val="center"/>
          </w:tcPr>
          <w:p w14:paraId="4B860CF6"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11</w:t>
            </w:r>
          </w:p>
        </w:tc>
        <w:tc>
          <w:tcPr>
            <w:tcW w:w="667" w:type="dxa"/>
            <w:vAlign w:val="center"/>
          </w:tcPr>
          <w:p w14:paraId="70AC2350"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38</w:t>
            </w:r>
          </w:p>
        </w:tc>
        <w:tc>
          <w:tcPr>
            <w:tcW w:w="953" w:type="dxa"/>
            <w:shd w:val="clear" w:color="auto" w:fill="C2B6D3" w:themeFill="accent6" w:themeFillTint="99"/>
            <w:vAlign w:val="center"/>
          </w:tcPr>
          <w:p w14:paraId="16D3B996"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38</w:t>
            </w:r>
          </w:p>
        </w:tc>
        <w:tc>
          <w:tcPr>
            <w:tcW w:w="667" w:type="dxa"/>
            <w:vAlign w:val="center"/>
          </w:tcPr>
          <w:p w14:paraId="53837D5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11</w:t>
            </w:r>
          </w:p>
        </w:tc>
        <w:tc>
          <w:tcPr>
            <w:tcW w:w="666" w:type="dxa"/>
            <w:vAlign w:val="center"/>
          </w:tcPr>
          <w:p w14:paraId="766C683D"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4</w:t>
            </w:r>
          </w:p>
        </w:tc>
        <w:tc>
          <w:tcPr>
            <w:tcW w:w="952" w:type="dxa"/>
            <w:shd w:val="clear" w:color="auto" w:fill="C2B6D3" w:themeFill="accent6" w:themeFillTint="99"/>
            <w:vAlign w:val="center"/>
          </w:tcPr>
          <w:p w14:paraId="37E7F31B"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14</w:t>
            </w:r>
          </w:p>
        </w:tc>
        <w:tc>
          <w:tcPr>
            <w:tcW w:w="666" w:type="dxa"/>
            <w:vAlign w:val="center"/>
          </w:tcPr>
          <w:p w14:paraId="586631E4"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218</w:t>
            </w:r>
          </w:p>
        </w:tc>
      </w:tr>
      <w:tr w:rsidR="00B75AE1" w14:paraId="135F95F6"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621F1D8E" w14:textId="77777777" w:rsidR="00B75AE1" w:rsidRDefault="00B75AE1" w:rsidP="00B75AE1">
            <w:pPr>
              <w:pStyle w:val="Notesandtables"/>
            </w:pPr>
            <w:r w:rsidRPr="00CD367C">
              <w:rPr>
                <w:rFonts w:asciiTheme="minorHAnsi" w:eastAsia="Times New Roman" w:hAnsiTheme="minorHAnsi"/>
                <w:color w:val="auto"/>
                <w:szCs w:val="20"/>
                <w:lang w:eastAsia="en-AU"/>
              </w:rPr>
              <w:t>Regional/Rural area</w:t>
            </w:r>
          </w:p>
        </w:tc>
        <w:tc>
          <w:tcPr>
            <w:tcW w:w="953" w:type="dxa"/>
            <w:shd w:val="clear" w:color="auto" w:fill="C2B6D3" w:themeFill="accent6" w:themeFillTint="99"/>
            <w:vAlign w:val="center"/>
          </w:tcPr>
          <w:p w14:paraId="5EBDB909"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42</w:t>
            </w:r>
          </w:p>
        </w:tc>
        <w:tc>
          <w:tcPr>
            <w:tcW w:w="667" w:type="dxa"/>
            <w:vAlign w:val="center"/>
          </w:tcPr>
          <w:p w14:paraId="2F70700D"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13</w:t>
            </w:r>
          </w:p>
        </w:tc>
        <w:tc>
          <w:tcPr>
            <w:tcW w:w="667" w:type="dxa"/>
            <w:vAlign w:val="center"/>
          </w:tcPr>
          <w:p w14:paraId="07877E24"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29</w:t>
            </w:r>
          </w:p>
        </w:tc>
        <w:tc>
          <w:tcPr>
            <w:tcW w:w="953" w:type="dxa"/>
            <w:shd w:val="clear" w:color="auto" w:fill="C2B6D3" w:themeFill="accent6" w:themeFillTint="99"/>
            <w:vAlign w:val="center"/>
          </w:tcPr>
          <w:p w14:paraId="73FECF44"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42</w:t>
            </w:r>
          </w:p>
        </w:tc>
        <w:tc>
          <w:tcPr>
            <w:tcW w:w="667" w:type="dxa"/>
            <w:vAlign w:val="center"/>
          </w:tcPr>
          <w:p w14:paraId="116259A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13</w:t>
            </w:r>
          </w:p>
        </w:tc>
        <w:tc>
          <w:tcPr>
            <w:tcW w:w="666" w:type="dxa"/>
            <w:vAlign w:val="center"/>
          </w:tcPr>
          <w:p w14:paraId="0515BED3"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4</w:t>
            </w:r>
          </w:p>
        </w:tc>
        <w:tc>
          <w:tcPr>
            <w:tcW w:w="952" w:type="dxa"/>
            <w:shd w:val="clear" w:color="auto" w:fill="C2B6D3" w:themeFill="accent6" w:themeFillTint="99"/>
            <w:vAlign w:val="center"/>
          </w:tcPr>
          <w:p w14:paraId="2E465AC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17</w:t>
            </w:r>
          </w:p>
        </w:tc>
        <w:tc>
          <w:tcPr>
            <w:tcW w:w="666" w:type="dxa"/>
            <w:vAlign w:val="center"/>
          </w:tcPr>
          <w:p w14:paraId="5C14572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101</w:t>
            </w:r>
          </w:p>
        </w:tc>
      </w:tr>
      <w:tr w:rsidR="00B75AE1" w14:paraId="4F02050F"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5508B357" w14:textId="77777777" w:rsidR="00B75AE1" w:rsidRDefault="00B75AE1" w:rsidP="00B75AE1">
            <w:pPr>
              <w:pStyle w:val="Notesandtables"/>
            </w:pPr>
            <w:r w:rsidRPr="00CD367C">
              <w:rPr>
                <w:rFonts w:asciiTheme="minorHAnsi" w:eastAsia="Times New Roman" w:hAnsiTheme="minorHAnsi"/>
                <w:color w:val="auto"/>
                <w:szCs w:val="20"/>
                <w:lang w:eastAsia="en-AU"/>
              </w:rPr>
              <w:t>Remote area</w:t>
            </w:r>
          </w:p>
        </w:tc>
        <w:tc>
          <w:tcPr>
            <w:tcW w:w="953" w:type="dxa"/>
            <w:shd w:val="clear" w:color="auto" w:fill="C2B6D3" w:themeFill="accent6" w:themeFillTint="99"/>
            <w:vAlign w:val="center"/>
          </w:tcPr>
          <w:p w14:paraId="49D4FA8E"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57</w:t>
            </w:r>
          </w:p>
        </w:tc>
        <w:tc>
          <w:tcPr>
            <w:tcW w:w="667" w:type="dxa"/>
            <w:vAlign w:val="center"/>
          </w:tcPr>
          <w:p w14:paraId="0A9CED49"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0</w:t>
            </w:r>
          </w:p>
        </w:tc>
        <w:tc>
          <w:tcPr>
            <w:tcW w:w="667" w:type="dxa"/>
            <w:vAlign w:val="center"/>
          </w:tcPr>
          <w:p w14:paraId="4147B8E0"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57</w:t>
            </w:r>
          </w:p>
        </w:tc>
        <w:tc>
          <w:tcPr>
            <w:tcW w:w="953" w:type="dxa"/>
            <w:shd w:val="clear" w:color="auto" w:fill="C2B6D3" w:themeFill="accent6" w:themeFillTint="99"/>
            <w:vAlign w:val="center"/>
          </w:tcPr>
          <w:p w14:paraId="778C3B6B"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43</w:t>
            </w:r>
          </w:p>
        </w:tc>
        <w:tc>
          <w:tcPr>
            <w:tcW w:w="667" w:type="dxa"/>
            <w:vAlign w:val="center"/>
          </w:tcPr>
          <w:p w14:paraId="59D0741A"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0</w:t>
            </w:r>
          </w:p>
        </w:tc>
        <w:tc>
          <w:tcPr>
            <w:tcW w:w="666" w:type="dxa"/>
            <w:vAlign w:val="center"/>
          </w:tcPr>
          <w:p w14:paraId="2D02E994"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0</w:t>
            </w:r>
          </w:p>
        </w:tc>
        <w:tc>
          <w:tcPr>
            <w:tcW w:w="952" w:type="dxa"/>
            <w:shd w:val="clear" w:color="auto" w:fill="C2B6D3" w:themeFill="accent6" w:themeFillTint="99"/>
            <w:vAlign w:val="center"/>
          </w:tcPr>
          <w:p w14:paraId="63C7AE53"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0</w:t>
            </w:r>
          </w:p>
        </w:tc>
        <w:tc>
          <w:tcPr>
            <w:tcW w:w="666" w:type="dxa"/>
            <w:vAlign w:val="center"/>
          </w:tcPr>
          <w:p w14:paraId="7E77A50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7</w:t>
            </w:r>
          </w:p>
        </w:tc>
      </w:tr>
      <w:tr w:rsidR="00B75AE1" w14:paraId="0E7F77F3"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1B88E74B" w14:textId="77777777" w:rsidR="00B75AE1" w:rsidRDefault="00B75AE1" w:rsidP="00B75AE1">
            <w:pPr>
              <w:pStyle w:val="Notesandtables"/>
            </w:pPr>
            <w:r w:rsidRPr="00CD367C">
              <w:rPr>
                <w:rFonts w:asciiTheme="minorHAnsi" w:eastAsia="Times New Roman" w:hAnsiTheme="minorHAnsi"/>
                <w:color w:val="auto"/>
                <w:szCs w:val="20"/>
                <w:lang w:eastAsia="en-AU"/>
              </w:rPr>
              <w:t>Total</w:t>
            </w:r>
          </w:p>
        </w:tc>
        <w:tc>
          <w:tcPr>
            <w:tcW w:w="953" w:type="dxa"/>
            <w:shd w:val="clear" w:color="auto" w:fill="C2B6D3" w:themeFill="accent6" w:themeFillTint="99"/>
            <w:vAlign w:val="center"/>
          </w:tcPr>
          <w:p w14:paraId="6E1DEFBA"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52</w:t>
            </w:r>
          </w:p>
        </w:tc>
        <w:tc>
          <w:tcPr>
            <w:tcW w:w="667" w:type="dxa"/>
            <w:vAlign w:val="center"/>
          </w:tcPr>
          <w:p w14:paraId="0D82975A"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12</w:t>
            </w:r>
          </w:p>
        </w:tc>
        <w:tc>
          <w:tcPr>
            <w:tcW w:w="667" w:type="dxa"/>
            <w:vAlign w:val="center"/>
          </w:tcPr>
          <w:p w14:paraId="65F5170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40</w:t>
            </w:r>
          </w:p>
        </w:tc>
        <w:tc>
          <w:tcPr>
            <w:tcW w:w="953" w:type="dxa"/>
            <w:shd w:val="clear" w:color="auto" w:fill="C2B6D3" w:themeFill="accent6" w:themeFillTint="99"/>
            <w:vAlign w:val="center"/>
          </w:tcPr>
          <w:p w14:paraId="0680943A"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35</w:t>
            </w:r>
          </w:p>
        </w:tc>
        <w:tc>
          <w:tcPr>
            <w:tcW w:w="667" w:type="dxa"/>
            <w:vAlign w:val="center"/>
          </w:tcPr>
          <w:p w14:paraId="0DC32926"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10</w:t>
            </w:r>
          </w:p>
        </w:tc>
        <w:tc>
          <w:tcPr>
            <w:tcW w:w="666" w:type="dxa"/>
            <w:vAlign w:val="center"/>
          </w:tcPr>
          <w:p w14:paraId="130E5380"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3</w:t>
            </w:r>
          </w:p>
        </w:tc>
        <w:tc>
          <w:tcPr>
            <w:tcW w:w="952" w:type="dxa"/>
            <w:shd w:val="clear" w:color="auto" w:fill="C2B6D3" w:themeFill="accent6" w:themeFillTint="99"/>
            <w:vAlign w:val="center"/>
          </w:tcPr>
          <w:p w14:paraId="27A60DE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13</w:t>
            </w:r>
          </w:p>
        </w:tc>
        <w:tc>
          <w:tcPr>
            <w:tcW w:w="666" w:type="dxa"/>
            <w:vAlign w:val="center"/>
          </w:tcPr>
          <w:p w14:paraId="2870E7F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371EFB">
              <w:t>1045</w:t>
            </w:r>
          </w:p>
        </w:tc>
      </w:tr>
    </w:tbl>
    <w:p w14:paraId="4B2965DD" w14:textId="791AFC17" w:rsidR="00B75AE1" w:rsidRDefault="00B75AE1" w:rsidP="00840380">
      <w:pPr>
        <w:pStyle w:val="Tabletitle"/>
        <w:rPr>
          <w:rFonts w:asciiTheme="minorHAnsi" w:hAnsiTheme="minorHAnsi"/>
        </w:rPr>
      </w:pPr>
      <w:bookmarkStart w:id="167" w:name="_Toc40694688"/>
      <w:r>
        <w:t xml:space="preserve">Table </w:t>
      </w:r>
      <w:r w:rsidR="00F57ED8">
        <w:fldChar w:fldCharType="begin"/>
      </w:r>
      <w:r w:rsidR="00F57ED8">
        <w:instrText xml:space="preserve"> SEQ Table \* ARABIC </w:instrText>
      </w:r>
      <w:r w:rsidR="00F57ED8">
        <w:fldChar w:fldCharType="separate"/>
      </w:r>
      <w:r w:rsidR="008177C4">
        <w:rPr>
          <w:noProof/>
        </w:rPr>
        <w:t>52</w:t>
      </w:r>
      <w:r w:rsidR="00F57ED8">
        <w:rPr>
          <w:noProof/>
        </w:rPr>
        <w:fldChar w:fldCharType="end"/>
      </w:r>
      <w:r>
        <w:t xml:space="preserve">. </w:t>
      </w:r>
      <w:r w:rsidRPr="00BC0FA6">
        <w:t>Panel consumers – results breakdown by region – ‘I am confident that the medicines I buy are genuine’</w:t>
      </w:r>
      <w:bookmarkEnd w:id="167"/>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6589BD25"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E35BF28" w14:textId="77777777" w:rsidR="00B75AE1" w:rsidRDefault="00B75AE1" w:rsidP="00B75AE1">
            <w:pPr>
              <w:pStyle w:val="Notesandtables"/>
            </w:pPr>
            <w:r>
              <w:t>Region</w:t>
            </w:r>
          </w:p>
        </w:tc>
        <w:tc>
          <w:tcPr>
            <w:tcW w:w="953" w:type="dxa"/>
            <w:shd w:val="clear" w:color="auto" w:fill="9A86B7" w:themeFill="accent6"/>
          </w:tcPr>
          <w:p w14:paraId="3EF31C4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0F9092D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385EA4D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21E6984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266DDE2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5FEF39C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7788846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4B4D0A1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62A46B3B"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702A20A3" w14:textId="77777777" w:rsidR="00B75AE1" w:rsidRDefault="00B75AE1" w:rsidP="00B75AE1">
            <w:pPr>
              <w:pStyle w:val="Notesandtables"/>
            </w:pPr>
            <w:r w:rsidRPr="00CD367C">
              <w:rPr>
                <w:rFonts w:asciiTheme="minorHAnsi" w:eastAsia="Times New Roman" w:hAnsiTheme="minorHAnsi"/>
                <w:color w:val="auto"/>
                <w:szCs w:val="20"/>
                <w:lang w:eastAsia="en-AU"/>
              </w:rPr>
              <w:t>Capital city</w:t>
            </w:r>
          </w:p>
        </w:tc>
        <w:tc>
          <w:tcPr>
            <w:tcW w:w="953" w:type="dxa"/>
            <w:shd w:val="clear" w:color="auto" w:fill="C2B6D3" w:themeFill="accent6" w:themeFillTint="99"/>
            <w:vAlign w:val="center"/>
          </w:tcPr>
          <w:p w14:paraId="1B32F22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82</w:t>
            </w:r>
          </w:p>
        </w:tc>
        <w:tc>
          <w:tcPr>
            <w:tcW w:w="667" w:type="dxa"/>
            <w:vAlign w:val="center"/>
          </w:tcPr>
          <w:p w14:paraId="0C8042B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25</w:t>
            </w:r>
          </w:p>
        </w:tc>
        <w:tc>
          <w:tcPr>
            <w:tcW w:w="667" w:type="dxa"/>
            <w:vAlign w:val="center"/>
          </w:tcPr>
          <w:p w14:paraId="2F8B648E"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57</w:t>
            </w:r>
          </w:p>
        </w:tc>
        <w:tc>
          <w:tcPr>
            <w:tcW w:w="953" w:type="dxa"/>
            <w:shd w:val="clear" w:color="auto" w:fill="C2B6D3" w:themeFill="accent6" w:themeFillTint="99"/>
            <w:vAlign w:val="center"/>
          </w:tcPr>
          <w:p w14:paraId="119D76C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14</w:t>
            </w:r>
          </w:p>
        </w:tc>
        <w:tc>
          <w:tcPr>
            <w:tcW w:w="667" w:type="dxa"/>
            <w:vAlign w:val="center"/>
          </w:tcPr>
          <w:p w14:paraId="60E265F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3</w:t>
            </w:r>
          </w:p>
        </w:tc>
        <w:tc>
          <w:tcPr>
            <w:tcW w:w="666" w:type="dxa"/>
            <w:vAlign w:val="center"/>
          </w:tcPr>
          <w:p w14:paraId="686DAA7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1</w:t>
            </w:r>
          </w:p>
        </w:tc>
        <w:tc>
          <w:tcPr>
            <w:tcW w:w="952" w:type="dxa"/>
            <w:shd w:val="clear" w:color="auto" w:fill="C2B6D3" w:themeFill="accent6" w:themeFillTint="99"/>
            <w:vAlign w:val="center"/>
          </w:tcPr>
          <w:p w14:paraId="5232526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4</w:t>
            </w:r>
          </w:p>
        </w:tc>
        <w:tc>
          <w:tcPr>
            <w:tcW w:w="666" w:type="dxa"/>
            <w:vAlign w:val="center"/>
          </w:tcPr>
          <w:p w14:paraId="6F8F2C53"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719</w:t>
            </w:r>
          </w:p>
        </w:tc>
      </w:tr>
      <w:tr w:rsidR="00B75AE1" w14:paraId="70D2F083"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58B292AB" w14:textId="77777777" w:rsidR="00B75AE1" w:rsidRDefault="00B75AE1" w:rsidP="00B75AE1">
            <w:pPr>
              <w:pStyle w:val="Notesandtables"/>
            </w:pPr>
            <w:r w:rsidRPr="00CD367C">
              <w:rPr>
                <w:rFonts w:asciiTheme="minorHAnsi" w:eastAsia="Times New Roman" w:hAnsiTheme="minorHAnsi"/>
                <w:color w:val="auto"/>
                <w:szCs w:val="20"/>
                <w:lang w:eastAsia="en-AU"/>
              </w:rPr>
              <w:t>Regional city/town</w:t>
            </w:r>
          </w:p>
        </w:tc>
        <w:tc>
          <w:tcPr>
            <w:tcW w:w="953" w:type="dxa"/>
            <w:shd w:val="clear" w:color="auto" w:fill="C2B6D3" w:themeFill="accent6" w:themeFillTint="99"/>
            <w:vAlign w:val="center"/>
          </w:tcPr>
          <w:p w14:paraId="55B19AF6"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78</w:t>
            </w:r>
          </w:p>
        </w:tc>
        <w:tc>
          <w:tcPr>
            <w:tcW w:w="667" w:type="dxa"/>
            <w:vAlign w:val="center"/>
          </w:tcPr>
          <w:p w14:paraId="1992BE5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22</w:t>
            </w:r>
          </w:p>
        </w:tc>
        <w:tc>
          <w:tcPr>
            <w:tcW w:w="667" w:type="dxa"/>
            <w:vAlign w:val="center"/>
          </w:tcPr>
          <w:p w14:paraId="2D9CC37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56</w:t>
            </w:r>
          </w:p>
        </w:tc>
        <w:tc>
          <w:tcPr>
            <w:tcW w:w="953" w:type="dxa"/>
            <w:shd w:val="clear" w:color="auto" w:fill="C2B6D3" w:themeFill="accent6" w:themeFillTint="99"/>
            <w:vAlign w:val="center"/>
          </w:tcPr>
          <w:p w14:paraId="72032DA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17</w:t>
            </w:r>
          </w:p>
        </w:tc>
        <w:tc>
          <w:tcPr>
            <w:tcW w:w="667" w:type="dxa"/>
            <w:vAlign w:val="center"/>
          </w:tcPr>
          <w:p w14:paraId="7EFB4AD0"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2</w:t>
            </w:r>
          </w:p>
        </w:tc>
        <w:tc>
          <w:tcPr>
            <w:tcW w:w="666" w:type="dxa"/>
            <w:vAlign w:val="center"/>
          </w:tcPr>
          <w:p w14:paraId="0972042D"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2</w:t>
            </w:r>
          </w:p>
        </w:tc>
        <w:tc>
          <w:tcPr>
            <w:tcW w:w="952" w:type="dxa"/>
            <w:shd w:val="clear" w:color="auto" w:fill="C2B6D3" w:themeFill="accent6" w:themeFillTint="99"/>
            <w:vAlign w:val="center"/>
          </w:tcPr>
          <w:p w14:paraId="7616FA80"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4</w:t>
            </w:r>
          </w:p>
        </w:tc>
        <w:tc>
          <w:tcPr>
            <w:tcW w:w="666" w:type="dxa"/>
            <w:vAlign w:val="center"/>
          </w:tcPr>
          <w:p w14:paraId="6A94FDA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218</w:t>
            </w:r>
          </w:p>
        </w:tc>
      </w:tr>
      <w:tr w:rsidR="00B75AE1" w14:paraId="7AD520D5"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6761C86D" w14:textId="77777777" w:rsidR="00B75AE1" w:rsidRDefault="00B75AE1" w:rsidP="00B75AE1">
            <w:pPr>
              <w:pStyle w:val="Notesandtables"/>
            </w:pPr>
            <w:r w:rsidRPr="00CD367C">
              <w:rPr>
                <w:rFonts w:asciiTheme="minorHAnsi" w:eastAsia="Times New Roman" w:hAnsiTheme="minorHAnsi"/>
                <w:color w:val="auto"/>
                <w:szCs w:val="20"/>
                <w:lang w:eastAsia="en-AU"/>
              </w:rPr>
              <w:t>Regional/Rural area</w:t>
            </w:r>
          </w:p>
        </w:tc>
        <w:tc>
          <w:tcPr>
            <w:tcW w:w="953" w:type="dxa"/>
            <w:shd w:val="clear" w:color="auto" w:fill="C2B6D3" w:themeFill="accent6" w:themeFillTint="99"/>
            <w:vAlign w:val="center"/>
          </w:tcPr>
          <w:p w14:paraId="2D52DAB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77</w:t>
            </w:r>
          </w:p>
        </w:tc>
        <w:tc>
          <w:tcPr>
            <w:tcW w:w="667" w:type="dxa"/>
            <w:vAlign w:val="center"/>
          </w:tcPr>
          <w:p w14:paraId="5E9E2FAB"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25</w:t>
            </w:r>
          </w:p>
        </w:tc>
        <w:tc>
          <w:tcPr>
            <w:tcW w:w="667" w:type="dxa"/>
            <w:vAlign w:val="center"/>
          </w:tcPr>
          <w:p w14:paraId="759796FF"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52</w:t>
            </w:r>
          </w:p>
        </w:tc>
        <w:tc>
          <w:tcPr>
            <w:tcW w:w="953" w:type="dxa"/>
            <w:shd w:val="clear" w:color="auto" w:fill="C2B6D3" w:themeFill="accent6" w:themeFillTint="99"/>
            <w:vAlign w:val="center"/>
          </w:tcPr>
          <w:p w14:paraId="5388B9B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14</w:t>
            </w:r>
          </w:p>
        </w:tc>
        <w:tc>
          <w:tcPr>
            <w:tcW w:w="667" w:type="dxa"/>
            <w:vAlign w:val="center"/>
          </w:tcPr>
          <w:p w14:paraId="3F49455F"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9</w:t>
            </w:r>
          </w:p>
        </w:tc>
        <w:tc>
          <w:tcPr>
            <w:tcW w:w="666" w:type="dxa"/>
            <w:vAlign w:val="center"/>
          </w:tcPr>
          <w:p w14:paraId="78F72793"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0</w:t>
            </w:r>
          </w:p>
        </w:tc>
        <w:tc>
          <w:tcPr>
            <w:tcW w:w="952" w:type="dxa"/>
            <w:shd w:val="clear" w:color="auto" w:fill="C2B6D3" w:themeFill="accent6" w:themeFillTint="99"/>
            <w:vAlign w:val="center"/>
          </w:tcPr>
          <w:p w14:paraId="3CB618FB"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9</w:t>
            </w:r>
          </w:p>
        </w:tc>
        <w:tc>
          <w:tcPr>
            <w:tcW w:w="666" w:type="dxa"/>
            <w:vAlign w:val="center"/>
          </w:tcPr>
          <w:p w14:paraId="30E92249"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101</w:t>
            </w:r>
          </w:p>
        </w:tc>
      </w:tr>
      <w:tr w:rsidR="00B75AE1" w14:paraId="06CEC3E2"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5D59952C" w14:textId="77777777" w:rsidR="00B75AE1" w:rsidRDefault="00B75AE1" w:rsidP="00B75AE1">
            <w:pPr>
              <w:pStyle w:val="Notesandtables"/>
            </w:pPr>
            <w:r w:rsidRPr="00CD367C">
              <w:rPr>
                <w:rFonts w:asciiTheme="minorHAnsi" w:eastAsia="Times New Roman" w:hAnsiTheme="minorHAnsi"/>
                <w:color w:val="auto"/>
                <w:szCs w:val="20"/>
                <w:lang w:eastAsia="en-AU"/>
              </w:rPr>
              <w:t>Remote area</w:t>
            </w:r>
          </w:p>
        </w:tc>
        <w:tc>
          <w:tcPr>
            <w:tcW w:w="953" w:type="dxa"/>
            <w:shd w:val="clear" w:color="auto" w:fill="C2B6D3" w:themeFill="accent6" w:themeFillTint="99"/>
            <w:vAlign w:val="center"/>
          </w:tcPr>
          <w:p w14:paraId="50BC945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71</w:t>
            </w:r>
          </w:p>
        </w:tc>
        <w:tc>
          <w:tcPr>
            <w:tcW w:w="667" w:type="dxa"/>
            <w:vAlign w:val="center"/>
          </w:tcPr>
          <w:p w14:paraId="6D92F7B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0</w:t>
            </w:r>
          </w:p>
        </w:tc>
        <w:tc>
          <w:tcPr>
            <w:tcW w:w="667" w:type="dxa"/>
            <w:vAlign w:val="center"/>
          </w:tcPr>
          <w:p w14:paraId="3A36E15B"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71</w:t>
            </w:r>
          </w:p>
        </w:tc>
        <w:tc>
          <w:tcPr>
            <w:tcW w:w="953" w:type="dxa"/>
            <w:shd w:val="clear" w:color="auto" w:fill="C2B6D3" w:themeFill="accent6" w:themeFillTint="99"/>
            <w:vAlign w:val="center"/>
          </w:tcPr>
          <w:p w14:paraId="667035D9"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29</w:t>
            </w:r>
          </w:p>
        </w:tc>
        <w:tc>
          <w:tcPr>
            <w:tcW w:w="667" w:type="dxa"/>
            <w:vAlign w:val="center"/>
          </w:tcPr>
          <w:p w14:paraId="79CEC53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0</w:t>
            </w:r>
          </w:p>
        </w:tc>
        <w:tc>
          <w:tcPr>
            <w:tcW w:w="666" w:type="dxa"/>
            <w:vAlign w:val="center"/>
          </w:tcPr>
          <w:p w14:paraId="0C707A5E"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0</w:t>
            </w:r>
          </w:p>
        </w:tc>
        <w:tc>
          <w:tcPr>
            <w:tcW w:w="952" w:type="dxa"/>
            <w:shd w:val="clear" w:color="auto" w:fill="C2B6D3" w:themeFill="accent6" w:themeFillTint="99"/>
            <w:vAlign w:val="center"/>
          </w:tcPr>
          <w:p w14:paraId="5213223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0</w:t>
            </w:r>
          </w:p>
        </w:tc>
        <w:tc>
          <w:tcPr>
            <w:tcW w:w="666" w:type="dxa"/>
            <w:vAlign w:val="center"/>
          </w:tcPr>
          <w:p w14:paraId="43148F6B"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7</w:t>
            </w:r>
          </w:p>
        </w:tc>
      </w:tr>
      <w:tr w:rsidR="00B75AE1" w14:paraId="08AAD4E6"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453D5792" w14:textId="77777777" w:rsidR="00B75AE1" w:rsidRDefault="00B75AE1" w:rsidP="00B75AE1">
            <w:pPr>
              <w:pStyle w:val="Notesandtables"/>
            </w:pPr>
            <w:r w:rsidRPr="00CD367C">
              <w:rPr>
                <w:rFonts w:asciiTheme="minorHAnsi" w:eastAsia="Times New Roman" w:hAnsiTheme="minorHAnsi"/>
                <w:color w:val="auto"/>
                <w:szCs w:val="20"/>
                <w:lang w:eastAsia="en-AU"/>
              </w:rPr>
              <w:t>Total</w:t>
            </w:r>
          </w:p>
        </w:tc>
        <w:tc>
          <w:tcPr>
            <w:tcW w:w="953" w:type="dxa"/>
            <w:shd w:val="clear" w:color="auto" w:fill="C2B6D3" w:themeFill="accent6" w:themeFillTint="99"/>
            <w:vAlign w:val="center"/>
          </w:tcPr>
          <w:p w14:paraId="5D5544CB"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80</w:t>
            </w:r>
          </w:p>
        </w:tc>
        <w:tc>
          <w:tcPr>
            <w:tcW w:w="667" w:type="dxa"/>
            <w:vAlign w:val="center"/>
          </w:tcPr>
          <w:p w14:paraId="2B3D07E6"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24</w:t>
            </w:r>
          </w:p>
        </w:tc>
        <w:tc>
          <w:tcPr>
            <w:tcW w:w="667" w:type="dxa"/>
            <w:vAlign w:val="center"/>
          </w:tcPr>
          <w:p w14:paraId="5F64C876"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56</w:t>
            </w:r>
          </w:p>
        </w:tc>
        <w:tc>
          <w:tcPr>
            <w:tcW w:w="953" w:type="dxa"/>
            <w:shd w:val="clear" w:color="auto" w:fill="C2B6D3" w:themeFill="accent6" w:themeFillTint="99"/>
            <w:vAlign w:val="center"/>
          </w:tcPr>
          <w:p w14:paraId="386B42C4"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15</w:t>
            </w:r>
          </w:p>
        </w:tc>
        <w:tc>
          <w:tcPr>
            <w:tcW w:w="667" w:type="dxa"/>
            <w:vAlign w:val="center"/>
          </w:tcPr>
          <w:p w14:paraId="05ED2243"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3</w:t>
            </w:r>
          </w:p>
        </w:tc>
        <w:tc>
          <w:tcPr>
            <w:tcW w:w="666" w:type="dxa"/>
            <w:vAlign w:val="center"/>
          </w:tcPr>
          <w:p w14:paraId="75481BA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1</w:t>
            </w:r>
          </w:p>
        </w:tc>
        <w:tc>
          <w:tcPr>
            <w:tcW w:w="952" w:type="dxa"/>
            <w:shd w:val="clear" w:color="auto" w:fill="C2B6D3" w:themeFill="accent6" w:themeFillTint="99"/>
            <w:vAlign w:val="center"/>
          </w:tcPr>
          <w:p w14:paraId="6A591800"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5</w:t>
            </w:r>
          </w:p>
        </w:tc>
        <w:tc>
          <w:tcPr>
            <w:tcW w:w="666" w:type="dxa"/>
            <w:vAlign w:val="center"/>
          </w:tcPr>
          <w:p w14:paraId="76FAA57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976D0">
              <w:t>1045</w:t>
            </w:r>
          </w:p>
        </w:tc>
      </w:tr>
    </w:tbl>
    <w:p w14:paraId="1CB6290A" w14:textId="529DF88A" w:rsidR="00B75AE1" w:rsidRDefault="00B75AE1" w:rsidP="00840380">
      <w:pPr>
        <w:pStyle w:val="Tabletitle"/>
        <w:rPr>
          <w:rFonts w:asciiTheme="minorHAnsi" w:hAnsiTheme="minorHAnsi"/>
        </w:rPr>
      </w:pPr>
      <w:bookmarkStart w:id="168" w:name="_Toc40694689"/>
      <w:r>
        <w:lastRenderedPageBreak/>
        <w:t xml:space="preserve">Table </w:t>
      </w:r>
      <w:r w:rsidR="00F57ED8">
        <w:fldChar w:fldCharType="begin"/>
      </w:r>
      <w:r w:rsidR="00F57ED8">
        <w:instrText xml:space="preserve"> SEQ Table \* ARABIC </w:instrText>
      </w:r>
      <w:r w:rsidR="00F57ED8">
        <w:fldChar w:fldCharType="separate"/>
      </w:r>
      <w:r w:rsidR="008177C4">
        <w:rPr>
          <w:noProof/>
        </w:rPr>
        <w:t>53</w:t>
      </w:r>
      <w:r w:rsidR="00F57ED8">
        <w:rPr>
          <w:noProof/>
        </w:rPr>
        <w:fldChar w:fldCharType="end"/>
      </w:r>
      <w:r>
        <w:t xml:space="preserve">. </w:t>
      </w:r>
      <w:r w:rsidRPr="00BC0FA6">
        <w:t>Panel consumers – results breakdown by region – ‘I am confident that the government monitors medicines to identify safety issues’</w:t>
      </w:r>
      <w:bookmarkEnd w:id="168"/>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03F70B5E"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135121ED" w14:textId="77777777" w:rsidR="00B75AE1" w:rsidRDefault="00B75AE1" w:rsidP="00B75AE1">
            <w:pPr>
              <w:pStyle w:val="Notesandtables"/>
            </w:pPr>
            <w:r>
              <w:t>Region</w:t>
            </w:r>
          </w:p>
        </w:tc>
        <w:tc>
          <w:tcPr>
            <w:tcW w:w="953" w:type="dxa"/>
            <w:shd w:val="clear" w:color="auto" w:fill="9A86B7" w:themeFill="accent6"/>
          </w:tcPr>
          <w:p w14:paraId="2A8F4AE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5639568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70B99EB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1C0A76E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588013D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448536F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459A1C6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4440C5F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2F787533"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377BD3F0" w14:textId="77777777" w:rsidR="00B75AE1" w:rsidRDefault="00B75AE1" w:rsidP="00B75AE1">
            <w:pPr>
              <w:pStyle w:val="Notesandtables"/>
            </w:pPr>
            <w:r w:rsidRPr="00CD367C">
              <w:rPr>
                <w:rFonts w:asciiTheme="minorHAnsi" w:eastAsia="Times New Roman" w:hAnsiTheme="minorHAnsi"/>
                <w:color w:val="auto"/>
                <w:szCs w:val="20"/>
                <w:lang w:eastAsia="en-AU"/>
              </w:rPr>
              <w:t>Capital city</w:t>
            </w:r>
          </w:p>
        </w:tc>
        <w:tc>
          <w:tcPr>
            <w:tcW w:w="953" w:type="dxa"/>
            <w:shd w:val="clear" w:color="auto" w:fill="C2B6D3" w:themeFill="accent6" w:themeFillTint="99"/>
            <w:vAlign w:val="center"/>
          </w:tcPr>
          <w:p w14:paraId="247E804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79</w:t>
            </w:r>
          </w:p>
        </w:tc>
        <w:tc>
          <w:tcPr>
            <w:tcW w:w="667" w:type="dxa"/>
            <w:vAlign w:val="center"/>
          </w:tcPr>
          <w:p w14:paraId="240BA7FE"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24</w:t>
            </w:r>
          </w:p>
        </w:tc>
        <w:tc>
          <w:tcPr>
            <w:tcW w:w="667" w:type="dxa"/>
            <w:vAlign w:val="center"/>
          </w:tcPr>
          <w:p w14:paraId="6E38755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55</w:t>
            </w:r>
          </w:p>
        </w:tc>
        <w:tc>
          <w:tcPr>
            <w:tcW w:w="953" w:type="dxa"/>
            <w:shd w:val="clear" w:color="auto" w:fill="C2B6D3" w:themeFill="accent6" w:themeFillTint="99"/>
            <w:vAlign w:val="center"/>
          </w:tcPr>
          <w:p w14:paraId="06FA820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15</w:t>
            </w:r>
          </w:p>
        </w:tc>
        <w:tc>
          <w:tcPr>
            <w:tcW w:w="667" w:type="dxa"/>
            <w:vAlign w:val="center"/>
          </w:tcPr>
          <w:p w14:paraId="535BA82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5</w:t>
            </w:r>
          </w:p>
        </w:tc>
        <w:tc>
          <w:tcPr>
            <w:tcW w:w="666" w:type="dxa"/>
            <w:vAlign w:val="center"/>
          </w:tcPr>
          <w:p w14:paraId="7E4EB6EE"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1</w:t>
            </w:r>
          </w:p>
        </w:tc>
        <w:tc>
          <w:tcPr>
            <w:tcW w:w="952" w:type="dxa"/>
            <w:shd w:val="clear" w:color="auto" w:fill="C2B6D3" w:themeFill="accent6" w:themeFillTint="99"/>
            <w:vAlign w:val="center"/>
          </w:tcPr>
          <w:p w14:paraId="2CCCD5B4"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6</w:t>
            </w:r>
          </w:p>
        </w:tc>
        <w:tc>
          <w:tcPr>
            <w:tcW w:w="666" w:type="dxa"/>
            <w:vAlign w:val="center"/>
          </w:tcPr>
          <w:p w14:paraId="492F1D00"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719</w:t>
            </w:r>
          </w:p>
        </w:tc>
      </w:tr>
      <w:tr w:rsidR="00B75AE1" w14:paraId="7AB6D8AD"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3B34E418" w14:textId="77777777" w:rsidR="00B75AE1" w:rsidRDefault="00B75AE1" w:rsidP="00B75AE1">
            <w:pPr>
              <w:pStyle w:val="Notesandtables"/>
            </w:pPr>
            <w:r w:rsidRPr="00CD367C">
              <w:rPr>
                <w:rFonts w:asciiTheme="minorHAnsi" w:eastAsia="Times New Roman" w:hAnsiTheme="minorHAnsi"/>
                <w:color w:val="auto"/>
                <w:szCs w:val="20"/>
                <w:lang w:eastAsia="en-AU"/>
              </w:rPr>
              <w:t>Regional city/town</w:t>
            </w:r>
          </w:p>
        </w:tc>
        <w:tc>
          <w:tcPr>
            <w:tcW w:w="953" w:type="dxa"/>
            <w:shd w:val="clear" w:color="auto" w:fill="C2B6D3" w:themeFill="accent6" w:themeFillTint="99"/>
            <w:vAlign w:val="center"/>
          </w:tcPr>
          <w:p w14:paraId="771F39E4"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73</w:t>
            </w:r>
          </w:p>
        </w:tc>
        <w:tc>
          <w:tcPr>
            <w:tcW w:w="667" w:type="dxa"/>
            <w:vAlign w:val="center"/>
          </w:tcPr>
          <w:p w14:paraId="03FCE37B"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24</w:t>
            </w:r>
          </w:p>
        </w:tc>
        <w:tc>
          <w:tcPr>
            <w:tcW w:w="667" w:type="dxa"/>
            <w:vAlign w:val="center"/>
          </w:tcPr>
          <w:p w14:paraId="17AF9EB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49</w:t>
            </w:r>
          </w:p>
        </w:tc>
        <w:tc>
          <w:tcPr>
            <w:tcW w:w="953" w:type="dxa"/>
            <w:shd w:val="clear" w:color="auto" w:fill="C2B6D3" w:themeFill="accent6" w:themeFillTint="99"/>
            <w:vAlign w:val="center"/>
          </w:tcPr>
          <w:p w14:paraId="476841FF"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19</w:t>
            </w:r>
          </w:p>
        </w:tc>
        <w:tc>
          <w:tcPr>
            <w:tcW w:w="667" w:type="dxa"/>
            <w:vAlign w:val="center"/>
          </w:tcPr>
          <w:p w14:paraId="05B8AEFA"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6</w:t>
            </w:r>
          </w:p>
        </w:tc>
        <w:tc>
          <w:tcPr>
            <w:tcW w:w="666" w:type="dxa"/>
            <w:vAlign w:val="center"/>
          </w:tcPr>
          <w:p w14:paraId="191D7069"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1</w:t>
            </w:r>
          </w:p>
        </w:tc>
        <w:tc>
          <w:tcPr>
            <w:tcW w:w="952" w:type="dxa"/>
            <w:shd w:val="clear" w:color="auto" w:fill="C2B6D3" w:themeFill="accent6" w:themeFillTint="99"/>
            <w:vAlign w:val="center"/>
          </w:tcPr>
          <w:p w14:paraId="196E197B"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7</w:t>
            </w:r>
          </w:p>
        </w:tc>
        <w:tc>
          <w:tcPr>
            <w:tcW w:w="666" w:type="dxa"/>
            <w:vAlign w:val="center"/>
          </w:tcPr>
          <w:p w14:paraId="2FD4330A"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218</w:t>
            </w:r>
          </w:p>
        </w:tc>
      </w:tr>
      <w:tr w:rsidR="00B75AE1" w14:paraId="1BD9DD13"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53A36114" w14:textId="77777777" w:rsidR="00B75AE1" w:rsidRDefault="00B75AE1" w:rsidP="00B75AE1">
            <w:pPr>
              <w:pStyle w:val="Notesandtables"/>
            </w:pPr>
            <w:r w:rsidRPr="00CD367C">
              <w:rPr>
                <w:rFonts w:asciiTheme="minorHAnsi" w:eastAsia="Times New Roman" w:hAnsiTheme="minorHAnsi"/>
                <w:color w:val="auto"/>
                <w:szCs w:val="20"/>
                <w:lang w:eastAsia="en-AU"/>
              </w:rPr>
              <w:t>Regional/Rural area</w:t>
            </w:r>
          </w:p>
        </w:tc>
        <w:tc>
          <w:tcPr>
            <w:tcW w:w="953" w:type="dxa"/>
            <w:shd w:val="clear" w:color="auto" w:fill="C2B6D3" w:themeFill="accent6" w:themeFillTint="99"/>
            <w:vAlign w:val="center"/>
          </w:tcPr>
          <w:p w14:paraId="3DD01C66"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74</w:t>
            </w:r>
          </w:p>
        </w:tc>
        <w:tc>
          <w:tcPr>
            <w:tcW w:w="667" w:type="dxa"/>
            <w:vAlign w:val="center"/>
          </w:tcPr>
          <w:p w14:paraId="73DE509D"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26</w:t>
            </w:r>
          </w:p>
        </w:tc>
        <w:tc>
          <w:tcPr>
            <w:tcW w:w="667" w:type="dxa"/>
            <w:vAlign w:val="center"/>
          </w:tcPr>
          <w:p w14:paraId="32C795E4"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49</w:t>
            </w:r>
          </w:p>
        </w:tc>
        <w:tc>
          <w:tcPr>
            <w:tcW w:w="953" w:type="dxa"/>
            <w:shd w:val="clear" w:color="auto" w:fill="C2B6D3" w:themeFill="accent6" w:themeFillTint="99"/>
            <w:vAlign w:val="center"/>
          </w:tcPr>
          <w:p w14:paraId="2DCE133C"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19</w:t>
            </w:r>
          </w:p>
        </w:tc>
        <w:tc>
          <w:tcPr>
            <w:tcW w:w="667" w:type="dxa"/>
            <w:vAlign w:val="center"/>
          </w:tcPr>
          <w:p w14:paraId="55C4C29B"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5</w:t>
            </w:r>
          </w:p>
        </w:tc>
        <w:tc>
          <w:tcPr>
            <w:tcW w:w="666" w:type="dxa"/>
            <w:vAlign w:val="center"/>
          </w:tcPr>
          <w:p w14:paraId="786A9E07"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2</w:t>
            </w:r>
          </w:p>
        </w:tc>
        <w:tc>
          <w:tcPr>
            <w:tcW w:w="952" w:type="dxa"/>
            <w:shd w:val="clear" w:color="auto" w:fill="C2B6D3" w:themeFill="accent6" w:themeFillTint="99"/>
            <w:vAlign w:val="center"/>
          </w:tcPr>
          <w:p w14:paraId="2D3D7E10"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7</w:t>
            </w:r>
          </w:p>
        </w:tc>
        <w:tc>
          <w:tcPr>
            <w:tcW w:w="666" w:type="dxa"/>
            <w:vAlign w:val="center"/>
          </w:tcPr>
          <w:p w14:paraId="2B19E7AF"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101</w:t>
            </w:r>
          </w:p>
        </w:tc>
      </w:tr>
      <w:tr w:rsidR="00B75AE1" w14:paraId="6CDA61F2"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1002D3BC" w14:textId="77777777" w:rsidR="00B75AE1" w:rsidRDefault="00B75AE1" w:rsidP="00B75AE1">
            <w:pPr>
              <w:pStyle w:val="Notesandtables"/>
            </w:pPr>
            <w:r w:rsidRPr="00CD367C">
              <w:rPr>
                <w:rFonts w:asciiTheme="minorHAnsi" w:eastAsia="Times New Roman" w:hAnsiTheme="minorHAnsi"/>
                <w:color w:val="auto"/>
                <w:szCs w:val="20"/>
                <w:lang w:eastAsia="en-AU"/>
              </w:rPr>
              <w:t>Remote area</w:t>
            </w:r>
          </w:p>
        </w:tc>
        <w:tc>
          <w:tcPr>
            <w:tcW w:w="953" w:type="dxa"/>
            <w:shd w:val="clear" w:color="auto" w:fill="C2B6D3" w:themeFill="accent6" w:themeFillTint="99"/>
            <w:vAlign w:val="center"/>
          </w:tcPr>
          <w:p w14:paraId="57817EC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57</w:t>
            </w:r>
          </w:p>
        </w:tc>
        <w:tc>
          <w:tcPr>
            <w:tcW w:w="667" w:type="dxa"/>
            <w:vAlign w:val="center"/>
          </w:tcPr>
          <w:p w14:paraId="1DE8997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14</w:t>
            </w:r>
          </w:p>
        </w:tc>
        <w:tc>
          <w:tcPr>
            <w:tcW w:w="667" w:type="dxa"/>
            <w:vAlign w:val="center"/>
          </w:tcPr>
          <w:p w14:paraId="7F534A08"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43</w:t>
            </w:r>
          </w:p>
        </w:tc>
        <w:tc>
          <w:tcPr>
            <w:tcW w:w="953" w:type="dxa"/>
            <w:shd w:val="clear" w:color="auto" w:fill="C2B6D3" w:themeFill="accent6" w:themeFillTint="99"/>
            <w:vAlign w:val="center"/>
          </w:tcPr>
          <w:p w14:paraId="394C07C6"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29</w:t>
            </w:r>
          </w:p>
        </w:tc>
        <w:tc>
          <w:tcPr>
            <w:tcW w:w="667" w:type="dxa"/>
            <w:vAlign w:val="center"/>
          </w:tcPr>
          <w:p w14:paraId="34D2FBF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0</w:t>
            </w:r>
          </w:p>
        </w:tc>
        <w:tc>
          <w:tcPr>
            <w:tcW w:w="666" w:type="dxa"/>
            <w:vAlign w:val="center"/>
          </w:tcPr>
          <w:p w14:paraId="1D180B31"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14</w:t>
            </w:r>
          </w:p>
        </w:tc>
        <w:tc>
          <w:tcPr>
            <w:tcW w:w="952" w:type="dxa"/>
            <w:shd w:val="clear" w:color="auto" w:fill="C2B6D3" w:themeFill="accent6" w:themeFillTint="99"/>
            <w:vAlign w:val="center"/>
          </w:tcPr>
          <w:p w14:paraId="3E722AF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14</w:t>
            </w:r>
          </w:p>
        </w:tc>
        <w:tc>
          <w:tcPr>
            <w:tcW w:w="666" w:type="dxa"/>
            <w:vAlign w:val="center"/>
          </w:tcPr>
          <w:p w14:paraId="3CE65F14"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7</w:t>
            </w:r>
          </w:p>
        </w:tc>
      </w:tr>
      <w:tr w:rsidR="00B75AE1" w14:paraId="364DD164"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10EC7F65" w14:textId="77777777" w:rsidR="00B75AE1" w:rsidRDefault="00B75AE1" w:rsidP="00B75AE1">
            <w:pPr>
              <w:pStyle w:val="Notesandtables"/>
            </w:pPr>
            <w:r w:rsidRPr="00CD367C">
              <w:rPr>
                <w:rFonts w:asciiTheme="minorHAnsi" w:eastAsia="Times New Roman" w:hAnsiTheme="minorHAnsi"/>
                <w:color w:val="auto"/>
                <w:szCs w:val="20"/>
                <w:lang w:eastAsia="en-AU"/>
              </w:rPr>
              <w:t>Total</w:t>
            </w:r>
          </w:p>
        </w:tc>
        <w:tc>
          <w:tcPr>
            <w:tcW w:w="953" w:type="dxa"/>
            <w:shd w:val="clear" w:color="auto" w:fill="C2B6D3" w:themeFill="accent6" w:themeFillTint="99"/>
            <w:vAlign w:val="center"/>
          </w:tcPr>
          <w:p w14:paraId="5BE0108B"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77</w:t>
            </w:r>
          </w:p>
        </w:tc>
        <w:tc>
          <w:tcPr>
            <w:tcW w:w="667" w:type="dxa"/>
            <w:vAlign w:val="center"/>
          </w:tcPr>
          <w:p w14:paraId="3DE78FF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24</w:t>
            </w:r>
          </w:p>
        </w:tc>
        <w:tc>
          <w:tcPr>
            <w:tcW w:w="667" w:type="dxa"/>
            <w:vAlign w:val="center"/>
          </w:tcPr>
          <w:p w14:paraId="7789FC8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53</w:t>
            </w:r>
          </w:p>
        </w:tc>
        <w:tc>
          <w:tcPr>
            <w:tcW w:w="953" w:type="dxa"/>
            <w:shd w:val="clear" w:color="auto" w:fill="C2B6D3" w:themeFill="accent6" w:themeFillTint="99"/>
            <w:vAlign w:val="center"/>
          </w:tcPr>
          <w:p w14:paraId="03A970B5"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17</w:t>
            </w:r>
          </w:p>
        </w:tc>
        <w:tc>
          <w:tcPr>
            <w:tcW w:w="667" w:type="dxa"/>
            <w:vAlign w:val="center"/>
          </w:tcPr>
          <w:p w14:paraId="165582EF"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5</w:t>
            </w:r>
          </w:p>
        </w:tc>
        <w:tc>
          <w:tcPr>
            <w:tcW w:w="666" w:type="dxa"/>
            <w:vAlign w:val="center"/>
          </w:tcPr>
          <w:p w14:paraId="698CC09F"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1</w:t>
            </w:r>
          </w:p>
        </w:tc>
        <w:tc>
          <w:tcPr>
            <w:tcW w:w="952" w:type="dxa"/>
            <w:shd w:val="clear" w:color="auto" w:fill="C2B6D3" w:themeFill="accent6" w:themeFillTint="99"/>
            <w:vAlign w:val="center"/>
          </w:tcPr>
          <w:p w14:paraId="57C67DA2"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6</w:t>
            </w:r>
          </w:p>
        </w:tc>
        <w:tc>
          <w:tcPr>
            <w:tcW w:w="666" w:type="dxa"/>
            <w:vAlign w:val="center"/>
          </w:tcPr>
          <w:p w14:paraId="74CEA2F0" w14:textId="77777777" w:rsidR="00B75AE1" w:rsidRPr="000B52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5632">
              <w:t>1045</w:t>
            </w:r>
          </w:p>
        </w:tc>
      </w:tr>
    </w:tbl>
    <w:p w14:paraId="6266BB13" w14:textId="4FDEAAE0" w:rsidR="00B75AE1" w:rsidRDefault="00B75AE1" w:rsidP="00840380">
      <w:pPr>
        <w:pStyle w:val="Tabletitle"/>
        <w:rPr>
          <w:rFonts w:asciiTheme="minorHAnsi" w:hAnsiTheme="minorHAnsi"/>
        </w:rPr>
      </w:pPr>
      <w:bookmarkStart w:id="169" w:name="_Toc40694690"/>
      <w:bookmarkStart w:id="170" w:name="_Toc33602649"/>
      <w:r>
        <w:t xml:space="preserve">Table </w:t>
      </w:r>
      <w:r w:rsidR="00F57ED8">
        <w:fldChar w:fldCharType="begin"/>
      </w:r>
      <w:r w:rsidR="00F57ED8">
        <w:instrText xml:space="preserve"> SEQ Table \* ARABIC </w:instrText>
      </w:r>
      <w:r w:rsidR="00F57ED8">
        <w:fldChar w:fldCharType="separate"/>
      </w:r>
      <w:r w:rsidR="008177C4">
        <w:rPr>
          <w:noProof/>
        </w:rPr>
        <w:t>54</w:t>
      </w:r>
      <w:r w:rsidR="00F57ED8">
        <w:rPr>
          <w:noProof/>
        </w:rPr>
        <w:fldChar w:fldCharType="end"/>
      </w:r>
      <w:r>
        <w:t xml:space="preserve">. </w:t>
      </w:r>
      <w:r w:rsidRPr="00BC0FA6">
        <w:t>Panel consumers – results breakdown by region – ‘I believe that the risks of medicines are balanced against their positive impact’</w:t>
      </w:r>
      <w:bookmarkEnd w:id="169"/>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5FAB442E"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1A23A843" w14:textId="77777777" w:rsidR="00B75AE1" w:rsidRDefault="00B75AE1" w:rsidP="00B75AE1">
            <w:pPr>
              <w:pStyle w:val="Notesandtables"/>
            </w:pPr>
            <w:r>
              <w:t>Region</w:t>
            </w:r>
          </w:p>
        </w:tc>
        <w:tc>
          <w:tcPr>
            <w:tcW w:w="953" w:type="dxa"/>
            <w:shd w:val="clear" w:color="auto" w:fill="9A86B7" w:themeFill="accent6"/>
          </w:tcPr>
          <w:p w14:paraId="64FADC7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06E7CD8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05C515F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74E7FDE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0304F6C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707B814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4D1CB82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61D2664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5956AC68"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486378FE" w14:textId="77777777" w:rsidR="00B75AE1" w:rsidRDefault="00B75AE1" w:rsidP="00B75AE1">
            <w:pPr>
              <w:pStyle w:val="Notesandtables"/>
            </w:pPr>
            <w:r w:rsidRPr="00CD367C">
              <w:rPr>
                <w:rFonts w:asciiTheme="minorHAnsi" w:eastAsia="Times New Roman" w:hAnsiTheme="minorHAnsi"/>
                <w:color w:val="auto"/>
                <w:szCs w:val="20"/>
                <w:lang w:eastAsia="en-AU"/>
              </w:rPr>
              <w:t>Capital city</w:t>
            </w:r>
          </w:p>
        </w:tc>
        <w:tc>
          <w:tcPr>
            <w:tcW w:w="953" w:type="dxa"/>
            <w:shd w:val="clear" w:color="auto" w:fill="C2B6D3" w:themeFill="accent6" w:themeFillTint="99"/>
            <w:vAlign w:val="center"/>
          </w:tcPr>
          <w:p w14:paraId="2B2591C6"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73</w:t>
            </w:r>
          </w:p>
        </w:tc>
        <w:tc>
          <w:tcPr>
            <w:tcW w:w="667" w:type="dxa"/>
            <w:vAlign w:val="center"/>
          </w:tcPr>
          <w:p w14:paraId="5B56292D"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19</w:t>
            </w:r>
          </w:p>
        </w:tc>
        <w:tc>
          <w:tcPr>
            <w:tcW w:w="667" w:type="dxa"/>
            <w:vAlign w:val="center"/>
          </w:tcPr>
          <w:p w14:paraId="137691CC"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54</w:t>
            </w:r>
          </w:p>
        </w:tc>
        <w:tc>
          <w:tcPr>
            <w:tcW w:w="953" w:type="dxa"/>
            <w:shd w:val="clear" w:color="auto" w:fill="C2B6D3" w:themeFill="accent6" w:themeFillTint="99"/>
            <w:vAlign w:val="center"/>
          </w:tcPr>
          <w:p w14:paraId="46C3E88B"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22</w:t>
            </w:r>
          </w:p>
        </w:tc>
        <w:tc>
          <w:tcPr>
            <w:tcW w:w="667" w:type="dxa"/>
            <w:vAlign w:val="center"/>
          </w:tcPr>
          <w:p w14:paraId="64BD077E"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3</w:t>
            </w:r>
          </w:p>
        </w:tc>
        <w:tc>
          <w:tcPr>
            <w:tcW w:w="666" w:type="dxa"/>
            <w:vAlign w:val="center"/>
          </w:tcPr>
          <w:p w14:paraId="42D5554C"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2</w:t>
            </w:r>
          </w:p>
        </w:tc>
        <w:tc>
          <w:tcPr>
            <w:tcW w:w="952" w:type="dxa"/>
            <w:shd w:val="clear" w:color="auto" w:fill="C2B6D3" w:themeFill="accent6" w:themeFillTint="99"/>
            <w:vAlign w:val="center"/>
          </w:tcPr>
          <w:p w14:paraId="0D362D5D"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5</w:t>
            </w:r>
          </w:p>
        </w:tc>
        <w:tc>
          <w:tcPr>
            <w:tcW w:w="666" w:type="dxa"/>
            <w:vAlign w:val="center"/>
          </w:tcPr>
          <w:p w14:paraId="7276F9B6"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719</w:t>
            </w:r>
          </w:p>
        </w:tc>
      </w:tr>
      <w:tr w:rsidR="00B75AE1" w14:paraId="48EFDEE9"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6D210432" w14:textId="77777777" w:rsidR="00B75AE1" w:rsidRDefault="00B75AE1" w:rsidP="00B75AE1">
            <w:pPr>
              <w:pStyle w:val="Notesandtables"/>
            </w:pPr>
            <w:r w:rsidRPr="00CD367C">
              <w:rPr>
                <w:rFonts w:asciiTheme="minorHAnsi" w:eastAsia="Times New Roman" w:hAnsiTheme="minorHAnsi"/>
                <w:color w:val="auto"/>
                <w:szCs w:val="20"/>
                <w:lang w:eastAsia="en-AU"/>
              </w:rPr>
              <w:t>Regional city/town</w:t>
            </w:r>
          </w:p>
        </w:tc>
        <w:tc>
          <w:tcPr>
            <w:tcW w:w="953" w:type="dxa"/>
            <w:shd w:val="clear" w:color="auto" w:fill="C2B6D3" w:themeFill="accent6" w:themeFillTint="99"/>
            <w:vAlign w:val="center"/>
          </w:tcPr>
          <w:p w14:paraId="26AADA04"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67</w:t>
            </w:r>
          </w:p>
        </w:tc>
        <w:tc>
          <w:tcPr>
            <w:tcW w:w="667" w:type="dxa"/>
            <w:vAlign w:val="center"/>
          </w:tcPr>
          <w:p w14:paraId="037A9C01"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17</w:t>
            </w:r>
          </w:p>
        </w:tc>
        <w:tc>
          <w:tcPr>
            <w:tcW w:w="667" w:type="dxa"/>
            <w:vAlign w:val="center"/>
          </w:tcPr>
          <w:p w14:paraId="11BF8FF5"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51</w:t>
            </w:r>
          </w:p>
        </w:tc>
        <w:tc>
          <w:tcPr>
            <w:tcW w:w="953" w:type="dxa"/>
            <w:shd w:val="clear" w:color="auto" w:fill="C2B6D3" w:themeFill="accent6" w:themeFillTint="99"/>
            <w:vAlign w:val="center"/>
          </w:tcPr>
          <w:p w14:paraId="7D026951"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25</w:t>
            </w:r>
          </w:p>
        </w:tc>
        <w:tc>
          <w:tcPr>
            <w:tcW w:w="667" w:type="dxa"/>
            <w:vAlign w:val="center"/>
          </w:tcPr>
          <w:p w14:paraId="608F34EC"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6</w:t>
            </w:r>
          </w:p>
        </w:tc>
        <w:tc>
          <w:tcPr>
            <w:tcW w:w="666" w:type="dxa"/>
            <w:vAlign w:val="center"/>
          </w:tcPr>
          <w:p w14:paraId="70EE1C2C"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1</w:t>
            </w:r>
          </w:p>
        </w:tc>
        <w:tc>
          <w:tcPr>
            <w:tcW w:w="952" w:type="dxa"/>
            <w:shd w:val="clear" w:color="auto" w:fill="C2B6D3" w:themeFill="accent6" w:themeFillTint="99"/>
            <w:vAlign w:val="center"/>
          </w:tcPr>
          <w:p w14:paraId="79BBA709"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8</w:t>
            </w:r>
          </w:p>
        </w:tc>
        <w:tc>
          <w:tcPr>
            <w:tcW w:w="666" w:type="dxa"/>
            <w:vAlign w:val="center"/>
          </w:tcPr>
          <w:p w14:paraId="2F040991"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218</w:t>
            </w:r>
          </w:p>
        </w:tc>
      </w:tr>
      <w:tr w:rsidR="00B75AE1" w14:paraId="7B4CD66B"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35476551" w14:textId="77777777" w:rsidR="00B75AE1" w:rsidRDefault="00B75AE1" w:rsidP="00B75AE1">
            <w:pPr>
              <w:pStyle w:val="Notesandtables"/>
            </w:pPr>
            <w:r w:rsidRPr="00CD367C">
              <w:rPr>
                <w:rFonts w:asciiTheme="minorHAnsi" w:eastAsia="Times New Roman" w:hAnsiTheme="minorHAnsi"/>
                <w:color w:val="auto"/>
                <w:szCs w:val="20"/>
                <w:lang w:eastAsia="en-AU"/>
              </w:rPr>
              <w:t>Regional/Rural area</w:t>
            </w:r>
          </w:p>
        </w:tc>
        <w:tc>
          <w:tcPr>
            <w:tcW w:w="953" w:type="dxa"/>
            <w:shd w:val="clear" w:color="auto" w:fill="C2B6D3" w:themeFill="accent6" w:themeFillTint="99"/>
            <w:vAlign w:val="center"/>
          </w:tcPr>
          <w:p w14:paraId="0F0691A5"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60</w:t>
            </w:r>
          </w:p>
        </w:tc>
        <w:tc>
          <w:tcPr>
            <w:tcW w:w="667" w:type="dxa"/>
            <w:vAlign w:val="center"/>
          </w:tcPr>
          <w:p w14:paraId="0A0E29C8"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20</w:t>
            </w:r>
          </w:p>
        </w:tc>
        <w:tc>
          <w:tcPr>
            <w:tcW w:w="667" w:type="dxa"/>
            <w:vAlign w:val="center"/>
          </w:tcPr>
          <w:p w14:paraId="5C659208"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41</w:t>
            </w:r>
          </w:p>
        </w:tc>
        <w:tc>
          <w:tcPr>
            <w:tcW w:w="953" w:type="dxa"/>
            <w:shd w:val="clear" w:color="auto" w:fill="C2B6D3" w:themeFill="accent6" w:themeFillTint="99"/>
            <w:vAlign w:val="center"/>
          </w:tcPr>
          <w:p w14:paraId="3FA01579"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30</w:t>
            </w:r>
          </w:p>
        </w:tc>
        <w:tc>
          <w:tcPr>
            <w:tcW w:w="667" w:type="dxa"/>
            <w:vAlign w:val="center"/>
          </w:tcPr>
          <w:p w14:paraId="7B649141"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7</w:t>
            </w:r>
          </w:p>
        </w:tc>
        <w:tc>
          <w:tcPr>
            <w:tcW w:w="666" w:type="dxa"/>
            <w:vAlign w:val="center"/>
          </w:tcPr>
          <w:p w14:paraId="5C2563B2"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3</w:t>
            </w:r>
          </w:p>
        </w:tc>
        <w:tc>
          <w:tcPr>
            <w:tcW w:w="952" w:type="dxa"/>
            <w:shd w:val="clear" w:color="auto" w:fill="C2B6D3" w:themeFill="accent6" w:themeFillTint="99"/>
            <w:vAlign w:val="center"/>
          </w:tcPr>
          <w:p w14:paraId="216E91E3"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10</w:t>
            </w:r>
          </w:p>
        </w:tc>
        <w:tc>
          <w:tcPr>
            <w:tcW w:w="666" w:type="dxa"/>
            <w:vAlign w:val="center"/>
          </w:tcPr>
          <w:p w14:paraId="29DF6C5C"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101</w:t>
            </w:r>
          </w:p>
        </w:tc>
      </w:tr>
      <w:tr w:rsidR="00B75AE1" w14:paraId="0F650A2E"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4DCAAE46" w14:textId="77777777" w:rsidR="00B75AE1" w:rsidRDefault="00B75AE1" w:rsidP="00B75AE1">
            <w:pPr>
              <w:pStyle w:val="Notesandtables"/>
            </w:pPr>
            <w:r w:rsidRPr="00CD367C">
              <w:rPr>
                <w:rFonts w:asciiTheme="minorHAnsi" w:eastAsia="Times New Roman" w:hAnsiTheme="minorHAnsi"/>
                <w:color w:val="auto"/>
                <w:szCs w:val="20"/>
                <w:lang w:eastAsia="en-AU"/>
              </w:rPr>
              <w:t>Remote area</w:t>
            </w:r>
          </w:p>
        </w:tc>
        <w:tc>
          <w:tcPr>
            <w:tcW w:w="953" w:type="dxa"/>
            <w:shd w:val="clear" w:color="auto" w:fill="C2B6D3" w:themeFill="accent6" w:themeFillTint="99"/>
            <w:vAlign w:val="center"/>
          </w:tcPr>
          <w:p w14:paraId="738C8061"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43</w:t>
            </w:r>
          </w:p>
        </w:tc>
        <w:tc>
          <w:tcPr>
            <w:tcW w:w="667" w:type="dxa"/>
            <w:vAlign w:val="center"/>
          </w:tcPr>
          <w:p w14:paraId="7025F7FB"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14</w:t>
            </w:r>
          </w:p>
        </w:tc>
        <w:tc>
          <w:tcPr>
            <w:tcW w:w="667" w:type="dxa"/>
            <w:vAlign w:val="center"/>
          </w:tcPr>
          <w:p w14:paraId="7BA74401"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29</w:t>
            </w:r>
          </w:p>
        </w:tc>
        <w:tc>
          <w:tcPr>
            <w:tcW w:w="953" w:type="dxa"/>
            <w:shd w:val="clear" w:color="auto" w:fill="C2B6D3" w:themeFill="accent6" w:themeFillTint="99"/>
            <w:vAlign w:val="center"/>
          </w:tcPr>
          <w:p w14:paraId="5AE8C2E3"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57</w:t>
            </w:r>
          </w:p>
        </w:tc>
        <w:tc>
          <w:tcPr>
            <w:tcW w:w="667" w:type="dxa"/>
            <w:vAlign w:val="center"/>
          </w:tcPr>
          <w:p w14:paraId="2E89674A"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0</w:t>
            </w:r>
          </w:p>
        </w:tc>
        <w:tc>
          <w:tcPr>
            <w:tcW w:w="666" w:type="dxa"/>
            <w:vAlign w:val="center"/>
          </w:tcPr>
          <w:p w14:paraId="684C6024"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0</w:t>
            </w:r>
          </w:p>
        </w:tc>
        <w:tc>
          <w:tcPr>
            <w:tcW w:w="952" w:type="dxa"/>
            <w:shd w:val="clear" w:color="auto" w:fill="C2B6D3" w:themeFill="accent6" w:themeFillTint="99"/>
            <w:vAlign w:val="center"/>
          </w:tcPr>
          <w:p w14:paraId="5511323F"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0</w:t>
            </w:r>
          </w:p>
        </w:tc>
        <w:tc>
          <w:tcPr>
            <w:tcW w:w="666" w:type="dxa"/>
            <w:vAlign w:val="center"/>
          </w:tcPr>
          <w:p w14:paraId="0FC18DAE"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7</w:t>
            </w:r>
          </w:p>
        </w:tc>
      </w:tr>
      <w:tr w:rsidR="00B75AE1" w14:paraId="1C58E6E3"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32444281" w14:textId="77777777" w:rsidR="00B75AE1" w:rsidRDefault="00B75AE1" w:rsidP="00B75AE1">
            <w:pPr>
              <w:pStyle w:val="Notesandtables"/>
            </w:pPr>
            <w:r w:rsidRPr="00CD367C">
              <w:rPr>
                <w:rFonts w:asciiTheme="minorHAnsi" w:eastAsia="Times New Roman" w:hAnsiTheme="minorHAnsi"/>
                <w:color w:val="auto"/>
                <w:szCs w:val="20"/>
                <w:lang w:eastAsia="en-AU"/>
              </w:rPr>
              <w:t>Total</w:t>
            </w:r>
          </w:p>
        </w:tc>
        <w:tc>
          <w:tcPr>
            <w:tcW w:w="953" w:type="dxa"/>
            <w:shd w:val="clear" w:color="auto" w:fill="C2B6D3" w:themeFill="accent6" w:themeFillTint="99"/>
            <w:vAlign w:val="center"/>
          </w:tcPr>
          <w:p w14:paraId="7FB826C0"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71</w:t>
            </w:r>
          </w:p>
        </w:tc>
        <w:tc>
          <w:tcPr>
            <w:tcW w:w="667" w:type="dxa"/>
            <w:vAlign w:val="center"/>
          </w:tcPr>
          <w:p w14:paraId="56B3966D"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18</w:t>
            </w:r>
          </w:p>
        </w:tc>
        <w:tc>
          <w:tcPr>
            <w:tcW w:w="667" w:type="dxa"/>
            <w:vAlign w:val="center"/>
          </w:tcPr>
          <w:p w14:paraId="429EA50B"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52</w:t>
            </w:r>
          </w:p>
        </w:tc>
        <w:tc>
          <w:tcPr>
            <w:tcW w:w="953" w:type="dxa"/>
            <w:shd w:val="clear" w:color="auto" w:fill="C2B6D3" w:themeFill="accent6" w:themeFillTint="99"/>
            <w:vAlign w:val="center"/>
          </w:tcPr>
          <w:p w14:paraId="5B2E81D8"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24</w:t>
            </w:r>
          </w:p>
        </w:tc>
        <w:tc>
          <w:tcPr>
            <w:tcW w:w="667" w:type="dxa"/>
            <w:vAlign w:val="center"/>
          </w:tcPr>
          <w:p w14:paraId="2238160F"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4</w:t>
            </w:r>
          </w:p>
        </w:tc>
        <w:tc>
          <w:tcPr>
            <w:tcW w:w="666" w:type="dxa"/>
            <w:vAlign w:val="center"/>
          </w:tcPr>
          <w:p w14:paraId="5CB30814"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2</w:t>
            </w:r>
          </w:p>
        </w:tc>
        <w:tc>
          <w:tcPr>
            <w:tcW w:w="952" w:type="dxa"/>
            <w:shd w:val="clear" w:color="auto" w:fill="C2B6D3" w:themeFill="accent6" w:themeFillTint="99"/>
            <w:vAlign w:val="center"/>
          </w:tcPr>
          <w:p w14:paraId="5B49BDCE"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6</w:t>
            </w:r>
          </w:p>
        </w:tc>
        <w:tc>
          <w:tcPr>
            <w:tcW w:w="666" w:type="dxa"/>
            <w:vAlign w:val="center"/>
          </w:tcPr>
          <w:p w14:paraId="3703802C" w14:textId="77777777" w:rsidR="00B75AE1" w:rsidRPr="000B524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4122C">
              <w:t>1045</w:t>
            </w:r>
          </w:p>
        </w:tc>
      </w:tr>
    </w:tbl>
    <w:p w14:paraId="6977CE81" w14:textId="78762405" w:rsidR="00B75AE1" w:rsidRDefault="00B75AE1" w:rsidP="00840380">
      <w:pPr>
        <w:pStyle w:val="Heading3"/>
        <w:pageBreakBefore/>
      </w:pPr>
      <w:bookmarkStart w:id="171" w:name="_Toc40694593"/>
      <w:bookmarkStart w:id="172" w:name="_Toc41220065"/>
      <w:bookmarkStart w:id="173" w:name="_Toc41337044"/>
      <w:r w:rsidRPr="00CD367C">
        <w:lastRenderedPageBreak/>
        <w:t>Panel consumers – perceptions of complementary medicines</w:t>
      </w:r>
      <w:bookmarkEnd w:id="170"/>
      <w:bookmarkEnd w:id="171"/>
      <w:bookmarkEnd w:id="172"/>
      <w:bookmarkEnd w:id="173"/>
    </w:p>
    <w:p w14:paraId="343A0F1E" w14:textId="7BD807DB" w:rsidR="00B75AE1" w:rsidRDefault="007B3104" w:rsidP="00B75AE1">
      <w:r>
        <w:t xml:space="preserve">Note: </w:t>
      </w:r>
      <w:r w:rsidR="00B75AE1" w:rsidRPr="005B13AF">
        <w:t xml:space="preserve">We asked all respondents (except those in the medical products industry) about their perceptions of </w:t>
      </w:r>
      <w:r w:rsidR="00B75AE1">
        <w:t>complementary medicines</w:t>
      </w:r>
      <w:r w:rsidR="00B03C3B">
        <w:t>.</w:t>
      </w:r>
      <w:r w:rsidR="00B75AE1" w:rsidRPr="005B13AF">
        <w:t xml:space="preserve"> We prefaced the perceptions of </w:t>
      </w:r>
      <w:r w:rsidR="00B03C3B">
        <w:t xml:space="preserve">complementary </w:t>
      </w:r>
      <w:r w:rsidR="00B75AE1" w:rsidRPr="005B13AF">
        <w:t>medicines items with the following instructions and definitions:</w:t>
      </w:r>
    </w:p>
    <w:p w14:paraId="3262CD16" w14:textId="77777777" w:rsidR="00B75AE1" w:rsidRPr="005B13AF" w:rsidRDefault="00B75AE1" w:rsidP="00B75AE1">
      <w:pPr>
        <w:ind w:left="720"/>
      </w:pPr>
      <w:r>
        <w:t xml:space="preserve">Shown below are some statements about complementary medicines (such as vitamins, minerals, </w:t>
      </w:r>
      <w:proofErr w:type="gramStart"/>
      <w:r>
        <w:t>herbal</w:t>
      </w:r>
      <w:proofErr w:type="gramEnd"/>
      <w:r>
        <w:t xml:space="preserve"> or aromatherapy products) that are available in Australia. Please indicate your level of agreement with each statement.</w:t>
      </w:r>
    </w:p>
    <w:p w14:paraId="1362A102" w14:textId="29410649" w:rsidR="00B75AE1" w:rsidRDefault="00B75AE1" w:rsidP="00B535BA">
      <w:pPr>
        <w:pStyle w:val="Tabletitle"/>
      </w:pPr>
      <w:bookmarkStart w:id="174" w:name="_Toc40694691"/>
      <w:r>
        <w:t xml:space="preserve">Table </w:t>
      </w:r>
      <w:r w:rsidR="00F57ED8">
        <w:fldChar w:fldCharType="begin"/>
      </w:r>
      <w:r w:rsidR="00F57ED8">
        <w:instrText xml:space="preserve"> SEQ Table \* ARABIC </w:instrText>
      </w:r>
      <w:r w:rsidR="00F57ED8">
        <w:fldChar w:fldCharType="separate"/>
      </w:r>
      <w:r w:rsidR="008177C4">
        <w:rPr>
          <w:noProof/>
        </w:rPr>
        <w:t>55</w:t>
      </w:r>
      <w:r w:rsidR="00F57ED8">
        <w:rPr>
          <w:noProof/>
        </w:rPr>
        <w:fldChar w:fldCharType="end"/>
      </w:r>
      <w:r>
        <w:t xml:space="preserve">. </w:t>
      </w:r>
      <w:r w:rsidRPr="00BC0FA6">
        <w:t>Panel consumers –aggregate results – perceptions of complementary medicines items</w:t>
      </w:r>
      <w:bookmarkEnd w:id="174"/>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75BC54C8"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49C77F4D" w14:textId="77777777" w:rsidR="00B75AE1" w:rsidRDefault="00B75AE1" w:rsidP="00B75AE1">
            <w:pPr>
              <w:pStyle w:val="Notesandtables"/>
            </w:pPr>
            <w:r>
              <w:t>Statement</w:t>
            </w:r>
          </w:p>
        </w:tc>
        <w:tc>
          <w:tcPr>
            <w:tcW w:w="953" w:type="dxa"/>
            <w:shd w:val="clear" w:color="auto" w:fill="9A86B7" w:themeFill="accent6"/>
          </w:tcPr>
          <w:p w14:paraId="056B81F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0864D3A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1F18134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79A9007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63845F8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685186C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1AAD284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7FEE583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647E67B7"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550D6C13" w14:textId="77777777" w:rsidR="00B75AE1" w:rsidRDefault="00B75AE1" w:rsidP="00B75AE1">
            <w:pPr>
              <w:pStyle w:val="Notesandtables"/>
            </w:pPr>
            <w:r w:rsidRPr="004A1FBF">
              <w:t>Complementary medicines - Safe</w:t>
            </w:r>
          </w:p>
        </w:tc>
        <w:tc>
          <w:tcPr>
            <w:tcW w:w="953" w:type="dxa"/>
            <w:shd w:val="clear" w:color="auto" w:fill="C2B6D3" w:themeFill="accent6" w:themeFillTint="99"/>
            <w:vAlign w:val="center"/>
          </w:tcPr>
          <w:p w14:paraId="7EF7F2A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44</w:t>
            </w:r>
          </w:p>
        </w:tc>
        <w:tc>
          <w:tcPr>
            <w:tcW w:w="667" w:type="dxa"/>
            <w:vAlign w:val="center"/>
          </w:tcPr>
          <w:p w14:paraId="092439F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8</w:t>
            </w:r>
          </w:p>
        </w:tc>
        <w:tc>
          <w:tcPr>
            <w:tcW w:w="667" w:type="dxa"/>
            <w:vAlign w:val="center"/>
          </w:tcPr>
          <w:p w14:paraId="4DD0C88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36</w:t>
            </w:r>
          </w:p>
        </w:tc>
        <w:tc>
          <w:tcPr>
            <w:tcW w:w="953" w:type="dxa"/>
            <w:shd w:val="clear" w:color="auto" w:fill="C2B6D3" w:themeFill="accent6" w:themeFillTint="99"/>
            <w:vAlign w:val="center"/>
          </w:tcPr>
          <w:p w14:paraId="5DA95F9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44</w:t>
            </w:r>
          </w:p>
        </w:tc>
        <w:tc>
          <w:tcPr>
            <w:tcW w:w="667" w:type="dxa"/>
            <w:vAlign w:val="center"/>
          </w:tcPr>
          <w:p w14:paraId="45C53CC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10</w:t>
            </w:r>
          </w:p>
        </w:tc>
        <w:tc>
          <w:tcPr>
            <w:tcW w:w="666" w:type="dxa"/>
            <w:vAlign w:val="center"/>
          </w:tcPr>
          <w:p w14:paraId="3AB9BA7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3</w:t>
            </w:r>
          </w:p>
        </w:tc>
        <w:tc>
          <w:tcPr>
            <w:tcW w:w="952" w:type="dxa"/>
            <w:shd w:val="clear" w:color="auto" w:fill="C2B6D3" w:themeFill="accent6" w:themeFillTint="99"/>
            <w:vAlign w:val="center"/>
          </w:tcPr>
          <w:p w14:paraId="02326F9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12</w:t>
            </w:r>
          </w:p>
        </w:tc>
        <w:tc>
          <w:tcPr>
            <w:tcW w:w="666" w:type="dxa"/>
            <w:vAlign w:val="center"/>
          </w:tcPr>
          <w:p w14:paraId="63EF0AC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1045</w:t>
            </w:r>
          </w:p>
        </w:tc>
      </w:tr>
      <w:tr w:rsidR="00B75AE1" w14:paraId="2BBD67D1"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605DB105" w14:textId="77777777" w:rsidR="00B75AE1" w:rsidRDefault="00B75AE1" w:rsidP="00B75AE1">
            <w:pPr>
              <w:pStyle w:val="Notesandtables"/>
            </w:pPr>
            <w:r w:rsidRPr="004A1FBF">
              <w:t>Complementary medicines - appropriately regulated</w:t>
            </w:r>
          </w:p>
        </w:tc>
        <w:tc>
          <w:tcPr>
            <w:tcW w:w="953" w:type="dxa"/>
            <w:shd w:val="clear" w:color="auto" w:fill="C2B6D3" w:themeFill="accent6" w:themeFillTint="99"/>
            <w:vAlign w:val="center"/>
          </w:tcPr>
          <w:p w14:paraId="055CE8F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39</w:t>
            </w:r>
          </w:p>
        </w:tc>
        <w:tc>
          <w:tcPr>
            <w:tcW w:w="667" w:type="dxa"/>
            <w:vAlign w:val="center"/>
          </w:tcPr>
          <w:p w14:paraId="5862A8B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8</w:t>
            </w:r>
          </w:p>
        </w:tc>
        <w:tc>
          <w:tcPr>
            <w:tcW w:w="667" w:type="dxa"/>
            <w:vAlign w:val="center"/>
          </w:tcPr>
          <w:p w14:paraId="5BEE816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31</w:t>
            </w:r>
          </w:p>
        </w:tc>
        <w:tc>
          <w:tcPr>
            <w:tcW w:w="953" w:type="dxa"/>
            <w:shd w:val="clear" w:color="auto" w:fill="C2B6D3" w:themeFill="accent6" w:themeFillTint="99"/>
            <w:vAlign w:val="center"/>
          </w:tcPr>
          <w:p w14:paraId="67E6B32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37</w:t>
            </w:r>
          </w:p>
        </w:tc>
        <w:tc>
          <w:tcPr>
            <w:tcW w:w="667" w:type="dxa"/>
            <w:vAlign w:val="center"/>
          </w:tcPr>
          <w:p w14:paraId="18744A4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19</w:t>
            </w:r>
          </w:p>
        </w:tc>
        <w:tc>
          <w:tcPr>
            <w:tcW w:w="666" w:type="dxa"/>
            <w:vAlign w:val="center"/>
          </w:tcPr>
          <w:p w14:paraId="4052F8A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6</w:t>
            </w:r>
          </w:p>
        </w:tc>
        <w:tc>
          <w:tcPr>
            <w:tcW w:w="952" w:type="dxa"/>
            <w:shd w:val="clear" w:color="auto" w:fill="C2B6D3" w:themeFill="accent6" w:themeFillTint="99"/>
            <w:vAlign w:val="center"/>
          </w:tcPr>
          <w:p w14:paraId="4A19537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25</w:t>
            </w:r>
          </w:p>
        </w:tc>
        <w:tc>
          <w:tcPr>
            <w:tcW w:w="666" w:type="dxa"/>
            <w:vAlign w:val="center"/>
          </w:tcPr>
          <w:p w14:paraId="48A2E1C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1045</w:t>
            </w:r>
          </w:p>
        </w:tc>
      </w:tr>
      <w:tr w:rsidR="00B75AE1" w14:paraId="58BB635C"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1C447773" w14:textId="77777777" w:rsidR="00B75AE1" w:rsidRDefault="00B75AE1" w:rsidP="00B75AE1">
            <w:pPr>
              <w:pStyle w:val="Notesandtables"/>
            </w:pPr>
            <w:r w:rsidRPr="004A1FBF">
              <w:t xml:space="preserve">Complementary medicines - manufactured to a high standard </w:t>
            </w:r>
          </w:p>
        </w:tc>
        <w:tc>
          <w:tcPr>
            <w:tcW w:w="953" w:type="dxa"/>
            <w:shd w:val="clear" w:color="auto" w:fill="C2B6D3" w:themeFill="accent6" w:themeFillTint="99"/>
            <w:vAlign w:val="center"/>
          </w:tcPr>
          <w:p w14:paraId="09A724F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45</w:t>
            </w:r>
          </w:p>
        </w:tc>
        <w:tc>
          <w:tcPr>
            <w:tcW w:w="667" w:type="dxa"/>
            <w:vAlign w:val="center"/>
          </w:tcPr>
          <w:p w14:paraId="6C40BA7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10</w:t>
            </w:r>
          </w:p>
        </w:tc>
        <w:tc>
          <w:tcPr>
            <w:tcW w:w="667" w:type="dxa"/>
            <w:vAlign w:val="center"/>
          </w:tcPr>
          <w:p w14:paraId="0A3E58A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35</w:t>
            </w:r>
          </w:p>
        </w:tc>
        <w:tc>
          <w:tcPr>
            <w:tcW w:w="953" w:type="dxa"/>
            <w:shd w:val="clear" w:color="auto" w:fill="C2B6D3" w:themeFill="accent6" w:themeFillTint="99"/>
            <w:vAlign w:val="center"/>
          </w:tcPr>
          <w:p w14:paraId="14DC98A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37</w:t>
            </w:r>
          </w:p>
        </w:tc>
        <w:tc>
          <w:tcPr>
            <w:tcW w:w="667" w:type="dxa"/>
            <w:vAlign w:val="center"/>
          </w:tcPr>
          <w:p w14:paraId="6DD7F94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15</w:t>
            </w:r>
          </w:p>
        </w:tc>
        <w:tc>
          <w:tcPr>
            <w:tcW w:w="666" w:type="dxa"/>
            <w:vAlign w:val="center"/>
          </w:tcPr>
          <w:p w14:paraId="1184149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3</w:t>
            </w:r>
          </w:p>
        </w:tc>
        <w:tc>
          <w:tcPr>
            <w:tcW w:w="952" w:type="dxa"/>
            <w:shd w:val="clear" w:color="auto" w:fill="C2B6D3" w:themeFill="accent6" w:themeFillTint="99"/>
            <w:vAlign w:val="center"/>
          </w:tcPr>
          <w:p w14:paraId="13174E1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19</w:t>
            </w:r>
          </w:p>
        </w:tc>
        <w:tc>
          <w:tcPr>
            <w:tcW w:w="666" w:type="dxa"/>
            <w:vAlign w:val="center"/>
          </w:tcPr>
          <w:p w14:paraId="001C4CC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1045</w:t>
            </w:r>
          </w:p>
        </w:tc>
      </w:tr>
      <w:tr w:rsidR="00B75AE1" w14:paraId="50DA0B62"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27DFA92D" w14:textId="77777777" w:rsidR="00B75AE1" w:rsidRDefault="00B75AE1" w:rsidP="00B75AE1">
            <w:pPr>
              <w:pStyle w:val="Notesandtables"/>
            </w:pPr>
            <w:r w:rsidRPr="004A1FBF">
              <w:t>Trust complementary medicines</w:t>
            </w:r>
          </w:p>
        </w:tc>
        <w:tc>
          <w:tcPr>
            <w:tcW w:w="953" w:type="dxa"/>
            <w:shd w:val="clear" w:color="auto" w:fill="C2B6D3" w:themeFill="accent6" w:themeFillTint="99"/>
            <w:vAlign w:val="center"/>
          </w:tcPr>
          <w:p w14:paraId="4A69E2A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40</w:t>
            </w:r>
          </w:p>
        </w:tc>
        <w:tc>
          <w:tcPr>
            <w:tcW w:w="667" w:type="dxa"/>
            <w:vAlign w:val="center"/>
          </w:tcPr>
          <w:p w14:paraId="5B2959E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9</w:t>
            </w:r>
          </w:p>
        </w:tc>
        <w:tc>
          <w:tcPr>
            <w:tcW w:w="667" w:type="dxa"/>
            <w:vAlign w:val="center"/>
          </w:tcPr>
          <w:p w14:paraId="5C6A5A4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31</w:t>
            </w:r>
          </w:p>
        </w:tc>
        <w:tc>
          <w:tcPr>
            <w:tcW w:w="953" w:type="dxa"/>
            <w:shd w:val="clear" w:color="auto" w:fill="C2B6D3" w:themeFill="accent6" w:themeFillTint="99"/>
            <w:vAlign w:val="center"/>
          </w:tcPr>
          <w:p w14:paraId="7715C5C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40</w:t>
            </w:r>
          </w:p>
        </w:tc>
        <w:tc>
          <w:tcPr>
            <w:tcW w:w="667" w:type="dxa"/>
            <w:vAlign w:val="center"/>
          </w:tcPr>
          <w:p w14:paraId="1950824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16</w:t>
            </w:r>
          </w:p>
        </w:tc>
        <w:tc>
          <w:tcPr>
            <w:tcW w:w="666" w:type="dxa"/>
            <w:vAlign w:val="center"/>
          </w:tcPr>
          <w:p w14:paraId="40A215A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5</w:t>
            </w:r>
          </w:p>
        </w:tc>
        <w:tc>
          <w:tcPr>
            <w:tcW w:w="952" w:type="dxa"/>
            <w:shd w:val="clear" w:color="auto" w:fill="C2B6D3" w:themeFill="accent6" w:themeFillTint="99"/>
            <w:vAlign w:val="center"/>
          </w:tcPr>
          <w:p w14:paraId="2524EB2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21</w:t>
            </w:r>
          </w:p>
        </w:tc>
        <w:tc>
          <w:tcPr>
            <w:tcW w:w="666" w:type="dxa"/>
            <w:vAlign w:val="center"/>
          </w:tcPr>
          <w:p w14:paraId="145D0D7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1045</w:t>
            </w:r>
          </w:p>
        </w:tc>
      </w:tr>
      <w:tr w:rsidR="00B75AE1" w14:paraId="1493FBA0"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57F38C30" w14:textId="77777777" w:rsidR="00B75AE1" w:rsidRDefault="00B75AE1" w:rsidP="00B75AE1">
            <w:pPr>
              <w:pStyle w:val="Notesandtables"/>
            </w:pPr>
            <w:r w:rsidRPr="004A1FBF">
              <w:t>Confident government monitors complementary medicine safety issues</w:t>
            </w:r>
          </w:p>
        </w:tc>
        <w:tc>
          <w:tcPr>
            <w:tcW w:w="953" w:type="dxa"/>
            <w:shd w:val="clear" w:color="auto" w:fill="C2B6D3" w:themeFill="accent6" w:themeFillTint="99"/>
            <w:vAlign w:val="center"/>
          </w:tcPr>
          <w:p w14:paraId="3555E24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48</w:t>
            </w:r>
          </w:p>
        </w:tc>
        <w:tc>
          <w:tcPr>
            <w:tcW w:w="667" w:type="dxa"/>
            <w:vAlign w:val="center"/>
          </w:tcPr>
          <w:p w14:paraId="3AD5C92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11</w:t>
            </w:r>
          </w:p>
        </w:tc>
        <w:tc>
          <w:tcPr>
            <w:tcW w:w="667" w:type="dxa"/>
            <w:vAlign w:val="center"/>
          </w:tcPr>
          <w:p w14:paraId="3691D7F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37</w:t>
            </w:r>
          </w:p>
        </w:tc>
        <w:tc>
          <w:tcPr>
            <w:tcW w:w="953" w:type="dxa"/>
            <w:shd w:val="clear" w:color="auto" w:fill="C2B6D3" w:themeFill="accent6" w:themeFillTint="99"/>
            <w:vAlign w:val="center"/>
          </w:tcPr>
          <w:p w14:paraId="14163A6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34</w:t>
            </w:r>
          </w:p>
        </w:tc>
        <w:tc>
          <w:tcPr>
            <w:tcW w:w="667" w:type="dxa"/>
            <w:vAlign w:val="center"/>
          </w:tcPr>
          <w:p w14:paraId="33CB52F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15</w:t>
            </w:r>
          </w:p>
        </w:tc>
        <w:tc>
          <w:tcPr>
            <w:tcW w:w="666" w:type="dxa"/>
            <w:vAlign w:val="center"/>
          </w:tcPr>
          <w:p w14:paraId="1A39B30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4</w:t>
            </w:r>
          </w:p>
        </w:tc>
        <w:tc>
          <w:tcPr>
            <w:tcW w:w="952" w:type="dxa"/>
            <w:shd w:val="clear" w:color="auto" w:fill="C2B6D3" w:themeFill="accent6" w:themeFillTint="99"/>
            <w:vAlign w:val="center"/>
          </w:tcPr>
          <w:p w14:paraId="329503D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19</w:t>
            </w:r>
          </w:p>
        </w:tc>
        <w:tc>
          <w:tcPr>
            <w:tcW w:w="666" w:type="dxa"/>
            <w:vAlign w:val="center"/>
          </w:tcPr>
          <w:p w14:paraId="19C0CD6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7A6B42">
              <w:t>1045</w:t>
            </w:r>
          </w:p>
        </w:tc>
      </w:tr>
    </w:tbl>
    <w:p w14:paraId="181F408D" w14:textId="18B6CD53" w:rsidR="00B75AE1" w:rsidRDefault="00B75AE1" w:rsidP="00B535BA">
      <w:pPr>
        <w:pStyle w:val="Heading4"/>
        <w:pageBreakBefore/>
      </w:pPr>
      <w:r w:rsidRPr="00C656E7">
        <w:lastRenderedPageBreak/>
        <w:t xml:space="preserve">Panel consumers - </w:t>
      </w:r>
      <w:r>
        <w:t>p</w:t>
      </w:r>
      <w:r w:rsidRPr="00C656E7">
        <w:t>erceptions of complementary medicines by gender</w:t>
      </w:r>
    </w:p>
    <w:p w14:paraId="7B15600C" w14:textId="77777777" w:rsidR="007E50FC" w:rsidRDefault="007E50FC" w:rsidP="00F57ED8">
      <w:pPr>
        <w:pStyle w:val="Caption"/>
        <w:rPr>
          <w:bCs/>
        </w:rPr>
      </w:pPr>
      <w:r w:rsidRPr="007E50FC">
        <w:t xml:space="preserve">Note: Four respondents identified as indeterminate/intersex/unspecified and </w:t>
      </w:r>
      <w:proofErr w:type="gramStart"/>
      <w:r w:rsidRPr="007E50FC">
        <w:t>3</w:t>
      </w:r>
      <w:proofErr w:type="gramEnd"/>
      <w:r w:rsidRPr="007E50FC">
        <w:t xml:space="preserve"> respondents indicated they would ‘prefer not to say’. We have not reported percentage results for these groups due to the small number of respondents in each group. </w:t>
      </w:r>
    </w:p>
    <w:p w14:paraId="3D993560" w14:textId="6B4932E3" w:rsidR="00B75AE1" w:rsidRDefault="00B75AE1" w:rsidP="00B535BA">
      <w:pPr>
        <w:pStyle w:val="Tabletitle"/>
        <w:rPr>
          <w:rFonts w:asciiTheme="minorHAnsi" w:hAnsiTheme="minorHAnsi"/>
        </w:rPr>
      </w:pPr>
      <w:bookmarkStart w:id="175" w:name="_Toc40694692"/>
      <w:r>
        <w:t xml:space="preserve">Table </w:t>
      </w:r>
      <w:r w:rsidR="00F57ED8">
        <w:fldChar w:fldCharType="begin"/>
      </w:r>
      <w:r w:rsidR="00F57ED8">
        <w:instrText xml:space="preserve"> SEQ Table \* ARABIC </w:instrText>
      </w:r>
      <w:r w:rsidR="00F57ED8">
        <w:fldChar w:fldCharType="separate"/>
      </w:r>
      <w:r w:rsidR="008177C4">
        <w:rPr>
          <w:noProof/>
        </w:rPr>
        <w:t>56</w:t>
      </w:r>
      <w:r w:rsidR="00F57ED8">
        <w:rPr>
          <w:noProof/>
        </w:rPr>
        <w:fldChar w:fldCharType="end"/>
      </w:r>
      <w:r>
        <w:t xml:space="preserve">. </w:t>
      </w:r>
      <w:r w:rsidRPr="00BC0FA6">
        <w:t>Panel consumers – results breakdown by gender – ‘Complementary medicines are safe’</w:t>
      </w:r>
      <w:bookmarkEnd w:id="175"/>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6351D9D2"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39A16B23" w14:textId="77777777" w:rsidR="00B75AE1" w:rsidRDefault="00B75AE1" w:rsidP="00B75AE1">
            <w:pPr>
              <w:pStyle w:val="Notesandtables"/>
            </w:pPr>
            <w:r>
              <w:t>Gender</w:t>
            </w:r>
          </w:p>
        </w:tc>
        <w:tc>
          <w:tcPr>
            <w:tcW w:w="953" w:type="dxa"/>
            <w:shd w:val="clear" w:color="auto" w:fill="9A86B7" w:themeFill="accent6"/>
          </w:tcPr>
          <w:p w14:paraId="0097DE3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5D353FF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5EE3F25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69D4284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0B1AFD2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256D5E5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6FC9CFE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2C3AB58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2814F1E0"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61E43D3" w14:textId="77777777" w:rsidR="00B75AE1" w:rsidRDefault="00B75AE1" w:rsidP="00B75AE1">
            <w:pPr>
              <w:pStyle w:val="Notesandtables"/>
            </w:pPr>
            <w:r w:rsidRPr="00CD367C">
              <w:rPr>
                <w:rFonts w:asciiTheme="minorHAnsi" w:eastAsia="Times New Roman" w:hAnsiTheme="minorHAnsi"/>
                <w:color w:val="auto"/>
                <w:szCs w:val="20"/>
                <w:lang w:eastAsia="en-AU"/>
              </w:rPr>
              <w:t>Male</w:t>
            </w:r>
          </w:p>
        </w:tc>
        <w:tc>
          <w:tcPr>
            <w:tcW w:w="953" w:type="dxa"/>
            <w:shd w:val="clear" w:color="auto" w:fill="C2B6D3" w:themeFill="accent6" w:themeFillTint="99"/>
          </w:tcPr>
          <w:p w14:paraId="621CDD2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55C3E">
              <w:t>49</w:t>
            </w:r>
          </w:p>
        </w:tc>
        <w:tc>
          <w:tcPr>
            <w:tcW w:w="667" w:type="dxa"/>
          </w:tcPr>
          <w:p w14:paraId="085C0EE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55C3E">
              <w:t>11</w:t>
            </w:r>
          </w:p>
        </w:tc>
        <w:tc>
          <w:tcPr>
            <w:tcW w:w="667" w:type="dxa"/>
          </w:tcPr>
          <w:p w14:paraId="4EB4C4E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55C3E">
              <w:t>38</w:t>
            </w:r>
          </w:p>
        </w:tc>
        <w:tc>
          <w:tcPr>
            <w:tcW w:w="953" w:type="dxa"/>
            <w:shd w:val="clear" w:color="auto" w:fill="C2B6D3" w:themeFill="accent6" w:themeFillTint="99"/>
          </w:tcPr>
          <w:p w14:paraId="07F2BDF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55C3E">
              <w:t>39</w:t>
            </w:r>
          </w:p>
        </w:tc>
        <w:tc>
          <w:tcPr>
            <w:tcW w:w="667" w:type="dxa"/>
          </w:tcPr>
          <w:p w14:paraId="066E83B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55C3E">
              <w:t>9</w:t>
            </w:r>
          </w:p>
        </w:tc>
        <w:tc>
          <w:tcPr>
            <w:tcW w:w="666" w:type="dxa"/>
          </w:tcPr>
          <w:p w14:paraId="58C025A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55C3E">
              <w:t>3</w:t>
            </w:r>
          </w:p>
        </w:tc>
        <w:tc>
          <w:tcPr>
            <w:tcW w:w="952" w:type="dxa"/>
            <w:shd w:val="clear" w:color="auto" w:fill="C2B6D3" w:themeFill="accent6" w:themeFillTint="99"/>
          </w:tcPr>
          <w:p w14:paraId="5E7047A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55C3E">
              <w:t>12</w:t>
            </w:r>
          </w:p>
        </w:tc>
        <w:tc>
          <w:tcPr>
            <w:tcW w:w="666" w:type="dxa"/>
          </w:tcPr>
          <w:p w14:paraId="147A04C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55C3E">
              <w:t>493</w:t>
            </w:r>
          </w:p>
        </w:tc>
      </w:tr>
      <w:tr w:rsidR="00B75AE1" w14:paraId="6C287A5C"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68FD3B9" w14:textId="77777777" w:rsidR="00B75AE1" w:rsidRDefault="00B75AE1" w:rsidP="00B75AE1">
            <w:pPr>
              <w:pStyle w:val="Notesandtables"/>
            </w:pPr>
            <w:r w:rsidRPr="00CD367C">
              <w:rPr>
                <w:rFonts w:asciiTheme="minorHAnsi" w:eastAsia="Times New Roman" w:hAnsiTheme="minorHAnsi"/>
                <w:color w:val="auto"/>
                <w:szCs w:val="20"/>
                <w:lang w:eastAsia="en-AU"/>
              </w:rPr>
              <w:t>Female</w:t>
            </w:r>
          </w:p>
        </w:tc>
        <w:tc>
          <w:tcPr>
            <w:tcW w:w="953" w:type="dxa"/>
            <w:shd w:val="clear" w:color="auto" w:fill="C2B6D3" w:themeFill="accent6" w:themeFillTint="99"/>
          </w:tcPr>
          <w:p w14:paraId="16BA46A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55C3E">
              <w:t>39</w:t>
            </w:r>
          </w:p>
        </w:tc>
        <w:tc>
          <w:tcPr>
            <w:tcW w:w="667" w:type="dxa"/>
          </w:tcPr>
          <w:p w14:paraId="03349A4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55C3E">
              <w:t>4</w:t>
            </w:r>
          </w:p>
        </w:tc>
        <w:tc>
          <w:tcPr>
            <w:tcW w:w="667" w:type="dxa"/>
          </w:tcPr>
          <w:p w14:paraId="141079E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55C3E">
              <w:t>35</w:t>
            </w:r>
          </w:p>
        </w:tc>
        <w:tc>
          <w:tcPr>
            <w:tcW w:w="953" w:type="dxa"/>
            <w:shd w:val="clear" w:color="auto" w:fill="C2B6D3" w:themeFill="accent6" w:themeFillTint="99"/>
          </w:tcPr>
          <w:p w14:paraId="57225FE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55C3E">
              <w:t>49</w:t>
            </w:r>
          </w:p>
        </w:tc>
        <w:tc>
          <w:tcPr>
            <w:tcW w:w="667" w:type="dxa"/>
          </w:tcPr>
          <w:p w14:paraId="5CC5F37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55C3E">
              <w:t>10</w:t>
            </w:r>
          </w:p>
        </w:tc>
        <w:tc>
          <w:tcPr>
            <w:tcW w:w="666" w:type="dxa"/>
          </w:tcPr>
          <w:p w14:paraId="311AE2B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55C3E">
              <w:t>2</w:t>
            </w:r>
          </w:p>
        </w:tc>
        <w:tc>
          <w:tcPr>
            <w:tcW w:w="952" w:type="dxa"/>
            <w:shd w:val="clear" w:color="auto" w:fill="C2B6D3" w:themeFill="accent6" w:themeFillTint="99"/>
          </w:tcPr>
          <w:p w14:paraId="6F7789C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55C3E">
              <w:t>12</w:t>
            </w:r>
          </w:p>
        </w:tc>
        <w:tc>
          <w:tcPr>
            <w:tcW w:w="666" w:type="dxa"/>
          </w:tcPr>
          <w:p w14:paraId="57EE4DB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55C3E">
              <w:t>545</w:t>
            </w:r>
          </w:p>
        </w:tc>
      </w:tr>
      <w:tr w:rsidR="00B75AE1" w14:paraId="7EB7DDE7"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7EB188D" w14:textId="77777777" w:rsidR="00B75AE1" w:rsidRDefault="00B75AE1" w:rsidP="00B75AE1">
            <w:pPr>
              <w:pStyle w:val="Notesandtables"/>
            </w:pPr>
            <w:r w:rsidRPr="00CD367C">
              <w:rPr>
                <w:rFonts w:asciiTheme="minorHAnsi" w:eastAsia="Times New Roman" w:hAnsiTheme="minorHAnsi"/>
                <w:color w:val="auto"/>
                <w:szCs w:val="20"/>
                <w:lang w:eastAsia="en-AU"/>
              </w:rPr>
              <w:t>Total</w:t>
            </w:r>
          </w:p>
        </w:tc>
        <w:tc>
          <w:tcPr>
            <w:tcW w:w="953" w:type="dxa"/>
            <w:shd w:val="clear" w:color="auto" w:fill="C2B6D3" w:themeFill="accent6" w:themeFillTint="99"/>
          </w:tcPr>
          <w:p w14:paraId="4119C04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55C3E">
              <w:t>44</w:t>
            </w:r>
          </w:p>
        </w:tc>
        <w:tc>
          <w:tcPr>
            <w:tcW w:w="667" w:type="dxa"/>
          </w:tcPr>
          <w:p w14:paraId="13F127B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55C3E">
              <w:t>8</w:t>
            </w:r>
          </w:p>
        </w:tc>
        <w:tc>
          <w:tcPr>
            <w:tcW w:w="667" w:type="dxa"/>
          </w:tcPr>
          <w:p w14:paraId="258DC13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55C3E">
              <w:t>36</w:t>
            </w:r>
          </w:p>
        </w:tc>
        <w:tc>
          <w:tcPr>
            <w:tcW w:w="953" w:type="dxa"/>
            <w:shd w:val="clear" w:color="auto" w:fill="C2B6D3" w:themeFill="accent6" w:themeFillTint="99"/>
          </w:tcPr>
          <w:p w14:paraId="4A395E9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55C3E">
              <w:t>44</w:t>
            </w:r>
          </w:p>
        </w:tc>
        <w:tc>
          <w:tcPr>
            <w:tcW w:w="667" w:type="dxa"/>
          </w:tcPr>
          <w:p w14:paraId="15EEFFB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55C3E">
              <w:t>9</w:t>
            </w:r>
          </w:p>
        </w:tc>
        <w:tc>
          <w:tcPr>
            <w:tcW w:w="666" w:type="dxa"/>
          </w:tcPr>
          <w:p w14:paraId="0CD47A5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55C3E">
              <w:t>3</w:t>
            </w:r>
          </w:p>
        </w:tc>
        <w:tc>
          <w:tcPr>
            <w:tcW w:w="952" w:type="dxa"/>
            <w:shd w:val="clear" w:color="auto" w:fill="C2B6D3" w:themeFill="accent6" w:themeFillTint="99"/>
          </w:tcPr>
          <w:p w14:paraId="4E669FF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55C3E">
              <w:t>12</w:t>
            </w:r>
          </w:p>
        </w:tc>
        <w:tc>
          <w:tcPr>
            <w:tcW w:w="666" w:type="dxa"/>
          </w:tcPr>
          <w:p w14:paraId="5214B02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55C3E">
              <w:t>1045</w:t>
            </w:r>
          </w:p>
        </w:tc>
      </w:tr>
    </w:tbl>
    <w:p w14:paraId="6EC8D728" w14:textId="7B7EABEF" w:rsidR="00B75AE1" w:rsidRDefault="00B75AE1" w:rsidP="00B535BA">
      <w:pPr>
        <w:pStyle w:val="Tabletitle"/>
        <w:rPr>
          <w:rFonts w:asciiTheme="minorHAnsi" w:hAnsiTheme="minorHAnsi"/>
        </w:rPr>
      </w:pPr>
      <w:bookmarkStart w:id="176" w:name="_Toc40694693"/>
      <w:r>
        <w:t xml:space="preserve">Table </w:t>
      </w:r>
      <w:r w:rsidR="00F57ED8">
        <w:fldChar w:fldCharType="begin"/>
      </w:r>
      <w:r w:rsidR="00F57ED8">
        <w:instrText xml:space="preserve"> SEQ Table \* ARABIC </w:instrText>
      </w:r>
      <w:r w:rsidR="00F57ED8">
        <w:fldChar w:fldCharType="separate"/>
      </w:r>
      <w:r w:rsidR="008177C4">
        <w:rPr>
          <w:noProof/>
        </w:rPr>
        <w:t>57</w:t>
      </w:r>
      <w:r w:rsidR="00F57ED8">
        <w:rPr>
          <w:noProof/>
        </w:rPr>
        <w:fldChar w:fldCharType="end"/>
      </w:r>
      <w:r>
        <w:t xml:space="preserve">. </w:t>
      </w:r>
      <w:r w:rsidRPr="00BC0FA6">
        <w:t>Panel consumers – results breakdown by gender – ‘Complementary medicines are appropriately regulated’</w:t>
      </w:r>
      <w:bookmarkEnd w:id="176"/>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1C59744E"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9F31DA2" w14:textId="77777777" w:rsidR="00B75AE1" w:rsidRDefault="00B75AE1" w:rsidP="00B75AE1">
            <w:pPr>
              <w:pStyle w:val="Notesandtables"/>
            </w:pPr>
            <w:r>
              <w:t>Gender</w:t>
            </w:r>
          </w:p>
        </w:tc>
        <w:tc>
          <w:tcPr>
            <w:tcW w:w="953" w:type="dxa"/>
            <w:shd w:val="clear" w:color="auto" w:fill="9A86B7" w:themeFill="accent6"/>
          </w:tcPr>
          <w:p w14:paraId="6EC48C5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0547EFA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33C250D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40A4C45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0C0C1A5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475B36F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1157DCB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72BB73E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7C4F8C49"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ECF87AA" w14:textId="77777777" w:rsidR="00B75AE1" w:rsidRDefault="00B75AE1" w:rsidP="00B75AE1">
            <w:pPr>
              <w:pStyle w:val="Notesandtables"/>
            </w:pPr>
            <w:r w:rsidRPr="00CD367C">
              <w:rPr>
                <w:rFonts w:asciiTheme="minorHAnsi" w:eastAsia="Times New Roman" w:hAnsiTheme="minorHAnsi"/>
                <w:color w:val="auto"/>
                <w:szCs w:val="20"/>
                <w:lang w:eastAsia="en-AU"/>
              </w:rPr>
              <w:t>Male</w:t>
            </w:r>
          </w:p>
        </w:tc>
        <w:tc>
          <w:tcPr>
            <w:tcW w:w="953" w:type="dxa"/>
            <w:shd w:val="clear" w:color="auto" w:fill="C2B6D3" w:themeFill="accent6" w:themeFillTint="99"/>
          </w:tcPr>
          <w:p w14:paraId="6A94487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D7DED">
              <w:t>44</w:t>
            </w:r>
          </w:p>
        </w:tc>
        <w:tc>
          <w:tcPr>
            <w:tcW w:w="667" w:type="dxa"/>
          </w:tcPr>
          <w:p w14:paraId="55ADEB6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D7DED">
              <w:t>11</w:t>
            </w:r>
          </w:p>
        </w:tc>
        <w:tc>
          <w:tcPr>
            <w:tcW w:w="667" w:type="dxa"/>
          </w:tcPr>
          <w:p w14:paraId="0C2CC24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D7DED">
              <w:t>33</w:t>
            </w:r>
          </w:p>
        </w:tc>
        <w:tc>
          <w:tcPr>
            <w:tcW w:w="953" w:type="dxa"/>
            <w:shd w:val="clear" w:color="auto" w:fill="C2B6D3" w:themeFill="accent6" w:themeFillTint="99"/>
          </w:tcPr>
          <w:p w14:paraId="2C2530C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D7DED">
              <w:t>34</w:t>
            </w:r>
          </w:p>
        </w:tc>
        <w:tc>
          <w:tcPr>
            <w:tcW w:w="667" w:type="dxa"/>
          </w:tcPr>
          <w:p w14:paraId="29CCEAC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D7DED">
              <w:t>16</w:t>
            </w:r>
          </w:p>
        </w:tc>
        <w:tc>
          <w:tcPr>
            <w:tcW w:w="666" w:type="dxa"/>
          </w:tcPr>
          <w:p w14:paraId="3556CB4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D7DED">
              <w:t>6</w:t>
            </w:r>
          </w:p>
        </w:tc>
        <w:tc>
          <w:tcPr>
            <w:tcW w:w="952" w:type="dxa"/>
            <w:shd w:val="clear" w:color="auto" w:fill="C2B6D3" w:themeFill="accent6" w:themeFillTint="99"/>
          </w:tcPr>
          <w:p w14:paraId="5DC0279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D7DED">
              <w:t>22</w:t>
            </w:r>
          </w:p>
        </w:tc>
        <w:tc>
          <w:tcPr>
            <w:tcW w:w="666" w:type="dxa"/>
          </w:tcPr>
          <w:p w14:paraId="2FBCE2A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D7DED">
              <w:t>493</w:t>
            </w:r>
          </w:p>
        </w:tc>
      </w:tr>
      <w:tr w:rsidR="00B75AE1" w14:paraId="4B07361F"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2C5BD24" w14:textId="77777777" w:rsidR="00B75AE1" w:rsidRDefault="00B75AE1" w:rsidP="00B75AE1">
            <w:pPr>
              <w:pStyle w:val="Notesandtables"/>
            </w:pPr>
            <w:r w:rsidRPr="00CD367C">
              <w:rPr>
                <w:rFonts w:asciiTheme="minorHAnsi" w:eastAsia="Times New Roman" w:hAnsiTheme="minorHAnsi"/>
                <w:color w:val="auto"/>
                <w:szCs w:val="20"/>
                <w:lang w:eastAsia="en-AU"/>
              </w:rPr>
              <w:t>Female</w:t>
            </w:r>
          </w:p>
        </w:tc>
        <w:tc>
          <w:tcPr>
            <w:tcW w:w="953" w:type="dxa"/>
            <w:shd w:val="clear" w:color="auto" w:fill="C2B6D3" w:themeFill="accent6" w:themeFillTint="99"/>
          </w:tcPr>
          <w:p w14:paraId="46F5C1D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D7DED">
              <w:t>34</w:t>
            </w:r>
          </w:p>
        </w:tc>
        <w:tc>
          <w:tcPr>
            <w:tcW w:w="667" w:type="dxa"/>
          </w:tcPr>
          <w:p w14:paraId="5D1AB5B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D7DED">
              <w:t>5</w:t>
            </w:r>
          </w:p>
        </w:tc>
        <w:tc>
          <w:tcPr>
            <w:tcW w:w="667" w:type="dxa"/>
          </w:tcPr>
          <w:p w14:paraId="64BB02E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D7DED">
              <w:t>30</w:t>
            </w:r>
          </w:p>
        </w:tc>
        <w:tc>
          <w:tcPr>
            <w:tcW w:w="953" w:type="dxa"/>
            <w:shd w:val="clear" w:color="auto" w:fill="C2B6D3" w:themeFill="accent6" w:themeFillTint="99"/>
          </w:tcPr>
          <w:p w14:paraId="756C342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D7DED">
              <w:t>39</w:t>
            </w:r>
          </w:p>
        </w:tc>
        <w:tc>
          <w:tcPr>
            <w:tcW w:w="667" w:type="dxa"/>
          </w:tcPr>
          <w:p w14:paraId="531AD31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D7DED">
              <w:t>22</w:t>
            </w:r>
          </w:p>
        </w:tc>
        <w:tc>
          <w:tcPr>
            <w:tcW w:w="666" w:type="dxa"/>
          </w:tcPr>
          <w:p w14:paraId="4721792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D7DED">
              <w:t>5</w:t>
            </w:r>
          </w:p>
        </w:tc>
        <w:tc>
          <w:tcPr>
            <w:tcW w:w="952" w:type="dxa"/>
            <w:shd w:val="clear" w:color="auto" w:fill="C2B6D3" w:themeFill="accent6" w:themeFillTint="99"/>
          </w:tcPr>
          <w:p w14:paraId="6A322F9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D7DED">
              <w:t>27</w:t>
            </w:r>
          </w:p>
        </w:tc>
        <w:tc>
          <w:tcPr>
            <w:tcW w:w="666" w:type="dxa"/>
          </w:tcPr>
          <w:p w14:paraId="2258FDA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D7DED">
              <w:t>545</w:t>
            </w:r>
          </w:p>
        </w:tc>
      </w:tr>
      <w:tr w:rsidR="00B75AE1" w14:paraId="6B2837D0"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EB43048" w14:textId="77777777" w:rsidR="00B75AE1" w:rsidRDefault="00B75AE1" w:rsidP="00B75AE1">
            <w:pPr>
              <w:pStyle w:val="Notesandtables"/>
            </w:pPr>
            <w:r w:rsidRPr="00CD367C">
              <w:rPr>
                <w:rFonts w:asciiTheme="minorHAnsi" w:eastAsia="Times New Roman" w:hAnsiTheme="minorHAnsi"/>
                <w:color w:val="auto"/>
                <w:szCs w:val="20"/>
                <w:lang w:eastAsia="en-AU"/>
              </w:rPr>
              <w:t>Total</w:t>
            </w:r>
          </w:p>
        </w:tc>
        <w:tc>
          <w:tcPr>
            <w:tcW w:w="953" w:type="dxa"/>
            <w:shd w:val="clear" w:color="auto" w:fill="C2B6D3" w:themeFill="accent6" w:themeFillTint="99"/>
          </w:tcPr>
          <w:p w14:paraId="11AD1F0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D7DED">
              <w:t>39</w:t>
            </w:r>
          </w:p>
        </w:tc>
        <w:tc>
          <w:tcPr>
            <w:tcW w:w="667" w:type="dxa"/>
          </w:tcPr>
          <w:p w14:paraId="398B7C7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D7DED">
              <w:t>8</w:t>
            </w:r>
          </w:p>
        </w:tc>
        <w:tc>
          <w:tcPr>
            <w:tcW w:w="667" w:type="dxa"/>
          </w:tcPr>
          <w:p w14:paraId="373210C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D7DED">
              <w:t>31</w:t>
            </w:r>
          </w:p>
        </w:tc>
        <w:tc>
          <w:tcPr>
            <w:tcW w:w="953" w:type="dxa"/>
            <w:shd w:val="clear" w:color="auto" w:fill="C2B6D3" w:themeFill="accent6" w:themeFillTint="99"/>
          </w:tcPr>
          <w:p w14:paraId="16B9B92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D7DED">
              <w:t>37</w:t>
            </w:r>
          </w:p>
        </w:tc>
        <w:tc>
          <w:tcPr>
            <w:tcW w:w="667" w:type="dxa"/>
          </w:tcPr>
          <w:p w14:paraId="6E01868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D7DED">
              <w:t>19</w:t>
            </w:r>
          </w:p>
        </w:tc>
        <w:tc>
          <w:tcPr>
            <w:tcW w:w="666" w:type="dxa"/>
          </w:tcPr>
          <w:p w14:paraId="4B92D61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D7DED">
              <w:t>6</w:t>
            </w:r>
          </w:p>
        </w:tc>
        <w:tc>
          <w:tcPr>
            <w:tcW w:w="952" w:type="dxa"/>
            <w:shd w:val="clear" w:color="auto" w:fill="C2B6D3" w:themeFill="accent6" w:themeFillTint="99"/>
          </w:tcPr>
          <w:p w14:paraId="5B2B08B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D7DED">
              <w:t>25</w:t>
            </w:r>
          </w:p>
        </w:tc>
        <w:tc>
          <w:tcPr>
            <w:tcW w:w="666" w:type="dxa"/>
          </w:tcPr>
          <w:p w14:paraId="1CFB2E3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D7DED">
              <w:t>1045</w:t>
            </w:r>
          </w:p>
        </w:tc>
      </w:tr>
    </w:tbl>
    <w:p w14:paraId="00F205E0" w14:textId="6AA10988" w:rsidR="00B75AE1" w:rsidRPr="00CD367C" w:rsidRDefault="00B75AE1" w:rsidP="00B535BA">
      <w:pPr>
        <w:pStyle w:val="Tabletitle"/>
        <w:rPr>
          <w:rFonts w:asciiTheme="minorHAnsi" w:hAnsiTheme="minorHAnsi"/>
        </w:rPr>
      </w:pPr>
      <w:bookmarkStart w:id="177" w:name="_Toc40694694"/>
      <w:r>
        <w:t xml:space="preserve">Table </w:t>
      </w:r>
      <w:r w:rsidR="00F57ED8">
        <w:fldChar w:fldCharType="begin"/>
      </w:r>
      <w:r w:rsidR="00F57ED8">
        <w:instrText xml:space="preserve"> SEQ Table \* ARABIC </w:instrText>
      </w:r>
      <w:r w:rsidR="00F57ED8">
        <w:fldChar w:fldCharType="separate"/>
      </w:r>
      <w:r w:rsidR="008177C4">
        <w:rPr>
          <w:noProof/>
        </w:rPr>
        <w:t>58</w:t>
      </w:r>
      <w:r w:rsidR="00F57ED8">
        <w:rPr>
          <w:noProof/>
        </w:rPr>
        <w:fldChar w:fldCharType="end"/>
      </w:r>
      <w:r>
        <w:t xml:space="preserve">. </w:t>
      </w:r>
      <w:r w:rsidRPr="00BC0FA6">
        <w:t>Panel consumers – results breakdown by gender – ‘I am confident that complementary medicines are manufactured to a high standard’</w:t>
      </w:r>
      <w:bookmarkEnd w:id="177"/>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0BB8529F"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FD817A6" w14:textId="77777777" w:rsidR="00B75AE1" w:rsidRDefault="00B75AE1" w:rsidP="00B75AE1">
            <w:pPr>
              <w:pStyle w:val="Notesandtables"/>
            </w:pPr>
            <w:r>
              <w:t>Gender</w:t>
            </w:r>
          </w:p>
        </w:tc>
        <w:tc>
          <w:tcPr>
            <w:tcW w:w="953" w:type="dxa"/>
            <w:shd w:val="clear" w:color="auto" w:fill="9A86B7" w:themeFill="accent6"/>
          </w:tcPr>
          <w:p w14:paraId="00101AC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04DF9FE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120549F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6FF2637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40DE5D0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2DA3E85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0414B1F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28FCF7B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6165F546"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9464C25" w14:textId="77777777" w:rsidR="00B75AE1" w:rsidRDefault="00B75AE1" w:rsidP="00B75AE1">
            <w:pPr>
              <w:pStyle w:val="Notesandtables"/>
            </w:pPr>
            <w:r w:rsidRPr="00CD367C">
              <w:rPr>
                <w:rFonts w:asciiTheme="minorHAnsi" w:eastAsia="Times New Roman" w:hAnsiTheme="minorHAnsi"/>
                <w:color w:val="auto"/>
                <w:szCs w:val="20"/>
                <w:lang w:eastAsia="en-AU"/>
              </w:rPr>
              <w:t>Male</w:t>
            </w:r>
          </w:p>
        </w:tc>
        <w:tc>
          <w:tcPr>
            <w:tcW w:w="953" w:type="dxa"/>
            <w:shd w:val="clear" w:color="auto" w:fill="C2B6D3" w:themeFill="accent6" w:themeFillTint="99"/>
          </w:tcPr>
          <w:p w14:paraId="58E3EBA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12D3F">
              <w:t>46</w:t>
            </w:r>
          </w:p>
        </w:tc>
        <w:tc>
          <w:tcPr>
            <w:tcW w:w="667" w:type="dxa"/>
          </w:tcPr>
          <w:p w14:paraId="3AD33E3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12D3F">
              <w:t>46</w:t>
            </w:r>
          </w:p>
        </w:tc>
        <w:tc>
          <w:tcPr>
            <w:tcW w:w="667" w:type="dxa"/>
          </w:tcPr>
          <w:p w14:paraId="55062C0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12D3F">
              <w:t>33</w:t>
            </w:r>
          </w:p>
        </w:tc>
        <w:tc>
          <w:tcPr>
            <w:tcW w:w="953" w:type="dxa"/>
            <w:shd w:val="clear" w:color="auto" w:fill="C2B6D3" w:themeFill="accent6" w:themeFillTint="99"/>
          </w:tcPr>
          <w:p w14:paraId="68D2F76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12D3F">
              <w:t>36</w:t>
            </w:r>
          </w:p>
        </w:tc>
        <w:tc>
          <w:tcPr>
            <w:tcW w:w="667" w:type="dxa"/>
          </w:tcPr>
          <w:p w14:paraId="006A30D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12D3F">
              <w:t>13</w:t>
            </w:r>
          </w:p>
        </w:tc>
        <w:tc>
          <w:tcPr>
            <w:tcW w:w="666" w:type="dxa"/>
          </w:tcPr>
          <w:p w14:paraId="04E07CB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12D3F">
              <w:t>46</w:t>
            </w:r>
          </w:p>
        </w:tc>
        <w:tc>
          <w:tcPr>
            <w:tcW w:w="952" w:type="dxa"/>
            <w:shd w:val="clear" w:color="auto" w:fill="C2B6D3" w:themeFill="accent6" w:themeFillTint="99"/>
          </w:tcPr>
          <w:p w14:paraId="331CBBA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12D3F">
              <w:t>17</w:t>
            </w:r>
          </w:p>
        </w:tc>
        <w:tc>
          <w:tcPr>
            <w:tcW w:w="666" w:type="dxa"/>
          </w:tcPr>
          <w:p w14:paraId="7057550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12D3F">
              <w:t>493</w:t>
            </w:r>
          </w:p>
        </w:tc>
      </w:tr>
      <w:tr w:rsidR="00B75AE1" w14:paraId="67B56102"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F7F6D1A" w14:textId="77777777" w:rsidR="00B75AE1" w:rsidRDefault="00B75AE1" w:rsidP="00B75AE1">
            <w:pPr>
              <w:pStyle w:val="Notesandtables"/>
            </w:pPr>
            <w:r w:rsidRPr="00CD367C">
              <w:rPr>
                <w:rFonts w:asciiTheme="minorHAnsi" w:eastAsia="Times New Roman" w:hAnsiTheme="minorHAnsi"/>
                <w:color w:val="auto"/>
                <w:szCs w:val="20"/>
                <w:lang w:eastAsia="en-AU"/>
              </w:rPr>
              <w:t>Female</w:t>
            </w:r>
          </w:p>
        </w:tc>
        <w:tc>
          <w:tcPr>
            <w:tcW w:w="953" w:type="dxa"/>
            <w:shd w:val="clear" w:color="auto" w:fill="C2B6D3" w:themeFill="accent6" w:themeFillTint="99"/>
          </w:tcPr>
          <w:p w14:paraId="76893CC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12D3F">
              <w:t>44</w:t>
            </w:r>
          </w:p>
        </w:tc>
        <w:tc>
          <w:tcPr>
            <w:tcW w:w="667" w:type="dxa"/>
          </w:tcPr>
          <w:p w14:paraId="09EDC9A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12D3F">
              <w:t>44</w:t>
            </w:r>
          </w:p>
        </w:tc>
        <w:tc>
          <w:tcPr>
            <w:tcW w:w="667" w:type="dxa"/>
          </w:tcPr>
          <w:p w14:paraId="025DF56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12D3F">
              <w:t>36</w:t>
            </w:r>
          </w:p>
        </w:tc>
        <w:tc>
          <w:tcPr>
            <w:tcW w:w="953" w:type="dxa"/>
            <w:shd w:val="clear" w:color="auto" w:fill="C2B6D3" w:themeFill="accent6" w:themeFillTint="99"/>
          </w:tcPr>
          <w:p w14:paraId="699BE27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12D3F">
              <w:t>37</w:t>
            </w:r>
          </w:p>
        </w:tc>
        <w:tc>
          <w:tcPr>
            <w:tcW w:w="667" w:type="dxa"/>
          </w:tcPr>
          <w:p w14:paraId="1C4C6AC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12D3F">
              <w:t>17</w:t>
            </w:r>
          </w:p>
        </w:tc>
        <w:tc>
          <w:tcPr>
            <w:tcW w:w="666" w:type="dxa"/>
          </w:tcPr>
          <w:p w14:paraId="3AA8C92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12D3F">
              <w:t>44</w:t>
            </w:r>
          </w:p>
        </w:tc>
        <w:tc>
          <w:tcPr>
            <w:tcW w:w="952" w:type="dxa"/>
            <w:shd w:val="clear" w:color="auto" w:fill="C2B6D3" w:themeFill="accent6" w:themeFillTint="99"/>
          </w:tcPr>
          <w:p w14:paraId="7838CE5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12D3F">
              <w:t>20</w:t>
            </w:r>
          </w:p>
        </w:tc>
        <w:tc>
          <w:tcPr>
            <w:tcW w:w="666" w:type="dxa"/>
          </w:tcPr>
          <w:p w14:paraId="36514AF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12D3F">
              <w:t>545</w:t>
            </w:r>
          </w:p>
        </w:tc>
      </w:tr>
      <w:tr w:rsidR="00B75AE1" w14:paraId="4895ADF8"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45778EC" w14:textId="77777777" w:rsidR="00B75AE1" w:rsidRDefault="00B75AE1" w:rsidP="00B75AE1">
            <w:pPr>
              <w:pStyle w:val="Notesandtables"/>
            </w:pPr>
            <w:r w:rsidRPr="00CD367C">
              <w:rPr>
                <w:rFonts w:asciiTheme="minorHAnsi" w:eastAsia="Times New Roman" w:hAnsiTheme="minorHAnsi"/>
                <w:color w:val="auto"/>
                <w:szCs w:val="20"/>
                <w:lang w:eastAsia="en-AU"/>
              </w:rPr>
              <w:t>Total</w:t>
            </w:r>
          </w:p>
        </w:tc>
        <w:tc>
          <w:tcPr>
            <w:tcW w:w="953" w:type="dxa"/>
            <w:shd w:val="clear" w:color="auto" w:fill="C2B6D3" w:themeFill="accent6" w:themeFillTint="99"/>
          </w:tcPr>
          <w:p w14:paraId="1AC6BE7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12D3F">
              <w:t>45</w:t>
            </w:r>
          </w:p>
        </w:tc>
        <w:tc>
          <w:tcPr>
            <w:tcW w:w="667" w:type="dxa"/>
          </w:tcPr>
          <w:p w14:paraId="5586A98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12D3F">
              <w:t>45</w:t>
            </w:r>
          </w:p>
        </w:tc>
        <w:tc>
          <w:tcPr>
            <w:tcW w:w="667" w:type="dxa"/>
          </w:tcPr>
          <w:p w14:paraId="2A23BF3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12D3F">
              <w:t>35</w:t>
            </w:r>
          </w:p>
        </w:tc>
        <w:tc>
          <w:tcPr>
            <w:tcW w:w="953" w:type="dxa"/>
            <w:shd w:val="clear" w:color="auto" w:fill="C2B6D3" w:themeFill="accent6" w:themeFillTint="99"/>
          </w:tcPr>
          <w:p w14:paraId="386BB33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12D3F">
              <w:t>37</w:t>
            </w:r>
          </w:p>
        </w:tc>
        <w:tc>
          <w:tcPr>
            <w:tcW w:w="667" w:type="dxa"/>
          </w:tcPr>
          <w:p w14:paraId="16C81A9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12D3F">
              <w:t>15</w:t>
            </w:r>
          </w:p>
        </w:tc>
        <w:tc>
          <w:tcPr>
            <w:tcW w:w="666" w:type="dxa"/>
          </w:tcPr>
          <w:p w14:paraId="15B07D6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12D3F">
              <w:t>45</w:t>
            </w:r>
          </w:p>
        </w:tc>
        <w:tc>
          <w:tcPr>
            <w:tcW w:w="952" w:type="dxa"/>
            <w:shd w:val="clear" w:color="auto" w:fill="C2B6D3" w:themeFill="accent6" w:themeFillTint="99"/>
          </w:tcPr>
          <w:p w14:paraId="2EC89A6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12D3F">
              <w:t>19</w:t>
            </w:r>
          </w:p>
        </w:tc>
        <w:tc>
          <w:tcPr>
            <w:tcW w:w="666" w:type="dxa"/>
          </w:tcPr>
          <w:p w14:paraId="60D78EF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12D3F">
              <w:t>1045</w:t>
            </w:r>
          </w:p>
        </w:tc>
      </w:tr>
    </w:tbl>
    <w:p w14:paraId="313FDB10" w14:textId="135EDB07" w:rsidR="00B75AE1" w:rsidRDefault="00B75AE1" w:rsidP="00B535BA">
      <w:pPr>
        <w:pStyle w:val="Tabletitle"/>
        <w:rPr>
          <w:rFonts w:asciiTheme="minorHAnsi" w:hAnsiTheme="minorHAnsi"/>
        </w:rPr>
      </w:pPr>
      <w:bookmarkStart w:id="178" w:name="_Toc40694695"/>
      <w:r>
        <w:t xml:space="preserve">Table </w:t>
      </w:r>
      <w:r w:rsidR="00F57ED8">
        <w:fldChar w:fldCharType="begin"/>
      </w:r>
      <w:r w:rsidR="00F57ED8">
        <w:instrText xml:space="preserve"> SEQ Table \* ARABIC </w:instrText>
      </w:r>
      <w:r w:rsidR="00F57ED8">
        <w:fldChar w:fldCharType="separate"/>
      </w:r>
      <w:r w:rsidR="008177C4">
        <w:rPr>
          <w:noProof/>
        </w:rPr>
        <w:t>59</w:t>
      </w:r>
      <w:r w:rsidR="00F57ED8">
        <w:rPr>
          <w:noProof/>
        </w:rPr>
        <w:fldChar w:fldCharType="end"/>
      </w:r>
      <w:r>
        <w:t xml:space="preserve">. </w:t>
      </w:r>
      <w:r w:rsidRPr="00BC0FA6">
        <w:t>Panel consumers – results breakdown by gender – ‘I trust complementary medicines’</w:t>
      </w:r>
      <w:bookmarkEnd w:id="178"/>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61702BB6"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9C3B1BA" w14:textId="77777777" w:rsidR="00B75AE1" w:rsidRDefault="00B75AE1" w:rsidP="00B75AE1">
            <w:pPr>
              <w:pStyle w:val="Notesandtables"/>
            </w:pPr>
            <w:r>
              <w:t>Gender</w:t>
            </w:r>
          </w:p>
        </w:tc>
        <w:tc>
          <w:tcPr>
            <w:tcW w:w="953" w:type="dxa"/>
            <w:shd w:val="clear" w:color="auto" w:fill="9A86B7" w:themeFill="accent6"/>
          </w:tcPr>
          <w:p w14:paraId="6386204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2B906F3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5F06CE9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2330799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15B607B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03532AF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28A2EDC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0D89257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2FCE7229"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749D643" w14:textId="77777777" w:rsidR="00B75AE1" w:rsidRDefault="00B75AE1" w:rsidP="00B75AE1">
            <w:pPr>
              <w:pStyle w:val="Notesandtables"/>
            </w:pPr>
            <w:r w:rsidRPr="00CD367C">
              <w:rPr>
                <w:rFonts w:asciiTheme="minorHAnsi" w:eastAsia="Times New Roman" w:hAnsiTheme="minorHAnsi"/>
                <w:color w:val="auto"/>
                <w:szCs w:val="20"/>
                <w:lang w:eastAsia="en-AU"/>
              </w:rPr>
              <w:t>Male</w:t>
            </w:r>
          </w:p>
        </w:tc>
        <w:tc>
          <w:tcPr>
            <w:tcW w:w="953" w:type="dxa"/>
            <w:shd w:val="clear" w:color="auto" w:fill="C2B6D3" w:themeFill="accent6" w:themeFillTint="99"/>
          </w:tcPr>
          <w:p w14:paraId="56AD867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1C3B">
              <w:t>41</w:t>
            </w:r>
          </w:p>
        </w:tc>
        <w:tc>
          <w:tcPr>
            <w:tcW w:w="667" w:type="dxa"/>
          </w:tcPr>
          <w:p w14:paraId="5A0C003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1C3B">
              <w:t>11</w:t>
            </w:r>
          </w:p>
        </w:tc>
        <w:tc>
          <w:tcPr>
            <w:tcW w:w="667" w:type="dxa"/>
          </w:tcPr>
          <w:p w14:paraId="1971CD7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1C3B">
              <w:t>30</w:t>
            </w:r>
          </w:p>
        </w:tc>
        <w:tc>
          <w:tcPr>
            <w:tcW w:w="953" w:type="dxa"/>
            <w:shd w:val="clear" w:color="auto" w:fill="C2B6D3" w:themeFill="accent6" w:themeFillTint="99"/>
          </w:tcPr>
          <w:p w14:paraId="3DE36B7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1C3B">
              <w:t>38</w:t>
            </w:r>
          </w:p>
        </w:tc>
        <w:tc>
          <w:tcPr>
            <w:tcW w:w="667" w:type="dxa"/>
          </w:tcPr>
          <w:p w14:paraId="589EF1B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1C3B">
              <w:t>15</w:t>
            </w:r>
          </w:p>
        </w:tc>
        <w:tc>
          <w:tcPr>
            <w:tcW w:w="666" w:type="dxa"/>
          </w:tcPr>
          <w:p w14:paraId="64AC2E3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1C3B">
              <w:t>6</w:t>
            </w:r>
          </w:p>
        </w:tc>
        <w:tc>
          <w:tcPr>
            <w:tcW w:w="952" w:type="dxa"/>
            <w:shd w:val="clear" w:color="auto" w:fill="C2B6D3" w:themeFill="accent6" w:themeFillTint="99"/>
          </w:tcPr>
          <w:p w14:paraId="3C75859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1C3B">
              <w:t>21</w:t>
            </w:r>
          </w:p>
        </w:tc>
        <w:tc>
          <w:tcPr>
            <w:tcW w:w="666" w:type="dxa"/>
          </w:tcPr>
          <w:p w14:paraId="0392BFA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1C3B">
              <w:t>493</w:t>
            </w:r>
          </w:p>
        </w:tc>
      </w:tr>
      <w:tr w:rsidR="00B75AE1" w14:paraId="2AE738E8"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DFE4D3D" w14:textId="77777777" w:rsidR="00B75AE1" w:rsidRDefault="00B75AE1" w:rsidP="00B75AE1">
            <w:pPr>
              <w:pStyle w:val="Notesandtables"/>
            </w:pPr>
            <w:r w:rsidRPr="00CD367C">
              <w:rPr>
                <w:rFonts w:asciiTheme="minorHAnsi" w:eastAsia="Times New Roman" w:hAnsiTheme="minorHAnsi"/>
                <w:color w:val="auto"/>
                <w:szCs w:val="20"/>
                <w:lang w:eastAsia="en-AU"/>
              </w:rPr>
              <w:t>Female</w:t>
            </w:r>
          </w:p>
        </w:tc>
        <w:tc>
          <w:tcPr>
            <w:tcW w:w="953" w:type="dxa"/>
            <w:shd w:val="clear" w:color="auto" w:fill="C2B6D3" w:themeFill="accent6" w:themeFillTint="99"/>
          </w:tcPr>
          <w:p w14:paraId="3FE5D56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1C3B">
              <w:t>39</w:t>
            </w:r>
          </w:p>
        </w:tc>
        <w:tc>
          <w:tcPr>
            <w:tcW w:w="667" w:type="dxa"/>
          </w:tcPr>
          <w:p w14:paraId="6F39C69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1C3B">
              <w:t>7</w:t>
            </w:r>
          </w:p>
        </w:tc>
        <w:tc>
          <w:tcPr>
            <w:tcW w:w="667" w:type="dxa"/>
          </w:tcPr>
          <w:p w14:paraId="16852CD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1C3B">
              <w:t>33</w:t>
            </w:r>
          </w:p>
        </w:tc>
        <w:tc>
          <w:tcPr>
            <w:tcW w:w="953" w:type="dxa"/>
            <w:shd w:val="clear" w:color="auto" w:fill="C2B6D3" w:themeFill="accent6" w:themeFillTint="99"/>
          </w:tcPr>
          <w:p w14:paraId="0E16B3D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1C3B">
              <w:t>41</w:t>
            </w:r>
          </w:p>
        </w:tc>
        <w:tc>
          <w:tcPr>
            <w:tcW w:w="667" w:type="dxa"/>
          </w:tcPr>
          <w:p w14:paraId="17FDF04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1C3B">
              <w:t>17</w:t>
            </w:r>
          </w:p>
        </w:tc>
        <w:tc>
          <w:tcPr>
            <w:tcW w:w="666" w:type="dxa"/>
          </w:tcPr>
          <w:p w14:paraId="03F6F3D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1C3B">
              <w:t>3</w:t>
            </w:r>
          </w:p>
        </w:tc>
        <w:tc>
          <w:tcPr>
            <w:tcW w:w="952" w:type="dxa"/>
            <w:shd w:val="clear" w:color="auto" w:fill="C2B6D3" w:themeFill="accent6" w:themeFillTint="99"/>
          </w:tcPr>
          <w:p w14:paraId="33F4324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1C3B">
              <w:t>20</w:t>
            </w:r>
          </w:p>
        </w:tc>
        <w:tc>
          <w:tcPr>
            <w:tcW w:w="666" w:type="dxa"/>
          </w:tcPr>
          <w:p w14:paraId="3A38AA3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1C3B">
              <w:t>545</w:t>
            </w:r>
          </w:p>
        </w:tc>
      </w:tr>
      <w:tr w:rsidR="00B75AE1" w14:paraId="5A4D2CC3"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37EDADA" w14:textId="77777777" w:rsidR="00B75AE1" w:rsidRDefault="00B75AE1" w:rsidP="00B75AE1">
            <w:pPr>
              <w:pStyle w:val="Notesandtables"/>
            </w:pPr>
            <w:r w:rsidRPr="00CD367C">
              <w:rPr>
                <w:rFonts w:asciiTheme="minorHAnsi" w:eastAsia="Times New Roman" w:hAnsiTheme="minorHAnsi"/>
                <w:color w:val="auto"/>
                <w:szCs w:val="20"/>
                <w:lang w:eastAsia="en-AU"/>
              </w:rPr>
              <w:t>Total</w:t>
            </w:r>
          </w:p>
        </w:tc>
        <w:tc>
          <w:tcPr>
            <w:tcW w:w="953" w:type="dxa"/>
            <w:shd w:val="clear" w:color="auto" w:fill="C2B6D3" w:themeFill="accent6" w:themeFillTint="99"/>
          </w:tcPr>
          <w:p w14:paraId="349E840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1C3B">
              <w:t>40</w:t>
            </w:r>
          </w:p>
        </w:tc>
        <w:tc>
          <w:tcPr>
            <w:tcW w:w="667" w:type="dxa"/>
          </w:tcPr>
          <w:p w14:paraId="403B1E0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1C3B">
              <w:t>9</w:t>
            </w:r>
          </w:p>
        </w:tc>
        <w:tc>
          <w:tcPr>
            <w:tcW w:w="667" w:type="dxa"/>
          </w:tcPr>
          <w:p w14:paraId="36FB386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1C3B">
              <w:t>31</w:t>
            </w:r>
          </w:p>
        </w:tc>
        <w:tc>
          <w:tcPr>
            <w:tcW w:w="953" w:type="dxa"/>
            <w:shd w:val="clear" w:color="auto" w:fill="C2B6D3" w:themeFill="accent6" w:themeFillTint="99"/>
          </w:tcPr>
          <w:p w14:paraId="5EAF7CB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1C3B">
              <w:t>40</w:t>
            </w:r>
          </w:p>
        </w:tc>
        <w:tc>
          <w:tcPr>
            <w:tcW w:w="667" w:type="dxa"/>
          </w:tcPr>
          <w:p w14:paraId="0D4F71C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1C3B">
              <w:t>16</w:t>
            </w:r>
          </w:p>
        </w:tc>
        <w:tc>
          <w:tcPr>
            <w:tcW w:w="666" w:type="dxa"/>
          </w:tcPr>
          <w:p w14:paraId="3BCC090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1C3B">
              <w:t>5</w:t>
            </w:r>
          </w:p>
        </w:tc>
        <w:tc>
          <w:tcPr>
            <w:tcW w:w="952" w:type="dxa"/>
            <w:shd w:val="clear" w:color="auto" w:fill="C2B6D3" w:themeFill="accent6" w:themeFillTint="99"/>
          </w:tcPr>
          <w:p w14:paraId="1D840EF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1C3B">
              <w:t>21</w:t>
            </w:r>
          </w:p>
        </w:tc>
        <w:tc>
          <w:tcPr>
            <w:tcW w:w="666" w:type="dxa"/>
          </w:tcPr>
          <w:p w14:paraId="6E3DF78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1C3B">
              <w:t>1045</w:t>
            </w:r>
          </w:p>
        </w:tc>
      </w:tr>
    </w:tbl>
    <w:p w14:paraId="5DBB1C77" w14:textId="622D94D1" w:rsidR="00B75AE1" w:rsidRDefault="00B75AE1" w:rsidP="00B535BA">
      <w:pPr>
        <w:pStyle w:val="Tabletitle"/>
        <w:rPr>
          <w:rFonts w:asciiTheme="minorHAnsi" w:hAnsiTheme="minorHAnsi"/>
        </w:rPr>
      </w:pPr>
      <w:bookmarkStart w:id="179" w:name="_Toc40694696"/>
      <w:r>
        <w:lastRenderedPageBreak/>
        <w:t xml:space="preserve">Table </w:t>
      </w:r>
      <w:r w:rsidR="00F57ED8">
        <w:fldChar w:fldCharType="begin"/>
      </w:r>
      <w:r w:rsidR="00F57ED8">
        <w:instrText xml:space="preserve"> SEQ Table \* ARABIC </w:instrText>
      </w:r>
      <w:r w:rsidR="00F57ED8">
        <w:fldChar w:fldCharType="separate"/>
      </w:r>
      <w:r w:rsidR="008177C4">
        <w:rPr>
          <w:noProof/>
        </w:rPr>
        <w:t>60</w:t>
      </w:r>
      <w:r w:rsidR="00F57ED8">
        <w:rPr>
          <w:noProof/>
        </w:rPr>
        <w:fldChar w:fldCharType="end"/>
      </w:r>
      <w:r>
        <w:t xml:space="preserve">. </w:t>
      </w:r>
      <w:r w:rsidRPr="00BC0FA6">
        <w:t>Panel consumers – results breakdown by gender – ‘I trust that the government monitors complementary medicines to identify safety issues’</w:t>
      </w:r>
      <w:bookmarkEnd w:id="179"/>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6E932041"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6E3FE316" w14:textId="77777777" w:rsidR="00B75AE1" w:rsidRDefault="00B75AE1" w:rsidP="00B75AE1">
            <w:pPr>
              <w:pStyle w:val="Notesandtables"/>
            </w:pPr>
            <w:r>
              <w:t>Gender</w:t>
            </w:r>
          </w:p>
        </w:tc>
        <w:tc>
          <w:tcPr>
            <w:tcW w:w="953" w:type="dxa"/>
            <w:shd w:val="clear" w:color="auto" w:fill="9A86B7" w:themeFill="accent6"/>
          </w:tcPr>
          <w:p w14:paraId="23F7A56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6E901A6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2950F88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225AD4C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11A143D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72B534E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2CBB3D9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2635874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79FDAFAC"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D4954AD" w14:textId="77777777" w:rsidR="00B75AE1" w:rsidRDefault="00B75AE1" w:rsidP="00B75AE1">
            <w:pPr>
              <w:pStyle w:val="Notesandtables"/>
            </w:pPr>
            <w:r w:rsidRPr="00CD367C">
              <w:rPr>
                <w:rFonts w:asciiTheme="minorHAnsi" w:eastAsia="Times New Roman" w:hAnsiTheme="minorHAnsi"/>
                <w:color w:val="auto"/>
                <w:szCs w:val="20"/>
                <w:lang w:eastAsia="en-AU"/>
              </w:rPr>
              <w:t>Male</w:t>
            </w:r>
          </w:p>
        </w:tc>
        <w:tc>
          <w:tcPr>
            <w:tcW w:w="953" w:type="dxa"/>
            <w:shd w:val="clear" w:color="auto" w:fill="C2B6D3" w:themeFill="accent6" w:themeFillTint="99"/>
          </w:tcPr>
          <w:p w14:paraId="21423C7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D3B80">
              <w:t>49</w:t>
            </w:r>
          </w:p>
        </w:tc>
        <w:tc>
          <w:tcPr>
            <w:tcW w:w="667" w:type="dxa"/>
          </w:tcPr>
          <w:p w14:paraId="0515EC2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D3B80">
              <w:t>5</w:t>
            </w:r>
          </w:p>
        </w:tc>
        <w:tc>
          <w:tcPr>
            <w:tcW w:w="667" w:type="dxa"/>
          </w:tcPr>
          <w:p w14:paraId="351289D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D3B80">
              <w:t>35</w:t>
            </w:r>
          </w:p>
        </w:tc>
        <w:tc>
          <w:tcPr>
            <w:tcW w:w="953" w:type="dxa"/>
            <w:shd w:val="clear" w:color="auto" w:fill="C2B6D3" w:themeFill="accent6" w:themeFillTint="99"/>
          </w:tcPr>
          <w:p w14:paraId="233EAA8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D3B80">
              <w:t>33</w:t>
            </w:r>
          </w:p>
        </w:tc>
        <w:tc>
          <w:tcPr>
            <w:tcW w:w="667" w:type="dxa"/>
          </w:tcPr>
          <w:p w14:paraId="3620404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D3B80">
              <w:t>13</w:t>
            </w:r>
          </w:p>
        </w:tc>
        <w:tc>
          <w:tcPr>
            <w:tcW w:w="666" w:type="dxa"/>
          </w:tcPr>
          <w:p w14:paraId="0E4EB1B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D3B80">
              <w:t>5</w:t>
            </w:r>
          </w:p>
        </w:tc>
        <w:tc>
          <w:tcPr>
            <w:tcW w:w="952" w:type="dxa"/>
            <w:shd w:val="clear" w:color="auto" w:fill="C2B6D3" w:themeFill="accent6" w:themeFillTint="99"/>
          </w:tcPr>
          <w:p w14:paraId="7C04B61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D3B80">
              <w:t>18</w:t>
            </w:r>
          </w:p>
        </w:tc>
        <w:tc>
          <w:tcPr>
            <w:tcW w:w="666" w:type="dxa"/>
          </w:tcPr>
          <w:p w14:paraId="5BCA467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D3B80">
              <w:t>493</w:t>
            </w:r>
          </w:p>
        </w:tc>
      </w:tr>
      <w:tr w:rsidR="00B75AE1" w14:paraId="5C077BD9"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4494A08" w14:textId="77777777" w:rsidR="00B75AE1" w:rsidRDefault="00B75AE1" w:rsidP="00B75AE1">
            <w:pPr>
              <w:pStyle w:val="Notesandtables"/>
            </w:pPr>
            <w:r w:rsidRPr="00CD367C">
              <w:rPr>
                <w:rFonts w:asciiTheme="minorHAnsi" w:eastAsia="Times New Roman" w:hAnsiTheme="minorHAnsi"/>
                <w:color w:val="auto"/>
                <w:szCs w:val="20"/>
                <w:lang w:eastAsia="en-AU"/>
              </w:rPr>
              <w:t>Female</w:t>
            </w:r>
          </w:p>
        </w:tc>
        <w:tc>
          <w:tcPr>
            <w:tcW w:w="953" w:type="dxa"/>
            <w:shd w:val="clear" w:color="auto" w:fill="C2B6D3" w:themeFill="accent6" w:themeFillTint="99"/>
          </w:tcPr>
          <w:p w14:paraId="5AA9C1C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D3B80">
              <w:t>47</w:t>
            </w:r>
          </w:p>
        </w:tc>
        <w:tc>
          <w:tcPr>
            <w:tcW w:w="667" w:type="dxa"/>
          </w:tcPr>
          <w:p w14:paraId="3D7C34A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D3B80">
              <w:t>3</w:t>
            </w:r>
          </w:p>
        </w:tc>
        <w:tc>
          <w:tcPr>
            <w:tcW w:w="667" w:type="dxa"/>
          </w:tcPr>
          <w:p w14:paraId="60FCD57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D3B80">
              <w:t>39</w:t>
            </w:r>
          </w:p>
        </w:tc>
        <w:tc>
          <w:tcPr>
            <w:tcW w:w="953" w:type="dxa"/>
            <w:shd w:val="clear" w:color="auto" w:fill="C2B6D3" w:themeFill="accent6" w:themeFillTint="99"/>
          </w:tcPr>
          <w:p w14:paraId="5E9523A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D3B80">
              <w:t>34</w:t>
            </w:r>
          </w:p>
        </w:tc>
        <w:tc>
          <w:tcPr>
            <w:tcW w:w="667" w:type="dxa"/>
          </w:tcPr>
          <w:p w14:paraId="1A864C3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D3B80">
              <w:t>16</w:t>
            </w:r>
          </w:p>
        </w:tc>
        <w:tc>
          <w:tcPr>
            <w:tcW w:w="666" w:type="dxa"/>
          </w:tcPr>
          <w:p w14:paraId="2D276FF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D3B80">
              <w:t>3</w:t>
            </w:r>
          </w:p>
        </w:tc>
        <w:tc>
          <w:tcPr>
            <w:tcW w:w="952" w:type="dxa"/>
            <w:shd w:val="clear" w:color="auto" w:fill="C2B6D3" w:themeFill="accent6" w:themeFillTint="99"/>
          </w:tcPr>
          <w:p w14:paraId="5CFF2C3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D3B80">
              <w:t>19</w:t>
            </w:r>
          </w:p>
        </w:tc>
        <w:tc>
          <w:tcPr>
            <w:tcW w:w="666" w:type="dxa"/>
          </w:tcPr>
          <w:p w14:paraId="44506A3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D3B80">
              <w:t>545</w:t>
            </w:r>
          </w:p>
        </w:tc>
      </w:tr>
      <w:tr w:rsidR="00B75AE1" w14:paraId="0538B105"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62712B1" w14:textId="77777777" w:rsidR="00B75AE1" w:rsidRDefault="00B75AE1" w:rsidP="00B75AE1">
            <w:pPr>
              <w:pStyle w:val="Notesandtables"/>
            </w:pPr>
            <w:r w:rsidRPr="00CD367C">
              <w:rPr>
                <w:rFonts w:asciiTheme="minorHAnsi" w:eastAsia="Times New Roman" w:hAnsiTheme="minorHAnsi"/>
                <w:color w:val="auto"/>
                <w:szCs w:val="20"/>
                <w:lang w:eastAsia="en-AU"/>
              </w:rPr>
              <w:t>Total</w:t>
            </w:r>
          </w:p>
        </w:tc>
        <w:tc>
          <w:tcPr>
            <w:tcW w:w="953" w:type="dxa"/>
            <w:shd w:val="clear" w:color="auto" w:fill="C2B6D3" w:themeFill="accent6" w:themeFillTint="99"/>
          </w:tcPr>
          <w:p w14:paraId="4404E87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D3B80">
              <w:t>48</w:t>
            </w:r>
          </w:p>
        </w:tc>
        <w:tc>
          <w:tcPr>
            <w:tcW w:w="667" w:type="dxa"/>
          </w:tcPr>
          <w:p w14:paraId="0B57FB9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D3B80">
              <w:t>4</w:t>
            </w:r>
          </w:p>
        </w:tc>
        <w:tc>
          <w:tcPr>
            <w:tcW w:w="667" w:type="dxa"/>
          </w:tcPr>
          <w:p w14:paraId="495BDD8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D3B80">
              <w:t>37</w:t>
            </w:r>
          </w:p>
        </w:tc>
        <w:tc>
          <w:tcPr>
            <w:tcW w:w="953" w:type="dxa"/>
            <w:shd w:val="clear" w:color="auto" w:fill="C2B6D3" w:themeFill="accent6" w:themeFillTint="99"/>
          </w:tcPr>
          <w:p w14:paraId="644F09D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D3B80">
              <w:t>34</w:t>
            </w:r>
          </w:p>
        </w:tc>
        <w:tc>
          <w:tcPr>
            <w:tcW w:w="667" w:type="dxa"/>
          </w:tcPr>
          <w:p w14:paraId="47396FF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D3B80">
              <w:t>15</w:t>
            </w:r>
          </w:p>
        </w:tc>
        <w:tc>
          <w:tcPr>
            <w:tcW w:w="666" w:type="dxa"/>
          </w:tcPr>
          <w:p w14:paraId="0189686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D3B80">
              <w:t>4</w:t>
            </w:r>
          </w:p>
        </w:tc>
        <w:tc>
          <w:tcPr>
            <w:tcW w:w="952" w:type="dxa"/>
            <w:shd w:val="clear" w:color="auto" w:fill="C2B6D3" w:themeFill="accent6" w:themeFillTint="99"/>
          </w:tcPr>
          <w:p w14:paraId="0F76A25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D3B80">
              <w:t>19</w:t>
            </w:r>
          </w:p>
        </w:tc>
        <w:tc>
          <w:tcPr>
            <w:tcW w:w="666" w:type="dxa"/>
          </w:tcPr>
          <w:p w14:paraId="553FA20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D3B80">
              <w:t>1045</w:t>
            </w:r>
          </w:p>
        </w:tc>
      </w:tr>
    </w:tbl>
    <w:p w14:paraId="6F17C79E" w14:textId="77777777" w:rsidR="00B75AE1" w:rsidRPr="00CD367C" w:rsidRDefault="00B75AE1" w:rsidP="00B75AE1">
      <w:pPr>
        <w:pStyle w:val="Heading4"/>
      </w:pPr>
      <w:r w:rsidRPr="00CD367C">
        <w:t>Panel consumers - perceptions of complementary medicines by age</w:t>
      </w:r>
    </w:p>
    <w:p w14:paraId="7E51E5B7" w14:textId="19C5315D" w:rsidR="00B75AE1" w:rsidRPr="00CD367C" w:rsidRDefault="00B75AE1" w:rsidP="00B535BA">
      <w:pPr>
        <w:pStyle w:val="Tabletitle"/>
        <w:rPr>
          <w:rFonts w:asciiTheme="minorHAnsi" w:hAnsiTheme="minorHAnsi"/>
        </w:rPr>
      </w:pPr>
      <w:bookmarkStart w:id="180" w:name="_Toc40694697"/>
      <w:r>
        <w:t xml:space="preserve">Table </w:t>
      </w:r>
      <w:r w:rsidR="00F57ED8">
        <w:fldChar w:fldCharType="begin"/>
      </w:r>
      <w:r w:rsidR="00F57ED8">
        <w:instrText xml:space="preserve"> SEQ Table \* ARABIC </w:instrText>
      </w:r>
      <w:r w:rsidR="00F57ED8">
        <w:fldChar w:fldCharType="separate"/>
      </w:r>
      <w:r w:rsidR="008177C4">
        <w:rPr>
          <w:noProof/>
        </w:rPr>
        <w:t>61</w:t>
      </w:r>
      <w:r w:rsidR="00F57ED8">
        <w:rPr>
          <w:noProof/>
        </w:rPr>
        <w:fldChar w:fldCharType="end"/>
      </w:r>
      <w:r>
        <w:t xml:space="preserve">. </w:t>
      </w:r>
      <w:r w:rsidRPr="00BC0FA6">
        <w:t>Panel consumers – results breakdown by age – ‘Complementary medicines are safe’</w:t>
      </w:r>
      <w:bookmarkEnd w:id="180"/>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3251878E"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6E69E49" w14:textId="77777777" w:rsidR="00B75AE1" w:rsidRDefault="00B75AE1" w:rsidP="00B75AE1">
            <w:pPr>
              <w:pStyle w:val="Notesandtables"/>
            </w:pPr>
            <w:r>
              <w:t>Age</w:t>
            </w:r>
          </w:p>
        </w:tc>
        <w:tc>
          <w:tcPr>
            <w:tcW w:w="953" w:type="dxa"/>
            <w:shd w:val="clear" w:color="auto" w:fill="9A86B7" w:themeFill="accent6"/>
          </w:tcPr>
          <w:p w14:paraId="7853134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2617BD4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77C4F3A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59C53E7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7EFA369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600C429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5164C7F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225858C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66E1B267"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CCA2933" w14:textId="77777777" w:rsidR="00B75AE1" w:rsidRDefault="00B75AE1" w:rsidP="00B75AE1">
            <w:pPr>
              <w:pStyle w:val="Notesandtables"/>
            </w:pPr>
            <w:r w:rsidRPr="00CD367C">
              <w:rPr>
                <w:rFonts w:asciiTheme="minorHAnsi" w:eastAsia="Times New Roman" w:hAnsiTheme="minorHAnsi"/>
                <w:color w:val="auto"/>
                <w:szCs w:val="20"/>
                <w:lang w:eastAsia="en-AU"/>
              </w:rPr>
              <w:t>18 - 24</w:t>
            </w:r>
          </w:p>
        </w:tc>
        <w:tc>
          <w:tcPr>
            <w:tcW w:w="953" w:type="dxa"/>
            <w:shd w:val="clear" w:color="auto" w:fill="C2B6D3" w:themeFill="accent6" w:themeFillTint="99"/>
          </w:tcPr>
          <w:p w14:paraId="729B88D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46</w:t>
            </w:r>
          </w:p>
        </w:tc>
        <w:tc>
          <w:tcPr>
            <w:tcW w:w="667" w:type="dxa"/>
          </w:tcPr>
          <w:p w14:paraId="53DD1E3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6</w:t>
            </w:r>
          </w:p>
        </w:tc>
        <w:tc>
          <w:tcPr>
            <w:tcW w:w="667" w:type="dxa"/>
          </w:tcPr>
          <w:p w14:paraId="64DDA8F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40</w:t>
            </w:r>
          </w:p>
        </w:tc>
        <w:tc>
          <w:tcPr>
            <w:tcW w:w="953" w:type="dxa"/>
            <w:shd w:val="clear" w:color="auto" w:fill="C2B6D3" w:themeFill="accent6" w:themeFillTint="99"/>
          </w:tcPr>
          <w:p w14:paraId="26A78B9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43</w:t>
            </w:r>
          </w:p>
        </w:tc>
        <w:tc>
          <w:tcPr>
            <w:tcW w:w="667" w:type="dxa"/>
          </w:tcPr>
          <w:p w14:paraId="04A29F0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8</w:t>
            </w:r>
          </w:p>
        </w:tc>
        <w:tc>
          <w:tcPr>
            <w:tcW w:w="666" w:type="dxa"/>
          </w:tcPr>
          <w:p w14:paraId="6DBBCFD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3</w:t>
            </w:r>
          </w:p>
        </w:tc>
        <w:tc>
          <w:tcPr>
            <w:tcW w:w="952" w:type="dxa"/>
            <w:shd w:val="clear" w:color="auto" w:fill="C2B6D3" w:themeFill="accent6" w:themeFillTint="99"/>
          </w:tcPr>
          <w:p w14:paraId="592083E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11</w:t>
            </w:r>
          </w:p>
        </w:tc>
        <w:tc>
          <w:tcPr>
            <w:tcW w:w="666" w:type="dxa"/>
          </w:tcPr>
          <w:p w14:paraId="4F7216C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119</w:t>
            </w:r>
          </w:p>
        </w:tc>
      </w:tr>
      <w:tr w:rsidR="00B75AE1" w14:paraId="252D0756"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B8603E3" w14:textId="77777777" w:rsidR="00B75AE1" w:rsidRDefault="00B75AE1" w:rsidP="00B75AE1">
            <w:pPr>
              <w:pStyle w:val="Notesandtables"/>
            </w:pPr>
            <w:r w:rsidRPr="00CD367C">
              <w:rPr>
                <w:rFonts w:asciiTheme="minorHAnsi" w:eastAsia="Times New Roman" w:hAnsiTheme="minorHAnsi"/>
                <w:color w:val="auto"/>
                <w:szCs w:val="20"/>
                <w:lang w:eastAsia="en-AU"/>
              </w:rPr>
              <w:t>25 - 34</w:t>
            </w:r>
          </w:p>
        </w:tc>
        <w:tc>
          <w:tcPr>
            <w:tcW w:w="953" w:type="dxa"/>
            <w:shd w:val="clear" w:color="auto" w:fill="C2B6D3" w:themeFill="accent6" w:themeFillTint="99"/>
          </w:tcPr>
          <w:p w14:paraId="5F501FF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55</w:t>
            </w:r>
          </w:p>
        </w:tc>
        <w:tc>
          <w:tcPr>
            <w:tcW w:w="667" w:type="dxa"/>
          </w:tcPr>
          <w:p w14:paraId="1FE6196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14</w:t>
            </w:r>
          </w:p>
        </w:tc>
        <w:tc>
          <w:tcPr>
            <w:tcW w:w="667" w:type="dxa"/>
          </w:tcPr>
          <w:p w14:paraId="596A18E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41</w:t>
            </w:r>
          </w:p>
        </w:tc>
        <w:tc>
          <w:tcPr>
            <w:tcW w:w="953" w:type="dxa"/>
            <w:shd w:val="clear" w:color="auto" w:fill="C2B6D3" w:themeFill="accent6" w:themeFillTint="99"/>
          </w:tcPr>
          <w:p w14:paraId="564A397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37</w:t>
            </w:r>
          </w:p>
        </w:tc>
        <w:tc>
          <w:tcPr>
            <w:tcW w:w="667" w:type="dxa"/>
          </w:tcPr>
          <w:p w14:paraId="788CA65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6</w:t>
            </w:r>
          </w:p>
        </w:tc>
        <w:tc>
          <w:tcPr>
            <w:tcW w:w="666" w:type="dxa"/>
          </w:tcPr>
          <w:p w14:paraId="46D60BF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2</w:t>
            </w:r>
          </w:p>
        </w:tc>
        <w:tc>
          <w:tcPr>
            <w:tcW w:w="952" w:type="dxa"/>
            <w:shd w:val="clear" w:color="auto" w:fill="C2B6D3" w:themeFill="accent6" w:themeFillTint="99"/>
          </w:tcPr>
          <w:p w14:paraId="1C9674D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8</w:t>
            </w:r>
          </w:p>
        </w:tc>
        <w:tc>
          <w:tcPr>
            <w:tcW w:w="666" w:type="dxa"/>
          </w:tcPr>
          <w:p w14:paraId="530C97E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238</w:t>
            </w:r>
          </w:p>
        </w:tc>
      </w:tr>
      <w:tr w:rsidR="00B75AE1" w14:paraId="08F34B36"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B7F3679" w14:textId="77777777" w:rsidR="00B75AE1" w:rsidRDefault="00B75AE1" w:rsidP="00B75AE1">
            <w:pPr>
              <w:pStyle w:val="Notesandtables"/>
            </w:pPr>
            <w:r w:rsidRPr="00CD367C">
              <w:rPr>
                <w:rFonts w:asciiTheme="minorHAnsi" w:eastAsia="Times New Roman" w:hAnsiTheme="minorHAnsi"/>
                <w:color w:val="auto"/>
                <w:szCs w:val="20"/>
                <w:lang w:eastAsia="en-AU"/>
              </w:rPr>
              <w:t>35 - 44</w:t>
            </w:r>
          </w:p>
        </w:tc>
        <w:tc>
          <w:tcPr>
            <w:tcW w:w="953" w:type="dxa"/>
            <w:shd w:val="clear" w:color="auto" w:fill="C2B6D3" w:themeFill="accent6" w:themeFillTint="99"/>
          </w:tcPr>
          <w:p w14:paraId="6A599DB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43</w:t>
            </w:r>
          </w:p>
        </w:tc>
        <w:tc>
          <w:tcPr>
            <w:tcW w:w="667" w:type="dxa"/>
          </w:tcPr>
          <w:p w14:paraId="0B03720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6</w:t>
            </w:r>
          </w:p>
        </w:tc>
        <w:tc>
          <w:tcPr>
            <w:tcW w:w="667" w:type="dxa"/>
          </w:tcPr>
          <w:p w14:paraId="1E3B6C5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37</w:t>
            </w:r>
          </w:p>
        </w:tc>
        <w:tc>
          <w:tcPr>
            <w:tcW w:w="953" w:type="dxa"/>
            <w:shd w:val="clear" w:color="auto" w:fill="C2B6D3" w:themeFill="accent6" w:themeFillTint="99"/>
          </w:tcPr>
          <w:p w14:paraId="68B8E72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46</w:t>
            </w:r>
          </w:p>
        </w:tc>
        <w:tc>
          <w:tcPr>
            <w:tcW w:w="667" w:type="dxa"/>
          </w:tcPr>
          <w:p w14:paraId="1887B16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9</w:t>
            </w:r>
          </w:p>
        </w:tc>
        <w:tc>
          <w:tcPr>
            <w:tcW w:w="666" w:type="dxa"/>
          </w:tcPr>
          <w:p w14:paraId="28AEBE0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2</w:t>
            </w:r>
          </w:p>
        </w:tc>
        <w:tc>
          <w:tcPr>
            <w:tcW w:w="952" w:type="dxa"/>
            <w:shd w:val="clear" w:color="auto" w:fill="C2B6D3" w:themeFill="accent6" w:themeFillTint="99"/>
          </w:tcPr>
          <w:p w14:paraId="52BBD53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11</w:t>
            </w:r>
          </w:p>
        </w:tc>
        <w:tc>
          <w:tcPr>
            <w:tcW w:w="666" w:type="dxa"/>
          </w:tcPr>
          <w:p w14:paraId="0AEEDF2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189</w:t>
            </w:r>
          </w:p>
        </w:tc>
      </w:tr>
      <w:tr w:rsidR="00B75AE1" w14:paraId="0ECB4C12"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8991601" w14:textId="77777777" w:rsidR="00B75AE1" w:rsidRDefault="00B75AE1" w:rsidP="00B75AE1">
            <w:pPr>
              <w:pStyle w:val="Notesandtables"/>
            </w:pPr>
            <w:r w:rsidRPr="00CD367C">
              <w:rPr>
                <w:rFonts w:asciiTheme="minorHAnsi" w:eastAsia="Times New Roman" w:hAnsiTheme="minorHAnsi"/>
                <w:color w:val="auto"/>
                <w:szCs w:val="20"/>
                <w:lang w:eastAsia="en-AU"/>
              </w:rPr>
              <w:t>45 - 54</w:t>
            </w:r>
          </w:p>
        </w:tc>
        <w:tc>
          <w:tcPr>
            <w:tcW w:w="953" w:type="dxa"/>
            <w:shd w:val="clear" w:color="auto" w:fill="C2B6D3" w:themeFill="accent6" w:themeFillTint="99"/>
          </w:tcPr>
          <w:p w14:paraId="23EE17D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48</w:t>
            </w:r>
          </w:p>
        </w:tc>
        <w:tc>
          <w:tcPr>
            <w:tcW w:w="667" w:type="dxa"/>
          </w:tcPr>
          <w:p w14:paraId="0014F66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8</w:t>
            </w:r>
          </w:p>
        </w:tc>
        <w:tc>
          <w:tcPr>
            <w:tcW w:w="667" w:type="dxa"/>
          </w:tcPr>
          <w:p w14:paraId="3F3DDE2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40</w:t>
            </w:r>
          </w:p>
        </w:tc>
        <w:tc>
          <w:tcPr>
            <w:tcW w:w="953" w:type="dxa"/>
            <w:shd w:val="clear" w:color="auto" w:fill="C2B6D3" w:themeFill="accent6" w:themeFillTint="99"/>
          </w:tcPr>
          <w:p w14:paraId="438161D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42</w:t>
            </w:r>
          </w:p>
        </w:tc>
        <w:tc>
          <w:tcPr>
            <w:tcW w:w="667" w:type="dxa"/>
          </w:tcPr>
          <w:p w14:paraId="5593D93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8</w:t>
            </w:r>
          </w:p>
        </w:tc>
        <w:tc>
          <w:tcPr>
            <w:tcW w:w="666" w:type="dxa"/>
          </w:tcPr>
          <w:p w14:paraId="23FFDCF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2</w:t>
            </w:r>
          </w:p>
        </w:tc>
        <w:tc>
          <w:tcPr>
            <w:tcW w:w="952" w:type="dxa"/>
            <w:shd w:val="clear" w:color="auto" w:fill="C2B6D3" w:themeFill="accent6" w:themeFillTint="99"/>
          </w:tcPr>
          <w:p w14:paraId="29CD5B2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10</w:t>
            </w:r>
          </w:p>
        </w:tc>
        <w:tc>
          <w:tcPr>
            <w:tcW w:w="666" w:type="dxa"/>
          </w:tcPr>
          <w:p w14:paraId="462EDC6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136</w:t>
            </w:r>
          </w:p>
        </w:tc>
      </w:tr>
      <w:tr w:rsidR="00B75AE1" w14:paraId="74A980D5"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831F56E" w14:textId="77777777" w:rsidR="00B75AE1" w:rsidRDefault="00B75AE1" w:rsidP="00B75AE1">
            <w:pPr>
              <w:pStyle w:val="Notesandtables"/>
            </w:pPr>
            <w:r w:rsidRPr="00CD367C">
              <w:rPr>
                <w:rFonts w:asciiTheme="minorHAnsi" w:eastAsia="Times New Roman" w:hAnsiTheme="minorHAnsi"/>
                <w:color w:val="auto"/>
                <w:szCs w:val="20"/>
                <w:lang w:eastAsia="en-AU"/>
              </w:rPr>
              <w:t>55 - 64</w:t>
            </w:r>
          </w:p>
        </w:tc>
        <w:tc>
          <w:tcPr>
            <w:tcW w:w="953" w:type="dxa"/>
            <w:shd w:val="clear" w:color="auto" w:fill="C2B6D3" w:themeFill="accent6" w:themeFillTint="99"/>
          </w:tcPr>
          <w:p w14:paraId="1FA13AD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36</w:t>
            </w:r>
          </w:p>
        </w:tc>
        <w:tc>
          <w:tcPr>
            <w:tcW w:w="667" w:type="dxa"/>
          </w:tcPr>
          <w:p w14:paraId="075B986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7</w:t>
            </w:r>
          </w:p>
        </w:tc>
        <w:tc>
          <w:tcPr>
            <w:tcW w:w="667" w:type="dxa"/>
          </w:tcPr>
          <w:p w14:paraId="5FF1C39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29</w:t>
            </w:r>
          </w:p>
        </w:tc>
        <w:tc>
          <w:tcPr>
            <w:tcW w:w="953" w:type="dxa"/>
            <w:shd w:val="clear" w:color="auto" w:fill="C2B6D3" w:themeFill="accent6" w:themeFillTint="99"/>
          </w:tcPr>
          <w:p w14:paraId="58EA39F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47</w:t>
            </w:r>
          </w:p>
        </w:tc>
        <w:tc>
          <w:tcPr>
            <w:tcW w:w="667" w:type="dxa"/>
          </w:tcPr>
          <w:p w14:paraId="2CBEDA6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12</w:t>
            </w:r>
          </w:p>
        </w:tc>
        <w:tc>
          <w:tcPr>
            <w:tcW w:w="666" w:type="dxa"/>
          </w:tcPr>
          <w:p w14:paraId="30CE60B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5</w:t>
            </w:r>
          </w:p>
        </w:tc>
        <w:tc>
          <w:tcPr>
            <w:tcW w:w="952" w:type="dxa"/>
            <w:shd w:val="clear" w:color="auto" w:fill="C2B6D3" w:themeFill="accent6" w:themeFillTint="99"/>
          </w:tcPr>
          <w:p w14:paraId="786018A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17</w:t>
            </w:r>
          </w:p>
        </w:tc>
        <w:tc>
          <w:tcPr>
            <w:tcW w:w="666" w:type="dxa"/>
          </w:tcPr>
          <w:p w14:paraId="199E9AE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171</w:t>
            </w:r>
          </w:p>
        </w:tc>
      </w:tr>
      <w:tr w:rsidR="00B75AE1" w14:paraId="5933B2E5"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5C06151" w14:textId="77777777" w:rsidR="00B75AE1" w:rsidRDefault="00B75AE1" w:rsidP="00B75AE1">
            <w:pPr>
              <w:pStyle w:val="Notesandtables"/>
            </w:pPr>
            <w:r w:rsidRPr="00CD367C">
              <w:rPr>
                <w:rFonts w:asciiTheme="minorHAnsi" w:eastAsia="Times New Roman" w:hAnsiTheme="minorHAnsi"/>
                <w:color w:val="auto"/>
                <w:szCs w:val="20"/>
                <w:lang w:eastAsia="en-AU"/>
              </w:rPr>
              <w:t>65 - 74</w:t>
            </w:r>
          </w:p>
        </w:tc>
        <w:tc>
          <w:tcPr>
            <w:tcW w:w="953" w:type="dxa"/>
            <w:shd w:val="clear" w:color="auto" w:fill="C2B6D3" w:themeFill="accent6" w:themeFillTint="99"/>
          </w:tcPr>
          <w:p w14:paraId="606236A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31</w:t>
            </w:r>
          </w:p>
        </w:tc>
        <w:tc>
          <w:tcPr>
            <w:tcW w:w="667" w:type="dxa"/>
          </w:tcPr>
          <w:p w14:paraId="32D81A9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3</w:t>
            </w:r>
          </w:p>
        </w:tc>
        <w:tc>
          <w:tcPr>
            <w:tcW w:w="667" w:type="dxa"/>
          </w:tcPr>
          <w:p w14:paraId="2780A58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27</w:t>
            </w:r>
          </w:p>
        </w:tc>
        <w:tc>
          <w:tcPr>
            <w:tcW w:w="953" w:type="dxa"/>
            <w:shd w:val="clear" w:color="auto" w:fill="C2B6D3" w:themeFill="accent6" w:themeFillTint="99"/>
          </w:tcPr>
          <w:p w14:paraId="0D5A753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51</w:t>
            </w:r>
          </w:p>
        </w:tc>
        <w:tc>
          <w:tcPr>
            <w:tcW w:w="667" w:type="dxa"/>
          </w:tcPr>
          <w:p w14:paraId="624EDA8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16</w:t>
            </w:r>
          </w:p>
        </w:tc>
        <w:tc>
          <w:tcPr>
            <w:tcW w:w="666" w:type="dxa"/>
          </w:tcPr>
          <w:p w14:paraId="06214A7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2</w:t>
            </w:r>
          </w:p>
        </w:tc>
        <w:tc>
          <w:tcPr>
            <w:tcW w:w="952" w:type="dxa"/>
            <w:shd w:val="clear" w:color="auto" w:fill="C2B6D3" w:themeFill="accent6" w:themeFillTint="99"/>
          </w:tcPr>
          <w:p w14:paraId="4631F17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18</w:t>
            </w:r>
          </w:p>
        </w:tc>
        <w:tc>
          <w:tcPr>
            <w:tcW w:w="666" w:type="dxa"/>
          </w:tcPr>
          <w:p w14:paraId="050984A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144</w:t>
            </w:r>
          </w:p>
        </w:tc>
      </w:tr>
      <w:tr w:rsidR="00B75AE1" w14:paraId="48B3C489"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F62D110" w14:textId="77777777" w:rsidR="00B75AE1" w:rsidRDefault="00B75AE1" w:rsidP="00B75AE1">
            <w:pPr>
              <w:pStyle w:val="Notesandtables"/>
            </w:pPr>
            <w:r w:rsidRPr="00CD367C">
              <w:rPr>
                <w:rFonts w:asciiTheme="minorHAnsi" w:eastAsia="Times New Roman" w:hAnsiTheme="minorHAnsi"/>
                <w:color w:val="auto"/>
                <w:szCs w:val="20"/>
                <w:lang w:eastAsia="en-AU"/>
              </w:rPr>
              <w:t>75 or older</w:t>
            </w:r>
          </w:p>
        </w:tc>
        <w:tc>
          <w:tcPr>
            <w:tcW w:w="953" w:type="dxa"/>
            <w:shd w:val="clear" w:color="auto" w:fill="C2B6D3" w:themeFill="accent6" w:themeFillTint="99"/>
          </w:tcPr>
          <w:p w14:paraId="7CFB0C6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40</w:t>
            </w:r>
          </w:p>
        </w:tc>
        <w:tc>
          <w:tcPr>
            <w:tcW w:w="667" w:type="dxa"/>
          </w:tcPr>
          <w:p w14:paraId="4618CBF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0</w:t>
            </w:r>
          </w:p>
        </w:tc>
        <w:tc>
          <w:tcPr>
            <w:tcW w:w="667" w:type="dxa"/>
          </w:tcPr>
          <w:p w14:paraId="40550A0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40</w:t>
            </w:r>
          </w:p>
        </w:tc>
        <w:tc>
          <w:tcPr>
            <w:tcW w:w="953" w:type="dxa"/>
            <w:shd w:val="clear" w:color="auto" w:fill="C2B6D3" w:themeFill="accent6" w:themeFillTint="99"/>
          </w:tcPr>
          <w:p w14:paraId="196DDBA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50</w:t>
            </w:r>
          </w:p>
        </w:tc>
        <w:tc>
          <w:tcPr>
            <w:tcW w:w="667" w:type="dxa"/>
          </w:tcPr>
          <w:p w14:paraId="2691335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8</w:t>
            </w:r>
          </w:p>
        </w:tc>
        <w:tc>
          <w:tcPr>
            <w:tcW w:w="666" w:type="dxa"/>
          </w:tcPr>
          <w:p w14:paraId="2B6C8DD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2</w:t>
            </w:r>
          </w:p>
        </w:tc>
        <w:tc>
          <w:tcPr>
            <w:tcW w:w="952" w:type="dxa"/>
            <w:shd w:val="clear" w:color="auto" w:fill="C2B6D3" w:themeFill="accent6" w:themeFillTint="99"/>
          </w:tcPr>
          <w:p w14:paraId="7E8A522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10</w:t>
            </w:r>
          </w:p>
        </w:tc>
        <w:tc>
          <w:tcPr>
            <w:tcW w:w="666" w:type="dxa"/>
          </w:tcPr>
          <w:p w14:paraId="1B7DEB2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48</w:t>
            </w:r>
          </w:p>
        </w:tc>
      </w:tr>
      <w:tr w:rsidR="00B75AE1" w14:paraId="1302153F"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3879589" w14:textId="77777777" w:rsidR="00B75AE1" w:rsidRDefault="00B75AE1" w:rsidP="00B75AE1">
            <w:pPr>
              <w:pStyle w:val="Notesandtables"/>
            </w:pPr>
            <w:r w:rsidRPr="00CD367C">
              <w:rPr>
                <w:rFonts w:asciiTheme="minorHAnsi" w:eastAsia="Times New Roman" w:hAnsiTheme="minorHAnsi"/>
                <w:color w:val="auto"/>
                <w:szCs w:val="20"/>
                <w:lang w:eastAsia="en-AU"/>
              </w:rPr>
              <w:t>Total</w:t>
            </w:r>
          </w:p>
        </w:tc>
        <w:tc>
          <w:tcPr>
            <w:tcW w:w="953" w:type="dxa"/>
            <w:shd w:val="clear" w:color="auto" w:fill="C2B6D3" w:themeFill="accent6" w:themeFillTint="99"/>
          </w:tcPr>
          <w:p w14:paraId="7380737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44</w:t>
            </w:r>
          </w:p>
        </w:tc>
        <w:tc>
          <w:tcPr>
            <w:tcW w:w="667" w:type="dxa"/>
          </w:tcPr>
          <w:p w14:paraId="21DAC67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8</w:t>
            </w:r>
          </w:p>
        </w:tc>
        <w:tc>
          <w:tcPr>
            <w:tcW w:w="667" w:type="dxa"/>
          </w:tcPr>
          <w:p w14:paraId="60FCB77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36</w:t>
            </w:r>
          </w:p>
        </w:tc>
        <w:tc>
          <w:tcPr>
            <w:tcW w:w="953" w:type="dxa"/>
            <w:shd w:val="clear" w:color="auto" w:fill="C2B6D3" w:themeFill="accent6" w:themeFillTint="99"/>
          </w:tcPr>
          <w:p w14:paraId="5A165FB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44</w:t>
            </w:r>
          </w:p>
        </w:tc>
        <w:tc>
          <w:tcPr>
            <w:tcW w:w="667" w:type="dxa"/>
          </w:tcPr>
          <w:p w14:paraId="2761C38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9</w:t>
            </w:r>
          </w:p>
        </w:tc>
        <w:tc>
          <w:tcPr>
            <w:tcW w:w="666" w:type="dxa"/>
          </w:tcPr>
          <w:p w14:paraId="6C96A45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3</w:t>
            </w:r>
          </w:p>
        </w:tc>
        <w:tc>
          <w:tcPr>
            <w:tcW w:w="952" w:type="dxa"/>
            <w:shd w:val="clear" w:color="auto" w:fill="C2B6D3" w:themeFill="accent6" w:themeFillTint="99"/>
          </w:tcPr>
          <w:p w14:paraId="6A2AEA4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12</w:t>
            </w:r>
          </w:p>
        </w:tc>
        <w:tc>
          <w:tcPr>
            <w:tcW w:w="666" w:type="dxa"/>
          </w:tcPr>
          <w:p w14:paraId="0B6A95D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E0847">
              <w:t>1045</w:t>
            </w:r>
          </w:p>
        </w:tc>
      </w:tr>
    </w:tbl>
    <w:p w14:paraId="51F5CCB4" w14:textId="6F5D05B8" w:rsidR="00B75AE1" w:rsidRDefault="00B75AE1" w:rsidP="00B535BA">
      <w:pPr>
        <w:pStyle w:val="Tabletitle"/>
        <w:pageBreakBefore/>
        <w:rPr>
          <w:rFonts w:asciiTheme="minorHAnsi" w:hAnsiTheme="minorHAnsi"/>
        </w:rPr>
      </w:pPr>
      <w:bookmarkStart w:id="181" w:name="_Toc40694698"/>
      <w:r>
        <w:lastRenderedPageBreak/>
        <w:t xml:space="preserve">Table </w:t>
      </w:r>
      <w:r w:rsidR="00F57ED8">
        <w:fldChar w:fldCharType="begin"/>
      </w:r>
      <w:r w:rsidR="00F57ED8">
        <w:instrText xml:space="preserve"> SEQ Table \* ARABIC </w:instrText>
      </w:r>
      <w:r w:rsidR="00F57ED8">
        <w:fldChar w:fldCharType="separate"/>
      </w:r>
      <w:r w:rsidR="008177C4">
        <w:rPr>
          <w:noProof/>
        </w:rPr>
        <w:t>62</w:t>
      </w:r>
      <w:r w:rsidR="00F57ED8">
        <w:rPr>
          <w:noProof/>
        </w:rPr>
        <w:fldChar w:fldCharType="end"/>
      </w:r>
      <w:r>
        <w:t xml:space="preserve">. </w:t>
      </w:r>
      <w:r w:rsidRPr="00BC0FA6">
        <w:t>Panel consumers – results breakdown by age – ‘Complementary medicines are appropriately regulated’</w:t>
      </w:r>
      <w:bookmarkEnd w:id="181"/>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66D217E4"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DBB05C8" w14:textId="77777777" w:rsidR="00B75AE1" w:rsidRDefault="00B75AE1" w:rsidP="00B75AE1">
            <w:pPr>
              <w:pStyle w:val="Notesandtables"/>
            </w:pPr>
            <w:r>
              <w:t>Age</w:t>
            </w:r>
          </w:p>
        </w:tc>
        <w:tc>
          <w:tcPr>
            <w:tcW w:w="953" w:type="dxa"/>
            <w:shd w:val="clear" w:color="auto" w:fill="9A86B7" w:themeFill="accent6"/>
          </w:tcPr>
          <w:p w14:paraId="6AD9B52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3D08724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08154CF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343554A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7CFE413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4119E3E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194902D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20FEB77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6C23FC4C"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4EB6BBC" w14:textId="77777777" w:rsidR="00B75AE1" w:rsidRDefault="00B75AE1" w:rsidP="00B75AE1">
            <w:pPr>
              <w:pStyle w:val="Notesandtables"/>
            </w:pPr>
            <w:r w:rsidRPr="00CD367C">
              <w:rPr>
                <w:rFonts w:asciiTheme="minorHAnsi" w:eastAsia="Times New Roman" w:hAnsiTheme="minorHAnsi"/>
                <w:color w:val="auto"/>
                <w:szCs w:val="20"/>
                <w:lang w:eastAsia="en-AU"/>
              </w:rPr>
              <w:t>18 - 24</w:t>
            </w:r>
          </w:p>
        </w:tc>
        <w:tc>
          <w:tcPr>
            <w:tcW w:w="953" w:type="dxa"/>
            <w:shd w:val="clear" w:color="auto" w:fill="C2B6D3" w:themeFill="accent6" w:themeFillTint="99"/>
          </w:tcPr>
          <w:p w14:paraId="7690BFF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45</w:t>
            </w:r>
          </w:p>
        </w:tc>
        <w:tc>
          <w:tcPr>
            <w:tcW w:w="667" w:type="dxa"/>
          </w:tcPr>
          <w:p w14:paraId="2A21818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5</w:t>
            </w:r>
          </w:p>
        </w:tc>
        <w:tc>
          <w:tcPr>
            <w:tcW w:w="667" w:type="dxa"/>
          </w:tcPr>
          <w:p w14:paraId="627322B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40</w:t>
            </w:r>
          </w:p>
        </w:tc>
        <w:tc>
          <w:tcPr>
            <w:tcW w:w="953" w:type="dxa"/>
            <w:shd w:val="clear" w:color="auto" w:fill="C2B6D3" w:themeFill="accent6" w:themeFillTint="99"/>
          </w:tcPr>
          <w:p w14:paraId="7608687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34</w:t>
            </w:r>
          </w:p>
        </w:tc>
        <w:tc>
          <w:tcPr>
            <w:tcW w:w="667" w:type="dxa"/>
          </w:tcPr>
          <w:p w14:paraId="3B9C020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14</w:t>
            </w:r>
          </w:p>
        </w:tc>
        <w:tc>
          <w:tcPr>
            <w:tcW w:w="666" w:type="dxa"/>
          </w:tcPr>
          <w:p w14:paraId="6B06C94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6</w:t>
            </w:r>
          </w:p>
        </w:tc>
        <w:tc>
          <w:tcPr>
            <w:tcW w:w="952" w:type="dxa"/>
            <w:shd w:val="clear" w:color="auto" w:fill="C2B6D3" w:themeFill="accent6" w:themeFillTint="99"/>
          </w:tcPr>
          <w:p w14:paraId="7E651AA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20</w:t>
            </w:r>
          </w:p>
        </w:tc>
        <w:tc>
          <w:tcPr>
            <w:tcW w:w="666" w:type="dxa"/>
          </w:tcPr>
          <w:p w14:paraId="07BCAC2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119</w:t>
            </w:r>
          </w:p>
        </w:tc>
      </w:tr>
      <w:tr w:rsidR="00B75AE1" w14:paraId="78849519"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B92E40C" w14:textId="77777777" w:rsidR="00B75AE1" w:rsidRDefault="00B75AE1" w:rsidP="00B75AE1">
            <w:pPr>
              <w:pStyle w:val="Notesandtables"/>
            </w:pPr>
            <w:r w:rsidRPr="00CD367C">
              <w:rPr>
                <w:rFonts w:asciiTheme="minorHAnsi" w:eastAsia="Times New Roman" w:hAnsiTheme="minorHAnsi"/>
                <w:color w:val="auto"/>
                <w:szCs w:val="20"/>
                <w:lang w:eastAsia="en-AU"/>
              </w:rPr>
              <w:t>25 - 34</w:t>
            </w:r>
          </w:p>
        </w:tc>
        <w:tc>
          <w:tcPr>
            <w:tcW w:w="953" w:type="dxa"/>
            <w:shd w:val="clear" w:color="auto" w:fill="C2B6D3" w:themeFill="accent6" w:themeFillTint="99"/>
          </w:tcPr>
          <w:p w14:paraId="0D4384B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45</w:t>
            </w:r>
          </w:p>
        </w:tc>
        <w:tc>
          <w:tcPr>
            <w:tcW w:w="667" w:type="dxa"/>
          </w:tcPr>
          <w:p w14:paraId="7246361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13</w:t>
            </w:r>
          </w:p>
        </w:tc>
        <w:tc>
          <w:tcPr>
            <w:tcW w:w="667" w:type="dxa"/>
          </w:tcPr>
          <w:p w14:paraId="0A960E9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32</w:t>
            </w:r>
          </w:p>
        </w:tc>
        <w:tc>
          <w:tcPr>
            <w:tcW w:w="953" w:type="dxa"/>
            <w:shd w:val="clear" w:color="auto" w:fill="C2B6D3" w:themeFill="accent6" w:themeFillTint="99"/>
          </w:tcPr>
          <w:p w14:paraId="39BB530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37</w:t>
            </w:r>
          </w:p>
        </w:tc>
        <w:tc>
          <w:tcPr>
            <w:tcW w:w="667" w:type="dxa"/>
          </w:tcPr>
          <w:p w14:paraId="626E3ED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13</w:t>
            </w:r>
          </w:p>
        </w:tc>
        <w:tc>
          <w:tcPr>
            <w:tcW w:w="666" w:type="dxa"/>
          </w:tcPr>
          <w:p w14:paraId="3A6E8B0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5</w:t>
            </w:r>
          </w:p>
        </w:tc>
        <w:tc>
          <w:tcPr>
            <w:tcW w:w="952" w:type="dxa"/>
            <w:shd w:val="clear" w:color="auto" w:fill="C2B6D3" w:themeFill="accent6" w:themeFillTint="99"/>
          </w:tcPr>
          <w:p w14:paraId="3DD7CD0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18</w:t>
            </w:r>
          </w:p>
        </w:tc>
        <w:tc>
          <w:tcPr>
            <w:tcW w:w="666" w:type="dxa"/>
          </w:tcPr>
          <w:p w14:paraId="1AE2593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238</w:t>
            </w:r>
          </w:p>
        </w:tc>
      </w:tr>
      <w:tr w:rsidR="00B75AE1" w14:paraId="28B02C85"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158DA4B" w14:textId="77777777" w:rsidR="00B75AE1" w:rsidRDefault="00B75AE1" w:rsidP="00B75AE1">
            <w:pPr>
              <w:pStyle w:val="Notesandtables"/>
            </w:pPr>
            <w:r w:rsidRPr="00CD367C">
              <w:rPr>
                <w:rFonts w:asciiTheme="minorHAnsi" w:eastAsia="Times New Roman" w:hAnsiTheme="minorHAnsi"/>
                <w:color w:val="auto"/>
                <w:szCs w:val="20"/>
                <w:lang w:eastAsia="en-AU"/>
              </w:rPr>
              <w:t>35 - 44</w:t>
            </w:r>
          </w:p>
        </w:tc>
        <w:tc>
          <w:tcPr>
            <w:tcW w:w="953" w:type="dxa"/>
            <w:shd w:val="clear" w:color="auto" w:fill="C2B6D3" w:themeFill="accent6" w:themeFillTint="99"/>
          </w:tcPr>
          <w:p w14:paraId="18BB2C9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38</w:t>
            </w:r>
          </w:p>
        </w:tc>
        <w:tc>
          <w:tcPr>
            <w:tcW w:w="667" w:type="dxa"/>
          </w:tcPr>
          <w:p w14:paraId="5FAB53C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6</w:t>
            </w:r>
          </w:p>
        </w:tc>
        <w:tc>
          <w:tcPr>
            <w:tcW w:w="667" w:type="dxa"/>
          </w:tcPr>
          <w:p w14:paraId="4ABAFEB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32</w:t>
            </w:r>
          </w:p>
        </w:tc>
        <w:tc>
          <w:tcPr>
            <w:tcW w:w="953" w:type="dxa"/>
            <w:shd w:val="clear" w:color="auto" w:fill="C2B6D3" w:themeFill="accent6" w:themeFillTint="99"/>
          </w:tcPr>
          <w:p w14:paraId="02C9CBF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39</w:t>
            </w:r>
          </w:p>
        </w:tc>
        <w:tc>
          <w:tcPr>
            <w:tcW w:w="667" w:type="dxa"/>
          </w:tcPr>
          <w:p w14:paraId="12A3237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19</w:t>
            </w:r>
          </w:p>
        </w:tc>
        <w:tc>
          <w:tcPr>
            <w:tcW w:w="666" w:type="dxa"/>
          </w:tcPr>
          <w:p w14:paraId="179375E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5</w:t>
            </w:r>
          </w:p>
        </w:tc>
        <w:tc>
          <w:tcPr>
            <w:tcW w:w="952" w:type="dxa"/>
            <w:shd w:val="clear" w:color="auto" w:fill="C2B6D3" w:themeFill="accent6" w:themeFillTint="99"/>
          </w:tcPr>
          <w:p w14:paraId="0F1FE7B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23</w:t>
            </w:r>
          </w:p>
        </w:tc>
        <w:tc>
          <w:tcPr>
            <w:tcW w:w="666" w:type="dxa"/>
          </w:tcPr>
          <w:p w14:paraId="5608BFB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189</w:t>
            </w:r>
          </w:p>
        </w:tc>
      </w:tr>
      <w:tr w:rsidR="00B75AE1" w14:paraId="114E5D3A"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9A8BE04" w14:textId="77777777" w:rsidR="00B75AE1" w:rsidRDefault="00B75AE1" w:rsidP="00B75AE1">
            <w:pPr>
              <w:pStyle w:val="Notesandtables"/>
            </w:pPr>
            <w:r w:rsidRPr="00CD367C">
              <w:rPr>
                <w:rFonts w:asciiTheme="minorHAnsi" w:eastAsia="Times New Roman" w:hAnsiTheme="minorHAnsi"/>
                <w:color w:val="auto"/>
                <w:szCs w:val="20"/>
                <w:lang w:eastAsia="en-AU"/>
              </w:rPr>
              <w:t>45 - 54</w:t>
            </w:r>
          </w:p>
        </w:tc>
        <w:tc>
          <w:tcPr>
            <w:tcW w:w="953" w:type="dxa"/>
            <w:shd w:val="clear" w:color="auto" w:fill="C2B6D3" w:themeFill="accent6" w:themeFillTint="99"/>
          </w:tcPr>
          <w:p w14:paraId="298E4EC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41</w:t>
            </w:r>
          </w:p>
        </w:tc>
        <w:tc>
          <w:tcPr>
            <w:tcW w:w="667" w:type="dxa"/>
          </w:tcPr>
          <w:p w14:paraId="53722D3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7</w:t>
            </w:r>
          </w:p>
        </w:tc>
        <w:tc>
          <w:tcPr>
            <w:tcW w:w="667" w:type="dxa"/>
          </w:tcPr>
          <w:p w14:paraId="5E3E9FC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34</w:t>
            </w:r>
          </w:p>
        </w:tc>
        <w:tc>
          <w:tcPr>
            <w:tcW w:w="953" w:type="dxa"/>
            <w:shd w:val="clear" w:color="auto" w:fill="C2B6D3" w:themeFill="accent6" w:themeFillTint="99"/>
          </w:tcPr>
          <w:p w14:paraId="23838F1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32</w:t>
            </w:r>
          </w:p>
        </w:tc>
        <w:tc>
          <w:tcPr>
            <w:tcW w:w="667" w:type="dxa"/>
          </w:tcPr>
          <w:p w14:paraId="09157FB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21</w:t>
            </w:r>
          </w:p>
        </w:tc>
        <w:tc>
          <w:tcPr>
            <w:tcW w:w="666" w:type="dxa"/>
          </w:tcPr>
          <w:p w14:paraId="18D1237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6</w:t>
            </w:r>
          </w:p>
        </w:tc>
        <w:tc>
          <w:tcPr>
            <w:tcW w:w="952" w:type="dxa"/>
            <w:shd w:val="clear" w:color="auto" w:fill="C2B6D3" w:themeFill="accent6" w:themeFillTint="99"/>
          </w:tcPr>
          <w:p w14:paraId="2A4B38F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27</w:t>
            </w:r>
          </w:p>
        </w:tc>
        <w:tc>
          <w:tcPr>
            <w:tcW w:w="666" w:type="dxa"/>
          </w:tcPr>
          <w:p w14:paraId="22D6462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136</w:t>
            </w:r>
          </w:p>
        </w:tc>
      </w:tr>
      <w:tr w:rsidR="00B75AE1" w14:paraId="23341FD5"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65B34BE" w14:textId="77777777" w:rsidR="00B75AE1" w:rsidRDefault="00B75AE1" w:rsidP="00B75AE1">
            <w:pPr>
              <w:pStyle w:val="Notesandtables"/>
            </w:pPr>
            <w:r w:rsidRPr="00CD367C">
              <w:rPr>
                <w:rFonts w:asciiTheme="minorHAnsi" w:eastAsia="Times New Roman" w:hAnsiTheme="minorHAnsi"/>
                <w:color w:val="auto"/>
                <w:szCs w:val="20"/>
                <w:lang w:eastAsia="en-AU"/>
              </w:rPr>
              <w:t>55 - 64</w:t>
            </w:r>
          </w:p>
        </w:tc>
        <w:tc>
          <w:tcPr>
            <w:tcW w:w="953" w:type="dxa"/>
            <w:shd w:val="clear" w:color="auto" w:fill="C2B6D3" w:themeFill="accent6" w:themeFillTint="99"/>
          </w:tcPr>
          <w:p w14:paraId="7403191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30</w:t>
            </w:r>
          </w:p>
        </w:tc>
        <w:tc>
          <w:tcPr>
            <w:tcW w:w="667" w:type="dxa"/>
          </w:tcPr>
          <w:p w14:paraId="35E7614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6</w:t>
            </w:r>
          </w:p>
        </w:tc>
        <w:tc>
          <w:tcPr>
            <w:tcW w:w="667" w:type="dxa"/>
          </w:tcPr>
          <w:p w14:paraId="088C92E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24</w:t>
            </w:r>
          </w:p>
        </w:tc>
        <w:tc>
          <w:tcPr>
            <w:tcW w:w="953" w:type="dxa"/>
            <w:shd w:val="clear" w:color="auto" w:fill="C2B6D3" w:themeFill="accent6" w:themeFillTint="99"/>
          </w:tcPr>
          <w:p w14:paraId="13EB754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37</w:t>
            </w:r>
          </w:p>
        </w:tc>
        <w:tc>
          <w:tcPr>
            <w:tcW w:w="667" w:type="dxa"/>
          </w:tcPr>
          <w:p w14:paraId="4AFF708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27</w:t>
            </w:r>
          </w:p>
        </w:tc>
        <w:tc>
          <w:tcPr>
            <w:tcW w:w="666" w:type="dxa"/>
          </w:tcPr>
          <w:p w14:paraId="448C99F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6</w:t>
            </w:r>
          </w:p>
        </w:tc>
        <w:tc>
          <w:tcPr>
            <w:tcW w:w="952" w:type="dxa"/>
            <w:shd w:val="clear" w:color="auto" w:fill="C2B6D3" w:themeFill="accent6" w:themeFillTint="99"/>
          </w:tcPr>
          <w:p w14:paraId="60FACDE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33</w:t>
            </w:r>
          </w:p>
        </w:tc>
        <w:tc>
          <w:tcPr>
            <w:tcW w:w="666" w:type="dxa"/>
          </w:tcPr>
          <w:p w14:paraId="10B8F8F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171</w:t>
            </w:r>
          </w:p>
        </w:tc>
      </w:tr>
      <w:tr w:rsidR="00B75AE1" w14:paraId="28DCB12F"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1B5EAC6" w14:textId="77777777" w:rsidR="00B75AE1" w:rsidRDefault="00B75AE1" w:rsidP="00B75AE1">
            <w:pPr>
              <w:pStyle w:val="Notesandtables"/>
            </w:pPr>
            <w:r w:rsidRPr="00CD367C">
              <w:rPr>
                <w:rFonts w:asciiTheme="minorHAnsi" w:eastAsia="Times New Roman" w:hAnsiTheme="minorHAnsi"/>
                <w:color w:val="auto"/>
                <w:szCs w:val="20"/>
                <w:lang w:eastAsia="en-AU"/>
              </w:rPr>
              <w:t>65 - 74</w:t>
            </w:r>
          </w:p>
        </w:tc>
        <w:tc>
          <w:tcPr>
            <w:tcW w:w="953" w:type="dxa"/>
            <w:shd w:val="clear" w:color="auto" w:fill="C2B6D3" w:themeFill="accent6" w:themeFillTint="99"/>
          </w:tcPr>
          <w:p w14:paraId="5AFC70D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29</w:t>
            </w:r>
          </w:p>
        </w:tc>
        <w:tc>
          <w:tcPr>
            <w:tcW w:w="667" w:type="dxa"/>
          </w:tcPr>
          <w:p w14:paraId="2181C9D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6</w:t>
            </w:r>
          </w:p>
        </w:tc>
        <w:tc>
          <w:tcPr>
            <w:tcW w:w="667" w:type="dxa"/>
          </w:tcPr>
          <w:p w14:paraId="0B28050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23</w:t>
            </w:r>
          </w:p>
        </w:tc>
        <w:tc>
          <w:tcPr>
            <w:tcW w:w="953" w:type="dxa"/>
            <w:shd w:val="clear" w:color="auto" w:fill="C2B6D3" w:themeFill="accent6" w:themeFillTint="99"/>
          </w:tcPr>
          <w:p w14:paraId="1954EC6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40</w:t>
            </w:r>
          </w:p>
        </w:tc>
        <w:tc>
          <w:tcPr>
            <w:tcW w:w="667" w:type="dxa"/>
          </w:tcPr>
          <w:p w14:paraId="69FDFA9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24</w:t>
            </w:r>
          </w:p>
        </w:tc>
        <w:tc>
          <w:tcPr>
            <w:tcW w:w="666" w:type="dxa"/>
          </w:tcPr>
          <w:p w14:paraId="4F84590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8</w:t>
            </w:r>
          </w:p>
        </w:tc>
        <w:tc>
          <w:tcPr>
            <w:tcW w:w="952" w:type="dxa"/>
            <w:shd w:val="clear" w:color="auto" w:fill="C2B6D3" w:themeFill="accent6" w:themeFillTint="99"/>
          </w:tcPr>
          <w:p w14:paraId="2357AB3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31</w:t>
            </w:r>
          </w:p>
        </w:tc>
        <w:tc>
          <w:tcPr>
            <w:tcW w:w="666" w:type="dxa"/>
          </w:tcPr>
          <w:p w14:paraId="7550691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144</w:t>
            </w:r>
          </w:p>
        </w:tc>
      </w:tr>
      <w:tr w:rsidR="00B75AE1" w14:paraId="7ED1E91F"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5862E78" w14:textId="77777777" w:rsidR="00B75AE1" w:rsidRDefault="00B75AE1" w:rsidP="00B75AE1">
            <w:pPr>
              <w:pStyle w:val="Notesandtables"/>
            </w:pPr>
            <w:r w:rsidRPr="00CD367C">
              <w:rPr>
                <w:rFonts w:asciiTheme="minorHAnsi" w:eastAsia="Times New Roman" w:hAnsiTheme="minorHAnsi"/>
                <w:color w:val="auto"/>
                <w:szCs w:val="20"/>
                <w:lang w:eastAsia="en-AU"/>
              </w:rPr>
              <w:t>75 or older</w:t>
            </w:r>
          </w:p>
        </w:tc>
        <w:tc>
          <w:tcPr>
            <w:tcW w:w="953" w:type="dxa"/>
            <w:shd w:val="clear" w:color="auto" w:fill="C2B6D3" w:themeFill="accent6" w:themeFillTint="99"/>
          </w:tcPr>
          <w:p w14:paraId="77B175A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52</w:t>
            </w:r>
          </w:p>
        </w:tc>
        <w:tc>
          <w:tcPr>
            <w:tcW w:w="667" w:type="dxa"/>
          </w:tcPr>
          <w:p w14:paraId="6DFA78A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4</w:t>
            </w:r>
          </w:p>
        </w:tc>
        <w:tc>
          <w:tcPr>
            <w:tcW w:w="667" w:type="dxa"/>
          </w:tcPr>
          <w:p w14:paraId="3CF29BE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48</w:t>
            </w:r>
          </w:p>
        </w:tc>
        <w:tc>
          <w:tcPr>
            <w:tcW w:w="953" w:type="dxa"/>
            <w:shd w:val="clear" w:color="auto" w:fill="C2B6D3" w:themeFill="accent6" w:themeFillTint="99"/>
          </w:tcPr>
          <w:p w14:paraId="425461B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31</w:t>
            </w:r>
          </w:p>
        </w:tc>
        <w:tc>
          <w:tcPr>
            <w:tcW w:w="667" w:type="dxa"/>
          </w:tcPr>
          <w:p w14:paraId="3A3546B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15</w:t>
            </w:r>
          </w:p>
        </w:tc>
        <w:tc>
          <w:tcPr>
            <w:tcW w:w="666" w:type="dxa"/>
          </w:tcPr>
          <w:p w14:paraId="28E63B1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2</w:t>
            </w:r>
          </w:p>
        </w:tc>
        <w:tc>
          <w:tcPr>
            <w:tcW w:w="952" w:type="dxa"/>
            <w:shd w:val="clear" w:color="auto" w:fill="C2B6D3" w:themeFill="accent6" w:themeFillTint="99"/>
          </w:tcPr>
          <w:p w14:paraId="237590B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17</w:t>
            </w:r>
          </w:p>
        </w:tc>
        <w:tc>
          <w:tcPr>
            <w:tcW w:w="666" w:type="dxa"/>
          </w:tcPr>
          <w:p w14:paraId="703D682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48</w:t>
            </w:r>
          </w:p>
        </w:tc>
      </w:tr>
      <w:tr w:rsidR="00B75AE1" w14:paraId="41B1D342"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5E950C2" w14:textId="77777777" w:rsidR="00B75AE1" w:rsidRDefault="00B75AE1" w:rsidP="00B75AE1">
            <w:pPr>
              <w:pStyle w:val="Notesandtables"/>
            </w:pPr>
            <w:r w:rsidRPr="00CD367C">
              <w:rPr>
                <w:rFonts w:asciiTheme="minorHAnsi" w:eastAsia="Times New Roman" w:hAnsiTheme="minorHAnsi"/>
                <w:color w:val="auto"/>
                <w:szCs w:val="20"/>
                <w:lang w:eastAsia="en-AU"/>
              </w:rPr>
              <w:t>Total</w:t>
            </w:r>
          </w:p>
        </w:tc>
        <w:tc>
          <w:tcPr>
            <w:tcW w:w="953" w:type="dxa"/>
            <w:shd w:val="clear" w:color="auto" w:fill="C2B6D3" w:themeFill="accent6" w:themeFillTint="99"/>
          </w:tcPr>
          <w:p w14:paraId="72CBFE1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39</w:t>
            </w:r>
          </w:p>
        </w:tc>
        <w:tc>
          <w:tcPr>
            <w:tcW w:w="667" w:type="dxa"/>
          </w:tcPr>
          <w:p w14:paraId="16E07DF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8</w:t>
            </w:r>
          </w:p>
        </w:tc>
        <w:tc>
          <w:tcPr>
            <w:tcW w:w="667" w:type="dxa"/>
          </w:tcPr>
          <w:p w14:paraId="3D4E62F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31</w:t>
            </w:r>
          </w:p>
        </w:tc>
        <w:tc>
          <w:tcPr>
            <w:tcW w:w="953" w:type="dxa"/>
            <w:shd w:val="clear" w:color="auto" w:fill="C2B6D3" w:themeFill="accent6" w:themeFillTint="99"/>
          </w:tcPr>
          <w:p w14:paraId="0338B5C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37</w:t>
            </w:r>
          </w:p>
        </w:tc>
        <w:tc>
          <w:tcPr>
            <w:tcW w:w="667" w:type="dxa"/>
          </w:tcPr>
          <w:p w14:paraId="31A2E87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19</w:t>
            </w:r>
          </w:p>
        </w:tc>
        <w:tc>
          <w:tcPr>
            <w:tcW w:w="666" w:type="dxa"/>
          </w:tcPr>
          <w:p w14:paraId="51BCEE2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6</w:t>
            </w:r>
          </w:p>
        </w:tc>
        <w:tc>
          <w:tcPr>
            <w:tcW w:w="952" w:type="dxa"/>
            <w:shd w:val="clear" w:color="auto" w:fill="C2B6D3" w:themeFill="accent6" w:themeFillTint="99"/>
          </w:tcPr>
          <w:p w14:paraId="5809459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25</w:t>
            </w:r>
          </w:p>
        </w:tc>
        <w:tc>
          <w:tcPr>
            <w:tcW w:w="666" w:type="dxa"/>
          </w:tcPr>
          <w:p w14:paraId="76C0135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C14DC">
              <w:t>1045</w:t>
            </w:r>
          </w:p>
        </w:tc>
      </w:tr>
    </w:tbl>
    <w:p w14:paraId="5E0253BB" w14:textId="61E22D7C" w:rsidR="00B75AE1" w:rsidRDefault="00B75AE1" w:rsidP="00702A13">
      <w:pPr>
        <w:pStyle w:val="Tabletitle"/>
        <w:rPr>
          <w:rFonts w:asciiTheme="minorHAnsi" w:hAnsiTheme="minorHAnsi"/>
        </w:rPr>
      </w:pPr>
      <w:bookmarkStart w:id="182" w:name="_Toc40694699"/>
      <w:r>
        <w:t xml:space="preserve">Table </w:t>
      </w:r>
      <w:r w:rsidR="00F57ED8">
        <w:fldChar w:fldCharType="begin"/>
      </w:r>
      <w:r w:rsidR="00F57ED8">
        <w:instrText xml:space="preserve"> SEQ Table \* ARABIC </w:instrText>
      </w:r>
      <w:r w:rsidR="00F57ED8">
        <w:fldChar w:fldCharType="separate"/>
      </w:r>
      <w:r w:rsidR="008177C4">
        <w:rPr>
          <w:noProof/>
        </w:rPr>
        <w:t>63</w:t>
      </w:r>
      <w:r w:rsidR="00F57ED8">
        <w:rPr>
          <w:noProof/>
        </w:rPr>
        <w:fldChar w:fldCharType="end"/>
      </w:r>
      <w:r>
        <w:t xml:space="preserve">. </w:t>
      </w:r>
      <w:r w:rsidRPr="005A7AB3">
        <w:t>Panel consumers – results breakdown by age – ‘I am confident that complementary medicines are manufactured to a high standard’</w:t>
      </w:r>
      <w:bookmarkEnd w:id="182"/>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1FC6331B"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1A531516" w14:textId="77777777" w:rsidR="00B75AE1" w:rsidRDefault="00B75AE1" w:rsidP="00B75AE1">
            <w:pPr>
              <w:pStyle w:val="Notesandtables"/>
            </w:pPr>
            <w:r>
              <w:t>Age</w:t>
            </w:r>
          </w:p>
        </w:tc>
        <w:tc>
          <w:tcPr>
            <w:tcW w:w="953" w:type="dxa"/>
            <w:shd w:val="clear" w:color="auto" w:fill="9A86B7" w:themeFill="accent6"/>
          </w:tcPr>
          <w:p w14:paraId="005CB2E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7F480D7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0A38E43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43973E4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1C3D547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77DEC3F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3811511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0B60E88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3A63EE17"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1A34A09" w14:textId="77777777" w:rsidR="00B75AE1" w:rsidRDefault="00B75AE1" w:rsidP="00B75AE1">
            <w:pPr>
              <w:pStyle w:val="Notesandtables"/>
            </w:pPr>
            <w:r w:rsidRPr="00CD367C">
              <w:rPr>
                <w:rFonts w:asciiTheme="minorHAnsi" w:eastAsia="Times New Roman" w:hAnsiTheme="minorHAnsi"/>
                <w:color w:val="auto"/>
                <w:szCs w:val="20"/>
                <w:lang w:eastAsia="en-AU"/>
              </w:rPr>
              <w:t>18 - 24</w:t>
            </w:r>
          </w:p>
        </w:tc>
        <w:tc>
          <w:tcPr>
            <w:tcW w:w="953" w:type="dxa"/>
            <w:shd w:val="clear" w:color="auto" w:fill="C2B6D3" w:themeFill="accent6" w:themeFillTint="99"/>
          </w:tcPr>
          <w:p w14:paraId="405BE9B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49</w:t>
            </w:r>
          </w:p>
        </w:tc>
        <w:tc>
          <w:tcPr>
            <w:tcW w:w="667" w:type="dxa"/>
          </w:tcPr>
          <w:p w14:paraId="21224FB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13</w:t>
            </w:r>
          </w:p>
        </w:tc>
        <w:tc>
          <w:tcPr>
            <w:tcW w:w="667" w:type="dxa"/>
          </w:tcPr>
          <w:p w14:paraId="3C594D2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35</w:t>
            </w:r>
          </w:p>
        </w:tc>
        <w:tc>
          <w:tcPr>
            <w:tcW w:w="953" w:type="dxa"/>
            <w:shd w:val="clear" w:color="auto" w:fill="C2B6D3" w:themeFill="accent6" w:themeFillTint="99"/>
          </w:tcPr>
          <w:p w14:paraId="48F21FB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33</w:t>
            </w:r>
          </w:p>
        </w:tc>
        <w:tc>
          <w:tcPr>
            <w:tcW w:w="667" w:type="dxa"/>
          </w:tcPr>
          <w:p w14:paraId="0BB8B3E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15</w:t>
            </w:r>
          </w:p>
        </w:tc>
        <w:tc>
          <w:tcPr>
            <w:tcW w:w="666" w:type="dxa"/>
          </w:tcPr>
          <w:p w14:paraId="47DABD1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3</w:t>
            </w:r>
          </w:p>
        </w:tc>
        <w:tc>
          <w:tcPr>
            <w:tcW w:w="952" w:type="dxa"/>
            <w:shd w:val="clear" w:color="auto" w:fill="C2B6D3" w:themeFill="accent6" w:themeFillTint="99"/>
          </w:tcPr>
          <w:p w14:paraId="2D953E8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18</w:t>
            </w:r>
          </w:p>
        </w:tc>
        <w:tc>
          <w:tcPr>
            <w:tcW w:w="666" w:type="dxa"/>
          </w:tcPr>
          <w:p w14:paraId="518D723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119</w:t>
            </w:r>
          </w:p>
        </w:tc>
      </w:tr>
      <w:tr w:rsidR="00B75AE1" w14:paraId="3B3345D8"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6B1CC16" w14:textId="77777777" w:rsidR="00B75AE1" w:rsidRDefault="00B75AE1" w:rsidP="00B75AE1">
            <w:pPr>
              <w:pStyle w:val="Notesandtables"/>
            </w:pPr>
            <w:r w:rsidRPr="00CD367C">
              <w:rPr>
                <w:rFonts w:asciiTheme="minorHAnsi" w:eastAsia="Times New Roman" w:hAnsiTheme="minorHAnsi"/>
                <w:color w:val="auto"/>
                <w:szCs w:val="20"/>
                <w:lang w:eastAsia="en-AU"/>
              </w:rPr>
              <w:t>25 - 34</w:t>
            </w:r>
          </w:p>
        </w:tc>
        <w:tc>
          <w:tcPr>
            <w:tcW w:w="953" w:type="dxa"/>
            <w:shd w:val="clear" w:color="auto" w:fill="C2B6D3" w:themeFill="accent6" w:themeFillTint="99"/>
          </w:tcPr>
          <w:p w14:paraId="0DEF38C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48</w:t>
            </w:r>
          </w:p>
        </w:tc>
        <w:tc>
          <w:tcPr>
            <w:tcW w:w="667" w:type="dxa"/>
          </w:tcPr>
          <w:p w14:paraId="2D6189B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12</w:t>
            </w:r>
          </w:p>
        </w:tc>
        <w:tc>
          <w:tcPr>
            <w:tcW w:w="667" w:type="dxa"/>
          </w:tcPr>
          <w:p w14:paraId="11EC715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36</w:t>
            </w:r>
          </w:p>
        </w:tc>
        <w:tc>
          <w:tcPr>
            <w:tcW w:w="953" w:type="dxa"/>
            <w:shd w:val="clear" w:color="auto" w:fill="C2B6D3" w:themeFill="accent6" w:themeFillTint="99"/>
          </w:tcPr>
          <w:p w14:paraId="36C5043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38</w:t>
            </w:r>
          </w:p>
        </w:tc>
        <w:tc>
          <w:tcPr>
            <w:tcW w:w="667" w:type="dxa"/>
          </w:tcPr>
          <w:p w14:paraId="3F3FF4F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11</w:t>
            </w:r>
          </w:p>
        </w:tc>
        <w:tc>
          <w:tcPr>
            <w:tcW w:w="666" w:type="dxa"/>
          </w:tcPr>
          <w:p w14:paraId="13A4B38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2</w:t>
            </w:r>
          </w:p>
        </w:tc>
        <w:tc>
          <w:tcPr>
            <w:tcW w:w="952" w:type="dxa"/>
            <w:shd w:val="clear" w:color="auto" w:fill="C2B6D3" w:themeFill="accent6" w:themeFillTint="99"/>
          </w:tcPr>
          <w:p w14:paraId="3087B35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13</w:t>
            </w:r>
          </w:p>
        </w:tc>
        <w:tc>
          <w:tcPr>
            <w:tcW w:w="666" w:type="dxa"/>
          </w:tcPr>
          <w:p w14:paraId="60F8932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238</w:t>
            </w:r>
          </w:p>
        </w:tc>
      </w:tr>
      <w:tr w:rsidR="00B75AE1" w14:paraId="340EEC24"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90B4C28" w14:textId="77777777" w:rsidR="00B75AE1" w:rsidRDefault="00B75AE1" w:rsidP="00B75AE1">
            <w:pPr>
              <w:pStyle w:val="Notesandtables"/>
            </w:pPr>
            <w:r w:rsidRPr="00CD367C">
              <w:rPr>
                <w:rFonts w:asciiTheme="minorHAnsi" w:eastAsia="Times New Roman" w:hAnsiTheme="minorHAnsi"/>
                <w:color w:val="auto"/>
                <w:szCs w:val="20"/>
                <w:lang w:eastAsia="en-AU"/>
              </w:rPr>
              <w:t>35 - 44</w:t>
            </w:r>
          </w:p>
        </w:tc>
        <w:tc>
          <w:tcPr>
            <w:tcW w:w="953" w:type="dxa"/>
            <w:shd w:val="clear" w:color="auto" w:fill="C2B6D3" w:themeFill="accent6" w:themeFillTint="99"/>
          </w:tcPr>
          <w:p w14:paraId="0175687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46</w:t>
            </w:r>
          </w:p>
        </w:tc>
        <w:tc>
          <w:tcPr>
            <w:tcW w:w="667" w:type="dxa"/>
          </w:tcPr>
          <w:p w14:paraId="103526C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9</w:t>
            </w:r>
          </w:p>
        </w:tc>
        <w:tc>
          <w:tcPr>
            <w:tcW w:w="667" w:type="dxa"/>
          </w:tcPr>
          <w:p w14:paraId="621C49D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37</w:t>
            </w:r>
          </w:p>
        </w:tc>
        <w:tc>
          <w:tcPr>
            <w:tcW w:w="953" w:type="dxa"/>
            <w:shd w:val="clear" w:color="auto" w:fill="C2B6D3" w:themeFill="accent6" w:themeFillTint="99"/>
          </w:tcPr>
          <w:p w14:paraId="7249F4B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36</w:t>
            </w:r>
          </w:p>
        </w:tc>
        <w:tc>
          <w:tcPr>
            <w:tcW w:w="667" w:type="dxa"/>
          </w:tcPr>
          <w:p w14:paraId="1A3E01C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15</w:t>
            </w:r>
          </w:p>
        </w:tc>
        <w:tc>
          <w:tcPr>
            <w:tcW w:w="666" w:type="dxa"/>
          </w:tcPr>
          <w:p w14:paraId="57D6D4F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3</w:t>
            </w:r>
          </w:p>
        </w:tc>
        <w:tc>
          <w:tcPr>
            <w:tcW w:w="952" w:type="dxa"/>
            <w:shd w:val="clear" w:color="auto" w:fill="C2B6D3" w:themeFill="accent6" w:themeFillTint="99"/>
          </w:tcPr>
          <w:p w14:paraId="67B5890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18</w:t>
            </w:r>
          </w:p>
        </w:tc>
        <w:tc>
          <w:tcPr>
            <w:tcW w:w="666" w:type="dxa"/>
          </w:tcPr>
          <w:p w14:paraId="3A56EEA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189</w:t>
            </w:r>
          </w:p>
        </w:tc>
      </w:tr>
      <w:tr w:rsidR="00B75AE1" w14:paraId="695F7D6B"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B85E8A3" w14:textId="77777777" w:rsidR="00B75AE1" w:rsidRDefault="00B75AE1" w:rsidP="00B75AE1">
            <w:pPr>
              <w:pStyle w:val="Notesandtables"/>
            </w:pPr>
            <w:r w:rsidRPr="00CD367C">
              <w:rPr>
                <w:rFonts w:asciiTheme="minorHAnsi" w:eastAsia="Times New Roman" w:hAnsiTheme="minorHAnsi"/>
                <w:color w:val="auto"/>
                <w:szCs w:val="20"/>
                <w:lang w:eastAsia="en-AU"/>
              </w:rPr>
              <w:t>45 - 54</w:t>
            </w:r>
          </w:p>
        </w:tc>
        <w:tc>
          <w:tcPr>
            <w:tcW w:w="953" w:type="dxa"/>
            <w:shd w:val="clear" w:color="auto" w:fill="C2B6D3" w:themeFill="accent6" w:themeFillTint="99"/>
          </w:tcPr>
          <w:p w14:paraId="1B3A7A9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51</w:t>
            </w:r>
          </w:p>
        </w:tc>
        <w:tc>
          <w:tcPr>
            <w:tcW w:w="667" w:type="dxa"/>
          </w:tcPr>
          <w:p w14:paraId="2D7E211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10</w:t>
            </w:r>
          </w:p>
        </w:tc>
        <w:tc>
          <w:tcPr>
            <w:tcW w:w="667" w:type="dxa"/>
          </w:tcPr>
          <w:p w14:paraId="5AC748B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41</w:t>
            </w:r>
          </w:p>
        </w:tc>
        <w:tc>
          <w:tcPr>
            <w:tcW w:w="953" w:type="dxa"/>
            <w:shd w:val="clear" w:color="auto" w:fill="C2B6D3" w:themeFill="accent6" w:themeFillTint="99"/>
          </w:tcPr>
          <w:p w14:paraId="2A3D6F8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31</w:t>
            </w:r>
          </w:p>
        </w:tc>
        <w:tc>
          <w:tcPr>
            <w:tcW w:w="667" w:type="dxa"/>
          </w:tcPr>
          <w:p w14:paraId="11EC0F6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14</w:t>
            </w:r>
          </w:p>
        </w:tc>
        <w:tc>
          <w:tcPr>
            <w:tcW w:w="666" w:type="dxa"/>
          </w:tcPr>
          <w:p w14:paraId="2817538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4</w:t>
            </w:r>
          </w:p>
        </w:tc>
        <w:tc>
          <w:tcPr>
            <w:tcW w:w="952" w:type="dxa"/>
            <w:shd w:val="clear" w:color="auto" w:fill="C2B6D3" w:themeFill="accent6" w:themeFillTint="99"/>
          </w:tcPr>
          <w:p w14:paraId="21EB767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18</w:t>
            </w:r>
          </w:p>
        </w:tc>
        <w:tc>
          <w:tcPr>
            <w:tcW w:w="666" w:type="dxa"/>
          </w:tcPr>
          <w:p w14:paraId="612BD38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136</w:t>
            </w:r>
          </w:p>
        </w:tc>
      </w:tr>
      <w:tr w:rsidR="00B75AE1" w14:paraId="25D4BB9C"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F5B70BA" w14:textId="77777777" w:rsidR="00B75AE1" w:rsidRDefault="00B75AE1" w:rsidP="00B75AE1">
            <w:pPr>
              <w:pStyle w:val="Notesandtables"/>
            </w:pPr>
            <w:r w:rsidRPr="00CD367C">
              <w:rPr>
                <w:rFonts w:asciiTheme="minorHAnsi" w:eastAsia="Times New Roman" w:hAnsiTheme="minorHAnsi"/>
                <w:color w:val="auto"/>
                <w:szCs w:val="20"/>
                <w:lang w:eastAsia="en-AU"/>
              </w:rPr>
              <w:t>55 - 64</w:t>
            </w:r>
          </w:p>
        </w:tc>
        <w:tc>
          <w:tcPr>
            <w:tcW w:w="953" w:type="dxa"/>
            <w:shd w:val="clear" w:color="auto" w:fill="C2B6D3" w:themeFill="accent6" w:themeFillTint="99"/>
          </w:tcPr>
          <w:p w14:paraId="420056E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38</w:t>
            </w:r>
          </w:p>
        </w:tc>
        <w:tc>
          <w:tcPr>
            <w:tcW w:w="667" w:type="dxa"/>
          </w:tcPr>
          <w:p w14:paraId="2212B2C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9</w:t>
            </w:r>
          </w:p>
        </w:tc>
        <w:tc>
          <w:tcPr>
            <w:tcW w:w="667" w:type="dxa"/>
          </w:tcPr>
          <w:p w14:paraId="4260AA5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29</w:t>
            </w:r>
          </w:p>
        </w:tc>
        <w:tc>
          <w:tcPr>
            <w:tcW w:w="953" w:type="dxa"/>
            <w:shd w:val="clear" w:color="auto" w:fill="C2B6D3" w:themeFill="accent6" w:themeFillTint="99"/>
          </w:tcPr>
          <w:p w14:paraId="1172F09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37</w:t>
            </w:r>
          </w:p>
        </w:tc>
        <w:tc>
          <w:tcPr>
            <w:tcW w:w="667" w:type="dxa"/>
          </w:tcPr>
          <w:p w14:paraId="0183D04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21</w:t>
            </w:r>
          </w:p>
        </w:tc>
        <w:tc>
          <w:tcPr>
            <w:tcW w:w="666" w:type="dxa"/>
          </w:tcPr>
          <w:p w14:paraId="38DA195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4</w:t>
            </w:r>
          </w:p>
        </w:tc>
        <w:tc>
          <w:tcPr>
            <w:tcW w:w="952" w:type="dxa"/>
            <w:shd w:val="clear" w:color="auto" w:fill="C2B6D3" w:themeFill="accent6" w:themeFillTint="99"/>
          </w:tcPr>
          <w:p w14:paraId="220A3D5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25</w:t>
            </w:r>
          </w:p>
        </w:tc>
        <w:tc>
          <w:tcPr>
            <w:tcW w:w="666" w:type="dxa"/>
          </w:tcPr>
          <w:p w14:paraId="7DE06D7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171</w:t>
            </w:r>
          </w:p>
        </w:tc>
      </w:tr>
      <w:tr w:rsidR="00B75AE1" w14:paraId="64590262"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D2E24DD" w14:textId="77777777" w:rsidR="00B75AE1" w:rsidRDefault="00B75AE1" w:rsidP="00B75AE1">
            <w:pPr>
              <w:pStyle w:val="Notesandtables"/>
            </w:pPr>
            <w:r w:rsidRPr="00CD367C">
              <w:rPr>
                <w:rFonts w:asciiTheme="minorHAnsi" w:eastAsia="Times New Roman" w:hAnsiTheme="minorHAnsi"/>
                <w:color w:val="auto"/>
                <w:szCs w:val="20"/>
                <w:lang w:eastAsia="en-AU"/>
              </w:rPr>
              <w:t>65 - 74</w:t>
            </w:r>
          </w:p>
        </w:tc>
        <w:tc>
          <w:tcPr>
            <w:tcW w:w="953" w:type="dxa"/>
            <w:shd w:val="clear" w:color="auto" w:fill="C2B6D3" w:themeFill="accent6" w:themeFillTint="99"/>
          </w:tcPr>
          <w:p w14:paraId="1E49204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35</w:t>
            </w:r>
          </w:p>
        </w:tc>
        <w:tc>
          <w:tcPr>
            <w:tcW w:w="667" w:type="dxa"/>
          </w:tcPr>
          <w:p w14:paraId="7668368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9</w:t>
            </w:r>
          </w:p>
        </w:tc>
        <w:tc>
          <w:tcPr>
            <w:tcW w:w="667" w:type="dxa"/>
          </w:tcPr>
          <w:p w14:paraId="16FFF69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26</w:t>
            </w:r>
          </w:p>
        </w:tc>
        <w:tc>
          <w:tcPr>
            <w:tcW w:w="953" w:type="dxa"/>
            <w:shd w:val="clear" w:color="auto" w:fill="C2B6D3" w:themeFill="accent6" w:themeFillTint="99"/>
          </w:tcPr>
          <w:p w14:paraId="74A3BEE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43</w:t>
            </w:r>
          </w:p>
        </w:tc>
        <w:tc>
          <w:tcPr>
            <w:tcW w:w="667" w:type="dxa"/>
          </w:tcPr>
          <w:p w14:paraId="48E022D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18</w:t>
            </w:r>
          </w:p>
        </w:tc>
        <w:tc>
          <w:tcPr>
            <w:tcW w:w="666" w:type="dxa"/>
          </w:tcPr>
          <w:p w14:paraId="59A4D06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4</w:t>
            </w:r>
          </w:p>
        </w:tc>
        <w:tc>
          <w:tcPr>
            <w:tcW w:w="952" w:type="dxa"/>
            <w:shd w:val="clear" w:color="auto" w:fill="C2B6D3" w:themeFill="accent6" w:themeFillTint="99"/>
          </w:tcPr>
          <w:p w14:paraId="22DB811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22</w:t>
            </w:r>
          </w:p>
        </w:tc>
        <w:tc>
          <w:tcPr>
            <w:tcW w:w="666" w:type="dxa"/>
          </w:tcPr>
          <w:p w14:paraId="59F342D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144</w:t>
            </w:r>
          </w:p>
        </w:tc>
      </w:tr>
      <w:tr w:rsidR="00B75AE1" w14:paraId="50796C4B"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5BD4B3C" w14:textId="77777777" w:rsidR="00B75AE1" w:rsidRDefault="00B75AE1" w:rsidP="00B75AE1">
            <w:pPr>
              <w:pStyle w:val="Notesandtables"/>
            </w:pPr>
            <w:r w:rsidRPr="00CD367C">
              <w:rPr>
                <w:rFonts w:asciiTheme="minorHAnsi" w:eastAsia="Times New Roman" w:hAnsiTheme="minorHAnsi"/>
                <w:color w:val="auto"/>
                <w:szCs w:val="20"/>
                <w:lang w:eastAsia="en-AU"/>
              </w:rPr>
              <w:t>75 or older</w:t>
            </w:r>
          </w:p>
        </w:tc>
        <w:tc>
          <w:tcPr>
            <w:tcW w:w="953" w:type="dxa"/>
            <w:shd w:val="clear" w:color="auto" w:fill="C2B6D3" w:themeFill="accent6" w:themeFillTint="99"/>
          </w:tcPr>
          <w:p w14:paraId="09FC0A4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50</w:t>
            </w:r>
          </w:p>
        </w:tc>
        <w:tc>
          <w:tcPr>
            <w:tcW w:w="667" w:type="dxa"/>
          </w:tcPr>
          <w:p w14:paraId="2522F23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2</w:t>
            </w:r>
          </w:p>
        </w:tc>
        <w:tc>
          <w:tcPr>
            <w:tcW w:w="667" w:type="dxa"/>
          </w:tcPr>
          <w:p w14:paraId="48B369E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48</w:t>
            </w:r>
          </w:p>
        </w:tc>
        <w:tc>
          <w:tcPr>
            <w:tcW w:w="953" w:type="dxa"/>
            <w:shd w:val="clear" w:color="auto" w:fill="C2B6D3" w:themeFill="accent6" w:themeFillTint="99"/>
          </w:tcPr>
          <w:p w14:paraId="25F2535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35</w:t>
            </w:r>
          </w:p>
        </w:tc>
        <w:tc>
          <w:tcPr>
            <w:tcW w:w="667" w:type="dxa"/>
          </w:tcPr>
          <w:p w14:paraId="5C738EE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13</w:t>
            </w:r>
          </w:p>
        </w:tc>
        <w:tc>
          <w:tcPr>
            <w:tcW w:w="666" w:type="dxa"/>
          </w:tcPr>
          <w:p w14:paraId="583D7E5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2</w:t>
            </w:r>
          </w:p>
        </w:tc>
        <w:tc>
          <w:tcPr>
            <w:tcW w:w="952" w:type="dxa"/>
            <w:shd w:val="clear" w:color="auto" w:fill="C2B6D3" w:themeFill="accent6" w:themeFillTint="99"/>
          </w:tcPr>
          <w:p w14:paraId="4A24D4A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15</w:t>
            </w:r>
          </w:p>
        </w:tc>
        <w:tc>
          <w:tcPr>
            <w:tcW w:w="666" w:type="dxa"/>
          </w:tcPr>
          <w:p w14:paraId="01FFE17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48</w:t>
            </w:r>
          </w:p>
        </w:tc>
      </w:tr>
      <w:tr w:rsidR="00B75AE1" w14:paraId="4BE0D37B"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D3C5FD3" w14:textId="77777777" w:rsidR="00B75AE1" w:rsidRDefault="00B75AE1" w:rsidP="00B75AE1">
            <w:pPr>
              <w:pStyle w:val="Notesandtables"/>
            </w:pPr>
            <w:r w:rsidRPr="00CD367C">
              <w:rPr>
                <w:rFonts w:asciiTheme="minorHAnsi" w:eastAsia="Times New Roman" w:hAnsiTheme="minorHAnsi"/>
                <w:color w:val="auto"/>
                <w:szCs w:val="20"/>
                <w:lang w:eastAsia="en-AU"/>
              </w:rPr>
              <w:t>Total</w:t>
            </w:r>
          </w:p>
        </w:tc>
        <w:tc>
          <w:tcPr>
            <w:tcW w:w="953" w:type="dxa"/>
            <w:shd w:val="clear" w:color="auto" w:fill="C2B6D3" w:themeFill="accent6" w:themeFillTint="99"/>
          </w:tcPr>
          <w:p w14:paraId="703505A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45</w:t>
            </w:r>
          </w:p>
        </w:tc>
        <w:tc>
          <w:tcPr>
            <w:tcW w:w="667" w:type="dxa"/>
          </w:tcPr>
          <w:p w14:paraId="3D27D0D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10</w:t>
            </w:r>
          </w:p>
        </w:tc>
        <w:tc>
          <w:tcPr>
            <w:tcW w:w="667" w:type="dxa"/>
          </w:tcPr>
          <w:p w14:paraId="3B844A1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35</w:t>
            </w:r>
          </w:p>
        </w:tc>
        <w:tc>
          <w:tcPr>
            <w:tcW w:w="953" w:type="dxa"/>
            <w:shd w:val="clear" w:color="auto" w:fill="C2B6D3" w:themeFill="accent6" w:themeFillTint="99"/>
          </w:tcPr>
          <w:p w14:paraId="5D1AF06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37</w:t>
            </w:r>
          </w:p>
        </w:tc>
        <w:tc>
          <w:tcPr>
            <w:tcW w:w="667" w:type="dxa"/>
          </w:tcPr>
          <w:p w14:paraId="6D84908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15</w:t>
            </w:r>
          </w:p>
        </w:tc>
        <w:tc>
          <w:tcPr>
            <w:tcW w:w="666" w:type="dxa"/>
          </w:tcPr>
          <w:p w14:paraId="11A97C5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3</w:t>
            </w:r>
          </w:p>
        </w:tc>
        <w:tc>
          <w:tcPr>
            <w:tcW w:w="952" w:type="dxa"/>
            <w:shd w:val="clear" w:color="auto" w:fill="C2B6D3" w:themeFill="accent6" w:themeFillTint="99"/>
          </w:tcPr>
          <w:p w14:paraId="2E13BB4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19</w:t>
            </w:r>
          </w:p>
        </w:tc>
        <w:tc>
          <w:tcPr>
            <w:tcW w:w="666" w:type="dxa"/>
          </w:tcPr>
          <w:p w14:paraId="4605141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983FCE">
              <w:t>1045</w:t>
            </w:r>
          </w:p>
        </w:tc>
      </w:tr>
    </w:tbl>
    <w:p w14:paraId="0B1DEBB4" w14:textId="0A6BDB76" w:rsidR="00B75AE1" w:rsidRDefault="00B75AE1" w:rsidP="00702A13">
      <w:pPr>
        <w:pStyle w:val="Tabletitle"/>
        <w:pageBreakBefore/>
        <w:rPr>
          <w:rFonts w:asciiTheme="minorHAnsi" w:hAnsiTheme="minorHAnsi"/>
        </w:rPr>
      </w:pPr>
      <w:bookmarkStart w:id="183" w:name="_Toc40694700"/>
      <w:r>
        <w:lastRenderedPageBreak/>
        <w:t xml:space="preserve">Table </w:t>
      </w:r>
      <w:r w:rsidR="00F57ED8">
        <w:fldChar w:fldCharType="begin"/>
      </w:r>
      <w:r w:rsidR="00F57ED8">
        <w:instrText xml:space="preserve"> SEQ Table \* ARABIC </w:instrText>
      </w:r>
      <w:r w:rsidR="00F57ED8">
        <w:fldChar w:fldCharType="separate"/>
      </w:r>
      <w:r w:rsidR="008177C4">
        <w:rPr>
          <w:noProof/>
        </w:rPr>
        <w:t>64</w:t>
      </w:r>
      <w:r w:rsidR="00F57ED8">
        <w:rPr>
          <w:noProof/>
        </w:rPr>
        <w:fldChar w:fldCharType="end"/>
      </w:r>
      <w:r>
        <w:t xml:space="preserve">. </w:t>
      </w:r>
      <w:r w:rsidRPr="005A7AB3">
        <w:t>Panel consumers – results breakdown by age – ‘I trust complementary medicines’</w:t>
      </w:r>
      <w:bookmarkEnd w:id="183"/>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089BFF7D"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15E81FF3" w14:textId="77777777" w:rsidR="00B75AE1" w:rsidRDefault="00B75AE1" w:rsidP="00B75AE1">
            <w:pPr>
              <w:pStyle w:val="Notesandtables"/>
            </w:pPr>
            <w:r>
              <w:t>Age</w:t>
            </w:r>
          </w:p>
        </w:tc>
        <w:tc>
          <w:tcPr>
            <w:tcW w:w="953" w:type="dxa"/>
            <w:shd w:val="clear" w:color="auto" w:fill="9A86B7" w:themeFill="accent6"/>
          </w:tcPr>
          <w:p w14:paraId="051E72A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7C219ED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30D8DD4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0AADC7D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47D8047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452FBA5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530BB00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026C1CD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7D7FE83A"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3A5108A" w14:textId="77777777" w:rsidR="00B75AE1" w:rsidRDefault="00B75AE1" w:rsidP="00B75AE1">
            <w:pPr>
              <w:pStyle w:val="Notesandtables"/>
            </w:pPr>
            <w:r w:rsidRPr="00CD367C">
              <w:rPr>
                <w:rFonts w:asciiTheme="minorHAnsi" w:eastAsia="Times New Roman" w:hAnsiTheme="minorHAnsi"/>
                <w:color w:val="auto"/>
                <w:szCs w:val="20"/>
                <w:lang w:eastAsia="en-AU"/>
              </w:rPr>
              <w:t>18 - 24</w:t>
            </w:r>
          </w:p>
        </w:tc>
        <w:tc>
          <w:tcPr>
            <w:tcW w:w="953" w:type="dxa"/>
            <w:shd w:val="clear" w:color="auto" w:fill="C2B6D3" w:themeFill="accent6" w:themeFillTint="99"/>
          </w:tcPr>
          <w:p w14:paraId="4E785C7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43</w:t>
            </w:r>
          </w:p>
        </w:tc>
        <w:tc>
          <w:tcPr>
            <w:tcW w:w="667" w:type="dxa"/>
          </w:tcPr>
          <w:p w14:paraId="7A7FD95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8</w:t>
            </w:r>
          </w:p>
        </w:tc>
        <w:tc>
          <w:tcPr>
            <w:tcW w:w="667" w:type="dxa"/>
          </w:tcPr>
          <w:p w14:paraId="15C264A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35</w:t>
            </w:r>
          </w:p>
        </w:tc>
        <w:tc>
          <w:tcPr>
            <w:tcW w:w="953" w:type="dxa"/>
            <w:shd w:val="clear" w:color="auto" w:fill="C2B6D3" w:themeFill="accent6" w:themeFillTint="99"/>
          </w:tcPr>
          <w:p w14:paraId="5D9B55F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40</w:t>
            </w:r>
          </w:p>
        </w:tc>
        <w:tc>
          <w:tcPr>
            <w:tcW w:w="667" w:type="dxa"/>
          </w:tcPr>
          <w:p w14:paraId="2B3DF0F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15</w:t>
            </w:r>
          </w:p>
        </w:tc>
        <w:tc>
          <w:tcPr>
            <w:tcW w:w="666" w:type="dxa"/>
          </w:tcPr>
          <w:p w14:paraId="025341A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3</w:t>
            </w:r>
          </w:p>
        </w:tc>
        <w:tc>
          <w:tcPr>
            <w:tcW w:w="952" w:type="dxa"/>
            <w:shd w:val="clear" w:color="auto" w:fill="C2B6D3" w:themeFill="accent6" w:themeFillTint="99"/>
          </w:tcPr>
          <w:p w14:paraId="4F0B57E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18</w:t>
            </w:r>
          </w:p>
        </w:tc>
        <w:tc>
          <w:tcPr>
            <w:tcW w:w="666" w:type="dxa"/>
          </w:tcPr>
          <w:p w14:paraId="0138DCE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119</w:t>
            </w:r>
          </w:p>
        </w:tc>
      </w:tr>
      <w:tr w:rsidR="00B75AE1" w14:paraId="0D454B22"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EFCF681" w14:textId="77777777" w:rsidR="00B75AE1" w:rsidRDefault="00B75AE1" w:rsidP="00B75AE1">
            <w:pPr>
              <w:pStyle w:val="Notesandtables"/>
            </w:pPr>
            <w:r w:rsidRPr="00CD367C">
              <w:rPr>
                <w:rFonts w:asciiTheme="minorHAnsi" w:eastAsia="Times New Roman" w:hAnsiTheme="minorHAnsi"/>
                <w:color w:val="auto"/>
                <w:szCs w:val="20"/>
                <w:lang w:eastAsia="en-AU"/>
              </w:rPr>
              <w:t>25 - 34</w:t>
            </w:r>
          </w:p>
        </w:tc>
        <w:tc>
          <w:tcPr>
            <w:tcW w:w="953" w:type="dxa"/>
            <w:shd w:val="clear" w:color="auto" w:fill="C2B6D3" w:themeFill="accent6" w:themeFillTint="99"/>
          </w:tcPr>
          <w:p w14:paraId="3989746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47</w:t>
            </w:r>
          </w:p>
        </w:tc>
        <w:tc>
          <w:tcPr>
            <w:tcW w:w="667" w:type="dxa"/>
          </w:tcPr>
          <w:p w14:paraId="694450F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15</w:t>
            </w:r>
          </w:p>
        </w:tc>
        <w:tc>
          <w:tcPr>
            <w:tcW w:w="667" w:type="dxa"/>
          </w:tcPr>
          <w:p w14:paraId="7CE2E5A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32</w:t>
            </w:r>
          </w:p>
        </w:tc>
        <w:tc>
          <w:tcPr>
            <w:tcW w:w="953" w:type="dxa"/>
            <w:shd w:val="clear" w:color="auto" w:fill="C2B6D3" w:themeFill="accent6" w:themeFillTint="99"/>
          </w:tcPr>
          <w:p w14:paraId="2790196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37</w:t>
            </w:r>
          </w:p>
        </w:tc>
        <w:tc>
          <w:tcPr>
            <w:tcW w:w="667" w:type="dxa"/>
          </w:tcPr>
          <w:p w14:paraId="5E2C061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13</w:t>
            </w:r>
          </w:p>
        </w:tc>
        <w:tc>
          <w:tcPr>
            <w:tcW w:w="666" w:type="dxa"/>
          </w:tcPr>
          <w:p w14:paraId="59F2B9F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3</w:t>
            </w:r>
          </w:p>
        </w:tc>
        <w:tc>
          <w:tcPr>
            <w:tcW w:w="952" w:type="dxa"/>
            <w:shd w:val="clear" w:color="auto" w:fill="C2B6D3" w:themeFill="accent6" w:themeFillTint="99"/>
          </w:tcPr>
          <w:p w14:paraId="4FD4D3C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16</w:t>
            </w:r>
          </w:p>
        </w:tc>
        <w:tc>
          <w:tcPr>
            <w:tcW w:w="666" w:type="dxa"/>
          </w:tcPr>
          <w:p w14:paraId="32CD691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238</w:t>
            </w:r>
          </w:p>
        </w:tc>
      </w:tr>
      <w:tr w:rsidR="00B75AE1" w14:paraId="2AC2D235"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6601E89" w14:textId="77777777" w:rsidR="00B75AE1" w:rsidRDefault="00B75AE1" w:rsidP="00B75AE1">
            <w:pPr>
              <w:pStyle w:val="Notesandtables"/>
            </w:pPr>
            <w:r w:rsidRPr="00CD367C">
              <w:rPr>
                <w:rFonts w:asciiTheme="minorHAnsi" w:eastAsia="Times New Roman" w:hAnsiTheme="minorHAnsi"/>
                <w:color w:val="auto"/>
                <w:szCs w:val="20"/>
                <w:lang w:eastAsia="en-AU"/>
              </w:rPr>
              <w:t>35 - 44</w:t>
            </w:r>
          </w:p>
        </w:tc>
        <w:tc>
          <w:tcPr>
            <w:tcW w:w="953" w:type="dxa"/>
            <w:shd w:val="clear" w:color="auto" w:fill="C2B6D3" w:themeFill="accent6" w:themeFillTint="99"/>
          </w:tcPr>
          <w:p w14:paraId="208036A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44</w:t>
            </w:r>
          </w:p>
        </w:tc>
        <w:tc>
          <w:tcPr>
            <w:tcW w:w="667" w:type="dxa"/>
          </w:tcPr>
          <w:p w14:paraId="71BE5A9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7</w:t>
            </w:r>
          </w:p>
        </w:tc>
        <w:tc>
          <w:tcPr>
            <w:tcW w:w="667" w:type="dxa"/>
          </w:tcPr>
          <w:p w14:paraId="2EA5771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38</w:t>
            </w:r>
          </w:p>
        </w:tc>
        <w:tc>
          <w:tcPr>
            <w:tcW w:w="953" w:type="dxa"/>
            <w:shd w:val="clear" w:color="auto" w:fill="C2B6D3" w:themeFill="accent6" w:themeFillTint="99"/>
          </w:tcPr>
          <w:p w14:paraId="1CD5B3E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37</w:t>
            </w:r>
          </w:p>
        </w:tc>
        <w:tc>
          <w:tcPr>
            <w:tcW w:w="667" w:type="dxa"/>
          </w:tcPr>
          <w:p w14:paraId="4D63478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15</w:t>
            </w:r>
          </w:p>
        </w:tc>
        <w:tc>
          <w:tcPr>
            <w:tcW w:w="666" w:type="dxa"/>
          </w:tcPr>
          <w:p w14:paraId="74BC297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3</w:t>
            </w:r>
          </w:p>
        </w:tc>
        <w:tc>
          <w:tcPr>
            <w:tcW w:w="952" w:type="dxa"/>
            <w:shd w:val="clear" w:color="auto" w:fill="C2B6D3" w:themeFill="accent6" w:themeFillTint="99"/>
          </w:tcPr>
          <w:p w14:paraId="718F73C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19</w:t>
            </w:r>
          </w:p>
        </w:tc>
        <w:tc>
          <w:tcPr>
            <w:tcW w:w="666" w:type="dxa"/>
          </w:tcPr>
          <w:p w14:paraId="27595FF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189</w:t>
            </w:r>
          </w:p>
        </w:tc>
      </w:tr>
      <w:tr w:rsidR="00B75AE1" w14:paraId="2C4993CA"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F07086F" w14:textId="77777777" w:rsidR="00B75AE1" w:rsidRDefault="00B75AE1" w:rsidP="00B75AE1">
            <w:pPr>
              <w:pStyle w:val="Notesandtables"/>
            </w:pPr>
            <w:r w:rsidRPr="00CD367C">
              <w:rPr>
                <w:rFonts w:asciiTheme="minorHAnsi" w:eastAsia="Times New Roman" w:hAnsiTheme="minorHAnsi"/>
                <w:color w:val="auto"/>
                <w:szCs w:val="20"/>
                <w:lang w:eastAsia="en-AU"/>
              </w:rPr>
              <w:t>45 - 54</w:t>
            </w:r>
          </w:p>
        </w:tc>
        <w:tc>
          <w:tcPr>
            <w:tcW w:w="953" w:type="dxa"/>
            <w:shd w:val="clear" w:color="auto" w:fill="C2B6D3" w:themeFill="accent6" w:themeFillTint="99"/>
          </w:tcPr>
          <w:p w14:paraId="1BDB414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49</w:t>
            </w:r>
          </w:p>
        </w:tc>
        <w:tc>
          <w:tcPr>
            <w:tcW w:w="667" w:type="dxa"/>
          </w:tcPr>
          <w:p w14:paraId="4562ED3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9</w:t>
            </w:r>
          </w:p>
        </w:tc>
        <w:tc>
          <w:tcPr>
            <w:tcW w:w="667" w:type="dxa"/>
          </w:tcPr>
          <w:p w14:paraId="7F3272C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40</w:t>
            </w:r>
          </w:p>
        </w:tc>
        <w:tc>
          <w:tcPr>
            <w:tcW w:w="953" w:type="dxa"/>
            <w:shd w:val="clear" w:color="auto" w:fill="C2B6D3" w:themeFill="accent6" w:themeFillTint="99"/>
          </w:tcPr>
          <w:p w14:paraId="4D6B01E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38</w:t>
            </w:r>
          </w:p>
        </w:tc>
        <w:tc>
          <w:tcPr>
            <w:tcW w:w="667" w:type="dxa"/>
          </w:tcPr>
          <w:p w14:paraId="1D35F13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10</w:t>
            </w:r>
          </w:p>
        </w:tc>
        <w:tc>
          <w:tcPr>
            <w:tcW w:w="666" w:type="dxa"/>
          </w:tcPr>
          <w:p w14:paraId="39727D3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4</w:t>
            </w:r>
          </w:p>
        </w:tc>
        <w:tc>
          <w:tcPr>
            <w:tcW w:w="952" w:type="dxa"/>
            <w:shd w:val="clear" w:color="auto" w:fill="C2B6D3" w:themeFill="accent6" w:themeFillTint="99"/>
          </w:tcPr>
          <w:p w14:paraId="783AFC2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14</w:t>
            </w:r>
          </w:p>
        </w:tc>
        <w:tc>
          <w:tcPr>
            <w:tcW w:w="666" w:type="dxa"/>
          </w:tcPr>
          <w:p w14:paraId="09E8351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136</w:t>
            </w:r>
          </w:p>
        </w:tc>
      </w:tr>
      <w:tr w:rsidR="00B75AE1" w14:paraId="68779316"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DB77D75" w14:textId="77777777" w:rsidR="00B75AE1" w:rsidRDefault="00B75AE1" w:rsidP="00B75AE1">
            <w:pPr>
              <w:pStyle w:val="Notesandtables"/>
            </w:pPr>
            <w:r w:rsidRPr="00CD367C">
              <w:rPr>
                <w:rFonts w:asciiTheme="minorHAnsi" w:eastAsia="Times New Roman" w:hAnsiTheme="minorHAnsi"/>
                <w:color w:val="auto"/>
                <w:szCs w:val="20"/>
                <w:lang w:eastAsia="en-AU"/>
              </w:rPr>
              <w:t>55 - 64</w:t>
            </w:r>
          </w:p>
        </w:tc>
        <w:tc>
          <w:tcPr>
            <w:tcW w:w="953" w:type="dxa"/>
            <w:shd w:val="clear" w:color="auto" w:fill="C2B6D3" w:themeFill="accent6" w:themeFillTint="99"/>
          </w:tcPr>
          <w:p w14:paraId="2354B98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29</w:t>
            </w:r>
          </w:p>
        </w:tc>
        <w:tc>
          <w:tcPr>
            <w:tcW w:w="667" w:type="dxa"/>
          </w:tcPr>
          <w:p w14:paraId="045D9F6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8</w:t>
            </w:r>
          </w:p>
        </w:tc>
        <w:tc>
          <w:tcPr>
            <w:tcW w:w="667" w:type="dxa"/>
          </w:tcPr>
          <w:p w14:paraId="16B9BAF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22</w:t>
            </w:r>
          </w:p>
        </w:tc>
        <w:tc>
          <w:tcPr>
            <w:tcW w:w="953" w:type="dxa"/>
            <w:shd w:val="clear" w:color="auto" w:fill="C2B6D3" w:themeFill="accent6" w:themeFillTint="99"/>
          </w:tcPr>
          <w:p w14:paraId="6E47640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40</w:t>
            </w:r>
          </w:p>
        </w:tc>
        <w:tc>
          <w:tcPr>
            <w:tcW w:w="667" w:type="dxa"/>
          </w:tcPr>
          <w:p w14:paraId="43D67FB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23</w:t>
            </w:r>
          </w:p>
        </w:tc>
        <w:tc>
          <w:tcPr>
            <w:tcW w:w="666" w:type="dxa"/>
          </w:tcPr>
          <w:p w14:paraId="16EEA1D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7</w:t>
            </w:r>
          </w:p>
        </w:tc>
        <w:tc>
          <w:tcPr>
            <w:tcW w:w="952" w:type="dxa"/>
            <w:shd w:val="clear" w:color="auto" w:fill="C2B6D3" w:themeFill="accent6" w:themeFillTint="99"/>
          </w:tcPr>
          <w:p w14:paraId="5BC29EF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30</w:t>
            </w:r>
          </w:p>
        </w:tc>
        <w:tc>
          <w:tcPr>
            <w:tcW w:w="666" w:type="dxa"/>
          </w:tcPr>
          <w:p w14:paraId="5458A9D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171</w:t>
            </w:r>
          </w:p>
        </w:tc>
      </w:tr>
      <w:tr w:rsidR="00B75AE1" w14:paraId="03AF7E6C"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E529CDE" w14:textId="77777777" w:rsidR="00B75AE1" w:rsidRDefault="00B75AE1" w:rsidP="00B75AE1">
            <w:pPr>
              <w:pStyle w:val="Notesandtables"/>
            </w:pPr>
            <w:r w:rsidRPr="00CD367C">
              <w:rPr>
                <w:rFonts w:asciiTheme="minorHAnsi" w:eastAsia="Times New Roman" w:hAnsiTheme="minorHAnsi"/>
                <w:color w:val="auto"/>
                <w:szCs w:val="20"/>
                <w:lang w:eastAsia="en-AU"/>
              </w:rPr>
              <w:t>65 - 74</w:t>
            </w:r>
          </w:p>
        </w:tc>
        <w:tc>
          <w:tcPr>
            <w:tcW w:w="953" w:type="dxa"/>
            <w:shd w:val="clear" w:color="auto" w:fill="C2B6D3" w:themeFill="accent6" w:themeFillTint="99"/>
          </w:tcPr>
          <w:p w14:paraId="5258BD6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26</w:t>
            </w:r>
          </w:p>
        </w:tc>
        <w:tc>
          <w:tcPr>
            <w:tcW w:w="667" w:type="dxa"/>
          </w:tcPr>
          <w:p w14:paraId="3165E5B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6</w:t>
            </w:r>
          </w:p>
        </w:tc>
        <w:tc>
          <w:tcPr>
            <w:tcW w:w="667" w:type="dxa"/>
          </w:tcPr>
          <w:p w14:paraId="2D2A6F2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19</w:t>
            </w:r>
          </w:p>
        </w:tc>
        <w:tc>
          <w:tcPr>
            <w:tcW w:w="953" w:type="dxa"/>
            <w:shd w:val="clear" w:color="auto" w:fill="C2B6D3" w:themeFill="accent6" w:themeFillTint="99"/>
          </w:tcPr>
          <w:p w14:paraId="4FF7048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47</w:t>
            </w:r>
          </w:p>
        </w:tc>
        <w:tc>
          <w:tcPr>
            <w:tcW w:w="667" w:type="dxa"/>
          </w:tcPr>
          <w:p w14:paraId="5276B02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19</w:t>
            </w:r>
          </w:p>
        </w:tc>
        <w:tc>
          <w:tcPr>
            <w:tcW w:w="666" w:type="dxa"/>
          </w:tcPr>
          <w:p w14:paraId="2E517A1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8</w:t>
            </w:r>
          </w:p>
        </w:tc>
        <w:tc>
          <w:tcPr>
            <w:tcW w:w="952" w:type="dxa"/>
            <w:shd w:val="clear" w:color="auto" w:fill="C2B6D3" w:themeFill="accent6" w:themeFillTint="99"/>
          </w:tcPr>
          <w:p w14:paraId="06C6036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27</w:t>
            </w:r>
          </w:p>
        </w:tc>
        <w:tc>
          <w:tcPr>
            <w:tcW w:w="666" w:type="dxa"/>
          </w:tcPr>
          <w:p w14:paraId="757E271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144</w:t>
            </w:r>
          </w:p>
        </w:tc>
      </w:tr>
      <w:tr w:rsidR="00B75AE1" w14:paraId="0DB38C57"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E91A483" w14:textId="77777777" w:rsidR="00B75AE1" w:rsidRDefault="00B75AE1" w:rsidP="00B75AE1">
            <w:pPr>
              <w:pStyle w:val="Notesandtables"/>
            </w:pPr>
            <w:r w:rsidRPr="00CD367C">
              <w:rPr>
                <w:rFonts w:asciiTheme="minorHAnsi" w:eastAsia="Times New Roman" w:hAnsiTheme="minorHAnsi"/>
                <w:color w:val="auto"/>
                <w:szCs w:val="20"/>
                <w:lang w:eastAsia="en-AU"/>
              </w:rPr>
              <w:t>75 or older</w:t>
            </w:r>
          </w:p>
        </w:tc>
        <w:tc>
          <w:tcPr>
            <w:tcW w:w="953" w:type="dxa"/>
            <w:shd w:val="clear" w:color="auto" w:fill="C2B6D3" w:themeFill="accent6" w:themeFillTint="99"/>
          </w:tcPr>
          <w:p w14:paraId="3461270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38</w:t>
            </w:r>
          </w:p>
        </w:tc>
        <w:tc>
          <w:tcPr>
            <w:tcW w:w="667" w:type="dxa"/>
          </w:tcPr>
          <w:p w14:paraId="0E23380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0</w:t>
            </w:r>
          </w:p>
        </w:tc>
        <w:tc>
          <w:tcPr>
            <w:tcW w:w="667" w:type="dxa"/>
          </w:tcPr>
          <w:p w14:paraId="7829EB8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38</w:t>
            </w:r>
          </w:p>
        </w:tc>
        <w:tc>
          <w:tcPr>
            <w:tcW w:w="953" w:type="dxa"/>
            <w:shd w:val="clear" w:color="auto" w:fill="C2B6D3" w:themeFill="accent6" w:themeFillTint="99"/>
          </w:tcPr>
          <w:p w14:paraId="7B3DFC6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42</w:t>
            </w:r>
          </w:p>
        </w:tc>
        <w:tc>
          <w:tcPr>
            <w:tcW w:w="667" w:type="dxa"/>
          </w:tcPr>
          <w:p w14:paraId="1408CB3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19</w:t>
            </w:r>
          </w:p>
        </w:tc>
        <w:tc>
          <w:tcPr>
            <w:tcW w:w="666" w:type="dxa"/>
          </w:tcPr>
          <w:p w14:paraId="3068E80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2</w:t>
            </w:r>
          </w:p>
        </w:tc>
        <w:tc>
          <w:tcPr>
            <w:tcW w:w="952" w:type="dxa"/>
            <w:shd w:val="clear" w:color="auto" w:fill="C2B6D3" w:themeFill="accent6" w:themeFillTint="99"/>
          </w:tcPr>
          <w:p w14:paraId="439B2A3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21</w:t>
            </w:r>
          </w:p>
        </w:tc>
        <w:tc>
          <w:tcPr>
            <w:tcW w:w="666" w:type="dxa"/>
          </w:tcPr>
          <w:p w14:paraId="32AF649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48</w:t>
            </w:r>
          </w:p>
        </w:tc>
      </w:tr>
      <w:tr w:rsidR="00B75AE1" w14:paraId="3D860264"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C1BAD03" w14:textId="77777777" w:rsidR="00B75AE1" w:rsidRDefault="00B75AE1" w:rsidP="00B75AE1">
            <w:pPr>
              <w:pStyle w:val="Notesandtables"/>
            </w:pPr>
            <w:r w:rsidRPr="00CD367C">
              <w:rPr>
                <w:rFonts w:asciiTheme="minorHAnsi" w:eastAsia="Times New Roman" w:hAnsiTheme="minorHAnsi"/>
                <w:color w:val="auto"/>
                <w:szCs w:val="20"/>
                <w:lang w:eastAsia="en-AU"/>
              </w:rPr>
              <w:t>Total</w:t>
            </w:r>
          </w:p>
        </w:tc>
        <w:tc>
          <w:tcPr>
            <w:tcW w:w="953" w:type="dxa"/>
            <w:shd w:val="clear" w:color="auto" w:fill="C2B6D3" w:themeFill="accent6" w:themeFillTint="99"/>
          </w:tcPr>
          <w:p w14:paraId="0CC929E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40</w:t>
            </w:r>
          </w:p>
        </w:tc>
        <w:tc>
          <w:tcPr>
            <w:tcW w:w="667" w:type="dxa"/>
          </w:tcPr>
          <w:p w14:paraId="1C59464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9</w:t>
            </w:r>
          </w:p>
        </w:tc>
        <w:tc>
          <w:tcPr>
            <w:tcW w:w="667" w:type="dxa"/>
          </w:tcPr>
          <w:p w14:paraId="27E9F6F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31</w:t>
            </w:r>
          </w:p>
        </w:tc>
        <w:tc>
          <w:tcPr>
            <w:tcW w:w="953" w:type="dxa"/>
            <w:shd w:val="clear" w:color="auto" w:fill="C2B6D3" w:themeFill="accent6" w:themeFillTint="99"/>
          </w:tcPr>
          <w:p w14:paraId="55B383F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40</w:t>
            </w:r>
          </w:p>
        </w:tc>
        <w:tc>
          <w:tcPr>
            <w:tcW w:w="667" w:type="dxa"/>
          </w:tcPr>
          <w:p w14:paraId="62DB9E8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16</w:t>
            </w:r>
          </w:p>
        </w:tc>
        <w:tc>
          <w:tcPr>
            <w:tcW w:w="666" w:type="dxa"/>
          </w:tcPr>
          <w:p w14:paraId="1E5EB46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5</w:t>
            </w:r>
          </w:p>
        </w:tc>
        <w:tc>
          <w:tcPr>
            <w:tcW w:w="952" w:type="dxa"/>
            <w:shd w:val="clear" w:color="auto" w:fill="C2B6D3" w:themeFill="accent6" w:themeFillTint="99"/>
          </w:tcPr>
          <w:p w14:paraId="323AE4A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21</w:t>
            </w:r>
          </w:p>
        </w:tc>
        <w:tc>
          <w:tcPr>
            <w:tcW w:w="666" w:type="dxa"/>
          </w:tcPr>
          <w:p w14:paraId="186388D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122C">
              <w:t>1045</w:t>
            </w:r>
          </w:p>
        </w:tc>
      </w:tr>
    </w:tbl>
    <w:p w14:paraId="59167F15" w14:textId="5D6856CC" w:rsidR="00B75AE1" w:rsidRPr="00CD367C" w:rsidRDefault="00B75AE1" w:rsidP="00702A13">
      <w:pPr>
        <w:pStyle w:val="Tabletitle"/>
        <w:rPr>
          <w:rFonts w:asciiTheme="minorHAnsi" w:hAnsiTheme="minorHAnsi"/>
        </w:rPr>
      </w:pPr>
      <w:bookmarkStart w:id="184" w:name="_Toc40694701"/>
      <w:r>
        <w:t xml:space="preserve">Table </w:t>
      </w:r>
      <w:r w:rsidR="00F57ED8">
        <w:fldChar w:fldCharType="begin"/>
      </w:r>
      <w:r w:rsidR="00F57ED8">
        <w:instrText xml:space="preserve"> SEQ Table \* ARABIC </w:instrText>
      </w:r>
      <w:r w:rsidR="00F57ED8">
        <w:fldChar w:fldCharType="separate"/>
      </w:r>
      <w:r w:rsidR="008177C4">
        <w:rPr>
          <w:noProof/>
        </w:rPr>
        <w:t>65</w:t>
      </w:r>
      <w:r w:rsidR="00F57ED8">
        <w:rPr>
          <w:noProof/>
        </w:rPr>
        <w:fldChar w:fldCharType="end"/>
      </w:r>
      <w:r>
        <w:t xml:space="preserve">. </w:t>
      </w:r>
      <w:r w:rsidRPr="005A7AB3">
        <w:t>Panel consumers – results breakdown by age – ‘I trust that the government monitors complementary medicines to identify safety issues’</w:t>
      </w:r>
      <w:bookmarkEnd w:id="184"/>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3E89F813"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4F1630C7" w14:textId="77777777" w:rsidR="00B75AE1" w:rsidRDefault="00B75AE1" w:rsidP="00B75AE1">
            <w:pPr>
              <w:pStyle w:val="Notesandtables"/>
            </w:pPr>
            <w:r>
              <w:t>Age</w:t>
            </w:r>
          </w:p>
        </w:tc>
        <w:tc>
          <w:tcPr>
            <w:tcW w:w="953" w:type="dxa"/>
            <w:shd w:val="clear" w:color="auto" w:fill="9A86B7" w:themeFill="accent6"/>
          </w:tcPr>
          <w:p w14:paraId="215A2E9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1BB9363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2B617EA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56456A2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4005E93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3DD1437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20160D9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0913254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16BC93D7"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DFEBE3A" w14:textId="77777777" w:rsidR="00B75AE1" w:rsidRDefault="00B75AE1" w:rsidP="00B75AE1">
            <w:pPr>
              <w:pStyle w:val="Notesandtables"/>
            </w:pPr>
            <w:r w:rsidRPr="00CD367C">
              <w:rPr>
                <w:rFonts w:asciiTheme="minorHAnsi" w:eastAsia="Times New Roman" w:hAnsiTheme="minorHAnsi"/>
                <w:color w:val="auto"/>
                <w:szCs w:val="20"/>
                <w:lang w:eastAsia="en-AU"/>
              </w:rPr>
              <w:t>18 - 24</w:t>
            </w:r>
          </w:p>
        </w:tc>
        <w:tc>
          <w:tcPr>
            <w:tcW w:w="953" w:type="dxa"/>
            <w:shd w:val="clear" w:color="auto" w:fill="C2B6D3" w:themeFill="accent6" w:themeFillTint="99"/>
          </w:tcPr>
          <w:p w14:paraId="40D4A24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56</w:t>
            </w:r>
          </w:p>
        </w:tc>
        <w:tc>
          <w:tcPr>
            <w:tcW w:w="667" w:type="dxa"/>
          </w:tcPr>
          <w:p w14:paraId="3862EE5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11</w:t>
            </w:r>
          </w:p>
        </w:tc>
        <w:tc>
          <w:tcPr>
            <w:tcW w:w="667" w:type="dxa"/>
          </w:tcPr>
          <w:p w14:paraId="465D4F7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45</w:t>
            </w:r>
          </w:p>
        </w:tc>
        <w:tc>
          <w:tcPr>
            <w:tcW w:w="953" w:type="dxa"/>
            <w:shd w:val="clear" w:color="auto" w:fill="C2B6D3" w:themeFill="accent6" w:themeFillTint="99"/>
          </w:tcPr>
          <w:p w14:paraId="04BDC73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27</w:t>
            </w:r>
          </w:p>
        </w:tc>
        <w:tc>
          <w:tcPr>
            <w:tcW w:w="667" w:type="dxa"/>
          </w:tcPr>
          <w:p w14:paraId="7F8F898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13</w:t>
            </w:r>
          </w:p>
        </w:tc>
        <w:tc>
          <w:tcPr>
            <w:tcW w:w="666" w:type="dxa"/>
          </w:tcPr>
          <w:p w14:paraId="409BDB0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4</w:t>
            </w:r>
          </w:p>
        </w:tc>
        <w:tc>
          <w:tcPr>
            <w:tcW w:w="952" w:type="dxa"/>
            <w:shd w:val="clear" w:color="auto" w:fill="C2B6D3" w:themeFill="accent6" w:themeFillTint="99"/>
          </w:tcPr>
          <w:p w14:paraId="362DA2F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17</w:t>
            </w:r>
          </w:p>
        </w:tc>
        <w:tc>
          <w:tcPr>
            <w:tcW w:w="666" w:type="dxa"/>
          </w:tcPr>
          <w:p w14:paraId="0FD26D6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119</w:t>
            </w:r>
          </w:p>
        </w:tc>
      </w:tr>
      <w:tr w:rsidR="00B75AE1" w14:paraId="7605BE76"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B805D25" w14:textId="77777777" w:rsidR="00B75AE1" w:rsidRDefault="00B75AE1" w:rsidP="00B75AE1">
            <w:pPr>
              <w:pStyle w:val="Notesandtables"/>
            </w:pPr>
            <w:r w:rsidRPr="00CD367C">
              <w:rPr>
                <w:rFonts w:asciiTheme="minorHAnsi" w:eastAsia="Times New Roman" w:hAnsiTheme="minorHAnsi"/>
                <w:color w:val="auto"/>
                <w:szCs w:val="20"/>
                <w:lang w:eastAsia="en-AU"/>
              </w:rPr>
              <w:t>25 - 34</w:t>
            </w:r>
          </w:p>
        </w:tc>
        <w:tc>
          <w:tcPr>
            <w:tcW w:w="953" w:type="dxa"/>
            <w:shd w:val="clear" w:color="auto" w:fill="C2B6D3" w:themeFill="accent6" w:themeFillTint="99"/>
          </w:tcPr>
          <w:p w14:paraId="66823D9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50</w:t>
            </w:r>
          </w:p>
        </w:tc>
        <w:tc>
          <w:tcPr>
            <w:tcW w:w="667" w:type="dxa"/>
          </w:tcPr>
          <w:p w14:paraId="2D80B77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16</w:t>
            </w:r>
          </w:p>
        </w:tc>
        <w:tc>
          <w:tcPr>
            <w:tcW w:w="667" w:type="dxa"/>
          </w:tcPr>
          <w:p w14:paraId="3E0A6D1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34</w:t>
            </w:r>
          </w:p>
        </w:tc>
        <w:tc>
          <w:tcPr>
            <w:tcW w:w="953" w:type="dxa"/>
            <w:shd w:val="clear" w:color="auto" w:fill="C2B6D3" w:themeFill="accent6" w:themeFillTint="99"/>
          </w:tcPr>
          <w:p w14:paraId="31084C5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35</w:t>
            </w:r>
          </w:p>
        </w:tc>
        <w:tc>
          <w:tcPr>
            <w:tcW w:w="667" w:type="dxa"/>
          </w:tcPr>
          <w:p w14:paraId="2666AEC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13</w:t>
            </w:r>
          </w:p>
        </w:tc>
        <w:tc>
          <w:tcPr>
            <w:tcW w:w="666" w:type="dxa"/>
          </w:tcPr>
          <w:p w14:paraId="4C4AFE9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3</w:t>
            </w:r>
          </w:p>
        </w:tc>
        <w:tc>
          <w:tcPr>
            <w:tcW w:w="952" w:type="dxa"/>
            <w:shd w:val="clear" w:color="auto" w:fill="C2B6D3" w:themeFill="accent6" w:themeFillTint="99"/>
          </w:tcPr>
          <w:p w14:paraId="74152CC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16</w:t>
            </w:r>
          </w:p>
        </w:tc>
        <w:tc>
          <w:tcPr>
            <w:tcW w:w="666" w:type="dxa"/>
          </w:tcPr>
          <w:p w14:paraId="6B63FD9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238</w:t>
            </w:r>
          </w:p>
        </w:tc>
      </w:tr>
      <w:tr w:rsidR="00B75AE1" w14:paraId="3BC415CB"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5689EE4" w14:textId="77777777" w:rsidR="00B75AE1" w:rsidRDefault="00B75AE1" w:rsidP="00B75AE1">
            <w:pPr>
              <w:pStyle w:val="Notesandtables"/>
            </w:pPr>
            <w:r w:rsidRPr="00CD367C">
              <w:rPr>
                <w:rFonts w:asciiTheme="minorHAnsi" w:eastAsia="Times New Roman" w:hAnsiTheme="minorHAnsi"/>
                <w:color w:val="auto"/>
                <w:szCs w:val="20"/>
                <w:lang w:eastAsia="en-AU"/>
              </w:rPr>
              <w:t>35 - 44</w:t>
            </w:r>
          </w:p>
        </w:tc>
        <w:tc>
          <w:tcPr>
            <w:tcW w:w="953" w:type="dxa"/>
            <w:shd w:val="clear" w:color="auto" w:fill="C2B6D3" w:themeFill="accent6" w:themeFillTint="99"/>
          </w:tcPr>
          <w:p w14:paraId="29A46B9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49</w:t>
            </w:r>
          </w:p>
        </w:tc>
        <w:tc>
          <w:tcPr>
            <w:tcW w:w="667" w:type="dxa"/>
          </w:tcPr>
          <w:p w14:paraId="23BF723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10</w:t>
            </w:r>
          </w:p>
        </w:tc>
        <w:tc>
          <w:tcPr>
            <w:tcW w:w="667" w:type="dxa"/>
          </w:tcPr>
          <w:p w14:paraId="028E82D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40</w:t>
            </w:r>
          </w:p>
        </w:tc>
        <w:tc>
          <w:tcPr>
            <w:tcW w:w="953" w:type="dxa"/>
            <w:shd w:val="clear" w:color="auto" w:fill="C2B6D3" w:themeFill="accent6" w:themeFillTint="99"/>
          </w:tcPr>
          <w:p w14:paraId="303DAB6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29</w:t>
            </w:r>
          </w:p>
        </w:tc>
        <w:tc>
          <w:tcPr>
            <w:tcW w:w="667" w:type="dxa"/>
          </w:tcPr>
          <w:p w14:paraId="48E449B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19</w:t>
            </w:r>
          </w:p>
        </w:tc>
        <w:tc>
          <w:tcPr>
            <w:tcW w:w="666" w:type="dxa"/>
          </w:tcPr>
          <w:p w14:paraId="78ED833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3</w:t>
            </w:r>
          </w:p>
        </w:tc>
        <w:tc>
          <w:tcPr>
            <w:tcW w:w="952" w:type="dxa"/>
            <w:shd w:val="clear" w:color="auto" w:fill="C2B6D3" w:themeFill="accent6" w:themeFillTint="99"/>
          </w:tcPr>
          <w:p w14:paraId="4ACEDD1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22</w:t>
            </w:r>
          </w:p>
        </w:tc>
        <w:tc>
          <w:tcPr>
            <w:tcW w:w="666" w:type="dxa"/>
          </w:tcPr>
          <w:p w14:paraId="7D04C9F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189</w:t>
            </w:r>
          </w:p>
        </w:tc>
      </w:tr>
      <w:tr w:rsidR="00B75AE1" w14:paraId="06CE8BBC"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C84CE4E" w14:textId="77777777" w:rsidR="00B75AE1" w:rsidRDefault="00B75AE1" w:rsidP="00B75AE1">
            <w:pPr>
              <w:pStyle w:val="Notesandtables"/>
            </w:pPr>
            <w:r w:rsidRPr="00CD367C">
              <w:rPr>
                <w:rFonts w:asciiTheme="minorHAnsi" w:eastAsia="Times New Roman" w:hAnsiTheme="minorHAnsi"/>
                <w:color w:val="auto"/>
                <w:szCs w:val="20"/>
                <w:lang w:eastAsia="en-AU"/>
              </w:rPr>
              <w:t>45 - 54</w:t>
            </w:r>
          </w:p>
        </w:tc>
        <w:tc>
          <w:tcPr>
            <w:tcW w:w="953" w:type="dxa"/>
            <w:shd w:val="clear" w:color="auto" w:fill="C2B6D3" w:themeFill="accent6" w:themeFillTint="99"/>
          </w:tcPr>
          <w:p w14:paraId="3DEB841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52</w:t>
            </w:r>
          </w:p>
        </w:tc>
        <w:tc>
          <w:tcPr>
            <w:tcW w:w="667" w:type="dxa"/>
          </w:tcPr>
          <w:p w14:paraId="0F36523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9</w:t>
            </w:r>
          </w:p>
        </w:tc>
        <w:tc>
          <w:tcPr>
            <w:tcW w:w="667" w:type="dxa"/>
          </w:tcPr>
          <w:p w14:paraId="31FD2A9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43</w:t>
            </w:r>
          </w:p>
        </w:tc>
        <w:tc>
          <w:tcPr>
            <w:tcW w:w="953" w:type="dxa"/>
            <w:shd w:val="clear" w:color="auto" w:fill="C2B6D3" w:themeFill="accent6" w:themeFillTint="99"/>
          </w:tcPr>
          <w:p w14:paraId="5857296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33</w:t>
            </w:r>
          </w:p>
        </w:tc>
        <w:tc>
          <w:tcPr>
            <w:tcW w:w="667" w:type="dxa"/>
          </w:tcPr>
          <w:p w14:paraId="22DB889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10</w:t>
            </w:r>
          </w:p>
        </w:tc>
        <w:tc>
          <w:tcPr>
            <w:tcW w:w="666" w:type="dxa"/>
          </w:tcPr>
          <w:p w14:paraId="5B13E99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5</w:t>
            </w:r>
          </w:p>
        </w:tc>
        <w:tc>
          <w:tcPr>
            <w:tcW w:w="952" w:type="dxa"/>
            <w:shd w:val="clear" w:color="auto" w:fill="C2B6D3" w:themeFill="accent6" w:themeFillTint="99"/>
          </w:tcPr>
          <w:p w14:paraId="25F50C7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15</w:t>
            </w:r>
          </w:p>
        </w:tc>
        <w:tc>
          <w:tcPr>
            <w:tcW w:w="666" w:type="dxa"/>
          </w:tcPr>
          <w:p w14:paraId="44EB029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136</w:t>
            </w:r>
          </w:p>
        </w:tc>
      </w:tr>
      <w:tr w:rsidR="00B75AE1" w14:paraId="1107D900"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CD365F7" w14:textId="77777777" w:rsidR="00B75AE1" w:rsidRDefault="00B75AE1" w:rsidP="00B75AE1">
            <w:pPr>
              <w:pStyle w:val="Notesandtables"/>
            </w:pPr>
            <w:r w:rsidRPr="00CD367C">
              <w:rPr>
                <w:rFonts w:asciiTheme="minorHAnsi" w:eastAsia="Times New Roman" w:hAnsiTheme="minorHAnsi"/>
                <w:color w:val="auto"/>
                <w:szCs w:val="20"/>
                <w:lang w:eastAsia="en-AU"/>
              </w:rPr>
              <w:t>55 - 64</w:t>
            </w:r>
          </w:p>
        </w:tc>
        <w:tc>
          <w:tcPr>
            <w:tcW w:w="953" w:type="dxa"/>
            <w:shd w:val="clear" w:color="auto" w:fill="C2B6D3" w:themeFill="accent6" w:themeFillTint="99"/>
          </w:tcPr>
          <w:p w14:paraId="14FB973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39</w:t>
            </w:r>
          </w:p>
        </w:tc>
        <w:tc>
          <w:tcPr>
            <w:tcW w:w="667" w:type="dxa"/>
          </w:tcPr>
          <w:p w14:paraId="12E3D9D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11</w:t>
            </w:r>
          </w:p>
        </w:tc>
        <w:tc>
          <w:tcPr>
            <w:tcW w:w="667" w:type="dxa"/>
          </w:tcPr>
          <w:p w14:paraId="4A28D8E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29</w:t>
            </w:r>
          </w:p>
        </w:tc>
        <w:tc>
          <w:tcPr>
            <w:tcW w:w="953" w:type="dxa"/>
            <w:shd w:val="clear" w:color="auto" w:fill="C2B6D3" w:themeFill="accent6" w:themeFillTint="99"/>
          </w:tcPr>
          <w:p w14:paraId="1C171BC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39</w:t>
            </w:r>
          </w:p>
        </w:tc>
        <w:tc>
          <w:tcPr>
            <w:tcW w:w="667" w:type="dxa"/>
          </w:tcPr>
          <w:p w14:paraId="3D91315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18</w:t>
            </w:r>
          </w:p>
        </w:tc>
        <w:tc>
          <w:tcPr>
            <w:tcW w:w="666" w:type="dxa"/>
          </w:tcPr>
          <w:p w14:paraId="061E386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5</w:t>
            </w:r>
          </w:p>
        </w:tc>
        <w:tc>
          <w:tcPr>
            <w:tcW w:w="952" w:type="dxa"/>
            <w:shd w:val="clear" w:color="auto" w:fill="C2B6D3" w:themeFill="accent6" w:themeFillTint="99"/>
          </w:tcPr>
          <w:p w14:paraId="5066E64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22</w:t>
            </w:r>
          </w:p>
        </w:tc>
        <w:tc>
          <w:tcPr>
            <w:tcW w:w="666" w:type="dxa"/>
          </w:tcPr>
          <w:p w14:paraId="169C9B8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171</w:t>
            </w:r>
          </w:p>
        </w:tc>
      </w:tr>
      <w:tr w:rsidR="00B75AE1" w14:paraId="1FF7BAF2"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51C7CA2" w14:textId="77777777" w:rsidR="00B75AE1" w:rsidRDefault="00B75AE1" w:rsidP="00B75AE1">
            <w:pPr>
              <w:pStyle w:val="Notesandtables"/>
            </w:pPr>
            <w:r w:rsidRPr="00CD367C">
              <w:rPr>
                <w:rFonts w:asciiTheme="minorHAnsi" w:eastAsia="Times New Roman" w:hAnsiTheme="minorHAnsi"/>
                <w:color w:val="auto"/>
                <w:szCs w:val="20"/>
                <w:lang w:eastAsia="en-AU"/>
              </w:rPr>
              <w:t>65 - 74</w:t>
            </w:r>
          </w:p>
        </w:tc>
        <w:tc>
          <w:tcPr>
            <w:tcW w:w="953" w:type="dxa"/>
            <w:shd w:val="clear" w:color="auto" w:fill="C2B6D3" w:themeFill="accent6" w:themeFillTint="99"/>
          </w:tcPr>
          <w:p w14:paraId="60E6566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40</w:t>
            </w:r>
          </w:p>
        </w:tc>
        <w:tc>
          <w:tcPr>
            <w:tcW w:w="667" w:type="dxa"/>
          </w:tcPr>
          <w:p w14:paraId="7F8E6BE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8</w:t>
            </w:r>
          </w:p>
        </w:tc>
        <w:tc>
          <w:tcPr>
            <w:tcW w:w="667" w:type="dxa"/>
          </w:tcPr>
          <w:p w14:paraId="15CFB5F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33</w:t>
            </w:r>
          </w:p>
        </w:tc>
        <w:tc>
          <w:tcPr>
            <w:tcW w:w="953" w:type="dxa"/>
            <w:shd w:val="clear" w:color="auto" w:fill="C2B6D3" w:themeFill="accent6" w:themeFillTint="99"/>
          </w:tcPr>
          <w:p w14:paraId="5C83E42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38</w:t>
            </w:r>
          </w:p>
        </w:tc>
        <w:tc>
          <w:tcPr>
            <w:tcW w:w="667" w:type="dxa"/>
          </w:tcPr>
          <w:p w14:paraId="4AD45A7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17</w:t>
            </w:r>
          </w:p>
        </w:tc>
        <w:tc>
          <w:tcPr>
            <w:tcW w:w="666" w:type="dxa"/>
          </w:tcPr>
          <w:p w14:paraId="4F9FB78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6</w:t>
            </w:r>
          </w:p>
        </w:tc>
        <w:tc>
          <w:tcPr>
            <w:tcW w:w="952" w:type="dxa"/>
            <w:shd w:val="clear" w:color="auto" w:fill="C2B6D3" w:themeFill="accent6" w:themeFillTint="99"/>
          </w:tcPr>
          <w:p w14:paraId="3D50EBF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22</w:t>
            </w:r>
          </w:p>
        </w:tc>
        <w:tc>
          <w:tcPr>
            <w:tcW w:w="666" w:type="dxa"/>
          </w:tcPr>
          <w:p w14:paraId="647963D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144</w:t>
            </w:r>
          </w:p>
        </w:tc>
      </w:tr>
      <w:tr w:rsidR="00B75AE1" w14:paraId="4FBFBCB3"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DCBA436" w14:textId="77777777" w:rsidR="00B75AE1" w:rsidRDefault="00B75AE1" w:rsidP="00B75AE1">
            <w:pPr>
              <w:pStyle w:val="Notesandtables"/>
            </w:pPr>
            <w:r w:rsidRPr="00CD367C">
              <w:rPr>
                <w:rFonts w:asciiTheme="minorHAnsi" w:eastAsia="Times New Roman" w:hAnsiTheme="minorHAnsi"/>
                <w:color w:val="auto"/>
                <w:szCs w:val="20"/>
                <w:lang w:eastAsia="en-AU"/>
              </w:rPr>
              <w:t>75 or older</w:t>
            </w:r>
          </w:p>
        </w:tc>
        <w:tc>
          <w:tcPr>
            <w:tcW w:w="953" w:type="dxa"/>
            <w:shd w:val="clear" w:color="auto" w:fill="C2B6D3" w:themeFill="accent6" w:themeFillTint="99"/>
          </w:tcPr>
          <w:p w14:paraId="0867A4B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52</w:t>
            </w:r>
          </w:p>
        </w:tc>
        <w:tc>
          <w:tcPr>
            <w:tcW w:w="667" w:type="dxa"/>
          </w:tcPr>
          <w:p w14:paraId="0B26554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4</w:t>
            </w:r>
          </w:p>
        </w:tc>
        <w:tc>
          <w:tcPr>
            <w:tcW w:w="667" w:type="dxa"/>
          </w:tcPr>
          <w:p w14:paraId="58A1332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48</w:t>
            </w:r>
          </w:p>
        </w:tc>
        <w:tc>
          <w:tcPr>
            <w:tcW w:w="953" w:type="dxa"/>
            <w:shd w:val="clear" w:color="auto" w:fill="C2B6D3" w:themeFill="accent6" w:themeFillTint="99"/>
          </w:tcPr>
          <w:p w14:paraId="3B33E37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35</w:t>
            </w:r>
          </w:p>
        </w:tc>
        <w:tc>
          <w:tcPr>
            <w:tcW w:w="667" w:type="dxa"/>
          </w:tcPr>
          <w:p w14:paraId="50A9271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10</w:t>
            </w:r>
          </w:p>
        </w:tc>
        <w:tc>
          <w:tcPr>
            <w:tcW w:w="666" w:type="dxa"/>
          </w:tcPr>
          <w:p w14:paraId="044D6A5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2</w:t>
            </w:r>
          </w:p>
        </w:tc>
        <w:tc>
          <w:tcPr>
            <w:tcW w:w="952" w:type="dxa"/>
            <w:shd w:val="clear" w:color="auto" w:fill="C2B6D3" w:themeFill="accent6" w:themeFillTint="99"/>
          </w:tcPr>
          <w:p w14:paraId="28F4211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13</w:t>
            </w:r>
          </w:p>
        </w:tc>
        <w:tc>
          <w:tcPr>
            <w:tcW w:w="666" w:type="dxa"/>
          </w:tcPr>
          <w:p w14:paraId="38A5E7F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48</w:t>
            </w:r>
          </w:p>
        </w:tc>
      </w:tr>
      <w:tr w:rsidR="00B75AE1" w14:paraId="17B82FD7"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9B7090E" w14:textId="77777777" w:rsidR="00B75AE1" w:rsidRDefault="00B75AE1" w:rsidP="00B75AE1">
            <w:pPr>
              <w:pStyle w:val="Notesandtables"/>
            </w:pPr>
            <w:r w:rsidRPr="00CD367C">
              <w:rPr>
                <w:rFonts w:asciiTheme="minorHAnsi" w:eastAsia="Times New Roman" w:hAnsiTheme="minorHAnsi"/>
                <w:color w:val="auto"/>
                <w:szCs w:val="20"/>
                <w:lang w:eastAsia="en-AU"/>
              </w:rPr>
              <w:t>Total</w:t>
            </w:r>
          </w:p>
        </w:tc>
        <w:tc>
          <w:tcPr>
            <w:tcW w:w="953" w:type="dxa"/>
            <w:shd w:val="clear" w:color="auto" w:fill="C2B6D3" w:themeFill="accent6" w:themeFillTint="99"/>
          </w:tcPr>
          <w:p w14:paraId="4DE3126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48</w:t>
            </w:r>
          </w:p>
        </w:tc>
        <w:tc>
          <w:tcPr>
            <w:tcW w:w="667" w:type="dxa"/>
          </w:tcPr>
          <w:p w14:paraId="1B45319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11</w:t>
            </w:r>
          </w:p>
        </w:tc>
        <w:tc>
          <w:tcPr>
            <w:tcW w:w="667" w:type="dxa"/>
          </w:tcPr>
          <w:p w14:paraId="488B33B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37</w:t>
            </w:r>
          </w:p>
        </w:tc>
        <w:tc>
          <w:tcPr>
            <w:tcW w:w="953" w:type="dxa"/>
            <w:shd w:val="clear" w:color="auto" w:fill="C2B6D3" w:themeFill="accent6" w:themeFillTint="99"/>
          </w:tcPr>
          <w:p w14:paraId="1F4C85A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34</w:t>
            </w:r>
          </w:p>
        </w:tc>
        <w:tc>
          <w:tcPr>
            <w:tcW w:w="667" w:type="dxa"/>
          </w:tcPr>
          <w:p w14:paraId="55AFD65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15</w:t>
            </w:r>
          </w:p>
        </w:tc>
        <w:tc>
          <w:tcPr>
            <w:tcW w:w="666" w:type="dxa"/>
          </w:tcPr>
          <w:p w14:paraId="55BDD74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4</w:t>
            </w:r>
          </w:p>
        </w:tc>
        <w:tc>
          <w:tcPr>
            <w:tcW w:w="952" w:type="dxa"/>
            <w:shd w:val="clear" w:color="auto" w:fill="C2B6D3" w:themeFill="accent6" w:themeFillTint="99"/>
          </w:tcPr>
          <w:p w14:paraId="6EF9010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19</w:t>
            </w:r>
          </w:p>
        </w:tc>
        <w:tc>
          <w:tcPr>
            <w:tcW w:w="666" w:type="dxa"/>
          </w:tcPr>
          <w:p w14:paraId="61A87C5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C2909">
              <w:t>1045</w:t>
            </w:r>
          </w:p>
        </w:tc>
      </w:tr>
    </w:tbl>
    <w:p w14:paraId="536C6BDB" w14:textId="2AE66A81" w:rsidR="00B75AE1" w:rsidRPr="007C3039" w:rsidRDefault="00B75AE1" w:rsidP="00702A13">
      <w:pPr>
        <w:pStyle w:val="Heading4"/>
        <w:pageBreakBefore/>
      </w:pPr>
      <w:r>
        <w:lastRenderedPageBreak/>
        <w:t>Panel consumers - perceptions of complementary medicines by r</w:t>
      </w:r>
      <w:r w:rsidRPr="007C3039">
        <w:t>egion</w:t>
      </w:r>
    </w:p>
    <w:p w14:paraId="01729BDC" w14:textId="06935B03" w:rsidR="00B75AE1" w:rsidRDefault="00B75AE1" w:rsidP="00702A13">
      <w:pPr>
        <w:pStyle w:val="Tabletitle"/>
        <w:rPr>
          <w:rFonts w:asciiTheme="minorHAnsi" w:hAnsiTheme="minorHAnsi"/>
        </w:rPr>
      </w:pPr>
      <w:bookmarkStart w:id="185" w:name="_Toc40694702"/>
      <w:r>
        <w:t xml:space="preserve">Table </w:t>
      </w:r>
      <w:r w:rsidR="00F57ED8">
        <w:fldChar w:fldCharType="begin"/>
      </w:r>
      <w:r w:rsidR="00F57ED8">
        <w:instrText xml:space="preserve"> SEQ Table \* ARABIC </w:instrText>
      </w:r>
      <w:r w:rsidR="00F57ED8">
        <w:fldChar w:fldCharType="separate"/>
      </w:r>
      <w:r w:rsidR="008177C4">
        <w:rPr>
          <w:noProof/>
        </w:rPr>
        <w:t>66</w:t>
      </w:r>
      <w:r w:rsidR="00F57ED8">
        <w:rPr>
          <w:noProof/>
        </w:rPr>
        <w:fldChar w:fldCharType="end"/>
      </w:r>
      <w:r>
        <w:t xml:space="preserve">. </w:t>
      </w:r>
      <w:r w:rsidRPr="005A7AB3">
        <w:t>Panel consumers – results breakdown by region – ‘Complementary medicines are safe’</w:t>
      </w:r>
      <w:bookmarkEnd w:id="185"/>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3E2055DB"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4D1FE98" w14:textId="77777777" w:rsidR="00B75AE1" w:rsidRDefault="00B75AE1" w:rsidP="00B75AE1">
            <w:pPr>
              <w:pStyle w:val="Notesandtables"/>
            </w:pPr>
            <w:r>
              <w:t>Region</w:t>
            </w:r>
          </w:p>
        </w:tc>
        <w:tc>
          <w:tcPr>
            <w:tcW w:w="953" w:type="dxa"/>
            <w:shd w:val="clear" w:color="auto" w:fill="9A86B7" w:themeFill="accent6"/>
          </w:tcPr>
          <w:p w14:paraId="2720E57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3410AA5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7E63971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4DA860D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4F98676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24C4D7C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2E97C27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0F0B434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45F794FC"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798A7757" w14:textId="77777777" w:rsidR="00B75AE1" w:rsidRDefault="00B75AE1" w:rsidP="00B75AE1">
            <w:pPr>
              <w:pStyle w:val="Notesandtables"/>
            </w:pPr>
            <w:r w:rsidRPr="00CD367C">
              <w:rPr>
                <w:rFonts w:asciiTheme="minorHAnsi" w:eastAsia="Times New Roman" w:hAnsiTheme="minorHAnsi"/>
                <w:color w:val="auto"/>
                <w:szCs w:val="20"/>
                <w:lang w:eastAsia="en-AU"/>
              </w:rPr>
              <w:t>Capital city</w:t>
            </w:r>
          </w:p>
        </w:tc>
        <w:tc>
          <w:tcPr>
            <w:tcW w:w="953" w:type="dxa"/>
            <w:shd w:val="clear" w:color="auto" w:fill="C2B6D3" w:themeFill="accent6" w:themeFillTint="99"/>
            <w:vAlign w:val="center"/>
          </w:tcPr>
          <w:p w14:paraId="50113B1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46</w:t>
            </w:r>
          </w:p>
        </w:tc>
        <w:tc>
          <w:tcPr>
            <w:tcW w:w="667" w:type="dxa"/>
            <w:vAlign w:val="center"/>
          </w:tcPr>
          <w:p w14:paraId="4013DBC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8</w:t>
            </w:r>
          </w:p>
        </w:tc>
        <w:tc>
          <w:tcPr>
            <w:tcW w:w="667" w:type="dxa"/>
            <w:vAlign w:val="center"/>
          </w:tcPr>
          <w:p w14:paraId="54E2807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38</w:t>
            </w:r>
          </w:p>
        </w:tc>
        <w:tc>
          <w:tcPr>
            <w:tcW w:w="953" w:type="dxa"/>
            <w:shd w:val="clear" w:color="auto" w:fill="C2B6D3" w:themeFill="accent6" w:themeFillTint="99"/>
            <w:vAlign w:val="center"/>
          </w:tcPr>
          <w:p w14:paraId="1067FB2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42</w:t>
            </w:r>
          </w:p>
        </w:tc>
        <w:tc>
          <w:tcPr>
            <w:tcW w:w="667" w:type="dxa"/>
            <w:vAlign w:val="center"/>
          </w:tcPr>
          <w:p w14:paraId="001BB6E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10</w:t>
            </w:r>
          </w:p>
        </w:tc>
        <w:tc>
          <w:tcPr>
            <w:tcW w:w="666" w:type="dxa"/>
            <w:vAlign w:val="center"/>
          </w:tcPr>
          <w:p w14:paraId="42458A2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3</w:t>
            </w:r>
          </w:p>
        </w:tc>
        <w:tc>
          <w:tcPr>
            <w:tcW w:w="952" w:type="dxa"/>
            <w:shd w:val="clear" w:color="auto" w:fill="C2B6D3" w:themeFill="accent6" w:themeFillTint="99"/>
            <w:vAlign w:val="center"/>
          </w:tcPr>
          <w:p w14:paraId="00D29F4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12</w:t>
            </w:r>
          </w:p>
        </w:tc>
        <w:tc>
          <w:tcPr>
            <w:tcW w:w="666" w:type="dxa"/>
            <w:vAlign w:val="center"/>
          </w:tcPr>
          <w:p w14:paraId="2B35B1E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719</w:t>
            </w:r>
          </w:p>
        </w:tc>
      </w:tr>
      <w:tr w:rsidR="00B75AE1" w14:paraId="6222C2A7"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461B5C41" w14:textId="77777777" w:rsidR="00B75AE1" w:rsidRDefault="00B75AE1" w:rsidP="00B75AE1">
            <w:pPr>
              <w:pStyle w:val="Notesandtables"/>
            </w:pPr>
            <w:r w:rsidRPr="00CD367C">
              <w:rPr>
                <w:rFonts w:asciiTheme="minorHAnsi" w:eastAsia="Times New Roman" w:hAnsiTheme="minorHAnsi"/>
                <w:color w:val="auto"/>
                <w:szCs w:val="20"/>
                <w:lang w:eastAsia="en-AU"/>
              </w:rPr>
              <w:t>Regional city/town</w:t>
            </w:r>
          </w:p>
        </w:tc>
        <w:tc>
          <w:tcPr>
            <w:tcW w:w="953" w:type="dxa"/>
            <w:shd w:val="clear" w:color="auto" w:fill="C2B6D3" w:themeFill="accent6" w:themeFillTint="99"/>
            <w:vAlign w:val="center"/>
          </w:tcPr>
          <w:p w14:paraId="22AEFD8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39</w:t>
            </w:r>
          </w:p>
        </w:tc>
        <w:tc>
          <w:tcPr>
            <w:tcW w:w="667" w:type="dxa"/>
            <w:vAlign w:val="center"/>
          </w:tcPr>
          <w:p w14:paraId="2E41350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6</w:t>
            </w:r>
          </w:p>
        </w:tc>
        <w:tc>
          <w:tcPr>
            <w:tcW w:w="667" w:type="dxa"/>
            <w:vAlign w:val="center"/>
          </w:tcPr>
          <w:p w14:paraId="169C399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33</w:t>
            </w:r>
          </w:p>
        </w:tc>
        <w:tc>
          <w:tcPr>
            <w:tcW w:w="953" w:type="dxa"/>
            <w:shd w:val="clear" w:color="auto" w:fill="C2B6D3" w:themeFill="accent6" w:themeFillTint="99"/>
            <w:vAlign w:val="center"/>
          </w:tcPr>
          <w:p w14:paraId="025A2CD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48</w:t>
            </w:r>
          </w:p>
        </w:tc>
        <w:tc>
          <w:tcPr>
            <w:tcW w:w="667" w:type="dxa"/>
            <w:vAlign w:val="center"/>
          </w:tcPr>
          <w:p w14:paraId="5877564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10</w:t>
            </w:r>
          </w:p>
        </w:tc>
        <w:tc>
          <w:tcPr>
            <w:tcW w:w="666" w:type="dxa"/>
            <w:vAlign w:val="center"/>
          </w:tcPr>
          <w:p w14:paraId="7534B1C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3</w:t>
            </w:r>
          </w:p>
        </w:tc>
        <w:tc>
          <w:tcPr>
            <w:tcW w:w="952" w:type="dxa"/>
            <w:shd w:val="clear" w:color="auto" w:fill="C2B6D3" w:themeFill="accent6" w:themeFillTint="99"/>
            <w:vAlign w:val="center"/>
          </w:tcPr>
          <w:p w14:paraId="0195696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13</w:t>
            </w:r>
          </w:p>
        </w:tc>
        <w:tc>
          <w:tcPr>
            <w:tcW w:w="666" w:type="dxa"/>
            <w:vAlign w:val="center"/>
          </w:tcPr>
          <w:p w14:paraId="5BF85D5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218</w:t>
            </w:r>
          </w:p>
        </w:tc>
      </w:tr>
      <w:tr w:rsidR="00B75AE1" w14:paraId="4F7B33EB"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6A926E5C" w14:textId="77777777" w:rsidR="00B75AE1" w:rsidRDefault="00B75AE1" w:rsidP="00B75AE1">
            <w:pPr>
              <w:pStyle w:val="Notesandtables"/>
            </w:pPr>
            <w:r w:rsidRPr="00CD367C">
              <w:rPr>
                <w:rFonts w:asciiTheme="minorHAnsi" w:eastAsia="Times New Roman" w:hAnsiTheme="minorHAnsi"/>
                <w:color w:val="auto"/>
                <w:szCs w:val="20"/>
                <w:lang w:eastAsia="en-AU"/>
              </w:rPr>
              <w:t>Regional/Rural area</w:t>
            </w:r>
          </w:p>
        </w:tc>
        <w:tc>
          <w:tcPr>
            <w:tcW w:w="953" w:type="dxa"/>
            <w:shd w:val="clear" w:color="auto" w:fill="C2B6D3" w:themeFill="accent6" w:themeFillTint="99"/>
            <w:vAlign w:val="center"/>
          </w:tcPr>
          <w:p w14:paraId="0EA0BCA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40</w:t>
            </w:r>
          </w:p>
        </w:tc>
        <w:tc>
          <w:tcPr>
            <w:tcW w:w="667" w:type="dxa"/>
            <w:vAlign w:val="center"/>
          </w:tcPr>
          <w:p w14:paraId="477133F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6</w:t>
            </w:r>
          </w:p>
        </w:tc>
        <w:tc>
          <w:tcPr>
            <w:tcW w:w="667" w:type="dxa"/>
            <w:vAlign w:val="center"/>
          </w:tcPr>
          <w:p w14:paraId="5CE395D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34</w:t>
            </w:r>
          </w:p>
        </w:tc>
        <w:tc>
          <w:tcPr>
            <w:tcW w:w="953" w:type="dxa"/>
            <w:shd w:val="clear" w:color="auto" w:fill="C2B6D3" w:themeFill="accent6" w:themeFillTint="99"/>
            <w:vAlign w:val="center"/>
          </w:tcPr>
          <w:p w14:paraId="21F9719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51</w:t>
            </w:r>
          </w:p>
        </w:tc>
        <w:tc>
          <w:tcPr>
            <w:tcW w:w="667" w:type="dxa"/>
            <w:vAlign w:val="center"/>
          </w:tcPr>
          <w:p w14:paraId="7988798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8</w:t>
            </w:r>
          </w:p>
        </w:tc>
        <w:tc>
          <w:tcPr>
            <w:tcW w:w="666" w:type="dxa"/>
            <w:vAlign w:val="center"/>
          </w:tcPr>
          <w:p w14:paraId="03AC67E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2</w:t>
            </w:r>
          </w:p>
        </w:tc>
        <w:tc>
          <w:tcPr>
            <w:tcW w:w="952" w:type="dxa"/>
            <w:shd w:val="clear" w:color="auto" w:fill="C2B6D3" w:themeFill="accent6" w:themeFillTint="99"/>
            <w:vAlign w:val="center"/>
          </w:tcPr>
          <w:p w14:paraId="0819B8D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10</w:t>
            </w:r>
          </w:p>
        </w:tc>
        <w:tc>
          <w:tcPr>
            <w:tcW w:w="666" w:type="dxa"/>
            <w:vAlign w:val="center"/>
          </w:tcPr>
          <w:p w14:paraId="5DD5005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101</w:t>
            </w:r>
          </w:p>
        </w:tc>
      </w:tr>
      <w:tr w:rsidR="00B75AE1" w14:paraId="1E578365"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44839331" w14:textId="77777777" w:rsidR="00B75AE1" w:rsidRDefault="00B75AE1" w:rsidP="00B75AE1">
            <w:pPr>
              <w:pStyle w:val="Notesandtables"/>
            </w:pPr>
            <w:r w:rsidRPr="00CD367C">
              <w:rPr>
                <w:rFonts w:asciiTheme="minorHAnsi" w:eastAsia="Times New Roman" w:hAnsiTheme="minorHAnsi"/>
                <w:color w:val="auto"/>
                <w:szCs w:val="20"/>
                <w:lang w:eastAsia="en-AU"/>
              </w:rPr>
              <w:t>Remote area</w:t>
            </w:r>
          </w:p>
        </w:tc>
        <w:tc>
          <w:tcPr>
            <w:tcW w:w="953" w:type="dxa"/>
            <w:shd w:val="clear" w:color="auto" w:fill="C2B6D3" w:themeFill="accent6" w:themeFillTint="99"/>
            <w:vAlign w:val="center"/>
          </w:tcPr>
          <w:p w14:paraId="06B289F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14</w:t>
            </w:r>
          </w:p>
        </w:tc>
        <w:tc>
          <w:tcPr>
            <w:tcW w:w="667" w:type="dxa"/>
            <w:vAlign w:val="center"/>
          </w:tcPr>
          <w:p w14:paraId="0A63369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0</w:t>
            </w:r>
          </w:p>
        </w:tc>
        <w:tc>
          <w:tcPr>
            <w:tcW w:w="667" w:type="dxa"/>
            <w:vAlign w:val="center"/>
          </w:tcPr>
          <w:p w14:paraId="1B32671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14</w:t>
            </w:r>
          </w:p>
        </w:tc>
        <w:tc>
          <w:tcPr>
            <w:tcW w:w="953" w:type="dxa"/>
            <w:shd w:val="clear" w:color="auto" w:fill="C2B6D3" w:themeFill="accent6" w:themeFillTint="99"/>
            <w:vAlign w:val="center"/>
          </w:tcPr>
          <w:p w14:paraId="77A8EF0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71</w:t>
            </w:r>
          </w:p>
        </w:tc>
        <w:tc>
          <w:tcPr>
            <w:tcW w:w="667" w:type="dxa"/>
            <w:vAlign w:val="center"/>
          </w:tcPr>
          <w:p w14:paraId="26E8044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14</w:t>
            </w:r>
          </w:p>
        </w:tc>
        <w:tc>
          <w:tcPr>
            <w:tcW w:w="666" w:type="dxa"/>
            <w:vAlign w:val="center"/>
          </w:tcPr>
          <w:p w14:paraId="2DF87B3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0</w:t>
            </w:r>
          </w:p>
        </w:tc>
        <w:tc>
          <w:tcPr>
            <w:tcW w:w="952" w:type="dxa"/>
            <w:shd w:val="clear" w:color="auto" w:fill="C2B6D3" w:themeFill="accent6" w:themeFillTint="99"/>
            <w:vAlign w:val="center"/>
          </w:tcPr>
          <w:p w14:paraId="309CF1D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14</w:t>
            </w:r>
          </w:p>
        </w:tc>
        <w:tc>
          <w:tcPr>
            <w:tcW w:w="666" w:type="dxa"/>
            <w:vAlign w:val="center"/>
          </w:tcPr>
          <w:p w14:paraId="0FF753D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7</w:t>
            </w:r>
          </w:p>
        </w:tc>
      </w:tr>
      <w:tr w:rsidR="00B75AE1" w14:paraId="5A31C595"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1E5886F2" w14:textId="77777777" w:rsidR="00B75AE1" w:rsidRDefault="00B75AE1" w:rsidP="00B75AE1">
            <w:pPr>
              <w:pStyle w:val="Notesandtables"/>
            </w:pPr>
            <w:r w:rsidRPr="00CD367C">
              <w:rPr>
                <w:rFonts w:asciiTheme="minorHAnsi" w:eastAsia="Times New Roman" w:hAnsiTheme="minorHAnsi"/>
                <w:color w:val="auto"/>
                <w:szCs w:val="20"/>
                <w:lang w:eastAsia="en-AU"/>
              </w:rPr>
              <w:t>Total</w:t>
            </w:r>
          </w:p>
        </w:tc>
        <w:tc>
          <w:tcPr>
            <w:tcW w:w="953" w:type="dxa"/>
            <w:shd w:val="clear" w:color="auto" w:fill="C2B6D3" w:themeFill="accent6" w:themeFillTint="99"/>
            <w:vAlign w:val="center"/>
          </w:tcPr>
          <w:p w14:paraId="453DAFC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44</w:t>
            </w:r>
          </w:p>
        </w:tc>
        <w:tc>
          <w:tcPr>
            <w:tcW w:w="667" w:type="dxa"/>
            <w:vAlign w:val="center"/>
          </w:tcPr>
          <w:p w14:paraId="6A8E4D0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8</w:t>
            </w:r>
          </w:p>
        </w:tc>
        <w:tc>
          <w:tcPr>
            <w:tcW w:w="667" w:type="dxa"/>
            <w:vAlign w:val="center"/>
          </w:tcPr>
          <w:p w14:paraId="702DBB3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36</w:t>
            </w:r>
          </w:p>
        </w:tc>
        <w:tc>
          <w:tcPr>
            <w:tcW w:w="953" w:type="dxa"/>
            <w:shd w:val="clear" w:color="auto" w:fill="C2B6D3" w:themeFill="accent6" w:themeFillTint="99"/>
            <w:vAlign w:val="center"/>
          </w:tcPr>
          <w:p w14:paraId="257322B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44</w:t>
            </w:r>
          </w:p>
        </w:tc>
        <w:tc>
          <w:tcPr>
            <w:tcW w:w="667" w:type="dxa"/>
            <w:vAlign w:val="center"/>
          </w:tcPr>
          <w:p w14:paraId="4D0881B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9</w:t>
            </w:r>
          </w:p>
        </w:tc>
        <w:tc>
          <w:tcPr>
            <w:tcW w:w="666" w:type="dxa"/>
            <w:vAlign w:val="center"/>
          </w:tcPr>
          <w:p w14:paraId="5A64B67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3</w:t>
            </w:r>
          </w:p>
        </w:tc>
        <w:tc>
          <w:tcPr>
            <w:tcW w:w="952" w:type="dxa"/>
            <w:shd w:val="clear" w:color="auto" w:fill="C2B6D3" w:themeFill="accent6" w:themeFillTint="99"/>
            <w:vAlign w:val="center"/>
          </w:tcPr>
          <w:p w14:paraId="64B82E5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12</w:t>
            </w:r>
          </w:p>
        </w:tc>
        <w:tc>
          <w:tcPr>
            <w:tcW w:w="666" w:type="dxa"/>
            <w:vAlign w:val="center"/>
          </w:tcPr>
          <w:p w14:paraId="08D7CF2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5467A1">
              <w:t>1045</w:t>
            </w:r>
          </w:p>
        </w:tc>
      </w:tr>
    </w:tbl>
    <w:p w14:paraId="4275BF7E" w14:textId="5B60110E" w:rsidR="00B75AE1" w:rsidRDefault="00B75AE1" w:rsidP="00702A13">
      <w:pPr>
        <w:pStyle w:val="Tabletitle"/>
        <w:rPr>
          <w:rFonts w:asciiTheme="minorHAnsi" w:hAnsiTheme="minorHAnsi"/>
        </w:rPr>
      </w:pPr>
      <w:bookmarkStart w:id="186" w:name="_Toc40694703"/>
      <w:r>
        <w:t xml:space="preserve">Table </w:t>
      </w:r>
      <w:r w:rsidR="00F57ED8">
        <w:fldChar w:fldCharType="begin"/>
      </w:r>
      <w:r w:rsidR="00F57ED8">
        <w:instrText xml:space="preserve"> SEQ Table \* ARABIC </w:instrText>
      </w:r>
      <w:r w:rsidR="00F57ED8">
        <w:fldChar w:fldCharType="separate"/>
      </w:r>
      <w:r w:rsidR="008177C4">
        <w:rPr>
          <w:noProof/>
        </w:rPr>
        <w:t>67</w:t>
      </w:r>
      <w:r w:rsidR="00F57ED8">
        <w:rPr>
          <w:noProof/>
        </w:rPr>
        <w:fldChar w:fldCharType="end"/>
      </w:r>
      <w:r>
        <w:t xml:space="preserve">. </w:t>
      </w:r>
      <w:r w:rsidRPr="005A7AB3">
        <w:t>Panel consumers – results breakdown by region – ‘Complementary medicines are appropriately regulated’</w:t>
      </w:r>
      <w:bookmarkEnd w:id="186"/>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20DB759A"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3A4020DC" w14:textId="77777777" w:rsidR="00B75AE1" w:rsidRDefault="00B75AE1" w:rsidP="00B75AE1">
            <w:pPr>
              <w:pStyle w:val="Notesandtables"/>
            </w:pPr>
            <w:r>
              <w:t>Region</w:t>
            </w:r>
          </w:p>
        </w:tc>
        <w:tc>
          <w:tcPr>
            <w:tcW w:w="953" w:type="dxa"/>
            <w:shd w:val="clear" w:color="auto" w:fill="9A86B7" w:themeFill="accent6"/>
          </w:tcPr>
          <w:p w14:paraId="49397AD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3D29E7D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0BB0E2C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1BF7B4F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08E56F8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64F51A3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29FB66F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2CAA6B1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5264B771"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1E3B4E6B" w14:textId="77777777" w:rsidR="00B75AE1" w:rsidRDefault="00B75AE1" w:rsidP="00B75AE1">
            <w:pPr>
              <w:pStyle w:val="Notesandtables"/>
            </w:pPr>
            <w:r w:rsidRPr="00CD367C">
              <w:rPr>
                <w:rFonts w:asciiTheme="minorHAnsi" w:eastAsia="Times New Roman" w:hAnsiTheme="minorHAnsi"/>
                <w:color w:val="auto"/>
                <w:szCs w:val="20"/>
                <w:lang w:eastAsia="en-AU"/>
              </w:rPr>
              <w:t>Capital city</w:t>
            </w:r>
          </w:p>
        </w:tc>
        <w:tc>
          <w:tcPr>
            <w:tcW w:w="953" w:type="dxa"/>
            <w:shd w:val="clear" w:color="auto" w:fill="C2B6D3" w:themeFill="accent6" w:themeFillTint="99"/>
            <w:vAlign w:val="center"/>
          </w:tcPr>
          <w:p w14:paraId="643C1E8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41</w:t>
            </w:r>
          </w:p>
        </w:tc>
        <w:tc>
          <w:tcPr>
            <w:tcW w:w="667" w:type="dxa"/>
            <w:vAlign w:val="center"/>
          </w:tcPr>
          <w:p w14:paraId="716D3CE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9</w:t>
            </w:r>
          </w:p>
        </w:tc>
        <w:tc>
          <w:tcPr>
            <w:tcW w:w="667" w:type="dxa"/>
            <w:vAlign w:val="center"/>
          </w:tcPr>
          <w:p w14:paraId="06C715E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32</w:t>
            </w:r>
          </w:p>
        </w:tc>
        <w:tc>
          <w:tcPr>
            <w:tcW w:w="953" w:type="dxa"/>
            <w:shd w:val="clear" w:color="auto" w:fill="C2B6D3" w:themeFill="accent6" w:themeFillTint="99"/>
            <w:vAlign w:val="center"/>
          </w:tcPr>
          <w:p w14:paraId="1EA1306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36</w:t>
            </w:r>
          </w:p>
        </w:tc>
        <w:tc>
          <w:tcPr>
            <w:tcW w:w="667" w:type="dxa"/>
            <w:vAlign w:val="center"/>
          </w:tcPr>
          <w:p w14:paraId="28CA398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17</w:t>
            </w:r>
          </w:p>
        </w:tc>
        <w:tc>
          <w:tcPr>
            <w:tcW w:w="666" w:type="dxa"/>
            <w:vAlign w:val="center"/>
          </w:tcPr>
          <w:p w14:paraId="710CE72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6</w:t>
            </w:r>
          </w:p>
        </w:tc>
        <w:tc>
          <w:tcPr>
            <w:tcW w:w="952" w:type="dxa"/>
            <w:shd w:val="clear" w:color="auto" w:fill="C2B6D3" w:themeFill="accent6" w:themeFillTint="99"/>
            <w:vAlign w:val="center"/>
          </w:tcPr>
          <w:p w14:paraId="170C7C1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23</w:t>
            </w:r>
          </w:p>
        </w:tc>
        <w:tc>
          <w:tcPr>
            <w:tcW w:w="666" w:type="dxa"/>
            <w:vAlign w:val="center"/>
          </w:tcPr>
          <w:p w14:paraId="5502402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719</w:t>
            </w:r>
          </w:p>
        </w:tc>
      </w:tr>
      <w:tr w:rsidR="00B75AE1" w14:paraId="1E2356FF"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7CDE539F" w14:textId="77777777" w:rsidR="00B75AE1" w:rsidRDefault="00B75AE1" w:rsidP="00B75AE1">
            <w:pPr>
              <w:pStyle w:val="Notesandtables"/>
            </w:pPr>
            <w:r w:rsidRPr="00CD367C">
              <w:rPr>
                <w:rFonts w:asciiTheme="minorHAnsi" w:eastAsia="Times New Roman" w:hAnsiTheme="minorHAnsi"/>
                <w:color w:val="auto"/>
                <w:szCs w:val="20"/>
                <w:lang w:eastAsia="en-AU"/>
              </w:rPr>
              <w:t>Regional city/town</w:t>
            </w:r>
          </w:p>
        </w:tc>
        <w:tc>
          <w:tcPr>
            <w:tcW w:w="953" w:type="dxa"/>
            <w:shd w:val="clear" w:color="auto" w:fill="C2B6D3" w:themeFill="accent6" w:themeFillTint="99"/>
            <w:vAlign w:val="center"/>
          </w:tcPr>
          <w:p w14:paraId="783AF85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34</w:t>
            </w:r>
          </w:p>
        </w:tc>
        <w:tc>
          <w:tcPr>
            <w:tcW w:w="667" w:type="dxa"/>
            <w:vAlign w:val="center"/>
          </w:tcPr>
          <w:p w14:paraId="09560BE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5</w:t>
            </w:r>
          </w:p>
        </w:tc>
        <w:tc>
          <w:tcPr>
            <w:tcW w:w="667" w:type="dxa"/>
            <w:vAlign w:val="center"/>
          </w:tcPr>
          <w:p w14:paraId="451479B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29</w:t>
            </w:r>
          </w:p>
        </w:tc>
        <w:tc>
          <w:tcPr>
            <w:tcW w:w="953" w:type="dxa"/>
            <w:shd w:val="clear" w:color="auto" w:fill="C2B6D3" w:themeFill="accent6" w:themeFillTint="99"/>
            <w:vAlign w:val="center"/>
          </w:tcPr>
          <w:p w14:paraId="3D8E033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38</w:t>
            </w:r>
          </w:p>
        </w:tc>
        <w:tc>
          <w:tcPr>
            <w:tcW w:w="667" w:type="dxa"/>
            <w:vAlign w:val="center"/>
          </w:tcPr>
          <w:p w14:paraId="0C1D8B5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24</w:t>
            </w:r>
          </w:p>
        </w:tc>
        <w:tc>
          <w:tcPr>
            <w:tcW w:w="666" w:type="dxa"/>
            <w:vAlign w:val="center"/>
          </w:tcPr>
          <w:p w14:paraId="6476DA2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4</w:t>
            </w:r>
          </w:p>
        </w:tc>
        <w:tc>
          <w:tcPr>
            <w:tcW w:w="952" w:type="dxa"/>
            <w:shd w:val="clear" w:color="auto" w:fill="C2B6D3" w:themeFill="accent6" w:themeFillTint="99"/>
            <w:vAlign w:val="center"/>
          </w:tcPr>
          <w:p w14:paraId="3E9BCC5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28</w:t>
            </w:r>
          </w:p>
        </w:tc>
        <w:tc>
          <w:tcPr>
            <w:tcW w:w="666" w:type="dxa"/>
            <w:vAlign w:val="center"/>
          </w:tcPr>
          <w:p w14:paraId="79FA9B4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218</w:t>
            </w:r>
          </w:p>
        </w:tc>
      </w:tr>
      <w:tr w:rsidR="00B75AE1" w14:paraId="38C8B045"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4CCD3FA4" w14:textId="77777777" w:rsidR="00B75AE1" w:rsidRDefault="00B75AE1" w:rsidP="00B75AE1">
            <w:pPr>
              <w:pStyle w:val="Notesandtables"/>
            </w:pPr>
            <w:r w:rsidRPr="00CD367C">
              <w:rPr>
                <w:rFonts w:asciiTheme="minorHAnsi" w:eastAsia="Times New Roman" w:hAnsiTheme="minorHAnsi"/>
                <w:color w:val="auto"/>
                <w:szCs w:val="20"/>
                <w:lang w:eastAsia="en-AU"/>
              </w:rPr>
              <w:t>Regional/Rural area</w:t>
            </w:r>
          </w:p>
        </w:tc>
        <w:tc>
          <w:tcPr>
            <w:tcW w:w="953" w:type="dxa"/>
            <w:shd w:val="clear" w:color="auto" w:fill="C2B6D3" w:themeFill="accent6" w:themeFillTint="99"/>
            <w:vAlign w:val="center"/>
          </w:tcPr>
          <w:p w14:paraId="790F499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36</w:t>
            </w:r>
          </w:p>
        </w:tc>
        <w:tc>
          <w:tcPr>
            <w:tcW w:w="667" w:type="dxa"/>
            <w:vAlign w:val="center"/>
          </w:tcPr>
          <w:p w14:paraId="5A87564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5</w:t>
            </w:r>
          </w:p>
        </w:tc>
        <w:tc>
          <w:tcPr>
            <w:tcW w:w="667" w:type="dxa"/>
            <w:vAlign w:val="center"/>
          </w:tcPr>
          <w:p w14:paraId="15070BE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31</w:t>
            </w:r>
          </w:p>
        </w:tc>
        <w:tc>
          <w:tcPr>
            <w:tcW w:w="953" w:type="dxa"/>
            <w:shd w:val="clear" w:color="auto" w:fill="C2B6D3" w:themeFill="accent6" w:themeFillTint="99"/>
            <w:vAlign w:val="center"/>
          </w:tcPr>
          <w:p w14:paraId="4A60C31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40</w:t>
            </w:r>
          </w:p>
        </w:tc>
        <w:tc>
          <w:tcPr>
            <w:tcW w:w="667" w:type="dxa"/>
            <w:vAlign w:val="center"/>
          </w:tcPr>
          <w:p w14:paraId="7D29DE5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22</w:t>
            </w:r>
          </w:p>
        </w:tc>
        <w:tc>
          <w:tcPr>
            <w:tcW w:w="666" w:type="dxa"/>
            <w:vAlign w:val="center"/>
          </w:tcPr>
          <w:p w14:paraId="4A4483C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3</w:t>
            </w:r>
          </w:p>
        </w:tc>
        <w:tc>
          <w:tcPr>
            <w:tcW w:w="952" w:type="dxa"/>
            <w:shd w:val="clear" w:color="auto" w:fill="C2B6D3" w:themeFill="accent6" w:themeFillTint="99"/>
            <w:vAlign w:val="center"/>
          </w:tcPr>
          <w:p w14:paraId="41805C0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25</w:t>
            </w:r>
          </w:p>
        </w:tc>
        <w:tc>
          <w:tcPr>
            <w:tcW w:w="666" w:type="dxa"/>
            <w:vAlign w:val="center"/>
          </w:tcPr>
          <w:p w14:paraId="7456961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101</w:t>
            </w:r>
          </w:p>
        </w:tc>
      </w:tr>
      <w:tr w:rsidR="00B75AE1" w14:paraId="2E25EFDA"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061F1EA9" w14:textId="77777777" w:rsidR="00B75AE1" w:rsidRDefault="00B75AE1" w:rsidP="00B75AE1">
            <w:pPr>
              <w:pStyle w:val="Notesandtables"/>
            </w:pPr>
            <w:r w:rsidRPr="00CD367C">
              <w:rPr>
                <w:rFonts w:asciiTheme="minorHAnsi" w:eastAsia="Times New Roman" w:hAnsiTheme="minorHAnsi"/>
                <w:color w:val="auto"/>
                <w:szCs w:val="20"/>
                <w:lang w:eastAsia="en-AU"/>
              </w:rPr>
              <w:t>Remote area</w:t>
            </w:r>
          </w:p>
        </w:tc>
        <w:tc>
          <w:tcPr>
            <w:tcW w:w="953" w:type="dxa"/>
            <w:shd w:val="clear" w:color="auto" w:fill="C2B6D3" w:themeFill="accent6" w:themeFillTint="99"/>
            <w:vAlign w:val="center"/>
          </w:tcPr>
          <w:p w14:paraId="72E7F9D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43</w:t>
            </w:r>
          </w:p>
        </w:tc>
        <w:tc>
          <w:tcPr>
            <w:tcW w:w="667" w:type="dxa"/>
            <w:vAlign w:val="center"/>
          </w:tcPr>
          <w:p w14:paraId="4868424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0</w:t>
            </w:r>
          </w:p>
        </w:tc>
        <w:tc>
          <w:tcPr>
            <w:tcW w:w="667" w:type="dxa"/>
            <w:vAlign w:val="center"/>
          </w:tcPr>
          <w:p w14:paraId="62C4BA1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43</w:t>
            </w:r>
          </w:p>
        </w:tc>
        <w:tc>
          <w:tcPr>
            <w:tcW w:w="953" w:type="dxa"/>
            <w:shd w:val="clear" w:color="auto" w:fill="C2B6D3" w:themeFill="accent6" w:themeFillTint="99"/>
            <w:vAlign w:val="center"/>
          </w:tcPr>
          <w:p w14:paraId="302526E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29</w:t>
            </w:r>
          </w:p>
        </w:tc>
        <w:tc>
          <w:tcPr>
            <w:tcW w:w="667" w:type="dxa"/>
            <w:vAlign w:val="center"/>
          </w:tcPr>
          <w:p w14:paraId="1C525E7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29</w:t>
            </w:r>
          </w:p>
        </w:tc>
        <w:tc>
          <w:tcPr>
            <w:tcW w:w="666" w:type="dxa"/>
            <w:vAlign w:val="center"/>
          </w:tcPr>
          <w:p w14:paraId="1EFF8A7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0</w:t>
            </w:r>
          </w:p>
        </w:tc>
        <w:tc>
          <w:tcPr>
            <w:tcW w:w="952" w:type="dxa"/>
            <w:shd w:val="clear" w:color="auto" w:fill="C2B6D3" w:themeFill="accent6" w:themeFillTint="99"/>
            <w:vAlign w:val="center"/>
          </w:tcPr>
          <w:p w14:paraId="4C700C1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29</w:t>
            </w:r>
          </w:p>
        </w:tc>
        <w:tc>
          <w:tcPr>
            <w:tcW w:w="666" w:type="dxa"/>
            <w:vAlign w:val="center"/>
          </w:tcPr>
          <w:p w14:paraId="018D8B4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7</w:t>
            </w:r>
          </w:p>
        </w:tc>
      </w:tr>
      <w:tr w:rsidR="00B75AE1" w14:paraId="30251A44"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006F40BD" w14:textId="77777777" w:rsidR="00B75AE1" w:rsidRDefault="00B75AE1" w:rsidP="00B75AE1">
            <w:pPr>
              <w:pStyle w:val="Notesandtables"/>
            </w:pPr>
            <w:r w:rsidRPr="00CD367C">
              <w:rPr>
                <w:rFonts w:asciiTheme="minorHAnsi" w:eastAsia="Times New Roman" w:hAnsiTheme="minorHAnsi"/>
                <w:color w:val="auto"/>
                <w:szCs w:val="20"/>
                <w:lang w:eastAsia="en-AU"/>
              </w:rPr>
              <w:t>Total</w:t>
            </w:r>
          </w:p>
        </w:tc>
        <w:tc>
          <w:tcPr>
            <w:tcW w:w="953" w:type="dxa"/>
            <w:shd w:val="clear" w:color="auto" w:fill="C2B6D3" w:themeFill="accent6" w:themeFillTint="99"/>
            <w:vAlign w:val="center"/>
          </w:tcPr>
          <w:p w14:paraId="471336A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39</w:t>
            </w:r>
          </w:p>
        </w:tc>
        <w:tc>
          <w:tcPr>
            <w:tcW w:w="667" w:type="dxa"/>
            <w:vAlign w:val="center"/>
          </w:tcPr>
          <w:p w14:paraId="4724E91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8</w:t>
            </w:r>
          </w:p>
        </w:tc>
        <w:tc>
          <w:tcPr>
            <w:tcW w:w="667" w:type="dxa"/>
            <w:vAlign w:val="center"/>
          </w:tcPr>
          <w:p w14:paraId="6E0F166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31</w:t>
            </w:r>
          </w:p>
        </w:tc>
        <w:tc>
          <w:tcPr>
            <w:tcW w:w="953" w:type="dxa"/>
            <w:shd w:val="clear" w:color="auto" w:fill="C2B6D3" w:themeFill="accent6" w:themeFillTint="99"/>
            <w:vAlign w:val="center"/>
          </w:tcPr>
          <w:p w14:paraId="53DC7C8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37</w:t>
            </w:r>
          </w:p>
        </w:tc>
        <w:tc>
          <w:tcPr>
            <w:tcW w:w="667" w:type="dxa"/>
            <w:vAlign w:val="center"/>
          </w:tcPr>
          <w:p w14:paraId="4CA36AD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19</w:t>
            </w:r>
          </w:p>
        </w:tc>
        <w:tc>
          <w:tcPr>
            <w:tcW w:w="666" w:type="dxa"/>
            <w:vAlign w:val="center"/>
          </w:tcPr>
          <w:p w14:paraId="3447963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6</w:t>
            </w:r>
          </w:p>
        </w:tc>
        <w:tc>
          <w:tcPr>
            <w:tcW w:w="952" w:type="dxa"/>
            <w:shd w:val="clear" w:color="auto" w:fill="C2B6D3" w:themeFill="accent6" w:themeFillTint="99"/>
            <w:vAlign w:val="center"/>
          </w:tcPr>
          <w:p w14:paraId="395ADEC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25</w:t>
            </w:r>
          </w:p>
        </w:tc>
        <w:tc>
          <w:tcPr>
            <w:tcW w:w="666" w:type="dxa"/>
            <w:vAlign w:val="center"/>
          </w:tcPr>
          <w:p w14:paraId="6E222CF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35D93">
              <w:t>1045</w:t>
            </w:r>
          </w:p>
        </w:tc>
      </w:tr>
    </w:tbl>
    <w:p w14:paraId="1A6D5E46" w14:textId="155CB8B0" w:rsidR="00B75AE1" w:rsidRPr="00CD367C" w:rsidRDefault="00B75AE1" w:rsidP="00702A13">
      <w:pPr>
        <w:pStyle w:val="Tabletitle"/>
        <w:rPr>
          <w:lang w:eastAsia="en-AU"/>
        </w:rPr>
      </w:pPr>
      <w:bookmarkStart w:id="187" w:name="_Toc40694704"/>
      <w:r>
        <w:t xml:space="preserve">Table </w:t>
      </w:r>
      <w:r w:rsidR="00F57ED8">
        <w:fldChar w:fldCharType="begin"/>
      </w:r>
      <w:r w:rsidR="00F57ED8">
        <w:instrText xml:space="preserve"> SEQ Table \* ARABIC </w:instrText>
      </w:r>
      <w:r w:rsidR="00F57ED8">
        <w:fldChar w:fldCharType="separate"/>
      </w:r>
      <w:r w:rsidR="008177C4">
        <w:rPr>
          <w:noProof/>
        </w:rPr>
        <w:t>68</w:t>
      </w:r>
      <w:r w:rsidR="00F57ED8">
        <w:rPr>
          <w:noProof/>
        </w:rPr>
        <w:fldChar w:fldCharType="end"/>
      </w:r>
      <w:r>
        <w:t xml:space="preserve">. </w:t>
      </w:r>
      <w:r w:rsidRPr="005A7AB3">
        <w:t>Panel consumers – results breakdown by region – ‘I am confident that complementary medicines are manufactured to a high standard’</w:t>
      </w:r>
      <w:bookmarkEnd w:id="187"/>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4C98F12E"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0C6666A" w14:textId="77777777" w:rsidR="00B75AE1" w:rsidRDefault="00B75AE1" w:rsidP="00B75AE1">
            <w:pPr>
              <w:pStyle w:val="Notesandtables"/>
            </w:pPr>
            <w:r>
              <w:t>Region</w:t>
            </w:r>
          </w:p>
        </w:tc>
        <w:tc>
          <w:tcPr>
            <w:tcW w:w="953" w:type="dxa"/>
            <w:shd w:val="clear" w:color="auto" w:fill="9A86B7" w:themeFill="accent6"/>
          </w:tcPr>
          <w:p w14:paraId="0653D93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59BFB07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29E1E7F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5A8D296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7479339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68BE3C3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6519FC8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30F89C8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633EB71D"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22695644" w14:textId="77777777" w:rsidR="00B75AE1" w:rsidRDefault="00B75AE1" w:rsidP="00B75AE1">
            <w:pPr>
              <w:pStyle w:val="Notesandtables"/>
            </w:pPr>
            <w:r w:rsidRPr="00CD367C">
              <w:rPr>
                <w:rFonts w:asciiTheme="minorHAnsi" w:eastAsia="Times New Roman" w:hAnsiTheme="minorHAnsi"/>
                <w:color w:val="auto"/>
                <w:szCs w:val="20"/>
                <w:lang w:eastAsia="en-AU"/>
              </w:rPr>
              <w:t>Capital city</w:t>
            </w:r>
          </w:p>
        </w:tc>
        <w:tc>
          <w:tcPr>
            <w:tcW w:w="953" w:type="dxa"/>
            <w:shd w:val="clear" w:color="auto" w:fill="C2B6D3" w:themeFill="accent6" w:themeFillTint="99"/>
            <w:vAlign w:val="center"/>
          </w:tcPr>
          <w:p w14:paraId="3E1F3F6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47</w:t>
            </w:r>
          </w:p>
        </w:tc>
        <w:tc>
          <w:tcPr>
            <w:tcW w:w="667" w:type="dxa"/>
            <w:vAlign w:val="center"/>
          </w:tcPr>
          <w:p w14:paraId="4FD01DF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11</w:t>
            </w:r>
          </w:p>
        </w:tc>
        <w:tc>
          <w:tcPr>
            <w:tcW w:w="667" w:type="dxa"/>
            <w:vAlign w:val="center"/>
          </w:tcPr>
          <w:p w14:paraId="7E19AA5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36</w:t>
            </w:r>
          </w:p>
        </w:tc>
        <w:tc>
          <w:tcPr>
            <w:tcW w:w="953" w:type="dxa"/>
            <w:shd w:val="clear" w:color="auto" w:fill="C2B6D3" w:themeFill="accent6" w:themeFillTint="99"/>
            <w:vAlign w:val="center"/>
          </w:tcPr>
          <w:p w14:paraId="39A9059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34</w:t>
            </w:r>
          </w:p>
        </w:tc>
        <w:tc>
          <w:tcPr>
            <w:tcW w:w="667" w:type="dxa"/>
            <w:vAlign w:val="center"/>
          </w:tcPr>
          <w:p w14:paraId="2447D25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16</w:t>
            </w:r>
          </w:p>
        </w:tc>
        <w:tc>
          <w:tcPr>
            <w:tcW w:w="666" w:type="dxa"/>
            <w:vAlign w:val="center"/>
          </w:tcPr>
          <w:p w14:paraId="725C0ED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4</w:t>
            </w:r>
          </w:p>
        </w:tc>
        <w:tc>
          <w:tcPr>
            <w:tcW w:w="952" w:type="dxa"/>
            <w:shd w:val="clear" w:color="auto" w:fill="C2B6D3" w:themeFill="accent6" w:themeFillTint="99"/>
            <w:vAlign w:val="center"/>
          </w:tcPr>
          <w:p w14:paraId="50B24EC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19</w:t>
            </w:r>
          </w:p>
        </w:tc>
        <w:tc>
          <w:tcPr>
            <w:tcW w:w="666" w:type="dxa"/>
            <w:vAlign w:val="center"/>
          </w:tcPr>
          <w:p w14:paraId="63843DA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719</w:t>
            </w:r>
          </w:p>
        </w:tc>
      </w:tr>
      <w:tr w:rsidR="00B75AE1" w14:paraId="6927843B"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7803C63F" w14:textId="77777777" w:rsidR="00B75AE1" w:rsidRDefault="00B75AE1" w:rsidP="00B75AE1">
            <w:pPr>
              <w:pStyle w:val="Notesandtables"/>
            </w:pPr>
            <w:r w:rsidRPr="00CD367C">
              <w:rPr>
                <w:rFonts w:asciiTheme="minorHAnsi" w:eastAsia="Times New Roman" w:hAnsiTheme="minorHAnsi"/>
                <w:color w:val="auto"/>
                <w:szCs w:val="20"/>
                <w:lang w:eastAsia="en-AU"/>
              </w:rPr>
              <w:t>Regional city/town</w:t>
            </w:r>
          </w:p>
        </w:tc>
        <w:tc>
          <w:tcPr>
            <w:tcW w:w="953" w:type="dxa"/>
            <w:shd w:val="clear" w:color="auto" w:fill="C2B6D3" w:themeFill="accent6" w:themeFillTint="99"/>
            <w:vAlign w:val="center"/>
          </w:tcPr>
          <w:p w14:paraId="43D9629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38</w:t>
            </w:r>
          </w:p>
        </w:tc>
        <w:tc>
          <w:tcPr>
            <w:tcW w:w="667" w:type="dxa"/>
            <w:vAlign w:val="center"/>
          </w:tcPr>
          <w:p w14:paraId="05A8E11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9</w:t>
            </w:r>
          </w:p>
        </w:tc>
        <w:tc>
          <w:tcPr>
            <w:tcW w:w="667" w:type="dxa"/>
            <w:vAlign w:val="center"/>
          </w:tcPr>
          <w:p w14:paraId="3AD0618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29</w:t>
            </w:r>
          </w:p>
        </w:tc>
        <w:tc>
          <w:tcPr>
            <w:tcW w:w="953" w:type="dxa"/>
            <w:shd w:val="clear" w:color="auto" w:fill="C2B6D3" w:themeFill="accent6" w:themeFillTint="99"/>
            <w:vAlign w:val="center"/>
          </w:tcPr>
          <w:p w14:paraId="673A9C5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45</w:t>
            </w:r>
          </w:p>
        </w:tc>
        <w:tc>
          <w:tcPr>
            <w:tcW w:w="667" w:type="dxa"/>
            <w:vAlign w:val="center"/>
          </w:tcPr>
          <w:p w14:paraId="4E8D5C3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14</w:t>
            </w:r>
          </w:p>
        </w:tc>
        <w:tc>
          <w:tcPr>
            <w:tcW w:w="666" w:type="dxa"/>
            <w:vAlign w:val="center"/>
          </w:tcPr>
          <w:p w14:paraId="2017D8A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2</w:t>
            </w:r>
          </w:p>
        </w:tc>
        <w:tc>
          <w:tcPr>
            <w:tcW w:w="952" w:type="dxa"/>
            <w:shd w:val="clear" w:color="auto" w:fill="C2B6D3" w:themeFill="accent6" w:themeFillTint="99"/>
            <w:vAlign w:val="center"/>
          </w:tcPr>
          <w:p w14:paraId="4DDECE9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17</w:t>
            </w:r>
          </w:p>
        </w:tc>
        <w:tc>
          <w:tcPr>
            <w:tcW w:w="666" w:type="dxa"/>
            <w:vAlign w:val="center"/>
          </w:tcPr>
          <w:p w14:paraId="77A752F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218</w:t>
            </w:r>
          </w:p>
        </w:tc>
      </w:tr>
      <w:tr w:rsidR="00B75AE1" w14:paraId="07892737"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2C08C0D9" w14:textId="77777777" w:rsidR="00B75AE1" w:rsidRDefault="00B75AE1" w:rsidP="00B75AE1">
            <w:pPr>
              <w:pStyle w:val="Notesandtables"/>
            </w:pPr>
            <w:r w:rsidRPr="00CD367C">
              <w:rPr>
                <w:rFonts w:asciiTheme="minorHAnsi" w:eastAsia="Times New Roman" w:hAnsiTheme="minorHAnsi"/>
                <w:color w:val="auto"/>
                <w:szCs w:val="20"/>
                <w:lang w:eastAsia="en-AU"/>
              </w:rPr>
              <w:t>Regional/Rural area</w:t>
            </w:r>
          </w:p>
        </w:tc>
        <w:tc>
          <w:tcPr>
            <w:tcW w:w="953" w:type="dxa"/>
            <w:shd w:val="clear" w:color="auto" w:fill="C2B6D3" w:themeFill="accent6" w:themeFillTint="99"/>
            <w:vAlign w:val="center"/>
          </w:tcPr>
          <w:p w14:paraId="66DB108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45</w:t>
            </w:r>
          </w:p>
        </w:tc>
        <w:tc>
          <w:tcPr>
            <w:tcW w:w="667" w:type="dxa"/>
            <w:vAlign w:val="center"/>
          </w:tcPr>
          <w:p w14:paraId="7D15369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9</w:t>
            </w:r>
          </w:p>
        </w:tc>
        <w:tc>
          <w:tcPr>
            <w:tcW w:w="667" w:type="dxa"/>
            <w:vAlign w:val="center"/>
          </w:tcPr>
          <w:p w14:paraId="31DC709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36</w:t>
            </w:r>
          </w:p>
        </w:tc>
        <w:tc>
          <w:tcPr>
            <w:tcW w:w="953" w:type="dxa"/>
            <w:shd w:val="clear" w:color="auto" w:fill="C2B6D3" w:themeFill="accent6" w:themeFillTint="99"/>
            <w:vAlign w:val="center"/>
          </w:tcPr>
          <w:p w14:paraId="70D7FEA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39</w:t>
            </w:r>
          </w:p>
        </w:tc>
        <w:tc>
          <w:tcPr>
            <w:tcW w:w="667" w:type="dxa"/>
            <w:vAlign w:val="center"/>
          </w:tcPr>
          <w:p w14:paraId="29508C6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14</w:t>
            </w:r>
          </w:p>
        </w:tc>
        <w:tc>
          <w:tcPr>
            <w:tcW w:w="666" w:type="dxa"/>
            <w:vAlign w:val="center"/>
          </w:tcPr>
          <w:p w14:paraId="1226451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3</w:t>
            </w:r>
          </w:p>
        </w:tc>
        <w:tc>
          <w:tcPr>
            <w:tcW w:w="952" w:type="dxa"/>
            <w:shd w:val="clear" w:color="auto" w:fill="C2B6D3" w:themeFill="accent6" w:themeFillTint="99"/>
            <w:vAlign w:val="center"/>
          </w:tcPr>
          <w:p w14:paraId="6134A99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17</w:t>
            </w:r>
          </w:p>
        </w:tc>
        <w:tc>
          <w:tcPr>
            <w:tcW w:w="666" w:type="dxa"/>
            <w:vAlign w:val="center"/>
          </w:tcPr>
          <w:p w14:paraId="3C5AEED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101</w:t>
            </w:r>
          </w:p>
        </w:tc>
      </w:tr>
      <w:tr w:rsidR="00B75AE1" w14:paraId="741B520E"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33B2278C" w14:textId="77777777" w:rsidR="00B75AE1" w:rsidRDefault="00B75AE1" w:rsidP="00B75AE1">
            <w:pPr>
              <w:pStyle w:val="Notesandtables"/>
            </w:pPr>
            <w:r w:rsidRPr="00CD367C">
              <w:rPr>
                <w:rFonts w:asciiTheme="minorHAnsi" w:eastAsia="Times New Roman" w:hAnsiTheme="minorHAnsi"/>
                <w:color w:val="auto"/>
                <w:szCs w:val="20"/>
                <w:lang w:eastAsia="en-AU"/>
              </w:rPr>
              <w:t>Remote area</w:t>
            </w:r>
          </w:p>
        </w:tc>
        <w:tc>
          <w:tcPr>
            <w:tcW w:w="953" w:type="dxa"/>
            <w:shd w:val="clear" w:color="auto" w:fill="C2B6D3" w:themeFill="accent6" w:themeFillTint="99"/>
            <w:vAlign w:val="center"/>
          </w:tcPr>
          <w:p w14:paraId="54A3F30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43</w:t>
            </w:r>
          </w:p>
        </w:tc>
        <w:tc>
          <w:tcPr>
            <w:tcW w:w="667" w:type="dxa"/>
            <w:vAlign w:val="center"/>
          </w:tcPr>
          <w:p w14:paraId="30AF7D8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0</w:t>
            </w:r>
          </w:p>
        </w:tc>
        <w:tc>
          <w:tcPr>
            <w:tcW w:w="667" w:type="dxa"/>
            <w:vAlign w:val="center"/>
          </w:tcPr>
          <w:p w14:paraId="57708FE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43</w:t>
            </w:r>
          </w:p>
        </w:tc>
        <w:tc>
          <w:tcPr>
            <w:tcW w:w="953" w:type="dxa"/>
            <w:shd w:val="clear" w:color="auto" w:fill="C2B6D3" w:themeFill="accent6" w:themeFillTint="99"/>
            <w:vAlign w:val="center"/>
          </w:tcPr>
          <w:p w14:paraId="144D1FD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29</w:t>
            </w:r>
          </w:p>
        </w:tc>
        <w:tc>
          <w:tcPr>
            <w:tcW w:w="667" w:type="dxa"/>
            <w:vAlign w:val="center"/>
          </w:tcPr>
          <w:p w14:paraId="6DCAE77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14</w:t>
            </w:r>
          </w:p>
        </w:tc>
        <w:tc>
          <w:tcPr>
            <w:tcW w:w="666" w:type="dxa"/>
            <w:vAlign w:val="center"/>
          </w:tcPr>
          <w:p w14:paraId="1C1EF68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14</w:t>
            </w:r>
          </w:p>
        </w:tc>
        <w:tc>
          <w:tcPr>
            <w:tcW w:w="952" w:type="dxa"/>
            <w:shd w:val="clear" w:color="auto" w:fill="C2B6D3" w:themeFill="accent6" w:themeFillTint="99"/>
            <w:vAlign w:val="center"/>
          </w:tcPr>
          <w:p w14:paraId="6AE496B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29</w:t>
            </w:r>
          </w:p>
        </w:tc>
        <w:tc>
          <w:tcPr>
            <w:tcW w:w="666" w:type="dxa"/>
            <w:vAlign w:val="center"/>
          </w:tcPr>
          <w:p w14:paraId="5E761BF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7</w:t>
            </w:r>
          </w:p>
        </w:tc>
      </w:tr>
      <w:tr w:rsidR="00B75AE1" w14:paraId="4F3B84EA"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5727CAEF" w14:textId="77777777" w:rsidR="00B75AE1" w:rsidRDefault="00B75AE1" w:rsidP="00B75AE1">
            <w:pPr>
              <w:pStyle w:val="Notesandtables"/>
            </w:pPr>
            <w:r w:rsidRPr="00CD367C">
              <w:rPr>
                <w:rFonts w:asciiTheme="minorHAnsi" w:eastAsia="Times New Roman" w:hAnsiTheme="minorHAnsi"/>
                <w:color w:val="auto"/>
                <w:szCs w:val="20"/>
                <w:lang w:eastAsia="en-AU"/>
              </w:rPr>
              <w:t>Total</w:t>
            </w:r>
          </w:p>
        </w:tc>
        <w:tc>
          <w:tcPr>
            <w:tcW w:w="953" w:type="dxa"/>
            <w:shd w:val="clear" w:color="auto" w:fill="C2B6D3" w:themeFill="accent6" w:themeFillTint="99"/>
            <w:vAlign w:val="center"/>
          </w:tcPr>
          <w:p w14:paraId="2CA129B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45</w:t>
            </w:r>
          </w:p>
        </w:tc>
        <w:tc>
          <w:tcPr>
            <w:tcW w:w="667" w:type="dxa"/>
            <w:vAlign w:val="center"/>
          </w:tcPr>
          <w:p w14:paraId="3DCAF54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10</w:t>
            </w:r>
          </w:p>
        </w:tc>
        <w:tc>
          <w:tcPr>
            <w:tcW w:w="667" w:type="dxa"/>
            <w:vAlign w:val="center"/>
          </w:tcPr>
          <w:p w14:paraId="2E2F7DE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35</w:t>
            </w:r>
          </w:p>
        </w:tc>
        <w:tc>
          <w:tcPr>
            <w:tcW w:w="953" w:type="dxa"/>
            <w:shd w:val="clear" w:color="auto" w:fill="C2B6D3" w:themeFill="accent6" w:themeFillTint="99"/>
            <w:vAlign w:val="center"/>
          </w:tcPr>
          <w:p w14:paraId="6EFED99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37</w:t>
            </w:r>
          </w:p>
        </w:tc>
        <w:tc>
          <w:tcPr>
            <w:tcW w:w="667" w:type="dxa"/>
            <w:vAlign w:val="center"/>
          </w:tcPr>
          <w:p w14:paraId="41EE76A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15</w:t>
            </w:r>
          </w:p>
        </w:tc>
        <w:tc>
          <w:tcPr>
            <w:tcW w:w="666" w:type="dxa"/>
            <w:vAlign w:val="center"/>
          </w:tcPr>
          <w:p w14:paraId="744AEE2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3</w:t>
            </w:r>
          </w:p>
        </w:tc>
        <w:tc>
          <w:tcPr>
            <w:tcW w:w="952" w:type="dxa"/>
            <w:shd w:val="clear" w:color="auto" w:fill="C2B6D3" w:themeFill="accent6" w:themeFillTint="99"/>
            <w:vAlign w:val="center"/>
          </w:tcPr>
          <w:p w14:paraId="799F80A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19</w:t>
            </w:r>
          </w:p>
        </w:tc>
        <w:tc>
          <w:tcPr>
            <w:tcW w:w="666" w:type="dxa"/>
            <w:vAlign w:val="center"/>
          </w:tcPr>
          <w:p w14:paraId="77172D8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B2137">
              <w:t>1045</w:t>
            </w:r>
          </w:p>
        </w:tc>
      </w:tr>
    </w:tbl>
    <w:p w14:paraId="3966E73D" w14:textId="461D0E12" w:rsidR="00B75AE1" w:rsidRDefault="00B75AE1" w:rsidP="00702A13">
      <w:pPr>
        <w:pStyle w:val="Tabletitle"/>
        <w:rPr>
          <w:rFonts w:asciiTheme="minorHAnsi" w:hAnsiTheme="minorHAnsi"/>
        </w:rPr>
      </w:pPr>
      <w:bookmarkStart w:id="188" w:name="_Toc40694705"/>
      <w:r>
        <w:lastRenderedPageBreak/>
        <w:t xml:space="preserve">Table </w:t>
      </w:r>
      <w:r w:rsidR="00F57ED8">
        <w:fldChar w:fldCharType="begin"/>
      </w:r>
      <w:r w:rsidR="00F57ED8">
        <w:instrText xml:space="preserve"> SEQ Table \* ARABIC </w:instrText>
      </w:r>
      <w:r w:rsidR="00F57ED8">
        <w:fldChar w:fldCharType="separate"/>
      </w:r>
      <w:r w:rsidR="008177C4">
        <w:rPr>
          <w:noProof/>
        </w:rPr>
        <w:t>69</w:t>
      </w:r>
      <w:r w:rsidR="00F57ED8">
        <w:rPr>
          <w:noProof/>
        </w:rPr>
        <w:fldChar w:fldCharType="end"/>
      </w:r>
      <w:r>
        <w:t xml:space="preserve">. </w:t>
      </w:r>
      <w:r w:rsidRPr="005A7AB3">
        <w:t>Panel consumers – results breakdown by region – ‘I trust complementary medicines’</w:t>
      </w:r>
      <w:bookmarkEnd w:id="188"/>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23AB9D88"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3BC1EE05" w14:textId="77777777" w:rsidR="00B75AE1" w:rsidRDefault="00B75AE1" w:rsidP="00B75AE1">
            <w:pPr>
              <w:pStyle w:val="Notesandtables"/>
            </w:pPr>
            <w:r>
              <w:t>Region</w:t>
            </w:r>
          </w:p>
        </w:tc>
        <w:tc>
          <w:tcPr>
            <w:tcW w:w="953" w:type="dxa"/>
            <w:shd w:val="clear" w:color="auto" w:fill="9A86B7" w:themeFill="accent6"/>
          </w:tcPr>
          <w:p w14:paraId="19D50E0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1D87348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66F7C62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4A7AE56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67C02CB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5281139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3CD98C4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00E671E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010EC73D"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09C72741" w14:textId="77777777" w:rsidR="00B75AE1" w:rsidRDefault="00B75AE1" w:rsidP="00B75AE1">
            <w:pPr>
              <w:pStyle w:val="Notesandtables"/>
            </w:pPr>
            <w:r w:rsidRPr="00CD367C">
              <w:rPr>
                <w:rFonts w:asciiTheme="minorHAnsi" w:eastAsia="Times New Roman" w:hAnsiTheme="minorHAnsi"/>
                <w:color w:val="auto"/>
                <w:szCs w:val="20"/>
                <w:lang w:eastAsia="en-AU"/>
              </w:rPr>
              <w:t>Capital city</w:t>
            </w:r>
          </w:p>
        </w:tc>
        <w:tc>
          <w:tcPr>
            <w:tcW w:w="953" w:type="dxa"/>
            <w:shd w:val="clear" w:color="auto" w:fill="C2B6D3" w:themeFill="accent6" w:themeFillTint="99"/>
            <w:vAlign w:val="center"/>
          </w:tcPr>
          <w:p w14:paraId="3839941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41</w:t>
            </w:r>
          </w:p>
        </w:tc>
        <w:tc>
          <w:tcPr>
            <w:tcW w:w="667" w:type="dxa"/>
            <w:vAlign w:val="center"/>
          </w:tcPr>
          <w:p w14:paraId="13F3CDC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9</w:t>
            </w:r>
          </w:p>
        </w:tc>
        <w:tc>
          <w:tcPr>
            <w:tcW w:w="667" w:type="dxa"/>
            <w:vAlign w:val="center"/>
          </w:tcPr>
          <w:p w14:paraId="0B2B088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32</w:t>
            </w:r>
          </w:p>
        </w:tc>
        <w:tc>
          <w:tcPr>
            <w:tcW w:w="953" w:type="dxa"/>
            <w:shd w:val="clear" w:color="auto" w:fill="C2B6D3" w:themeFill="accent6" w:themeFillTint="99"/>
            <w:vAlign w:val="center"/>
          </w:tcPr>
          <w:p w14:paraId="0CF3728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39</w:t>
            </w:r>
          </w:p>
        </w:tc>
        <w:tc>
          <w:tcPr>
            <w:tcW w:w="667" w:type="dxa"/>
            <w:vAlign w:val="center"/>
          </w:tcPr>
          <w:p w14:paraId="727D30B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15</w:t>
            </w:r>
          </w:p>
        </w:tc>
        <w:tc>
          <w:tcPr>
            <w:tcW w:w="666" w:type="dxa"/>
            <w:vAlign w:val="center"/>
          </w:tcPr>
          <w:p w14:paraId="47C35CA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5</w:t>
            </w:r>
          </w:p>
        </w:tc>
        <w:tc>
          <w:tcPr>
            <w:tcW w:w="952" w:type="dxa"/>
            <w:shd w:val="clear" w:color="auto" w:fill="C2B6D3" w:themeFill="accent6" w:themeFillTint="99"/>
            <w:vAlign w:val="center"/>
          </w:tcPr>
          <w:p w14:paraId="2CC69A6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20</w:t>
            </w:r>
          </w:p>
        </w:tc>
        <w:tc>
          <w:tcPr>
            <w:tcW w:w="666" w:type="dxa"/>
            <w:vAlign w:val="center"/>
          </w:tcPr>
          <w:p w14:paraId="5A1F626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719</w:t>
            </w:r>
          </w:p>
        </w:tc>
      </w:tr>
      <w:tr w:rsidR="00B75AE1" w14:paraId="49FDEE4E"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2EFE1D05" w14:textId="77777777" w:rsidR="00B75AE1" w:rsidRDefault="00B75AE1" w:rsidP="00B75AE1">
            <w:pPr>
              <w:pStyle w:val="Notesandtables"/>
            </w:pPr>
            <w:r w:rsidRPr="00CD367C">
              <w:rPr>
                <w:rFonts w:asciiTheme="minorHAnsi" w:eastAsia="Times New Roman" w:hAnsiTheme="minorHAnsi"/>
                <w:color w:val="auto"/>
                <w:szCs w:val="20"/>
                <w:lang w:eastAsia="en-AU"/>
              </w:rPr>
              <w:t>Regional city/town</w:t>
            </w:r>
          </w:p>
        </w:tc>
        <w:tc>
          <w:tcPr>
            <w:tcW w:w="953" w:type="dxa"/>
            <w:shd w:val="clear" w:color="auto" w:fill="C2B6D3" w:themeFill="accent6" w:themeFillTint="99"/>
            <w:vAlign w:val="center"/>
          </w:tcPr>
          <w:p w14:paraId="65AC029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35</w:t>
            </w:r>
          </w:p>
        </w:tc>
        <w:tc>
          <w:tcPr>
            <w:tcW w:w="667" w:type="dxa"/>
            <w:vAlign w:val="center"/>
          </w:tcPr>
          <w:p w14:paraId="12EC1B8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8</w:t>
            </w:r>
          </w:p>
        </w:tc>
        <w:tc>
          <w:tcPr>
            <w:tcW w:w="667" w:type="dxa"/>
            <w:vAlign w:val="center"/>
          </w:tcPr>
          <w:p w14:paraId="06E9FDB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27</w:t>
            </w:r>
          </w:p>
        </w:tc>
        <w:tc>
          <w:tcPr>
            <w:tcW w:w="953" w:type="dxa"/>
            <w:shd w:val="clear" w:color="auto" w:fill="C2B6D3" w:themeFill="accent6" w:themeFillTint="99"/>
            <w:vAlign w:val="center"/>
          </w:tcPr>
          <w:p w14:paraId="59B6206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42</w:t>
            </w:r>
          </w:p>
        </w:tc>
        <w:tc>
          <w:tcPr>
            <w:tcW w:w="667" w:type="dxa"/>
            <w:vAlign w:val="center"/>
          </w:tcPr>
          <w:p w14:paraId="3B05021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19</w:t>
            </w:r>
          </w:p>
        </w:tc>
        <w:tc>
          <w:tcPr>
            <w:tcW w:w="666" w:type="dxa"/>
            <w:vAlign w:val="center"/>
          </w:tcPr>
          <w:p w14:paraId="4A2E899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3</w:t>
            </w:r>
          </w:p>
        </w:tc>
        <w:tc>
          <w:tcPr>
            <w:tcW w:w="952" w:type="dxa"/>
            <w:shd w:val="clear" w:color="auto" w:fill="C2B6D3" w:themeFill="accent6" w:themeFillTint="99"/>
            <w:vAlign w:val="center"/>
          </w:tcPr>
          <w:p w14:paraId="76625AF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22</w:t>
            </w:r>
          </w:p>
        </w:tc>
        <w:tc>
          <w:tcPr>
            <w:tcW w:w="666" w:type="dxa"/>
            <w:vAlign w:val="center"/>
          </w:tcPr>
          <w:p w14:paraId="3649D85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218</w:t>
            </w:r>
          </w:p>
        </w:tc>
      </w:tr>
      <w:tr w:rsidR="00B75AE1" w14:paraId="1E2C76A2"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2DABF89C" w14:textId="77777777" w:rsidR="00B75AE1" w:rsidRDefault="00B75AE1" w:rsidP="00B75AE1">
            <w:pPr>
              <w:pStyle w:val="Notesandtables"/>
            </w:pPr>
            <w:r w:rsidRPr="00CD367C">
              <w:rPr>
                <w:rFonts w:asciiTheme="minorHAnsi" w:eastAsia="Times New Roman" w:hAnsiTheme="minorHAnsi"/>
                <w:color w:val="auto"/>
                <w:szCs w:val="20"/>
                <w:lang w:eastAsia="en-AU"/>
              </w:rPr>
              <w:t>Regional/Rural area</w:t>
            </w:r>
          </w:p>
        </w:tc>
        <w:tc>
          <w:tcPr>
            <w:tcW w:w="953" w:type="dxa"/>
            <w:shd w:val="clear" w:color="auto" w:fill="C2B6D3" w:themeFill="accent6" w:themeFillTint="99"/>
            <w:vAlign w:val="center"/>
          </w:tcPr>
          <w:p w14:paraId="396D3D1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42</w:t>
            </w:r>
          </w:p>
        </w:tc>
        <w:tc>
          <w:tcPr>
            <w:tcW w:w="667" w:type="dxa"/>
            <w:vAlign w:val="center"/>
          </w:tcPr>
          <w:p w14:paraId="2ECD224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7</w:t>
            </w:r>
          </w:p>
        </w:tc>
        <w:tc>
          <w:tcPr>
            <w:tcW w:w="667" w:type="dxa"/>
            <w:vAlign w:val="center"/>
          </w:tcPr>
          <w:p w14:paraId="0EA7C00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35</w:t>
            </w:r>
          </w:p>
        </w:tc>
        <w:tc>
          <w:tcPr>
            <w:tcW w:w="953" w:type="dxa"/>
            <w:shd w:val="clear" w:color="auto" w:fill="C2B6D3" w:themeFill="accent6" w:themeFillTint="99"/>
            <w:vAlign w:val="center"/>
          </w:tcPr>
          <w:p w14:paraId="547D962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39</w:t>
            </w:r>
          </w:p>
        </w:tc>
        <w:tc>
          <w:tcPr>
            <w:tcW w:w="667" w:type="dxa"/>
            <w:vAlign w:val="center"/>
          </w:tcPr>
          <w:p w14:paraId="70F6C51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16</w:t>
            </w:r>
          </w:p>
        </w:tc>
        <w:tc>
          <w:tcPr>
            <w:tcW w:w="666" w:type="dxa"/>
            <w:vAlign w:val="center"/>
          </w:tcPr>
          <w:p w14:paraId="45F4CD0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4</w:t>
            </w:r>
          </w:p>
        </w:tc>
        <w:tc>
          <w:tcPr>
            <w:tcW w:w="952" w:type="dxa"/>
            <w:shd w:val="clear" w:color="auto" w:fill="C2B6D3" w:themeFill="accent6" w:themeFillTint="99"/>
            <w:vAlign w:val="center"/>
          </w:tcPr>
          <w:p w14:paraId="5B6ADAD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20</w:t>
            </w:r>
          </w:p>
        </w:tc>
        <w:tc>
          <w:tcPr>
            <w:tcW w:w="666" w:type="dxa"/>
            <w:vAlign w:val="center"/>
          </w:tcPr>
          <w:p w14:paraId="2D5B2F2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101</w:t>
            </w:r>
          </w:p>
        </w:tc>
      </w:tr>
      <w:tr w:rsidR="00B75AE1" w14:paraId="6BE7807B"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2ACFF6AD" w14:textId="77777777" w:rsidR="00B75AE1" w:rsidRDefault="00B75AE1" w:rsidP="00B75AE1">
            <w:pPr>
              <w:pStyle w:val="Notesandtables"/>
            </w:pPr>
            <w:r w:rsidRPr="00CD367C">
              <w:rPr>
                <w:rFonts w:asciiTheme="minorHAnsi" w:eastAsia="Times New Roman" w:hAnsiTheme="minorHAnsi"/>
                <w:color w:val="auto"/>
                <w:szCs w:val="20"/>
                <w:lang w:eastAsia="en-AU"/>
              </w:rPr>
              <w:t>Remote area</w:t>
            </w:r>
          </w:p>
        </w:tc>
        <w:tc>
          <w:tcPr>
            <w:tcW w:w="953" w:type="dxa"/>
            <w:shd w:val="clear" w:color="auto" w:fill="C2B6D3" w:themeFill="accent6" w:themeFillTint="99"/>
            <w:vAlign w:val="center"/>
          </w:tcPr>
          <w:p w14:paraId="07370BD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14</w:t>
            </w:r>
          </w:p>
        </w:tc>
        <w:tc>
          <w:tcPr>
            <w:tcW w:w="667" w:type="dxa"/>
            <w:vAlign w:val="center"/>
          </w:tcPr>
          <w:p w14:paraId="65CCF08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0</w:t>
            </w:r>
          </w:p>
        </w:tc>
        <w:tc>
          <w:tcPr>
            <w:tcW w:w="667" w:type="dxa"/>
            <w:vAlign w:val="center"/>
          </w:tcPr>
          <w:p w14:paraId="0234F75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14</w:t>
            </w:r>
          </w:p>
        </w:tc>
        <w:tc>
          <w:tcPr>
            <w:tcW w:w="953" w:type="dxa"/>
            <w:shd w:val="clear" w:color="auto" w:fill="C2B6D3" w:themeFill="accent6" w:themeFillTint="99"/>
            <w:vAlign w:val="center"/>
          </w:tcPr>
          <w:p w14:paraId="45026FB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43</w:t>
            </w:r>
          </w:p>
        </w:tc>
        <w:tc>
          <w:tcPr>
            <w:tcW w:w="667" w:type="dxa"/>
            <w:vAlign w:val="center"/>
          </w:tcPr>
          <w:p w14:paraId="0984C3E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29</w:t>
            </w:r>
          </w:p>
        </w:tc>
        <w:tc>
          <w:tcPr>
            <w:tcW w:w="666" w:type="dxa"/>
            <w:vAlign w:val="center"/>
          </w:tcPr>
          <w:p w14:paraId="455B7E0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14</w:t>
            </w:r>
          </w:p>
        </w:tc>
        <w:tc>
          <w:tcPr>
            <w:tcW w:w="952" w:type="dxa"/>
            <w:shd w:val="clear" w:color="auto" w:fill="C2B6D3" w:themeFill="accent6" w:themeFillTint="99"/>
            <w:vAlign w:val="center"/>
          </w:tcPr>
          <w:p w14:paraId="61FDE27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43</w:t>
            </w:r>
          </w:p>
        </w:tc>
        <w:tc>
          <w:tcPr>
            <w:tcW w:w="666" w:type="dxa"/>
            <w:vAlign w:val="center"/>
          </w:tcPr>
          <w:p w14:paraId="63E539C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7</w:t>
            </w:r>
          </w:p>
        </w:tc>
      </w:tr>
      <w:tr w:rsidR="00B75AE1" w14:paraId="657DEB0A"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2B38D70F" w14:textId="77777777" w:rsidR="00B75AE1" w:rsidRDefault="00B75AE1" w:rsidP="00B75AE1">
            <w:pPr>
              <w:pStyle w:val="Notesandtables"/>
            </w:pPr>
            <w:r w:rsidRPr="00CD367C">
              <w:rPr>
                <w:rFonts w:asciiTheme="minorHAnsi" w:eastAsia="Times New Roman" w:hAnsiTheme="minorHAnsi"/>
                <w:color w:val="auto"/>
                <w:szCs w:val="20"/>
                <w:lang w:eastAsia="en-AU"/>
              </w:rPr>
              <w:t>Total</w:t>
            </w:r>
          </w:p>
        </w:tc>
        <w:tc>
          <w:tcPr>
            <w:tcW w:w="953" w:type="dxa"/>
            <w:shd w:val="clear" w:color="auto" w:fill="C2B6D3" w:themeFill="accent6" w:themeFillTint="99"/>
            <w:vAlign w:val="center"/>
          </w:tcPr>
          <w:p w14:paraId="3E9F355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40</w:t>
            </w:r>
          </w:p>
        </w:tc>
        <w:tc>
          <w:tcPr>
            <w:tcW w:w="667" w:type="dxa"/>
            <w:vAlign w:val="center"/>
          </w:tcPr>
          <w:p w14:paraId="7CCE0AB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9</w:t>
            </w:r>
          </w:p>
        </w:tc>
        <w:tc>
          <w:tcPr>
            <w:tcW w:w="667" w:type="dxa"/>
            <w:vAlign w:val="center"/>
          </w:tcPr>
          <w:p w14:paraId="077F077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31</w:t>
            </w:r>
          </w:p>
        </w:tc>
        <w:tc>
          <w:tcPr>
            <w:tcW w:w="953" w:type="dxa"/>
            <w:shd w:val="clear" w:color="auto" w:fill="C2B6D3" w:themeFill="accent6" w:themeFillTint="99"/>
            <w:vAlign w:val="center"/>
          </w:tcPr>
          <w:p w14:paraId="2F4D73F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40</w:t>
            </w:r>
          </w:p>
        </w:tc>
        <w:tc>
          <w:tcPr>
            <w:tcW w:w="667" w:type="dxa"/>
            <w:vAlign w:val="center"/>
          </w:tcPr>
          <w:p w14:paraId="49666C2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16</w:t>
            </w:r>
          </w:p>
        </w:tc>
        <w:tc>
          <w:tcPr>
            <w:tcW w:w="666" w:type="dxa"/>
            <w:vAlign w:val="center"/>
          </w:tcPr>
          <w:p w14:paraId="794FC81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5</w:t>
            </w:r>
          </w:p>
        </w:tc>
        <w:tc>
          <w:tcPr>
            <w:tcW w:w="952" w:type="dxa"/>
            <w:shd w:val="clear" w:color="auto" w:fill="C2B6D3" w:themeFill="accent6" w:themeFillTint="99"/>
            <w:vAlign w:val="center"/>
          </w:tcPr>
          <w:p w14:paraId="04BC15D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21</w:t>
            </w:r>
          </w:p>
        </w:tc>
        <w:tc>
          <w:tcPr>
            <w:tcW w:w="666" w:type="dxa"/>
            <w:vAlign w:val="center"/>
          </w:tcPr>
          <w:p w14:paraId="3E9E99C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F7C90">
              <w:t>1045</w:t>
            </w:r>
          </w:p>
        </w:tc>
      </w:tr>
    </w:tbl>
    <w:p w14:paraId="2AAEBB9F" w14:textId="00F2028A" w:rsidR="00B75AE1" w:rsidRDefault="00B75AE1" w:rsidP="00702A13">
      <w:pPr>
        <w:pStyle w:val="Tabletitle"/>
      </w:pPr>
      <w:bookmarkStart w:id="189" w:name="_Toc40694706"/>
      <w:bookmarkStart w:id="190" w:name="_Toc33602650"/>
      <w:r>
        <w:t xml:space="preserve">Table </w:t>
      </w:r>
      <w:r w:rsidR="00F57ED8">
        <w:fldChar w:fldCharType="begin"/>
      </w:r>
      <w:r w:rsidR="00F57ED8">
        <w:instrText xml:space="preserve"> SEQ Table \* ARABIC </w:instrText>
      </w:r>
      <w:r w:rsidR="00F57ED8">
        <w:fldChar w:fldCharType="separate"/>
      </w:r>
      <w:r w:rsidR="008177C4">
        <w:rPr>
          <w:noProof/>
        </w:rPr>
        <w:t>70</w:t>
      </w:r>
      <w:r w:rsidR="00F57ED8">
        <w:rPr>
          <w:noProof/>
        </w:rPr>
        <w:fldChar w:fldCharType="end"/>
      </w:r>
      <w:r>
        <w:t xml:space="preserve">. </w:t>
      </w:r>
      <w:r w:rsidRPr="005A7AB3">
        <w:t>Panel consumers – results breakdown by region – I trust that the government monitors complementary medicines to identify safety issues’</w:t>
      </w:r>
      <w:bookmarkEnd w:id="189"/>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71DD044E"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C608633" w14:textId="77777777" w:rsidR="00B75AE1" w:rsidRDefault="00B75AE1" w:rsidP="00B75AE1">
            <w:pPr>
              <w:pStyle w:val="Notesandtables"/>
            </w:pPr>
            <w:r>
              <w:t>Region</w:t>
            </w:r>
          </w:p>
        </w:tc>
        <w:tc>
          <w:tcPr>
            <w:tcW w:w="953" w:type="dxa"/>
            <w:shd w:val="clear" w:color="auto" w:fill="9A86B7" w:themeFill="accent6"/>
          </w:tcPr>
          <w:p w14:paraId="6E09184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6DF5867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7F34EE2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2CA052E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1D99964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2826EF4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78B5FCD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78B2791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5119C55F"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46FB1C25" w14:textId="77777777" w:rsidR="00B75AE1" w:rsidRDefault="00B75AE1" w:rsidP="00B75AE1">
            <w:pPr>
              <w:pStyle w:val="Notesandtables"/>
            </w:pPr>
            <w:r w:rsidRPr="00CD367C">
              <w:rPr>
                <w:rFonts w:asciiTheme="minorHAnsi" w:eastAsia="Times New Roman" w:hAnsiTheme="minorHAnsi"/>
                <w:color w:val="auto"/>
                <w:szCs w:val="20"/>
                <w:lang w:eastAsia="en-AU"/>
              </w:rPr>
              <w:t>Capital city</w:t>
            </w:r>
          </w:p>
        </w:tc>
        <w:tc>
          <w:tcPr>
            <w:tcW w:w="953" w:type="dxa"/>
            <w:shd w:val="clear" w:color="auto" w:fill="C2B6D3" w:themeFill="accent6" w:themeFillTint="99"/>
            <w:vAlign w:val="center"/>
          </w:tcPr>
          <w:p w14:paraId="2A73A25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48</w:t>
            </w:r>
          </w:p>
        </w:tc>
        <w:tc>
          <w:tcPr>
            <w:tcW w:w="667" w:type="dxa"/>
            <w:vAlign w:val="center"/>
          </w:tcPr>
          <w:p w14:paraId="3128AB5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11</w:t>
            </w:r>
          </w:p>
        </w:tc>
        <w:tc>
          <w:tcPr>
            <w:tcW w:w="667" w:type="dxa"/>
            <w:vAlign w:val="center"/>
          </w:tcPr>
          <w:p w14:paraId="0042157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37</w:t>
            </w:r>
          </w:p>
        </w:tc>
        <w:tc>
          <w:tcPr>
            <w:tcW w:w="953" w:type="dxa"/>
            <w:shd w:val="clear" w:color="auto" w:fill="C2B6D3" w:themeFill="accent6" w:themeFillTint="99"/>
            <w:vAlign w:val="center"/>
          </w:tcPr>
          <w:p w14:paraId="023EC03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34</w:t>
            </w:r>
          </w:p>
        </w:tc>
        <w:tc>
          <w:tcPr>
            <w:tcW w:w="667" w:type="dxa"/>
            <w:vAlign w:val="center"/>
          </w:tcPr>
          <w:p w14:paraId="3C61B29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14</w:t>
            </w:r>
          </w:p>
        </w:tc>
        <w:tc>
          <w:tcPr>
            <w:tcW w:w="666" w:type="dxa"/>
            <w:vAlign w:val="center"/>
          </w:tcPr>
          <w:p w14:paraId="0B0DF9B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4</w:t>
            </w:r>
          </w:p>
        </w:tc>
        <w:tc>
          <w:tcPr>
            <w:tcW w:w="952" w:type="dxa"/>
            <w:shd w:val="clear" w:color="auto" w:fill="C2B6D3" w:themeFill="accent6" w:themeFillTint="99"/>
            <w:vAlign w:val="center"/>
          </w:tcPr>
          <w:p w14:paraId="32314FA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18</w:t>
            </w:r>
          </w:p>
        </w:tc>
        <w:tc>
          <w:tcPr>
            <w:tcW w:w="666" w:type="dxa"/>
            <w:vAlign w:val="center"/>
          </w:tcPr>
          <w:p w14:paraId="28C9644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719</w:t>
            </w:r>
          </w:p>
        </w:tc>
      </w:tr>
      <w:tr w:rsidR="00B75AE1" w14:paraId="14780D57"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64B5C0D3" w14:textId="77777777" w:rsidR="00B75AE1" w:rsidRDefault="00B75AE1" w:rsidP="00B75AE1">
            <w:pPr>
              <w:pStyle w:val="Notesandtables"/>
            </w:pPr>
            <w:r w:rsidRPr="00CD367C">
              <w:rPr>
                <w:rFonts w:asciiTheme="minorHAnsi" w:eastAsia="Times New Roman" w:hAnsiTheme="minorHAnsi"/>
                <w:color w:val="auto"/>
                <w:szCs w:val="20"/>
                <w:lang w:eastAsia="en-AU"/>
              </w:rPr>
              <w:t>Regional city/town</w:t>
            </w:r>
          </w:p>
        </w:tc>
        <w:tc>
          <w:tcPr>
            <w:tcW w:w="953" w:type="dxa"/>
            <w:shd w:val="clear" w:color="auto" w:fill="C2B6D3" w:themeFill="accent6" w:themeFillTint="99"/>
            <w:vAlign w:val="center"/>
          </w:tcPr>
          <w:p w14:paraId="2BB34D6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44</w:t>
            </w:r>
          </w:p>
        </w:tc>
        <w:tc>
          <w:tcPr>
            <w:tcW w:w="667" w:type="dxa"/>
            <w:vAlign w:val="center"/>
          </w:tcPr>
          <w:p w14:paraId="18AD075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12</w:t>
            </w:r>
          </w:p>
        </w:tc>
        <w:tc>
          <w:tcPr>
            <w:tcW w:w="667" w:type="dxa"/>
            <w:vAlign w:val="center"/>
          </w:tcPr>
          <w:p w14:paraId="4100554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32</w:t>
            </w:r>
          </w:p>
        </w:tc>
        <w:tc>
          <w:tcPr>
            <w:tcW w:w="953" w:type="dxa"/>
            <w:shd w:val="clear" w:color="auto" w:fill="C2B6D3" w:themeFill="accent6" w:themeFillTint="99"/>
            <w:vAlign w:val="center"/>
          </w:tcPr>
          <w:p w14:paraId="44D52EA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36</w:t>
            </w:r>
          </w:p>
        </w:tc>
        <w:tc>
          <w:tcPr>
            <w:tcW w:w="667" w:type="dxa"/>
            <w:vAlign w:val="center"/>
          </w:tcPr>
          <w:p w14:paraId="416AD78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17</w:t>
            </w:r>
          </w:p>
        </w:tc>
        <w:tc>
          <w:tcPr>
            <w:tcW w:w="666" w:type="dxa"/>
            <w:vAlign w:val="center"/>
          </w:tcPr>
          <w:p w14:paraId="3ADAB48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4</w:t>
            </w:r>
          </w:p>
        </w:tc>
        <w:tc>
          <w:tcPr>
            <w:tcW w:w="952" w:type="dxa"/>
            <w:shd w:val="clear" w:color="auto" w:fill="C2B6D3" w:themeFill="accent6" w:themeFillTint="99"/>
            <w:vAlign w:val="center"/>
          </w:tcPr>
          <w:p w14:paraId="734D57A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20</w:t>
            </w:r>
          </w:p>
        </w:tc>
        <w:tc>
          <w:tcPr>
            <w:tcW w:w="666" w:type="dxa"/>
            <w:vAlign w:val="center"/>
          </w:tcPr>
          <w:p w14:paraId="7928274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218</w:t>
            </w:r>
          </w:p>
        </w:tc>
      </w:tr>
      <w:tr w:rsidR="00B75AE1" w14:paraId="36685003"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5CA472C8" w14:textId="77777777" w:rsidR="00B75AE1" w:rsidRDefault="00B75AE1" w:rsidP="00B75AE1">
            <w:pPr>
              <w:pStyle w:val="Notesandtables"/>
            </w:pPr>
            <w:r w:rsidRPr="00CD367C">
              <w:rPr>
                <w:rFonts w:asciiTheme="minorHAnsi" w:eastAsia="Times New Roman" w:hAnsiTheme="minorHAnsi"/>
                <w:color w:val="auto"/>
                <w:szCs w:val="20"/>
                <w:lang w:eastAsia="en-AU"/>
              </w:rPr>
              <w:t>Regional/Rural area</w:t>
            </w:r>
          </w:p>
        </w:tc>
        <w:tc>
          <w:tcPr>
            <w:tcW w:w="953" w:type="dxa"/>
            <w:shd w:val="clear" w:color="auto" w:fill="C2B6D3" w:themeFill="accent6" w:themeFillTint="99"/>
            <w:vAlign w:val="center"/>
          </w:tcPr>
          <w:p w14:paraId="2BD45AF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54</w:t>
            </w:r>
          </w:p>
        </w:tc>
        <w:tc>
          <w:tcPr>
            <w:tcW w:w="667" w:type="dxa"/>
            <w:vAlign w:val="center"/>
          </w:tcPr>
          <w:p w14:paraId="0CB3912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8</w:t>
            </w:r>
          </w:p>
        </w:tc>
        <w:tc>
          <w:tcPr>
            <w:tcW w:w="667" w:type="dxa"/>
            <w:vAlign w:val="center"/>
          </w:tcPr>
          <w:p w14:paraId="5FD5291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47</w:t>
            </w:r>
          </w:p>
        </w:tc>
        <w:tc>
          <w:tcPr>
            <w:tcW w:w="953" w:type="dxa"/>
            <w:shd w:val="clear" w:color="auto" w:fill="C2B6D3" w:themeFill="accent6" w:themeFillTint="99"/>
            <w:vAlign w:val="center"/>
          </w:tcPr>
          <w:p w14:paraId="0F96249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30</w:t>
            </w:r>
          </w:p>
        </w:tc>
        <w:tc>
          <w:tcPr>
            <w:tcW w:w="667" w:type="dxa"/>
            <w:vAlign w:val="center"/>
          </w:tcPr>
          <w:p w14:paraId="0E07329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13</w:t>
            </w:r>
          </w:p>
        </w:tc>
        <w:tc>
          <w:tcPr>
            <w:tcW w:w="666" w:type="dxa"/>
            <w:vAlign w:val="center"/>
          </w:tcPr>
          <w:p w14:paraId="452B998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3</w:t>
            </w:r>
          </w:p>
        </w:tc>
        <w:tc>
          <w:tcPr>
            <w:tcW w:w="952" w:type="dxa"/>
            <w:shd w:val="clear" w:color="auto" w:fill="C2B6D3" w:themeFill="accent6" w:themeFillTint="99"/>
            <w:vAlign w:val="center"/>
          </w:tcPr>
          <w:p w14:paraId="34AC9F8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16</w:t>
            </w:r>
          </w:p>
        </w:tc>
        <w:tc>
          <w:tcPr>
            <w:tcW w:w="666" w:type="dxa"/>
            <w:vAlign w:val="center"/>
          </w:tcPr>
          <w:p w14:paraId="5D70408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101</w:t>
            </w:r>
          </w:p>
        </w:tc>
      </w:tr>
      <w:tr w:rsidR="00B75AE1" w14:paraId="36270822"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5AD25C2E" w14:textId="77777777" w:rsidR="00B75AE1" w:rsidRDefault="00B75AE1" w:rsidP="00B75AE1">
            <w:pPr>
              <w:pStyle w:val="Notesandtables"/>
            </w:pPr>
            <w:r w:rsidRPr="00CD367C">
              <w:rPr>
                <w:rFonts w:asciiTheme="minorHAnsi" w:eastAsia="Times New Roman" w:hAnsiTheme="minorHAnsi"/>
                <w:color w:val="auto"/>
                <w:szCs w:val="20"/>
                <w:lang w:eastAsia="en-AU"/>
              </w:rPr>
              <w:t>Remote area</w:t>
            </w:r>
          </w:p>
        </w:tc>
        <w:tc>
          <w:tcPr>
            <w:tcW w:w="953" w:type="dxa"/>
            <w:shd w:val="clear" w:color="auto" w:fill="C2B6D3" w:themeFill="accent6" w:themeFillTint="99"/>
            <w:vAlign w:val="center"/>
          </w:tcPr>
          <w:p w14:paraId="5327296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43</w:t>
            </w:r>
          </w:p>
        </w:tc>
        <w:tc>
          <w:tcPr>
            <w:tcW w:w="667" w:type="dxa"/>
            <w:vAlign w:val="center"/>
          </w:tcPr>
          <w:p w14:paraId="206D16D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0</w:t>
            </w:r>
          </w:p>
        </w:tc>
        <w:tc>
          <w:tcPr>
            <w:tcW w:w="667" w:type="dxa"/>
            <w:vAlign w:val="center"/>
          </w:tcPr>
          <w:p w14:paraId="1411DA3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43</w:t>
            </w:r>
          </w:p>
        </w:tc>
        <w:tc>
          <w:tcPr>
            <w:tcW w:w="953" w:type="dxa"/>
            <w:shd w:val="clear" w:color="auto" w:fill="C2B6D3" w:themeFill="accent6" w:themeFillTint="99"/>
            <w:vAlign w:val="center"/>
          </w:tcPr>
          <w:p w14:paraId="0BED855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29</w:t>
            </w:r>
          </w:p>
        </w:tc>
        <w:tc>
          <w:tcPr>
            <w:tcW w:w="667" w:type="dxa"/>
            <w:vAlign w:val="center"/>
          </w:tcPr>
          <w:p w14:paraId="3220284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29</w:t>
            </w:r>
          </w:p>
        </w:tc>
        <w:tc>
          <w:tcPr>
            <w:tcW w:w="666" w:type="dxa"/>
            <w:vAlign w:val="center"/>
          </w:tcPr>
          <w:p w14:paraId="16B5F9F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0</w:t>
            </w:r>
          </w:p>
        </w:tc>
        <w:tc>
          <w:tcPr>
            <w:tcW w:w="952" w:type="dxa"/>
            <w:shd w:val="clear" w:color="auto" w:fill="C2B6D3" w:themeFill="accent6" w:themeFillTint="99"/>
            <w:vAlign w:val="center"/>
          </w:tcPr>
          <w:p w14:paraId="5E427DB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29</w:t>
            </w:r>
          </w:p>
        </w:tc>
        <w:tc>
          <w:tcPr>
            <w:tcW w:w="666" w:type="dxa"/>
            <w:vAlign w:val="center"/>
          </w:tcPr>
          <w:p w14:paraId="37DD0C2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7</w:t>
            </w:r>
          </w:p>
        </w:tc>
      </w:tr>
      <w:tr w:rsidR="00B75AE1" w14:paraId="2988CB32"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126FD865" w14:textId="77777777" w:rsidR="00B75AE1" w:rsidRDefault="00B75AE1" w:rsidP="00B75AE1">
            <w:pPr>
              <w:pStyle w:val="Notesandtables"/>
            </w:pPr>
            <w:r w:rsidRPr="00CD367C">
              <w:rPr>
                <w:rFonts w:asciiTheme="minorHAnsi" w:eastAsia="Times New Roman" w:hAnsiTheme="minorHAnsi"/>
                <w:color w:val="auto"/>
                <w:szCs w:val="20"/>
                <w:lang w:eastAsia="en-AU"/>
              </w:rPr>
              <w:t>Total</w:t>
            </w:r>
          </w:p>
        </w:tc>
        <w:tc>
          <w:tcPr>
            <w:tcW w:w="953" w:type="dxa"/>
            <w:shd w:val="clear" w:color="auto" w:fill="C2B6D3" w:themeFill="accent6" w:themeFillTint="99"/>
            <w:vAlign w:val="center"/>
          </w:tcPr>
          <w:p w14:paraId="67CD5E9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48</w:t>
            </w:r>
          </w:p>
        </w:tc>
        <w:tc>
          <w:tcPr>
            <w:tcW w:w="667" w:type="dxa"/>
            <w:vAlign w:val="center"/>
          </w:tcPr>
          <w:p w14:paraId="4CB21CF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11</w:t>
            </w:r>
          </w:p>
        </w:tc>
        <w:tc>
          <w:tcPr>
            <w:tcW w:w="667" w:type="dxa"/>
            <w:vAlign w:val="center"/>
          </w:tcPr>
          <w:p w14:paraId="680E41B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37</w:t>
            </w:r>
          </w:p>
        </w:tc>
        <w:tc>
          <w:tcPr>
            <w:tcW w:w="953" w:type="dxa"/>
            <w:shd w:val="clear" w:color="auto" w:fill="C2B6D3" w:themeFill="accent6" w:themeFillTint="99"/>
            <w:vAlign w:val="center"/>
          </w:tcPr>
          <w:p w14:paraId="05FAF6D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34</w:t>
            </w:r>
          </w:p>
        </w:tc>
        <w:tc>
          <w:tcPr>
            <w:tcW w:w="667" w:type="dxa"/>
            <w:vAlign w:val="center"/>
          </w:tcPr>
          <w:p w14:paraId="07DCAA9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15</w:t>
            </w:r>
          </w:p>
        </w:tc>
        <w:tc>
          <w:tcPr>
            <w:tcW w:w="666" w:type="dxa"/>
            <w:vAlign w:val="center"/>
          </w:tcPr>
          <w:p w14:paraId="378A235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4</w:t>
            </w:r>
          </w:p>
        </w:tc>
        <w:tc>
          <w:tcPr>
            <w:tcW w:w="952" w:type="dxa"/>
            <w:shd w:val="clear" w:color="auto" w:fill="C2B6D3" w:themeFill="accent6" w:themeFillTint="99"/>
            <w:vAlign w:val="center"/>
          </w:tcPr>
          <w:p w14:paraId="4979FC4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19</w:t>
            </w:r>
          </w:p>
        </w:tc>
        <w:tc>
          <w:tcPr>
            <w:tcW w:w="666" w:type="dxa"/>
            <w:vAlign w:val="center"/>
          </w:tcPr>
          <w:p w14:paraId="67CFCA1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764AF">
              <w:t>1045</w:t>
            </w:r>
          </w:p>
        </w:tc>
      </w:tr>
    </w:tbl>
    <w:p w14:paraId="00804FD3" w14:textId="77777777" w:rsidR="00B75AE1" w:rsidRDefault="00B75AE1" w:rsidP="00702A13">
      <w:pPr>
        <w:pStyle w:val="Heading3"/>
        <w:pageBreakBefore/>
      </w:pPr>
      <w:bookmarkStart w:id="191" w:name="_Toc40646027"/>
      <w:bookmarkStart w:id="192" w:name="_Toc40694594"/>
      <w:bookmarkStart w:id="193" w:name="_Toc41220066"/>
      <w:bookmarkStart w:id="194" w:name="_Toc41337045"/>
      <w:r w:rsidRPr="003240A5">
        <w:lastRenderedPageBreak/>
        <w:t>Panel consumers – consultation participation</w:t>
      </w:r>
      <w:bookmarkEnd w:id="190"/>
      <w:bookmarkEnd w:id="191"/>
      <w:bookmarkEnd w:id="192"/>
      <w:bookmarkEnd w:id="193"/>
      <w:bookmarkEnd w:id="194"/>
    </w:p>
    <w:p w14:paraId="1B663753" w14:textId="09DA385F" w:rsidR="00B75AE1" w:rsidRDefault="00B75AE1" w:rsidP="00702A13">
      <w:pPr>
        <w:pStyle w:val="Tabletitle"/>
      </w:pPr>
      <w:bookmarkStart w:id="195" w:name="_Toc40694707"/>
      <w:r>
        <w:t xml:space="preserve">Table </w:t>
      </w:r>
      <w:r w:rsidR="00F57ED8">
        <w:fldChar w:fldCharType="begin"/>
      </w:r>
      <w:r w:rsidR="00F57ED8">
        <w:instrText xml:space="preserve"> SEQ Table \* ARABIC </w:instrText>
      </w:r>
      <w:r w:rsidR="00F57ED8">
        <w:fldChar w:fldCharType="separate"/>
      </w:r>
      <w:r w:rsidR="008177C4">
        <w:rPr>
          <w:noProof/>
        </w:rPr>
        <w:t>71</w:t>
      </w:r>
      <w:r w:rsidR="00F57ED8">
        <w:rPr>
          <w:noProof/>
        </w:rPr>
        <w:fldChar w:fldCharType="end"/>
      </w:r>
      <w:r>
        <w:t xml:space="preserve">. Panel consumers </w:t>
      </w:r>
      <w:r w:rsidRPr="005A7AB3">
        <w:t>–</w:t>
      </w:r>
      <w:r>
        <w:t xml:space="preserve"> aggregate results </w:t>
      </w:r>
      <w:r w:rsidRPr="005A7AB3">
        <w:t>–</w:t>
      </w:r>
      <w:r>
        <w:t xml:space="preserve"> ‘</w:t>
      </w:r>
      <w:r w:rsidRPr="005A7AB3">
        <w:t>In the last 12 months, have you been involved in responding to a TGA consultation document or attending a TGA consultation event (e.g. a consultative meeting, forum or workshop)?</w:t>
      </w:r>
      <w:r>
        <w:t>’</w:t>
      </w:r>
      <w:bookmarkEnd w:id="195"/>
    </w:p>
    <w:tbl>
      <w:tblPr>
        <w:tblStyle w:val="TableTGAblue"/>
        <w:tblW w:w="0" w:type="auto"/>
        <w:tblLayout w:type="fixed"/>
        <w:tblLook w:val="04A0" w:firstRow="1" w:lastRow="0" w:firstColumn="1" w:lastColumn="0" w:noHBand="0" w:noVBand="1"/>
      </w:tblPr>
      <w:tblGrid>
        <w:gridCol w:w="1907"/>
        <w:gridCol w:w="667"/>
        <w:gridCol w:w="667"/>
      </w:tblGrid>
      <w:tr w:rsidR="00B75AE1" w14:paraId="4A67D4A7"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3B65218D" w14:textId="77777777" w:rsidR="00B75AE1" w:rsidRDefault="00B75AE1" w:rsidP="00B75AE1">
            <w:pPr>
              <w:pStyle w:val="Notesandtables"/>
            </w:pPr>
            <w:r>
              <w:t>Response</w:t>
            </w:r>
          </w:p>
        </w:tc>
        <w:tc>
          <w:tcPr>
            <w:tcW w:w="667" w:type="dxa"/>
          </w:tcPr>
          <w:p w14:paraId="31C4F31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w:t>
            </w:r>
          </w:p>
        </w:tc>
        <w:tc>
          <w:tcPr>
            <w:tcW w:w="667" w:type="dxa"/>
          </w:tcPr>
          <w:p w14:paraId="6BAF980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79DF07D0"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C55E69C" w14:textId="77777777" w:rsidR="00B75AE1" w:rsidRDefault="00B75AE1" w:rsidP="00B75AE1">
            <w:pPr>
              <w:pStyle w:val="Notesandtables"/>
            </w:pPr>
            <w:r>
              <w:t>Yes</w:t>
            </w:r>
          </w:p>
        </w:tc>
        <w:tc>
          <w:tcPr>
            <w:tcW w:w="667" w:type="dxa"/>
          </w:tcPr>
          <w:p w14:paraId="567C9D4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8</w:t>
            </w:r>
          </w:p>
        </w:tc>
        <w:tc>
          <w:tcPr>
            <w:tcW w:w="667" w:type="dxa"/>
          </w:tcPr>
          <w:p w14:paraId="05AA85E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85</w:t>
            </w:r>
          </w:p>
        </w:tc>
      </w:tr>
      <w:tr w:rsidR="00B75AE1" w14:paraId="15803DAE"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C3BB929" w14:textId="77777777" w:rsidR="00B75AE1" w:rsidRDefault="00B75AE1" w:rsidP="00B75AE1">
            <w:pPr>
              <w:pStyle w:val="Notesandtables"/>
            </w:pPr>
            <w:r>
              <w:t>No</w:t>
            </w:r>
          </w:p>
        </w:tc>
        <w:tc>
          <w:tcPr>
            <w:tcW w:w="667" w:type="dxa"/>
          </w:tcPr>
          <w:p w14:paraId="1A3B4AD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92</w:t>
            </w:r>
          </w:p>
        </w:tc>
        <w:tc>
          <w:tcPr>
            <w:tcW w:w="667" w:type="dxa"/>
          </w:tcPr>
          <w:p w14:paraId="6FB1DD3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960</w:t>
            </w:r>
          </w:p>
        </w:tc>
      </w:tr>
      <w:tr w:rsidR="00B75AE1" w14:paraId="6A4BA83B"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3CB06C3" w14:textId="77777777" w:rsidR="00B75AE1" w:rsidRDefault="00B75AE1" w:rsidP="00B75AE1">
            <w:pPr>
              <w:pStyle w:val="Notesandtables"/>
            </w:pPr>
            <w:r>
              <w:t>Total</w:t>
            </w:r>
          </w:p>
        </w:tc>
        <w:tc>
          <w:tcPr>
            <w:tcW w:w="667" w:type="dxa"/>
          </w:tcPr>
          <w:p w14:paraId="4ECF5CC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100</w:t>
            </w:r>
          </w:p>
        </w:tc>
        <w:tc>
          <w:tcPr>
            <w:tcW w:w="667" w:type="dxa"/>
          </w:tcPr>
          <w:p w14:paraId="0427148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1045</w:t>
            </w:r>
          </w:p>
        </w:tc>
      </w:tr>
    </w:tbl>
    <w:p w14:paraId="7381BED1" w14:textId="77998C59" w:rsidR="00B75AE1" w:rsidRDefault="00B75AE1" w:rsidP="00702A13">
      <w:pPr>
        <w:pStyle w:val="Tabletitle"/>
      </w:pPr>
      <w:bookmarkStart w:id="196" w:name="_Toc40694708"/>
      <w:r>
        <w:t xml:space="preserve">Table </w:t>
      </w:r>
      <w:r w:rsidR="00F57ED8">
        <w:fldChar w:fldCharType="begin"/>
      </w:r>
      <w:r w:rsidR="00F57ED8">
        <w:instrText xml:space="preserve"> SEQ Table \* ARABIC </w:instrText>
      </w:r>
      <w:r w:rsidR="00F57ED8">
        <w:fldChar w:fldCharType="separate"/>
      </w:r>
      <w:r w:rsidR="008177C4">
        <w:rPr>
          <w:noProof/>
        </w:rPr>
        <w:t>72</w:t>
      </w:r>
      <w:r w:rsidR="00F57ED8">
        <w:rPr>
          <w:noProof/>
        </w:rPr>
        <w:fldChar w:fldCharType="end"/>
      </w:r>
      <w:r>
        <w:t xml:space="preserve">. </w:t>
      </w:r>
      <w:r w:rsidRPr="00F86695">
        <w:t xml:space="preserve">Panel consumers – aggregate results – </w:t>
      </w:r>
      <w:r>
        <w:t>‘Was the last TGA consultation you were involved in a public consultation? A public consultation is open to everyone, and details about how to participate are published on the TGA website’</w:t>
      </w:r>
      <w:bookmarkEnd w:id="196"/>
    </w:p>
    <w:tbl>
      <w:tblPr>
        <w:tblStyle w:val="TableTGAblue"/>
        <w:tblW w:w="0" w:type="auto"/>
        <w:tblLayout w:type="fixed"/>
        <w:tblLook w:val="04A0" w:firstRow="1" w:lastRow="0" w:firstColumn="1" w:lastColumn="0" w:noHBand="0" w:noVBand="1"/>
      </w:tblPr>
      <w:tblGrid>
        <w:gridCol w:w="1907"/>
        <w:gridCol w:w="667"/>
        <w:gridCol w:w="667"/>
      </w:tblGrid>
      <w:tr w:rsidR="00B75AE1" w14:paraId="6505FC26"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3823A88" w14:textId="77777777" w:rsidR="00B75AE1" w:rsidRDefault="00B75AE1" w:rsidP="00B75AE1">
            <w:pPr>
              <w:pStyle w:val="Notesandtables"/>
            </w:pPr>
            <w:r>
              <w:t>Response</w:t>
            </w:r>
          </w:p>
        </w:tc>
        <w:tc>
          <w:tcPr>
            <w:tcW w:w="667" w:type="dxa"/>
          </w:tcPr>
          <w:p w14:paraId="460C4EB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w:t>
            </w:r>
          </w:p>
        </w:tc>
        <w:tc>
          <w:tcPr>
            <w:tcW w:w="667" w:type="dxa"/>
          </w:tcPr>
          <w:p w14:paraId="6135B8F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7523C6A2"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1A739E3" w14:textId="77777777" w:rsidR="00B75AE1" w:rsidRDefault="00B75AE1" w:rsidP="00B75AE1">
            <w:pPr>
              <w:pStyle w:val="Notesandtables"/>
            </w:pPr>
            <w:r>
              <w:t>Yes</w:t>
            </w:r>
          </w:p>
        </w:tc>
        <w:tc>
          <w:tcPr>
            <w:tcW w:w="667" w:type="dxa"/>
          </w:tcPr>
          <w:p w14:paraId="77648B82" w14:textId="77777777" w:rsidR="00B75AE1" w:rsidRPr="00B82A7E"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82A7E">
              <w:rPr>
                <w:rFonts w:asciiTheme="minorHAnsi" w:hAnsiTheme="minorHAnsi"/>
                <w:color w:val="auto"/>
                <w:szCs w:val="20"/>
              </w:rPr>
              <w:t>79</w:t>
            </w:r>
          </w:p>
        </w:tc>
        <w:tc>
          <w:tcPr>
            <w:tcW w:w="667" w:type="dxa"/>
          </w:tcPr>
          <w:p w14:paraId="6748F675" w14:textId="77777777" w:rsidR="00B75AE1" w:rsidRPr="00B82A7E"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82A7E">
              <w:rPr>
                <w:rFonts w:asciiTheme="minorHAnsi" w:hAnsiTheme="minorHAnsi"/>
                <w:color w:val="auto"/>
                <w:szCs w:val="20"/>
              </w:rPr>
              <w:t>67</w:t>
            </w:r>
          </w:p>
        </w:tc>
      </w:tr>
      <w:tr w:rsidR="00B75AE1" w14:paraId="253E1D31"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88836C6" w14:textId="77777777" w:rsidR="00B75AE1" w:rsidRDefault="00B75AE1" w:rsidP="00B75AE1">
            <w:pPr>
              <w:pStyle w:val="Notesandtables"/>
            </w:pPr>
            <w:r>
              <w:t>No</w:t>
            </w:r>
          </w:p>
        </w:tc>
        <w:tc>
          <w:tcPr>
            <w:tcW w:w="667" w:type="dxa"/>
          </w:tcPr>
          <w:p w14:paraId="1CAA48F0" w14:textId="77777777" w:rsidR="00B75AE1" w:rsidRPr="00B82A7E"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82A7E">
              <w:rPr>
                <w:rFonts w:asciiTheme="minorHAnsi" w:hAnsiTheme="minorHAnsi"/>
                <w:color w:val="auto"/>
                <w:szCs w:val="20"/>
              </w:rPr>
              <w:t>13</w:t>
            </w:r>
          </w:p>
        </w:tc>
        <w:tc>
          <w:tcPr>
            <w:tcW w:w="667" w:type="dxa"/>
          </w:tcPr>
          <w:p w14:paraId="4BBCCE2B" w14:textId="77777777" w:rsidR="00B75AE1" w:rsidRPr="00B82A7E"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82A7E">
              <w:rPr>
                <w:rFonts w:asciiTheme="minorHAnsi" w:hAnsiTheme="minorHAnsi"/>
                <w:color w:val="auto"/>
                <w:szCs w:val="20"/>
              </w:rPr>
              <w:t>11</w:t>
            </w:r>
          </w:p>
        </w:tc>
      </w:tr>
      <w:tr w:rsidR="00B75AE1" w14:paraId="07742601"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AF2A4E9" w14:textId="77777777" w:rsidR="00B75AE1" w:rsidRDefault="00B75AE1" w:rsidP="00B75AE1">
            <w:pPr>
              <w:pStyle w:val="Notesandtables"/>
            </w:pPr>
            <w:r>
              <w:t>Not sure</w:t>
            </w:r>
          </w:p>
        </w:tc>
        <w:tc>
          <w:tcPr>
            <w:tcW w:w="667" w:type="dxa"/>
          </w:tcPr>
          <w:p w14:paraId="29AD5CC2" w14:textId="77777777" w:rsidR="00B75AE1" w:rsidRPr="00B82A7E"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82A7E">
              <w:rPr>
                <w:rFonts w:asciiTheme="minorHAnsi" w:hAnsiTheme="minorHAnsi"/>
                <w:color w:val="auto"/>
                <w:szCs w:val="20"/>
              </w:rPr>
              <w:t>8</w:t>
            </w:r>
          </w:p>
        </w:tc>
        <w:tc>
          <w:tcPr>
            <w:tcW w:w="667" w:type="dxa"/>
          </w:tcPr>
          <w:p w14:paraId="7ACC3758" w14:textId="77777777" w:rsidR="00B75AE1" w:rsidRPr="00B82A7E"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82A7E">
              <w:rPr>
                <w:rFonts w:asciiTheme="minorHAnsi" w:hAnsiTheme="minorHAnsi"/>
                <w:color w:val="auto"/>
                <w:szCs w:val="20"/>
              </w:rPr>
              <w:t>7</w:t>
            </w:r>
          </w:p>
        </w:tc>
      </w:tr>
      <w:tr w:rsidR="006851AC" w14:paraId="6621281F"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4CCBCBF" w14:textId="0ACCDD04" w:rsidR="006851AC" w:rsidRDefault="006851AC" w:rsidP="00B75AE1">
            <w:pPr>
              <w:pStyle w:val="Notesandtables"/>
            </w:pPr>
            <w:r>
              <w:t>Total</w:t>
            </w:r>
          </w:p>
        </w:tc>
        <w:tc>
          <w:tcPr>
            <w:tcW w:w="667" w:type="dxa"/>
          </w:tcPr>
          <w:p w14:paraId="3D719366" w14:textId="29830996" w:rsidR="006851AC" w:rsidRPr="00B82A7E" w:rsidRDefault="006851AC"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100</w:t>
            </w:r>
          </w:p>
        </w:tc>
        <w:tc>
          <w:tcPr>
            <w:tcW w:w="667" w:type="dxa"/>
          </w:tcPr>
          <w:p w14:paraId="493089BE" w14:textId="4BCE9701" w:rsidR="006851AC" w:rsidRPr="00B82A7E" w:rsidRDefault="006851AC"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85</w:t>
            </w:r>
          </w:p>
        </w:tc>
      </w:tr>
    </w:tbl>
    <w:p w14:paraId="2135E2EF" w14:textId="77777777" w:rsidR="00B75AE1" w:rsidRDefault="00B75AE1" w:rsidP="00702A13">
      <w:pPr>
        <w:pStyle w:val="Heading3"/>
        <w:pageBreakBefore/>
      </w:pPr>
      <w:bookmarkStart w:id="197" w:name="_Toc33602651"/>
      <w:bookmarkStart w:id="198" w:name="_Toc40646028"/>
      <w:bookmarkStart w:id="199" w:name="_Toc40694595"/>
      <w:bookmarkStart w:id="200" w:name="_Toc41220067"/>
      <w:bookmarkStart w:id="201" w:name="_Toc41337046"/>
      <w:r>
        <w:lastRenderedPageBreak/>
        <w:t>Panel consumers – consultation</w:t>
      </w:r>
      <w:bookmarkEnd w:id="197"/>
      <w:r>
        <w:t xml:space="preserve"> performance</w:t>
      </w:r>
      <w:bookmarkEnd w:id="198"/>
      <w:bookmarkEnd w:id="199"/>
      <w:bookmarkEnd w:id="200"/>
      <w:bookmarkEnd w:id="201"/>
    </w:p>
    <w:p w14:paraId="2B4FBAB3" w14:textId="3F48C828" w:rsidR="00B75AE1" w:rsidRPr="005B2723" w:rsidRDefault="007B3104" w:rsidP="00B75AE1">
      <w:r>
        <w:t xml:space="preserve">Note: </w:t>
      </w:r>
      <w:r w:rsidR="00832301" w:rsidRPr="00832301">
        <w:t>We</w:t>
      </w:r>
      <w:r w:rsidR="008177C4">
        <w:t xml:space="preserve"> asked</w:t>
      </w:r>
      <w:r w:rsidR="00832301" w:rsidRPr="00832301">
        <w:t xml:space="preserve"> the consultation performance items to respondents who had been involved in responding to a TGA consultation document or attending a TGA consultation event (e.g. a consultative meeting, forum or workshop) in the last 12 months.</w:t>
      </w:r>
    </w:p>
    <w:p w14:paraId="2CBA30A2" w14:textId="4AB745BE" w:rsidR="00B75AE1" w:rsidRDefault="00B75AE1" w:rsidP="00702A13">
      <w:pPr>
        <w:pStyle w:val="Tabletitle"/>
        <w:rPr>
          <w:rFonts w:asciiTheme="minorHAnsi" w:hAnsiTheme="minorHAnsi"/>
        </w:rPr>
      </w:pPr>
      <w:bookmarkStart w:id="202" w:name="_Toc40694709"/>
      <w:r>
        <w:t xml:space="preserve">Table </w:t>
      </w:r>
      <w:r w:rsidR="00F57ED8">
        <w:fldChar w:fldCharType="begin"/>
      </w:r>
      <w:r w:rsidR="00F57ED8">
        <w:instrText xml:space="preserve"> SEQ Table \* ARABIC </w:instrText>
      </w:r>
      <w:r w:rsidR="00F57ED8">
        <w:fldChar w:fldCharType="separate"/>
      </w:r>
      <w:r w:rsidR="008177C4">
        <w:rPr>
          <w:noProof/>
        </w:rPr>
        <w:t>73</w:t>
      </w:r>
      <w:r w:rsidR="00F57ED8">
        <w:rPr>
          <w:noProof/>
        </w:rPr>
        <w:fldChar w:fldCharType="end"/>
      </w:r>
      <w:r>
        <w:t>. Panel consumers</w:t>
      </w:r>
      <w:r w:rsidRPr="00F86695">
        <w:t xml:space="preserve"> –</w:t>
      </w:r>
      <w:r>
        <w:t xml:space="preserve"> aggregate results</w:t>
      </w:r>
      <w:r w:rsidRPr="00F86695">
        <w:t xml:space="preserve"> –</w:t>
      </w:r>
      <w:r>
        <w:t xml:space="preserve"> consultation performance items</w:t>
      </w:r>
      <w:bookmarkEnd w:id="202"/>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71930F42"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DE874E4" w14:textId="77777777" w:rsidR="00B75AE1" w:rsidRDefault="00B75AE1" w:rsidP="00B75AE1">
            <w:pPr>
              <w:pStyle w:val="Notesandtables"/>
            </w:pPr>
            <w:r>
              <w:t>Statement</w:t>
            </w:r>
          </w:p>
        </w:tc>
        <w:tc>
          <w:tcPr>
            <w:tcW w:w="953" w:type="dxa"/>
            <w:shd w:val="clear" w:color="auto" w:fill="9A86B7" w:themeFill="accent6"/>
          </w:tcPr>
          <w:p w14:paraId="59D937F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7D445F7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430FFBB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5737F25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1858FE8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29292B6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2B71F3C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4DA183A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NA/TE</w:t>
            </w:r>
          </w:p>
        </w:tc>
        <w:tc>
          <w:tcPr>
            <w:tcW w:w="666" w:type="dxa"/>
          </w:tcPr>
          <w:p w14:paraId="4843F17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2D01E4B5"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1BD5D8D" w14:textId="77777777" w:rsidR="00B75AE1" w:rsidRDefault="00B75AE1" w:rsidP="00B75AE1">
            <w:pPr>
              <w:pStyle w:val="Notesandtables"/>
            </w:pPr>
            <w:r>
              <w:t>Did enough to notify participants</w:t>
            </w:r>
          </w:p>
        </w:tc>
        <w:tc>
          <w:tcPr>
            <w:tcW w:w="953" w:type="dxa"/>
            <w:shd w:val="clear" w:color="auto" w:fill="C2B6D3" w:themeFill="accent6" w:themeFillTint="99"/>
            <w:vAlign w:val="center"/>
          </w:tcPr>
          <w:p w14:paraId="48BAA66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72</w:t>
            </w:r>
          </w:p>
        </w:tc>
        <w:tc>
          <w:tcPr>
            <w:tcW w:w="667" w:type="dxa"/>
            <w:vAlign w:val="center"/>
          </w:tcPr>
          <w:p w14:paraId="3B8E1EB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42</w:t>
            </w:r>
          </w:p>
        </w:tc>
        <w:tc>
          <w:tcPr>
            <w:tcW w:w="667" w:type="dxa"/>
            <w:vAlign w:val="center"/>
          </w:tcPr>
          <w:p w14:paraId="563C80B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29</w:t>
            </w:r>
          </w:p>
        </w:tc>
        <w:tc>
          <w:tcPr>
            <w:tcW w:w="953" w:type="dxa"/>
            <w:shd w:val="clear" w:color="auto" w:fill="C2B6D3" w:themeFill="accent6" w:themeFillTint="99"/>
            <w:vAlign w:val="center"/>
          </w:tcPr>
          <w:p w14:paraId="6A237F9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17</w:t>
            </w:r>
          </w:p>
        </w:tc>
        <w:tc>
          <w:tcPr>
            <w:tcW w:w="667" w:type="dxa"/>
            <w:vAlign w:val="center"/>
          </w:tcPr>
          <w:p w14:paraId="6EE3A9A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4</w:t>
            </w:r>
          </w:p>
        </w:tc>
        <w:tc>
          <w:tcPr>
            <w:tcW w:w="666" w:type="dxa"/>
            <w:vAlign w:val="center"/>
          </w:tcPr>
          <w:p w14:paraId="2EEFB8D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2</w:t>
            </w:r>
          </w:p>
        </w:tc>
        <w:tc>
          <w:tcPr>
            <w:tcW w:w="952" w:type="dxa"/>
            <w:shd w:val="clear" w:color="auto" w:fill="C2B6D3" w:themeFill="accent6" w:themeFillTint="99"/>
            <w:vAlign w:val="center"/>
          </w:tcPr>
          <w:p w14:paraId="3D93F0C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6</w:t>
            </w:r>
          </w:p>
        </w:tc>
        <w:tc>
          <w:tcPr>
            <w:tcW w:w="952" w:type="dxa"/>
            <w:vAlign w:val="center"/>
          </w:tcPr>
          <w:p w14:paraId="6F8974E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6</w:t>
            </w:r>
          </w:p>
        </w:tc>
        <w:tc>
          <w:tcPr>
            <w:tcW w:w="666" w:type="dxa"/>
            <w:vAlign w:val="center"/>
          </w:tcPr>
          <w:p w14:paraId="0756EE5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85</w:t>
            </w:r>
          </w:p>
        </w:tc>
      </w:tr>
      <w:tr w:rsidR="00B75AE1" w14:paraId="66F61C69"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CAFC593" w14:textId="77777777" w:rsidR="00B75AE1" w:rsidRDefault="00B75AE1" w:rsidP="00B75AE1">
            <w:pPr>
              <w:pStyle w:val="Notesandtables"/>
            </w:pPr>
            <w:r>
              <w:t>Process made it easy to participate</w:t>
            </w:r>
          </w:p>
        </w:tc>
        <w:tc>
          <w:tcPr>
            <w:tcW w:w="953" w:type="dxa"/>
            <w:shd w:val="clear" w:color="auto" w:fill="C2B6D3" w:themeFill="accent6" w:themeFillTint="99"/>
            <w:vAlign w:val="center"/>
          </w:tcPr>
          <w:p w14:paraId="3E3B7FB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76</w:t>
            </w:r>
          </w:p>
        </w:tc>
        <w:tc>
          <w:tcPr>
            <w:tcW w:w="667" w:type="dxa"/>
            <w:vAlign w:val="center"/>
          </w:tcPr>
          <w:p w14:paraId="0B9FEEE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29</w:t>
            </w:r>
          </w:p>
        </w:tc>
        <w:tc>
          <w:tcPr>
            <w:tcW w:w="667" w:type="dxa"/>
            <w:vAlign w:val="center"/>
          </w:tcPr>
          <w:p w14:paraId="119D79E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47</w:t>
            </w:r>
          </w:p>
        </w:tc>
        <w:tc>
          <w:tcPr>
            <w:tcW w:w="953" w:type="dxa"/>
            <w:shd w:val="clear" w:color="auto" w:fill="C2B6D3" w:themeFill="accent6" w:themeFillTint="99"/>
            <w:vAlign w:val="center"/>
          </w:tcPr>
          <w:p w14:paraId="61594B4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11</w:t>
            </w:r>
          </w:p>
        </w:tc>
        <w:tc>
          <w:tcPr>
            <w:tcW w:w="667" w:type="dxa"/>
            <w:vAlign w:val="center"/>
          </w:tcPr>
          <w:p w14:paraId="39AAF3B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6</w:t>
            </w:r>
          </w:p>
        </w:tc>
        <w:tc>
          <w:tcPr>
            <w:tcW w:w="666" w:type="dxa"/>
            <w:vAlign w:val="center"/>
          </w:tcPr>
          <w:p w14:paraId="6E554B8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1</w:t>
            </w:r>
          </w:p>
        </w:tc>
        <w:tc>
          <w:tcPr>
            <w:tcW w:w="952" w:type="dxa"/>
            <w:shd w:val="clear" w:color="auto" w:fill="C2B6D3" w:themeFill="accent6" w:themeFillTint="99"/>
            <w:vAlign w:val="center"/>
          </w:tcPr>
          <w:p w14:paraId="5940AC1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7</w:t>
            </w:r>
          </w:p>
        </w:tc>
        <w:tc>
          <w:tcPr>
            <w:tcW w:w="952" w:type="dxa"/>
            <w:vAlign w:val="center"/>
          </w:tcPr>
          <w:p w14:paraId="211744B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6</w:t>
            </w:r>
          </w:p>
        </w:tc>
        <w:tc>
          <w:tcPr>
            <w:tcW w:w="666" w:type="dxa"/>
            <w:vAlign w:val="center"/>
          </w:tcPr>
          <w:p w14:paraId="14B460E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85</w:t>
            </w:r>
          </w:p>
        </w:tc>
      </w:tr>
      <w:tr w:rsidR="00B75AE1" w14:paraId="4787351D"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AACE594" w14:textId="77777777" w:rsidR="00B75AE1" w:rsidRDefault="00B75AE1" w:rsidP="00B75AE1">
            <w:pPr>
              <w:pStyle w:val="Notesandtables"/>
            </w:pPr>
            <w:r>
              <w:t>Input timeframes were long enough</w:t>
            </w:r>
          </w:p>
        </w:tc>
        <w:tc>
          <w:tcPr>
            <w:tcW w:w="953" w:type="dxa"/>
            <w:shd w:val="clear" w:color="auto" w:fill="C2B6D3" w:themeFill="accent6" w:themeFillTint="99"/>
            <w:vAlign w:val="center"/>
          </w:tcPr>
          <w:p w14:paraId="25F014C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78</w:t>
            </w:r>
          </w:p>
        </w:tc>
        <w:tc>
          <w:tcPr>
            <w:tcW w:w="667" w:type="dxa"/>
            <w:vAlign w:val="center"/>
          </w:tcPr>
          <w:p w14:paraId="065A61C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32</w:t>
            </w:r>
          </w:p>
        </w:tc>
        <w:tc>
          <w:tcPr>
            <w:tcW w:w="667" w:type="dxa"/>
            <w:vAlign w:val="center"/>
          </w:tcPr>
          <w:p w14:paraId="5466B5D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46</w:t>
            </w:r>
          </w:p>
        </w:tc>
        <w:tc>
          <w:tcPr>
            <w:tcW w:w="953" w:type="dxa"/>
            <w:shd w:val="clear" w:color="auto" w:fill="C2B6D3" w:themeFill="accent6" w:themeFillTint="99"/>
            <w:vAlign w:val="center"/>
          </w:tcPr>
          <w:p w14:paraId="035AADB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15</w:t>
            </w:r>
          </w:p>
        </w:tc>
        <w:tc>
          <w:tcPr>
            <w:tcW w:w="667" w:type="dxa"/>
            <w:vAlign w:val="center"/>
          </w:tcPr>
          <w:p w14:paraId="48C6BFD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1</w:t>
            </w:r>
          </w:p>
        </w:tc>
        <w:tc>
          <w:tcPr>
            <w:tcW w:w="666" w:type="dxa"/>
            <w:vAlign w:val="center"/>
          </w:tcPr>
          <w:p w14:paraId="0BBB433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2</w:t>
            </w:r>
          </w:p>
        </w:tc>
        <w:tc>
          <w:tcPr>
            <w:tcW w:w="952" w:type="dxa"/>
            <w:shd w:val="clear" w:color="auto" w:fill="C2B6D3" w:themeFill="accent6" w:themeFillTint="99"/>
            <w:vAlign w:val="center"/>
          </w:tcPr>
          <w:p w14:paraId="2A0EB58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4</w:t>
            </w:r>
          </w:p>
        </w:tc>
        <w:tc>
          <w:tcPr>
            <w:tcW w:w="952" w:type="dxa"/>
            <w:vAlign w:val="center"/>
          </w:tcPr>
          <w:p w14:paraId="1157C5E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4</w:t>
            </w:r>
          </w:p>
        </w:tc>
        <w:tc>
          <w:tcPr>
            <w:tcW w:w="666" w:type="dxa"/>
            <w:vAlign w:val="center"/>
          </w:tcPr>
          <w:p w14:paraId="6F4F128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85</w:t>
            </w:r>
          </w:p>
        </w:tc>
      </w:tr>
      <w:tr w:rsidR="00B75AE1" w14:paraId="42439123"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90D727A" w14:textId="77777777" w:rsidR="00B75AE1" w:rsidRDefault="00B75AE1" w:rsidP="00B75AE1">
            <w:pPr>
              <w:pStyle w:val="Notesandtables"/>
            </w:pPr>
            <w:r>
              <w:t>Genuinely considered input</w:t>
            </w:r>
          </w:p>
        </w:tc>
        <w:tc>
          <w:tcPr>
            <w:tcW w:w="953" w:type="dxa"/>
            <w:shd w:val="clear" w:color="auto" w:fill="C2B6D3" w:themeFill="accent6" w:themeFillTint="99"/>
            <w:vAlign w:val="center"/>
          </w:tcPr>
          <w:p w14:paraId="03ED7D1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73</w:t>
            </w:r>
          </w:p>
        </w:tc>
        <w:tc>
          <w:tcPr>
            <w:tcW w:w="667" w:type="dxa"/>
            <w:vAlign w:val="center"/>
          </w:tcPr>
          <w:p w14:paraId="48E50C9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37</w:t>
            </w:r>
          </w:p>
        </w:tc>
        <w:tc>
          <w:tcPr>
            <w:tcW w:w="667" w:type="dxa"/>
            <w:vAlign w:val="center"/>
          </w:tcPr>
          <w:p w14:paraId="161FBA0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36</w:t>
            </w:r>
          </w:p>
        </w:tc>
        <w:tc>
          <w:tcPr>
            <w:tcW w:w="953" w:type="dxa"/>
            <w:shd w:val="clear" w:color="auto" w:fill="C2B6D3" w:themeFill="accent6" w:themeFillTint="99"/>
            <w:vAlign w:val="center"/>
          </w:tcPr>
          <w:p w14:paraId="5A3107A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14</w:t>
            </w:r>
          </w:p>
        </w:tc>
        <w:tc>
          <w:tcPr>
            <w:tcW w:w="667" w:type="dxa"/>
            <w:vAlign w:val="center"/>
          </w:tcPr>
          <w:p w14:paraId="25FF220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4</w:t>
            </w:r>
          </w:p>
        </w:tc>
        <w:tc>
          <w:tcPr>
            <w:tcW w:w="666" w:type="dxa"/>
            <w:vAlign w:val="center"/>
          </w:tcPr>
          <w:p w14:paraId="47C84AC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1</w:t>
            </w:r>
          </w:p>
        </w:tc>
        <w:tc>
          <w:tcPr>
            <w:tcW w:w="952" w:type="dxa"/>
            <w:shd w:val="clear" w:color="auto" w:fill="C2B6D3" w:themeFill="accent6" w:themeFillTint="99"/>
            <w:vAlign w:val="center"/>
          </w:tcPr>
          <w:p w14:paraId="69E9293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5</w:t>
            </w:r>
          </w:p>
        </w:tc>
        <w:tc>
          <w:tcPr>
            <w:tcW w:w="952" w:type="dxa"/>
            <w:vAlign w:val="center"/>
          </w:tcPr>
          <w:p w14:paraId="30DE8E3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8</w:t>
            </w:r>
          </w:p>
        </w:tc>
        <w:tc>
          <w:tcPr>
            <w:tcW w:w="666" w:type="dxa"/>
            <w:vAlign w:val="center"/>
          </w:tcPr>
          <w:p w14:paraId="650314D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85</w:t>
            </w:r>
          </w:p>
        </w:tc>
      </w:tr>
      <w:tr w:rsidR="00B75AE1" w14:paraId="02683120"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523D06B" w14:textId="77777777" w:rsidR="00B75AE1" w:rsidRDefault="00B75AE1" w:rsidP="00B75AE1">
            <w:pPr>
              <w:pStyle w:val="Notesandtables"/>
            </w:pPr>
            <w:r>
              <w:t>Clearly explained the outcome</w:t>
            </w:r>
          </w:p>
        </w:tc>
        <w:tc>
          <w:tcPr>
            <w:tcW w:w="953" w:type="dxa"/>
            <w:shd w:val="clear" w:color="auto" w:fill="C2B6D3" w:themeFill="accent6" w:themeFillTint="99"/>
            <w:vAlign w:val="center"/>
          </w:tcPr>
          <w:p w14:paraId="39FF778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71</w:t>
            </w:r>
          </w:p>
        </w:tc>
        <w:tc>
          <w:tcPr>
            <w:tcW w:w="667" w:type="dxa"/>
            <w:vAlign w:val="center"/>
          </w:tcPr>
          <w:p w14:paraId="1898798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36</w:t>
            </w:r>
          </w:p>
        </w:tc>
        <w:tc>
          <w:tcPr>
            <w:tcW w:w="667" w:type="dxa"/>
            <w:vAlign w:val="center"/>
          </w:tcPr>
          <w:p w14:paraId="2C7A74C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34</w:t>
            </w:r>
          </w:p>
        </w:tc>
        <w:tc>
          <w:tcPr>
            <w:tcW w:w="953" w:type="dxa"/>
            <w:shd w:val="clear" w:color="auto" w:fill="C2B6D3" w:themeFill="accent6" w:themeFillTint="99"/>
            <w:vAlign w:val="center"/>
          </w:tcPr>
          <w:p w14:paraId="70DEB62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20</w:t>
            </w:r>
          </w:p>
        </w:tc>
        <w:tc>
          <w:tcPr>
            <w:tcW w:w="667" w:type="dxa"/>
            <w:vAlign w:val="center"/>
          </w:tcPr>
          <w:p w14:paraId="2AFE06E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2</w:t>
            </w:r>
          </w:p>
        </w:tc>
        <w:tc>
          <w:tcPr>
            <w:tcW w:w="666" w:type="dxa"/>
            <w:vAlign w:val="center"/>
          </w:tcPr>
          <w:p w14:paraId="6E5B899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1</w:t>
            </w:r>
          </w:p>
        </w:tc>
        <w:tc>
          <w:tcPr>
            <w:tcW w:w="952" w:type="dxa"/>
            <w:shd w:val="clear" w:color="auto" w:fill="C2B6D3" w:themeFill="accent6" w:themeFillTint="99"/>
            <w:vAlign w:val="center"/>
          </w:tcPr>
          <w:p w14:paraId="48BA05C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4</w:t>
            </w:r>
          </w:p>
        </w:tc>
        <w:tc>
          <w:tcPr>
            <w:tcW w:w="952" w:type="dxa"/>
            <w:vAlign w:val="center"/>
          </w:tcPr>
          <w:p w14:paraId="237C657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6</w:t>
            </w:r>
          </w:p>
        </w:tc>
        <w:tc>
          <w:tcPr>
            <w:tcW w:w="666" w:type="dxa"/>
            <w:vAlign w:val="center"/>
          </w:tcPr>
          <w:p w14:paraId="764CFBE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D1958">
              <w:t>85</w:t>
            </w:r>
          </w:p>
        </w:tc>
      </w:tr>
    </w:tbl>
    <w:p w14:paraId="72313D43" w14:textId="77777777" w:rsidR="00B75AE1" w:rsidRDefault="00B75AE1" w:rsidP="00B75AE1">
      <w:pPr>
        <w:pStyle w:val="Heading3"/>
      </w:pPr>
      <w:bookmarkStart w:id="203" w:name="_Toc40646029"/>
      <w:bookmarkStart w:id="204" w:name="_Toc40694596"/>
      <w:bookmarkStart w:id="205" w:name="_Toc41220068"/>
      <w:bookmarkStart w:id="206" w:name="_Toc41337047"/>
      <w:r>
        <w:t>Panel consumers – consultation overall satisfaction</w:t>
      </w:r>
      <w:bookmarkEnd w:id="203"/>
      <w:bookmarkEnd w:id="204"/>
      <w:bookmarkEnd w:id="205"/>
      <w:bookmarkEnd w:id="206"/>
    </w:p>
    <w:p w14:paraId="66082CB9" w14:textId="41F82096" w:rsidR="00B75AE1" w:rsidRPr="005B2723" w:rsidRDefault="007B3104" w:rsidP="00B75AE1">
      <w:r>
        <w:t xml:space="preserve">Note: </w:t>
      </w:r>
      <w:r w:rsidR="00B75AE1">
        <w:t>We asked the overall consultation satisfaction question only to respondents who had participated in a consultation in the last 12 months.</w:t>
      </w:r>
    </w:p>
    <w:p w14:paraId="62A8B003" w14:textId="366A1736" w:rsidR="00B75AE1" w:rsidRDefault="00B75AE1" w:rsidP="00702A13">
      <w:pPr>
        <w:pStyle w:val="Tabletitle"/>
      </w:pPr>
      <w:bookmarkStart w:id="207" w:name="_Toc40694710"/>
      <w:r>
        <w:t xml:space="preserve">Table </w:t>
      </w:r>
      <w:r w:rsidR="00F57ED8">
        <w:fldChar w:fldCharType="begin"/>
      </w:r>
      <w:r w:rsidR="00F57ED8">
        <w:instrText xml:space="preserve"> SEQ Table \* ARABIC </w:instrText>
      </w:r>
      <w:r w:rsidR="00F57ED8">
        <w:fldChar w:fldCharType="separate"/>
      </w:r>
      <w:r w:rsidR="008177C4">
        <w:rPr>
          <w:noProof/>
        </w:rPr>
        <w:t>74</w:t>
      </w:r>
      <w:r w:rsidR="00F57ED8">
        <w:rPr>
          <w:noProof/>
        </w:rPr>
        <w:fldChar w:fldCharType="end"/>
      </w:r>
      <w:r>
        <w:t xml:space="preserve">. </w:t>
      </w:r>
      <w:r w:rsidRPr="00F86695">
        <w:t>Panel consumers – aggregate results – ‘Overall, how satisfied were you with the consultation process?’</w:t>
      </w:r>
      <w:bookmarkEnd w:id="207"/>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01FF0263"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C755820" w14:textId="77777777" w:rsidR="00B75AE1" w:rsidRDefault="00B75AE1" w:rsidP="00B75AE1">
            <w:pPr>
              <w:pStyle w:val="Notesandtables"/>
            </w:pPr>
            <w:r>
              <w:t>Statement</w:t>
            </w:r>
          </w:p>
        </w:tc>
        <w:tc>
          <w:tcPr>
            <w:tcW w:w="953" w:type="dxa"/>
            <w:shd w:val="clear" w:color="auto" w:fill="9A86B7" w:themeFill="accent6"/>
          </w:tcPr>
          <w:p w14:paraId="3CC2B93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S</w:t>
            </w:r>
          </w:p>
        </w:tc>
        <w:tc>
          <w:tcPr>
            <w:tcW w:w="667" w:type="dxa"/>
          </w:tcPr>
          <w:p w14:paraId="1547402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VS</w:t>
            </w:r>
          </w:p>
        </w:tc>
        <w:tc>
          <w:tcPr>
            <w:tcW w:w="667" w:type="dxa"/>
          </w:tcPr>
          <w:p w14:paraId="6973F5B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w:t>
            </w:r>
          </w:p>
        </w:tc>
        <w:tc>
          <w:tcPr>
            <w:tcW w:w="953" w:type="dxa"/>
            <w:shd w:val="clear" w:color="auto" w:fill="9A86B7" w:themeFill="accent6"/>
          </w:tcPr>
          <w:p w14:paraId="20A69BD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32B5549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717AAAE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VD</w:t>
            </w:r>
          </w:p>
        </w:tc>
        <w:tc>
          <w:tcPr>
            <w:tcW w:w="952" w:type="dxa"/>
            <w:shd w:val="clear" w:color="auto" w:fill="9A86B7" w:themeFill="accent6"/>
          </w:tcPr>
          <w:p w14:paraId="09FC14E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26BB7ED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431DC1F3"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F0B4D7B" w14:textId="77777777" w:rsidR="00B75AE1" w:rsidRDefault="00B75AE1" w:rsidP="00B75AE1">
            <w:pPr>
              <w:pStyle w:val="Notesandtables"/>
            </w:pPr>
            <w:r>
              <w:t>Overall satisfaction</w:t>
            </w:r>
          </w:p>
        </w:tc>
        <w:tc>
          <w:tcPr>
            <w:tcW w:w="953" w:type="dxa"/>
            <w:shd w:val="clear" w:color="auto" w:fill="C2B6D3" w:themeFill="accent6" w:themeFillTint="99"/>
          </w:tcPr>
          <w:p w14:paraId="5FA8466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551E83">
              <w:t>84</w:t>
            </w:r>
          </w:p>
        </w:tc>
        <w:tc>
          <w:tcPr>
            <w:tcW w:w="667" w:type="dxa"/>
          </w:tcPr>
          <w:p w14:paraId="55A171F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551E83">
              <w:t>42</w:t>
            </w:r>
          </w:p>
        </w:tc>
        <w:tc>
          <w:tcPr>
            <w:tcW w:w="667" w:type="dxa"/>
          </w:tcPr>
          <w:p w14:paraId="2D9D484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551E83">
              <w:t>41</w:t>
            </w:r>
          </w:p>
        </w:tc>
        <w:tc>
          <w:tcPr>
            <w:tcW w:w="953" w:type="dxa"/>
            <w:shd w:val="clear" w:color="auto" w:fill="C2B6D3" w:themeFill="accent6" w:themeFillTint="99"/>
          </w:tcPr>
          <w:p w14:paraId="05EA8CD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551E83">
              <w:t>14</w:t>
            </w:r>
          </w:p>
        </w:tc>
        <w:tc>
          <w:tcPr>
            <w:tcW w:w="667" w:type="dxa"/>
          </w:tcPr>
          <w:p w14:paraId="1229945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551E83">
              <w:t>0</w:t>
            </w:r>
          </w:p>
        </w:tc>
        <w:tc>
          <w:tcPr>
            <w:tcW w:w="666" w:type="dxa"/>
          </w:tcPr>
          <w:p w14:paraId="602C494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551E83">
              <w:t>2</w:t>
            </w:r>
          </w:p>
        </w:tc>
        <w:tc>
          <w:tcPr>
            <w:tcW w:w="952" w:type="dxa"/>
            <w:shd w:val="clear" w:color="auto" w:fill="C2B6D3" w:themeFill="accent6" w:themeFillTint="99"/>
          </w:tcPr>
          <w:p w14:paraId="1E0354A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551E83">
              <w:t>2</w:t>
            </w:r>
          </w:p>
        </w:tc>
        <w:tc>
          <w:tcPr>
            <w:tcW w:w="666" w:type="dxa"/>
            <w:vAlign w:val="center"/>
          </w:tcPr>
          <w:p w14:paraId="00D33ED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t>85</w:t>
            </w:r>
          </w:p>
        </w:tc>
      </w:tr>
    </w:tbl>
    <w:p w14:paraId="7508379C" w14:textId="77777777" w:rsidR="00B75AE1" w:rsidRDefault="00B75AE1" w:rsidP="00B75AE1">
      <w:pPr>
        <w:pStyle w:val="Heading2"/>
      </w:pPr>
      <w:bookmarkStart w:id="208" w:name="_Toc33602652"/>
      <w:bookmarkStart w:id="209" w:name="_Toc40646030"/>
      <w:bookmarkStart w:id="210" w:name="_Toc40694597"/>
      <w:bookmarkStart w:id="211" w:name="_Toc41220069"/>
      <w:bookmarkStart w:id="212" w:name="_Toc41337048"/>
      <w:r>
        <w:lastRenderedPageBreak/>
        <w:t>Panel general practitioners results</w:t>
      </w:r>
      <w:bookmarkEnd w:id="208"/>
      <w:bookmarkEnd w:id="209"/>
      <w:bookmarkEnd w:id="210"/>
      <w:bookmarkEnd w:id="211"/>
      <w:bookmarkEnd w:id="212"/>
    </w:p>
    <w:p w14:paraId="574A4C70" w14:textId="07223C99" w:rsidR="00B75AE1" w:rsidRDefault="00B75AE1" w:rsidP="00B75AE1">
      <w:r w:rsidRPr="00720ABB">
        <w:t xml:space="preserve">The tables in this section of the report present results for the panel </w:t>
      </w:r>
      <w:r>
        <w:t>general practitioner sample</w:t>
      </w:r>
      <w:r w:rsidRPr="00720ABB">
        <w:t xml:space="preserve">. For more information about the panel </w:t>
      </w:r>
      <w:r>
        <w:t xml:space="preserve">general practitioner </w:t>
      </w:r>
      <w:r w:rsidRPr="00720ABB">
        <w:t xml:space="preserve">sample, </w:t>
      </w:r>
      <w:r>
        <w:t xml:space="preserve">see </w:t>
      </w:r>
      <w:hyperlink w:anchor="_Sampling_methods" w:history="1">
        <w:proofErr w:type="gramStart"/>
        <w:r w:rsidRPr="00876CE0">
          <w:rPr>
            <w:rStyle w:val="Hyperlink"/>
          </w:rPr>
          <w:t>Sampling</w:t>
        </w:r>
        <w:proofErr w:type="gramEnd"/>
        <w:r w:rsidRPr="00876CE0">
          <w:rPr>
            <w:rStyle w:val="Hyperlink"/>
          </w:rPr>
          <w:t xml:space="preserve"> methods</w:t>
        </w:r>
      </w:hyperlink>
      <w:r>
        <w:t>.</w:t>
      </w:r>
    </w:p>
    <w:p w14:paraId="3F57D668" w14:textId="65CBA1D8" w:rsidR="00824FB2" w:rsidRDefault="00824FB2" w:rsidP="00824FB2">
      <w:pPr>
        <w:rPr>
          <w:b/>
          <w:bCs/>
        </w:rPr>
      </w:pPr>
      <w:r>
        <w:t xml:space="preserve">For general notes about interpreting results tables, see </w:t>
      </w:r>
      <w:hyperlink w:anchor="_Interpreting_results_tables" w:history="1">
        <w:r w:rsidRPr="00824FB2">
          <w:rPr>
            <w:rStyle w:val="Hyperlink"/>
          </w:rPr>
          <w:t>Interpreting results tables</w:t>
        </w:r>
      </w:hyperlink>
      <w:r>
        <w:t xml:space="preserve">. For definitions of abbreviations, see </w:t>
      </w:r>
      <w:hyperlink w:anchor="_Appendix_1:_Abbreviations" w:history="1">
        <w:r w:rsidRPr="00824FB2">
          <w:rPr>
            <w:rStyle w:val="Hyperlink"/>
          </w:rPr>
          <w:t>Appendix 1: Abbreviations</w:t>
        </w:r>
      </w:hyperlink>
      <w:r>
        <w:t>.</w:t>
      </w:r>
    </w:p>
    <w:p w14:paraId="58634CC3" w14:textId="7BC39D64" w:rsidR="00B75AE1" w:rsidRPr="00A65067" w:rsidRDefault="00B75AE1" w:rsidP="00B75AE1">
      <w:pPr>
        <w:pStyle w:val="Heading3"/>
      </w:pPr>
      <w:bookmarkStart w:id="213" w:name="_Toc33602653"/>
      <w:bookmarkStart w:id="214" w:name="_Toc40646031"/>
      <w:bookmarkStart w:id="215" w:name="_Toc40694598"/>
      <w:bookmarkStart w:id="216" w:name="_Toc41220070"/>
      <w:bookmarkStart w:id="217" w:name="_Toc41337049"/>
      <w:r>
        <w:t>Panel general practitioners – demographics</w:t>
      </w:r>
      <w:bookmarkEnd w:id="213"/>
      <w:bookmarkEnd w:id="214"/>
      <w:bookmarkEnd w:id="215"/>
      <w:bookmarkEnd w:id="216"/>
      <w:bookmarkEnd w:id="217"/>
    </w:p>
    <w:p w14:paraId="7484BA24" w14:textId="77777777" w:rsidR="00B75AE1" w:rsidRPr="004D29B7" w:rsidRDefault="00B75AE1" w:rsidP="00B75AE1">
      <w:pPr>
        <w:pStyle w:val="Heading4"/>
      </w:pPr>
      <w:r w:rsidRPr="004D29B7">
        <w:t>Panel general practitioners - Participant location</w:t>
      </w:r>
    </w:p>
    <w:p w14:paraId="22E5E719" w14:textId="5D7101EB" w:rsidR="00B75AE1" w:rsidRPr="00E947DB" w:rsidRDefault="00B75AE1" w:rsidP="00702A13">
      <w:pPr>
        <w:pStyle w:val="Tabletitle"/>
      </w:pPr>
      <w:bookmarkStart w:id="218" w:name="_Toc40694711"/>
      <w:r>
        <w:t xml:space="preserve">Table </w:t>
      </w:r>
      <w:r w:rsidR="00F57ED8">
        <w:fldChar w:fldCharType="begin"/>
      </w:r>
      <w:r w:rsidR="00F57ED8">
        <w:instrText xml:space="preserve"> SEQ Table \* ARABIC </w:instrText>
      </w:r>
      <w:r w:rsidR="00F57ED8">
        <w:fldChar w:fldCharType="separate"/>
      </w:r>
      <w:r w:rsidR="008177C4">
        <w:rPr>
          <w:noProof/>
        </w:rPr>
        <w:t>75</w:t>
      </w:r>
      <w:r w:rsidR="00F57ED8">
        <w:rPr>
          <w:noProof/>
        </w:rPr>
        <w:fldChar w:fldCharType="end"/>
      </w:r>
      <w:r>
        <w:rPr>
          <w:noProof/>
        </w:rPr>
        <w:t>.</w:t>
      </w:r>
      <w:r>
        <w:t xml:space="preserve"> Panel general practitioners – ‘</w:t>
      </w:r>
      <w:r w:rsidRPr="00C27486">
        <w:rPr>
          <w:rFonts w:asciiTheme="minorHAnsi" w:eastAsia="Times New Roman" w:hAnsiTheme="minorHAnsi"/>
          <w:szCs w:val="22"/>
          <w:lang w:eastAsia="en-AU"/>
        </w:rPr>
        <w:t xml:space="preserve">In which state or territory do you </w:t>
      </w:r>
      <w:r w:rsidRPr="001A03F2">
        <w:rPr>
          <w:rStyle w:val="NotesandtablesChar"/>
        </w:rPr>
        <w:t>practice?’</w:t>
      </w:r>
      <w:bookmarkEnd w:id="218"/>
    </w:p>
    <w:tbl>
      <w:tblPr>
        <w:tblStyle w:val="TableTGAblue"/>
        <w:tblW w:w="0" w:type="auto"/>
        <w:tblLayout w:type="fixed"/>
        <w:tblLook w:val="04A0" w:firstRow="1" w:lastRow="0" w:firstColumn="1" w:lastColumn="0" w:noHBand="0" w:noVBand="1"/>
      </w:tblPr>
      <w:tblGrid>
        <w:gridCol w:w="1907"/>
        <w:gridCol w:w="667"/>
        <w:gridCol w:w="667"/>
      </w:tblGrid>
      <w:tr w:rsidR="00B75AE1" w14:paraId="5D27C0FA"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68DF72D6" w14:textId="77777777" w:rsidR="00B75AE1" w:rsidRDefault="00B75AE1" w:rsidP="00B75AE1">
            <w:pPr>
              <w:pStyle w:val="Notesandtables"/>
            </w:pPr>
            <w:bookmarkStart w:id="219" w:name="_Toc33602654"/>
            <w:r>
              <w:t>Location</w:t>
            </w:r>
          </w:p>
        </w:tc>
        <w:tc>
          <w:tcPr>
            <w:tcW w:w="667" w:type="dxa"/>
          </w:tcPr>
          <w:p w14:paraId="5F4563E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w:t>
            </w:r>
          </w:p>
        </w:tc>
        <w:tc>
          <w:tcPr>
            <w:tcW w:w="667" w:type="dxa"/>
          </w:tcPr>
          <w:p w14:paraId="04160E1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5605D14C"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5923263D" w14:textId="77777777" w:rsidR="00B75AE1" w:rsidRDefault="00B75AE1" w:rsidP="00B75AE1">
            <w:pPr>
              <w:pStyle w:val="Notesandtables"/>
            </w:pPr>
            <w:r w:rsidRPr="008C57F7">
              <w:rPr>
                <w:rFonts w:asciiTheme="minorHAnsi" w:eastAsia="Times New Roman" w:hAnsiTheme="minorHAnsi"/>
                <w:color w:val="auto"/>
                <w:szCs w:val="20"/>
                <w:lang w:eastAsia="en-AU"/>
              </w:rPr>
              <w:t>NSW</w:t>
            </w:r>
          </w:p>
        </w:tc>
        <w:tc>
          <w:tcPr>
            <w:tcW w:w="667" w:type="dxa"/>
            <w:vAlign w:val="center"/>
          </w:tcPr>
          <w:p w14:paraId="347ECFD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30</w:t>
            </w:r>
          </w:p>
        </w:tc>
        <w:tc>
          <w:tcPr>
            <w:tcW w:w="667" w:type="dxa"/>
            <w:vAlign w:val="center"/>
          </w:tcPr>
          <w:p w14:paraId="7FF7871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C57F7">
              <w:rPr>
                <w:rFonts w:asciiTheme="minorHAnsi" w:eastAsia="Times New Roman" w:hAnsiTheme="minorHAnsi"/>
                <w:color w:val="auto"/>
                <w:szCs w:val="20"/>
                <w:lang w:eastAsia="en-AU"/>
              </w:rPr>
              <w:t>41</w:t>
            </w:r>
          </w:p>
        </w:tc>
      </w:tr>
      <w:tr w:rsidR="00B75AE1" w14:paraId="53173C1F"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383B31F1" w14:textId="77777777" w:rsidR="00B75AE1" w:rsidRDefault="00B75AE1" w:rsidP="00B75AE1">
            <w:pPr>
              <w:pStyle w:val="Notesandtables"/>
            </w:pPr>
            <w:r w:rsidRPr="008C57F7">
              <w:rPr>
                <w:rFonts w:asciiTheme="minorHAnsi" w:eastAsia="Times New Roman" w:hAnsiTheme="minorHAnsi"/>
                <w:color w:val="auto"/>
                <w:szCs w:val="20"/>
                <w:lang w:eastAsia="en-AU"/>
              </w:rPr>
              <w:t>VIC</w:t>
            </w:r>
          </w:p>
        </w:tc>
        <w:tc>
          <w:tcPr>
            <w:tcW w:w="667" w:type="dxa"/>
            <w:vAlign w:val="center"/>
          </w:tcPr>
          <w:p w14:paraId="51F7C28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28</w:t>
            </w:r>
          </w:p>
        </w:tc>
        <w:tc>
          <w:tcPr>
            <w:tcW w:w="667" w:type="dxa"/>
            <w:vAlign w:val="center"/>
          </w:tcPr>
          <w:p w14:paraId="28EE253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C57F7">
              <w:rPr>
                <w:rFonts w:asciiTheme="minorHAnsi" w:eastAsia="Times New Roman" w:hAnsiTheme="minorHAnsi"/>
                <w:color w:val="auto"/>
                <w:szCs w:val="20"/>
                <w:lang w:eastAsia="en-AU"/>
              </w:rPr>
              <w:t>39</w:t>
            </w:r>
          </w:p>
        </w:tc>
      </w:tr>
      <w:tr w:rsidR="00B75AE1" w14:paraId="2F83B227"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3D6A5C7C" w14:textId="77777777" w:rsidR="00B75AE1" w:rsidRDefault="00B75AE1" w:rsidP="00B75AE1">
            <w:pPr>
              <w:pStyle w:val="Notesandtables"/>
            </w:pPr>
            <w:r w:rsidRPr="008C57F7">
              <w:rPr>
                <w:rFonts w:asciiTheme="minorHAnsi" w:eastAsia="Times New Roman" w:hAnsiTheme="minorHAnsi"/>
                <w:color w:val="auto"/>
                <w:szCs w:val="20"/>
                <w:lang w:eastAsia="en-AU"/>
              </w:rPr>
              <w:t>QLD</w:t>
            </w:r>
          </w:p>
        </w:tc>
        <w:tc>
          <w:tcPr>
            <w:tcW w:w="667" w:type="dxa"/>
            <w:vAlign w:val="center"/>
          </w:tcPr>
          <w:p w14:paraId="346AD81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18</w:t>
            </w:r>
          </w:p>
        </w:tc>
        <w:tc>
          <w:tcPr>
            <w:tcW w:w="667" w:type="dxa"/>
            <w:vAlign w:val="center"/>
          </w:tcPr>
          <w:p w14:paraId="01F1ACE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C57F7">
              <w:rPr>
                <w:rFonts w:asciiTheme="minorHAnsi" w:eastAsia="Times New Roman" w:hAnsiTheme="minorHAnsi"/>
                <w:color w:val="auto"/>
                <w:szCs w:val="20"/>
                <w:lang w:eastAsia="en-AU"/>
              </w:rPr>
              <w:t>25</w:t>
            </w:r>
          </w:p>
        </w:tc>
      </w:tr>
      <w:tr w:rsidR="00B75AE1" w14:paraId="2C7B0F22"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6A564288" w14:textId="77777777" w:rsidR="00B75AE1" w:rsidRDefault="00B75AE1" w:rsidP="00B75AE1">
            <w:pPr>
              <w:pStyle w:val="Notesandtables"/>
            </w:pPr>
            <w:r w:rsidRPr="008C57F7">
              <w:rPr>
                <w:rFonts w:asciiTheme="minorHAnsi" w:eastAsia="Times New Roman" w:hAnsiTheme="minorHAnsi"/>
                <w:color w:val="auto"/>
                <w:szCs w:val="20"/>
                <w:lang w:eastAsia="en-AU"/>
              </w:rPr>
              <w:t>SA</w:t>
            </w:r>
          </w:p>
        </w:tc>
        <w:tc>
          <w:tcPr>
            <w:tcW w:w="667" w:type="dxa"/>
            <w:vAlign w:val="center"/>
          </w:tcPr>
          <w:p w14:paraId="0A434D6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8</w:t>
            </w:r>
          </w:p>
        </w:tc>
        <w:tc>
          <w:tcPr>
            <w:tcW w:w="667" w:type="dxa"/>
            <w:vAlign w:val="center"/>
          </w:tcPr>
          <w:p w14:paraId="52FC19E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C57F7">
              <w:rPr>
                <w:rFonts w:asciiTheme="minorHAnsi" w:eastAsia="Times New Roman" w:hAnsiTheme="minorHAnsi"/>
                <w:color w:val="auto"/>
                <w:szCs w:val="20"/>
                <w:lang w:eastAsia="en-AU"/>
              </w:rPr>
              <w:t>11</w:t>
            </w:r>
          </w:p>
        </w:tc>
      </w:tr>
      <w:tr w:rsidR="00B75AE1" w14:paraId="757B1D21"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08005F20" w14:textId="77777777" w:rsidR="00B75AE1" w:rsidRDefault="00B75AE1" w:rsidP="00B75AE1">
            <w:pPr>
              <w:pStyle w:val="Notesandtables"/>
            </w:pPr>
            <w:r w:rsidRPr="008C57F7">
              <w:rPr>
                <w:rFonts w:asciiTheme="minorHAnsi" w:eastAsia="Times New Roman" w:hAnsiTheme="minorHAnsi"/>
                <w:color w:val="auto"/>
                <w:szCs w:val="20"/>
                <w:lang w:eastAsia="en-AU"/>
              </w:rPr>
              <w:t>WA</w:t>
            </w:r>
          </w:p>
        </w:tc>
        <w:tc>
          <w:tcPr>
            <w:tcW w:w="667" w:type="dxa"/>
            <w:vAlign w:val="center"/>
          </w:tcPr>
          <w:p w14:paraId="114E04F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10</w:t>
            </w:r>
          </w:p>
        </w:tc>
        <w:tc>
          <w:tcPr>
            <w:tcW w:w="667" w:type="dxa"/>
            <w:vAlign w:val="center"/>
          </w:tcPr>
          <w:p w14:paraId="7920AC3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C57F7">
              <w:rPr>
                <w:rFonts w:asciiTheme="minorHAnsi" w:eastAsia="Times New Roman" w:hAnsiTheme="minorHAnsi"/>
                <w:color w:val="auto"/>
                <w:szCs w:val="20"/>
                <w:lang w:eastAsia="en-AU"/>
              </w:rPr>
              <w:t>14</w:t>
            </w:r>
          </w:p>
        </w:tc>
      </w:tr>
      <w:tr w:rsidR="00B75AE1" w14:paraId="444F9CBF"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0F197DE4" w14:textId="77777777" w:rsidR="00B75AE1" w:rsidRDefault="00B75AE1" w:rsidP="00B75AE1">
            <w:pPr>
              <w:pStyle w:val="Notesandtables"/>
            </w:pPr>
            <w:r w:rsidRPr="008C57F7">
              <w:rPr>
                <w:rFonts w:asciiTheme="minorHAnsi" w:eastAsia="Times New Roman" w:hAnsiTheme="minorHAnsi"/>
                <w:color w:val="auto"/>
                <w:szCs w:val="20"/>
                <w:lang w:eastAsia="en-AU"/>
              </w:rPr>
              <w:t>TAS</w:t>
            </w:r>
          </w:p>
        </w:tc>
        <w:tc>
          <w:tcPr>
            <w:tcW w:w="667" w:type="dxa"/>
            <w:vAlign w:val="center"/>
          </w:tcPr>
          <w:p w14:paraId="5FFF53E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1</w:t>
            </w:r>
          </w:p>
        </w:tc>
        <w:tc>
          <w:tcPr>
            <w:tcW w:w="667" w:type="dxa"/>
            <w:vAlign w:val="center"/>
          </w:tcPr>
          <w:p w14:paraId="6142374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C57F7">
              <w:rPr>
                <w:rFonts w:asciiTheme="minorHAnsi" w:eastAsia="Times New Roman" w:hAnsiTheme="minorHAnsi"/>
                <w:color w:val="auto"/>
                <w:szCs w:val="20"/>
                <w:lang w:eastAsia="en-AU"/>
              </w:rPr>
              <w:t>2</w:t>
            </w:r>
          </w:p>
        </w:tc>
      </w:tr>
      <w:tr w:rsidR="00B75AE1" w14:paraId="6ED478F5"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3D3D3230" w14:textId="77777777" w:rsidR="00B75AE1" w:rsidRDefault="00B75AE1" w:rsidP="00B75AE1">
            <w:pPr>
              <w:pStyle w:val="Notesandtables"/>
            </w:pPr>
            <w:r w:rsidRPr="008C57F7">
              <w:rPr>
                <w:rFonts w:asciiTheme="minorHAnsi" w:eastAsia="Times New Roman" w:hAnsiTheme="minorHAnsi"/>
                <w:color w:val="auto"/>
                <w:szCs w:val="20"/>
                <w:lang w:eastAsia="en-AU"/>
              </w:rPr>
              <w:t>NT</w:t>
            </w:r>
          </w:p>
        </w:tc>
        <w:tc>
          <w:tcPr>
            <w:tcW w:w="667" w:type="dxa"/>
            <w:vAlign w:val="center"/>
          </w:tcPr>
          <w:p w14:paraId="6FBB3D5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1</w:t>
            </w:r>
          </w:p>
        </w:tc>
        <w:tc>
          <w:tcPr>
            <w:tcW w:w="667" w:type="dxa"/>
            <w:vAlign w:val="center"/>
          </w:tcPr>
          <w:p w14:paraId="7D2E287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C57F7">
              <w:rPr>
                <w:rFonts w:asciiTheme="minorHAnsi" w:eastAsia="Times New Roman" w:hAnsiTheme="minorHAnsi"/>
                <w:color w:val="auto"/>
                <w:szCs w:val="20"/>
                <w:lang w:eastAsia="en-AU"/>
              </w:rPr>
              <w:t>2</w:t>
            </w:r>
          </w:p>
        </w:tc>
      </w:tr>
      <w:tr w:rsidR="00B75AE1" w14:paraId="5DDD65B1"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683153B3" w14:textId="77777777" w:rsidR="00B75AE1" w:rsidRDefault="00B75AE1" w:rsidP="00B75AE1">
            <w:pPr>
              <w:pStyle w:val="Notesandtables"/>
            </w:pPr>
            <w:r w:rsidRPr="008C57F7">
              <w:rPr>
                <w:rFonts w:asciiTheme="minorHAnsi" w:eastAsia="Times New Roman" w:hAnsiTheme="minorHAnsi"/>
                <w:color w:val="auto"/>
                <w:szCs w:val="20"/>
                <w:lang w:eastAsia="en-AU"/>
              </w:rPr>
              <w:t>ACT</w:t>
            </w:r>
          </w:p>
        </w:tc>
        <w:tc>
          <w:tcPr>
            <w:tcW w:w="667" w:type="dxa"/>
            <w:vAlign w:val="center"/>
          </w:tcPr>
          <w:p w14:paraId="4764EE3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2</w:t>
            </w:r>
          </w:p>
        </w:tc>
        <w:tc>
          <w:tcPr>
            <w:tcW w:w="667" w:type="dxa"/>
            <w:vAlign w:val="center"/>
          </w:tcPr>
          <w:p w14:paraId="06148FC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C57F7">
              <w:rPr>
                <w:rFonts w:asciiTheme="minorHAnsi" w:eastAsia="Times New Roman" w:hAnsiTheme="minorHAnsi"/>
                <w:color w:val="auto"/>
                <w:szCs w:val="20"/>
                <w:lang w:eastAsia="en-AU"/>
              </w:rPr>
              <w:t>3</w:t>
            </w:r>
          </w:p>
        </w:tc>
      </w:tr>
      <w:tr w:rsidR="00B75AE1" w14:paraId="47AE4F4B"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11931650" w14:textId="77777777" w:rsidR="00B75AE1" w:rsidRDefault="00B75AE1" w:rsidP="00B75AE1">
            <w:pPr>
              <w:pStyle w:val="Notesandtables"/>
            </w:pPr>
            <w:r w:rsidRPr="00FB2B62">
              <w:rPr>
                <w:rFonts w:asciiTheme="minorHAnsi" w:eastAsia="Times New Roman" w:hAnsiTheme="minorHAnsi"/>
                <w:szCs w:val="20"/>
                <w:lang w:eastAsia="en-AU"/>
              </w:rPr>
              <w:t>Not currently practicing in Australia</w:t>
            </w:r>
          </w:p>
        </w:tc>
        <w:tc>
          <w:tcPr>
            <w:tcW w:w="667" w:type="dxa"/>
            <w:vAlign w:val="center"/>
          </w:tcPr>
          <w:p w14:paraId="52CBBAD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1</w:t>
            </w:r>
          </w:p>
        </w:tc>
        <w:tc>
          <w:tcPr>
            <w:tcW w:w="667" w:type="dxa"/>
            <w:vAlign w:val="center"/>
          </w:tcPr>
          <w:p w14:paraId="6CCB209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C57F7">
              <w:rPr>
                <w:rFonts w:asciiTheme="minorHAnsi" w:eastAsia="Times New Roman" w:hAnsiTheme="minorHAnsi"/>
                <w:szCs w:val="20"/>
                <w:lang w:eastAsia="en-AU"/>
              </w:rPr>
              <w:t>1</w:t>
            </w:r>
          </w:p>
        </w:tc>
      </w:tr>
      <w:tr w:rsidR="00B75AE1" w14:paraId="41D09D55"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0524D5A1" w14:textId="77777777" w:rsidR="00B75AE1" w:rsidRDefault="00B75AE1" w:rsidP="00B75AE1">
            <w:pPr>
              <w:pStyle w:val="Notesandtables"/>
            </w:pPr>
            <w:r w:rsidRPr="008C57F7">
              <w:rPr>
                <w:rFonts w:asciiTheme="minorHAnsi" w:eastAsia="Times New Roman" w:hAnsiTheme="minorHAnsi"/>
                <w:color w:val="auto"/>
                <w:szCs w:val="20"/>
                <w:lang w:eastAsia="en-AU"/>
              </w:rPr>
              <w:t>Total</w:t>
            </w:r>
          </w:p>
        </w:tc>
        <w:tc>
          <w:tcPr>
            <w:tcW w:w="667" w:type="dxa"/>
            <w:vAlign w:val="center"/>
          </w:tcPr>
          <w:p w14:paraId="71242BB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C57F7">
              <w:rPr>
                <w:rFonts w:asciiTheme="minorHAnsi" w:eastAsia="Times New Roman" w:hAnsiTheme="minorHAnsi"/>
                <w:color w:val="auto"/>
                <w:szCs w:val="20"/>
                <w:lang w:eastAsia="en-AU"/>
              </w:rPr>
              <w:t>100</w:t>
            </w:r>
          </w:p>
        </w:tc>
        <w:tc>
          <w:tcPr>
            <w:tcW w:w="667" w:type="dxa"/>
            <w:vAlign w:val="center"/>
          </w:tcPr>
          <w:p w14:paraId="13AF295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C57F7">
              <w:rPr>
                <w:rFonts w:asciiTheme="minorHAnsi" w:eastAsia="Times New Roman" w:hAnsiTheme="minorHAnsi"/>
                <w:color w:val="auto"/>
                <w:szCs w:val="20"/>
                <w:lang w:eastAsia="en-AU"/>
              </w:rPr>
              <w:t>138</w:t>
            </w:r>
          </w:p>
        </w:tc>
      </w:tr>
    </w:tbl>
    <w:p w14:paraId="7B30935A" w14:textId="7F4AEA45" w:rsidR="00B75AE1" w:rsidRPr="004D29B7" w:rsidRDefault="006F4A63" w:rsidP="00702A13">
      <w:pPr>
        <w:pStyle w:val="Heading3"/>
        <w:pageBreakBefore/>
      </w:pPr>
      <w:bookmarkStart w:id="220" w:name="_Toc40646032"/>
      <w:bookmarkStart w:id="221" w:name="_Toc40694599"/>
      <w:bookmarkStart w:id="222" w:name="_Toc41220071"/>
      <w:bookmarkStart w:id="223" w:name="_Toc41337050"/>
      <w:r>
        <w:lastRenderedPageBreak/>
        <w:t xml:space="preserve">Panel general practitioners </w:t>
      </w:r>
      <w:r w:rsidRPr="00C51FCD">
        <w:t>–</w:t>
      </w:r>
      <w:r w:rsidR="00B75AE1">
        <w:t xml:space="preserve"> a</w:t>
      </w:r>
      <w:r w:rsidR="00B75AE1" w:rsidRPr="004D29B7">
        <w:t>wareness of the TGA</w:t>
      </w:r>
      <w:bookmarkEnd w:id="219"/>
      <w:bookmarkEnd w:id="220"/>
      <w:bookmarkEnd w:id="221"/>
      <w:bookmarkEnd w:id="222"/>
      <w:bookmarkEnd w:id="223"/>
    </w:p>
    <w:p w14:paraId="1191DCDC" w14:textId="4EA4F7C0" w:rsidR="00B75AE1" w:rsidRDefault="00B75AE1" w:rsidP="00702A13">
      <w:pPr>
        <w:pStyle w:val="Tabletitle"/>
      </w:pPr>
      <w:bookmarkStart w:id="224" w:name="_Toc40694712"/>
      <w:r w:rsidRPr="0097197F">
        <w:t xml:space="preserve">Table </w:t>
      </w:r>
      <w:r w:rsidRPr="0097197F">
        <w:fldChar w:fldCharType="begin"/>
      </w:r>
      <w:r w:rsidRPr="0097197F">
        <w:instrText xml:space="preserve"> SEQ Table \* ARABIC </w:instrText>
      </w:r>
      <w:r w:rsidRPr="0097197F">
        <w:fldChar w:fldCharType="separate"/>
      </w:r>
      <w:r w:rsidR="008177C4">
        <w:rPr>
          <w:noProof/>
        </w:rPr>
        <w:t>76</w:t>
      </w:r>
      <w:r w:rsidRPr="0097197F">
        <w:fldChar w:fldCharType="end"/>
      </w:r>
      <w:r>
        <w:t>.</w:t>
      </w:r>
      <w:r w:rsidRPr="0097197F">
        <w:t xml:space="preserve"> Panel general practitioners – ‘Had you heard of the Therapeutic Goods Administration (TGA) prior to participating in this survey?’</w:t>
      </w:r>
      <w:bookmarkStart w:id="225" w:name="_Toc33602655"/>
      <w:bookmarkEnd w:id="224"/>
    </w:p>
    <w:tbl>
      <w:tblPr>
        <w:tblStyle w:val="TableTGAblue"/>
        <w:tblW w:w="0" w:type="auto"/>
        <w:tblLayout w:type="fixed"/>
        <w:tblLook w:val="04A0" w:firstRow="1" w:lastRow="0" w:firstColumn="1" w:lastColumn="0" w:noHBand="0" w:noVBand="1"/>
      </w:tblPr>
      <w:tblGrid>
        <w:gridCol w:w="1907"/>
        <w:gridCol w:w="667"/>
        <w:gridCol w:w="667"/>
      </w:tblGrid>
      <w:tr w:rsidR="00B75AE1" w14:paraId="3F1E22FD"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3D28C76" w14:textId="12D5305E" w:rsidR="00B75AE1" w:rsidRDefault="00A359F3" w:rsidP="00B75AE1">
            <w:pPr>
              <w:pStyle w:val="Notesandtables"/>
            </w:pPr>
            <w:r>
              <w:t>Response</w:t>
            </w:r>
          </w:p>
        </w:tc>
        <w:tc>
          <w:tcPr>
            <w:tcW w:w="667" w:type="dxa"/>
          </w:tcPr>
          <w:p w14:paraId="5F63489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w:t>
            </w:r>
          </w:p>
        </w:tc>
        <w:tc>
          <w:tcPr>
            <w:tcW w:w="667" w:type="dxa"/>
          </w:tcPr>
          <w:p w14:paraId="7EE555E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07972B6A"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2311F40" w14:textId="77777777" w:rsidR="00B75AE1" w:rsidRDefault="00B75AE1" w:rsidP="00B75AE1">
            <w:pPr>
              <w:pStyle w:val="Notesandtables"/>
            </w:pPr>
            <w:r>
              <w:rPr>
                <w:rFonts w:asciiTheme="minorHAnsi" w:eastAsia="Times New Roman" w:hAnsiTheme="minorHAnsi"/>
                <w:szCs w:val="22"/>
                <w:lang w:eastAsia="en-AU"/>
              </w:rPr>
              <w:t>Yes</w:t>
            </w:r>
          </w:p>
        </w:tc>
        <w:tc>
          <w:tcPr>
            <w:tcW w:w="667" w:type="dxa"/>
          </w:tcPr>
          <w:p w14:paraId="31889DD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t>96</w:t>
            </w:r>
          </w:p>
        </w:tc>
        <w:tc>
          <w:tcPr>
            <w:tcW w:w="667" w:type="dxa"/>
          </w:tcPr>
          <w:p w14:paraId="611BEE7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color w:val="auto"/>
                <w:szCs w:val="22"/>
                <w:lang w:eastAsia="en-AU"/>
              </w:rPr>
              <w:t>133</w:t>
            </w:r>
          </w:p>
        </w:tc>
      </w:tr>
      <w:tr w:rsidR="00B75AE1" w14:paraId="2041A6E7"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D692420" w14:textId="77777777" w:rsidR="00B75AE1" w:rsidRDefault="00B75AE1" w:rsidP="00B75AE1">
            <w:pPr>
              <w:pStyle w:val="Notesandtables"/>
            </w:pPr>
            <w:r>
              <w:rPr>
                <w:rFonts w:asciiTheme="minorHAnsi" w:eastAsia="Times New Roman" w:hAnsiTheme="minorHAnsi"/>
                <w:szCs w:val="22"/>
                <w:lang w:eastAsia="en-AU"/>
              </w:rPr>
              <w:t>No</w:t>
            </w:r>
          </w:p>
        </w:tc>
        <w:tc>
          <w:tcPr>
            <w:tcW w:w="667" w:type="dxa"/>
          </w:tcPr>
          <w:p w14:paraId="559BB65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t>3</w:t>
            </w:r>
          </w:p>
        </w:tc>
        <w:tc>
          <w:tcPr>
            <w:tcW w:w="667" w:type="dxa"/>
          </w:tcPr>
          <w:p w14:paraId="51AE215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color w:val="auto"/>
                <w:szCs w:val="22"/>
                <w:lang w:eastAsia="en-AU"/>
              </w:rPr>
              <w:t>4</w:t>
            </w:r>
          </w:p>
        </w:tc>
      </w:tr>
      <w:tr w:rsidR="00B75AE1" w14:paraId="0C244E62"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1ACAA69" w14:textId="77777777" w:rsidR="00B75AE1" w:rsidRDefault="00B75AE1" w:rsidP="00B75AE1">
            <w:pPr>
              <w:pStyle w:val="Notesandtables"/>
              <w:rPr>
                <w:rFonts w:asciiTheme="minorHAnsi" w:eastAsia="Times New Roman" w:hAnsiTheme="minorHAnsi"/>
                <w:szCs w:val="22"/>
                <w:lang w:eastAsia="en-AU"/>
              </w:rPr>
            </w:pPr>
            <w:r>
              <w:rPr>
                <w:rFonts w:asciiTheme="minorHAnsi" w:eastAsia="Times New Roman" w:hAnsiTheme="minorHAnsi"/>
                <w:szCs w:val="22"/>
                <w:lang w:eastAsia="en-AU"/>
              </w:rPr>
              <w:t>No answer</w:t>
            </w:r>
          </w:p>
        </w:tc>
        <w:tc>
          <w:tcPr>
            <w:tcW w:w="667" w:type="dxa"/>
          </w:tcPr>
          <w:p w14:paraId="2812445B" w14:textId="77777777" w:rsidR="00B75AE1" w:rsidRPr="001A03F2"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szCs w:val="22"/>
                <w:lang w:eastAsia="en-AU"/>
              </w:rPr>
              <w:t>1</w:t>
            </w:r>
          </w:p>
        </w:tc>
        <w:tc>
          <w:tcPr>
            <w:tcW w:w="667" w:type="dxa"/>
          </w:tcPr>
          <w:p w14:paraId="5FD5121A" w14:textId="77777777" w:rsidR="00B75AE1" w:rsidRPr="001A03F2"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szCs w:val="22"/>
                <w:lang w:eastAsia="en-AU"/>
              </w:rPr>
              <w:t>1</w:t>
            </w:r>
          </w:p>
        </w:tc>
      </w:tr>
      <w:tr w:rsidR="00B75AE1" w14:paraId="0BC9B764"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7DFBE65" w14:textId="77777777" w:rsidR="00B75AE1" w:rsidRDefault="00B75AE1" w:rsidP="00B75AE1">
            <w:pPr>
              <w:pStyle w:val="Notesandtables"/>
            </w:pPr>
            <w:r>
              <w:rPr>
                <w:rFonts w:asciiTheme="minorHAnsi" w:eastAsia="Times New Roman" w:hAnsiTheme="minorHAnsi"/>
                <w:szCs w:val="22"/>
                <w:lang w:eastAsia="en-AU"/>
              </w:rPr>
              <w:t>Total</w:t>
            </w:r>
          </w:p>
        </w:tc>
        <w:tc>
          <w:tcPr>
            <w:tcW w:w="667" w:type="dxa"/>
          </w:tcPr>
          <w:p w14:paraId="0D981CC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color w:val="auto"/>
                <w:szCs w:val="22"/>
                <w:lang w:eastAsia="en-AU"/>
              </w:rPr>
              <w:t>100</w:t>
            </w:r>
          </w:p>
        </w:tc>
        <w:tc>
          <w:tcPr>
            <w:tcW w:w="667" w:type="dxa"/>
          </w:tcPr>
          <w:p w14:paraId="1F93FFD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138</w:t>
            </w:r>
          </w:p>
        </w:tc>
      </w:tr>
    </w:tbl>
    <w:p w14:paraId="548D2F39" w14:textId="77777777" w:rsidR="00B75AE1" w:rsidRDefault="00B75AE1" w:rsidP="00B75AE1">
      <w:pPr>
        <w:pStyle w:val="Heading3"/>
      </w:pPr>
      <w:bookmarkStart w:id="226" w:name="_Toc40646033"/>
      <w:bookmarkStart w:id="227" w:name="_Toc40694600"/>
      <w:bookmarkStart w:id="228" w:name="_Toc41220072"/>
      <w:bookmarkStart w:id="229" w:name="_Toc41337051"/>
      <w:r>
        <w:t xml:space="preserve">Panel general practitioners – </w:t>
      </w:r>
      <w:r w:rsidRPr="00A65067">
        <w:t>TGA performance</w:t>
      </w:r>
      <w:bookmarkEnd w:id="225"/>
      <w:bookmarkEnd w:id="226"/>
      <w:bookmarkEnd w:id="227"/>
      <w:bookmarkEnd w:id="228"/>
      <w:bookmarkEnd w:id="229"/>
    </w:p>
    <w:p w14:paraId="47598AE1" w14:textId="77777777" w:rsidR="00B75AE1" w:rsidRPr="005B2723" w:rsidRDefault="00B75AE1" w:rsidP="00B75AE1">
      <w:r>
        <w:t xml:space="preserve">Note: We asked TGA performance items only to respondents who had heard of the TGA before participating in the survey. Respondents </w:t>
      </w:r>
      <w:proofErr w:type="gramStart"/>
      <w:r>
        <w:t>were asked</w:t>
      </w:r>
      <w:proofErr w:type="gramEnd"/>
      <w:r>
        <w:t xml:space="preserve"> to indicate their level of agreement with each statement.</w:t>
      </w:r>
    </w:p>
    <w:p w14:paraId="5131A62A" w14:textId="0EE25BEF" w:rsidR="00B75AE1" w:rsidRDefault="00B75AE1" w:rsidP="00702A13">
      <w:pPr>
        <w:pStyle w:val="Tabletitle"/>
      </w:pPr>
      <w:bookmarkStart w:id="230" w:name="_Toc40694713"/>
      <w:r>
        <w:t xml:space="preserve">Table </w:t>
      </w:r>
      <w:r w:rsidR="00F57ED8">
        <w:fldChar w:fldCharType="begin"/>
      </w:r>
      <w:r w:rsidR="00F57ED8">
        <w:instrText xml:space="preserve"> SEQ Table \* ARABIC </w:instrText>
      </w:r>
      <w:r w:rsidR="00F57ED8">
        <w:fldChar w:fldCharType="separate"/>
      </w:r>
      <w:r w:rsidR="008177C4">
        <w:rPr>
          <w:noProof/>
        </w:rPr>
        <w:t>77</w:t>
      </w:r>
      <w:r w:rsidR="00F57ED8">
        <w:rPr>
          <w:noProof/>
        </w:rPr>
        <w:fldChar w:fldCharType="end"/>
      </w:r>
      <w:r>
        <w:rPr>
          <w:noProof/>
        </w:rPr>
        <w:t>.</w:t>
      </w:r>
      <w:r>
        <w:t xml:space="preserve"> Panel general practitioners – aggregate </w:t>
      </w:r>
      <w:proofErr w:type="gramStart"/>
      <w:r>
        <w:t>results  –</w:t>
      </w:r>
      <w:proofErr w:type="gramEnd"/>
      <w:r>
        <w:t xml:space="preserve"> TGA performance items</w:t>
      </w:r>
      <w:bookmarkEnd w:id="230"/>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6779B38B"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8C07D95" w14:textId="77777777" w:rsidR="00B75AE1" w:rsidRDefault="00B75AE1" w:rsidP="00B75AE1">
            <w:pPr>
              <w:pStyle w:val="Notesandtables"/>
            </w:pPr>
            <w:bookmarkStart w:id="231" w:name="_Toc33602656"/>
            <w:r>
              <w:t>Statement</w:t>
            </w:r>
          </w:p>
        </w:tc>
        <w:tc>
          <w:tcPr>
            <w:tcW w:w="953" w:type="dxa"/>
            <w:shd w:val="clear" w:color="auto" w:fill="9A86B7" w:themeFill="accent6"/>
          </w:tcPr>
          <w:p w14:paraId="0B9EC5A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6511495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63379F3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67E3F08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2E90167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68BA5A0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501D6C8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13D86B2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NA/NS</w:t>
            </w:r>
          </w:p>
        </w:tc>
        <w:tc>
          <w:tcPr>
            <w:tcW w:w="666" w:type="dxa"/>
          </w:tcPr>
          <w:p w14:paraId="70938C4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3482337E"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42E9D268" w14:textId="77777777" w:rsidR="00B75AE1" w:rsidRDefault="00B75AE1" w:rsidP="00B75AE1">
            <w:pPr>
              <w:pStyle w:val="Notesandtables"/>
            </w:pPr>
            <w:r>
              <w:rPr>
                <w:lang w:eastAsia="en-AU"/>
              </w:rPr>
              <w:t>Balance right – safety vs access</w:t>
            </w:r>
          </w:p>
        </w:tc>
        <w:tc>
          <w:tcPr>
            <w:tcW w:w="953" w:type="dxa"/>
            <w:shd w:val="clear" w:color="auto" w:fill="C2B6D3" w:themeFill="accent6" w:themeFillTint="99"/>
            <w:vAlign w:val="center"/>
          </w:tcPr>
          <w:p w14:paraId="1F39C3B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84</w:t>
            </w:r>
          </w:p>
        </w:tc>
        <w:tc>
          <w:tcPr>
            <w:tcW w:w="667" w:type="dxa"/>
            <w:vAlign w:val="center"/>
          </w:tcPr>
          <w:p w14:paraId="0616E8F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14</w:t>
            </w:r>
          </w:p>
        </w:tc>
        <w:tc>
          <w:tcPr>
            <w:tcW w:w="667" w:type="dxa"/>
            <w:vAlign w:val="center"/>
          </w:tcPr>
          <w:p w14:paraId="37F484F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70</w:t>
            </w:r>
          </w:p>
        </w:tc>
        <w:tc>
          <w:tcPr>
            <w:tcW w:w="953" w:type="dxa"/>
            <w:shd w:val="clear" w:color="auto" w:fill="C2B6D3" w:themeFill="accent6" w:themeFillTint="99"/>
            <w:vAlign w:val="center"/>
          </w:tcPr>
          <w:p w14:paraId="3A9D5F1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10</w:t>
            </w:r>
          </w:p>
        </w:tc>
        <w:tc>
          <w:tcPr>
            <w:tcW w:w="667" w:type="dxa"/>
            <w:vAlign w:val="center"/>
          </w:tcPr>
          <w:p w14:paraId="4255655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4</w:t>
            </w:r>
          </w:p>
        </w:tc>
        <w:tc>
          <w:tcPr>
            <w:tcW w:w="666" w:type="dxa"/>
            <w:vAlign w:val="center"/>
          </w:tcPr>
          <w:p w14:paraId="611CD99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0.0</w:t>
            </w:r>
          </w:p>
        </w:tc>
        <w:tc>
          <w:tcPr>
            <w:tcW w:w="952" w:type="dxa"/>
            <w:shd w:val="clear" w:color="auto" w:fill="C2B6D3" w:themeFill="accent6" w:themeFillTint="99"/>
            <w:vAlign w:val="center"/>
          </w:tcPr>
          <w:p w14:paraId="2AD3ADA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4</w:t>
            </w:r>
          </w:p>
        </w:tc>
        <w:tc>
          <w:tcPr>
            <w:tcW w:w="952" w:type="dxa"/>
            <w:vAlign w:val="center"/>
          </w:tcPr>
          <w:p w14:paraId="15B8A91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2</w:t>
            </w:r>
          </w:p>
        </w:tc>
        <w:tc>
          <w:tcPr>
            <w:tcW w:w="666" w:type="dxa"/>
            <w:vAlign w:val="center"/>
          </w:tcPr>
          <w:p w14:paraId="683AD82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133</w:t>
            </w:r>
          </w:p>
        </w:tc>
      </w:tr>
      <w:tr w:rsidR="00B75AE1" w14:paraId="3AE26BF5"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01FE49E2" w14:textId="77777777" w:rsidR="00B75AE1" w:rsidRDefault="00B75AE1" w:rsidP="00B75AE1">
            <w:pPr>
              <w:pStyle w:val="Notesandtables"/>
            </w:pPr>
            <w:r>
              <w:rPr>
                <w:lang w:eastAsia="en-AU"/>
              </w:rPr>
              <w:t>I trust the TGA – ethics and integrity</w:t>
            </w:r>
          </w:p>
        </w:tc>
        <w:tc>
          <w:tcPr>
            <w:tcW w:w="953" w:type="dxa"/>
            <w:shd w:val="clear" w:color="auto" w:fill="C2B6D3" w:themeFill="accent6" w:themeFillTint="99"/>
            <w:vAlign w:val="center"/>
          </w:tcPr>
          <w:p w14:paraId="1365262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93</w:t>
            </w:r>
          </w:p>
        </w:tc>
        <w:tc>
          <w:tcPr>
            <w:tcW w:w="667" w:type="dxa"/>
            <w:vAlign w:val="center"/>
          </w:tcPr>
          <w:p w14:paraId="2A75E28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23</w:t>
            </w:r>
          </w:p>
        </w:tc>
        <w:tc>
          <w:tcPr>
            <w:tcW w:w="667" w:type="dxa"/>
            <w:vAlign w:val="center"/>
          </w:tcPr>
          <w:p w14:paraId="0780AB5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71</w:t>
            </w:r>
          </w:p>
        </w:tc>
        <w:tc>
          <w:tcPr>
            <w:tcW w:w="953" w:type="dxa"/>
            <w:shd w:val="clear" w:color="auto" w:fill="C2B6D3" w:themeFill="accent6" w:themeFillTint="99"/>
            <w:vAlign w:val="center"/>
          </w:tcPr>
          <w:p w14:paraId="6E39EEF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7</w:t>
            </w:r>
          </w:p>
        </w:tc>
        <w:tc>
          <w:tcPr>
            <w:tcW w:w="667" w:type="dxa"/>
            <w:vAlign w:val="center"/>
          </w:tcPr>
          <w:p w14:paraId="3F9142B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0</w:t>
            </w:r>
          </w:p>
        </w:tc>
        <w:tc>
          <w:tcPr>
            <w:tcW w:w="666" w:type="dxa"/>
            <w:vAlign w:val="center"/>
          </w:tcPr>
          <w:p w14:paraId="42B916F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0.0</w:t>
            </w:r>
          </w:p>
        </w:tc>
        <w:tc>
          <w:tcPr>
            <w:tcW w:w="952" w:type="dxa"/>
            <w:shd w:val="clear" w:color="auto" w:fill="C2B6D3" w:themeFill="accent6" w:themeFillTint="99"/>
            <w:vAlign w:val="center"/>
          </w:tcPr>
          <w:p w14:paraId="51B2A2D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0</w:t>
            </w:r>
          </w:p>
        </w:tc>
        <w:tc>
          <w:tcPr>
            <w:tcW w:w="952" w:type="dxa"/>
            <w:vAlign w:val="center"/>
          </w:tcPr>
          <w:p w14:paraId="4D1E439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0.0</w:t>
            </w:r>
          </w:p>
        </w:tc>
        <w:tc>
          <w:tcPr>
            <w:tcW w:w="666" w:type="dxa"/>
            <w:vAlign w:val="center"/>
          </w:tcPr>
          <w:p w14:paraId="1D149D4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133</w:t>
            </w:r>
          </w:p>
        </w:tc>
      </w:tr>
      <w:tr w:rsidR="00B75AE1" w14:paraId="71CD1CF3"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1B547491" w14:textId="77777777" w:rsidR="00B75AE1" w:rsidRDefault="00B75AE1" w:rsidP="00B75AE1">
            <w:pPr>
              <w:pStyle w:val="Notesandtables"/>
            </w:pPr>
            <w:r>
              <w:rPr>
                <w:lang w:eastAsia="en-AU"/>
              </w:rPr>
              <w:t>Provides input o</w:t>
            </w:r>
            <w:r w:rsidRPr="001A03F2">
              <w:rPr>
                <w:lang w:eastAsia="en-AU"/>
              </w:rPr>
              <w:t xml:space="preserve">pportunities </w:t>
            </w:r>
          </w:p>
        </w:tc>
        <w:tc>
          <w:tcPr>
            <w:tcW w:w="953" w:type="dxa"/>
            <w:shd w:val="clear" w:color="auto" w:fill="C2B6D3" w:themeFill="accent6" w:themeFillTint="99"/>
            <w:vAlign w:val="center"/>
          </w:tcPr>
          <w:p w14:paraId="12089AF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26</w:t>
            </w:r>
          </w:p>
        </w:tc>
        <w:tc>
          <w:tcPr>
            <w:tcW w:w="667" w:type="dxa"/>
            <w:vAlign w:val="center"/>
          </w:tcPr>
          <w:p w14:paraId="6F2EE49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6</w:t>
            </w:r>
          </w:p>
        </w:tc>
        <w:tc>
          <w:tcPr>
            <w:tcW w:w="667" w:type="dxa"/>
            <w:vAlign w:val="center"/>
          </w:tcPr>
          <w:p w14:paraId="7503E79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20</w:t>
            </w:r>
          </w:p>
        </w:tc>
        <w:tc>
          <w:tcPr>
            <w:tcW w:w="953" w:type="dxa"/>
            <w:shd w:val="clear" w:color="auto" w:fill="C2B6D3" w:themeFill="accent6" w:themeFillTint="99"/>
            <w:vAlign w:val="center"/>
          </w:tcPr>
          <w:p w14:paraId="31D8865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33</w:t>
            </w:r>
          </w:p>
        </w:tc>
        <w:tc>
          <w:tcPr>
            <w:tcW w:w="667" w:type="dxa"/>
            <w:vAlign w:val="center"/>
          </w:tcPr>
          <w:p w14:paraId="5AA7770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27</w:t>
            </w:r>
          </w:p>
        </w:tc>
        <w:tc>
          <w:tcPr>
            <w:tcW w:w="666" w:type="dxa"/>
            <w:vAlign w:val="center"/>
          </w:tcPr>
          <w:p w14:paraId="658E07D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2</w:t>
            </w:r>
          </w:p>
        </w:tc>
        <w:tc>
          <w:tcPr>
            <w:tcW w:w="952" w:type="dxa"/>
            <w:shd w:val="clear" w:color="auto" w:fill="C2B6D3" w:themeFill="accent6" w:themeFillTint="99"/>
            <w:vAlign w:val="center"/>
          </w:tcPr>
          <w:p w14:paraId="14CF4A60" w14:textId="6D7FCDAD"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30</w:t>
            </w:r>
          </w:p>
        </w:tc>
        <w:tc>
          <w:tcPr>
            <w:tcW w:w="952" w:type="dxa"/>
            <w:vAlign w:val="center"/>
          </w:tcPr>
          <w:p w14:paraId="6F65101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12</w:t>
            </w:r>
          </w:p>
        </w:tc>
        <w:tc>
          <w:tcPr>
            <w:tcW w:w="666" w:type="dxa"/>
            <w:vAlign w:val="center"/>
          </w:tcPr>
          <w:p w14:paraId="13279D6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131</w:t>
            </w:r>
          </w:p>
        </w:tc>
      </w:tr>
      <w:tr w:rsidR="00B75AE1" w14:paraId="4FD9F12C"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64DC9581" w14:textId="77777777" w:rsidR="00B75AE1" w:rsidRDefault="00B75AE1" w:rsidP="00B75AE1">
            <w:pPr>
              <w:pStyle w:val="Notesandtables"/>
            </w:pPr>
            <w:r>
              <w:rPr>
                <w:lang w:eastAsia="en-AU"/>
              </w:rPr>
              <w:t>L</w:t>
            </w:r>
            <w:r w:rsidRPr="001A03F2">
              <w:rPr>
                <w:lang w:eastAsia="en-AU"/>
              </w:rPr>
              <w:t>istens to feedback</w:t>
            </w:r>
          </w:p>
        </w:tc>
        <w:tc>
          <w:tcPr>
            <w:tcW w:w="953" w:type="dxa"/>
            <w:shd w:val="clear" w:color="auto" w:fill="C2B6D3" w:themeFill="accent6" w:themeFillTint="99"/>
            <w:vAlign w:val="center"/>
          </w:tcPr>
          <w:p w14:paraId="7D60602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34</w:t>
            </w:r>
          </w:p>
        </w:tc>
        <w:tc>
          <w:tcPr>
            <w:tcW w:w="667" w:type="dxa"/>
            <w:vAlign w:val="center"/>
          </w:tcPr>
          <w:p w14:paraId="7556E19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5</w:t>
            </w:r>
          </w:p>
        </w:tc>
        <w:tc>
          <w:tcPr>
            <w:tcW w:w="667" w:type="dxa"/>
            <w:vAlign w:val="center"/>
          </w:tcPr>
          <w:p w14:paraId="211A054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29</w:t>
            </w:r>
          </w:p>
        </w:tc>
        <w:tc>
          <w:tcPr>
            <w:tcW w:w="953" w:type="dxa"/>
            <w:shd w:val="clear" w:color="auto" w:fill="C2B6D3" w:themeFill="accent6" w:themeFillTint="99"/>
            <w:vAlign w:val="center"/>
          </w:tcPr>
          <w:p w14:paraId="7E4A168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43</w:t>
            </w:r>
          </w:p>
        </w:tc>
        <w:tc>
          <w:tcPr>
            <w:tcW w:w="667" w:type="dxa"/>
            <w:vAlign w:val="center"/>
          </w:tcPr>
          <w:p w14:paraId="7B4F957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7</w:t>
            </w:r>
          </w:p>
        </w:tc>
        <w:tc>
          <w:tcPr>
            <w:tcW w:w="666" w:type="dxa"/>
            <w:vAlign w:val="center"/>
          </w:tcPr>
          <w:p w14:paraId="3726788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0.0</w:t>
            </w:r>
          </w:p>
        </w:tc>
        <w:tc>
          <w:tcPr>
            <w:tcW w:w="952" w:type="dxa"/>
            <w:shd w:val="clear" w:color="auto" w:fill="C2B6D3" w:themeFill="accent6" w:themeFillTint="99"/>
            <w:vAlign w:val="center"/>
          </w:tcPr>
          <w:p w14:paraId="59E9F18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7</w:t>
            </w:r>
          </w:p>
        </w:tc>
        <w:tc>
          <w:tcPr>
            <w:tcW w:w="952" w:type="dxa"/>
            <w:vAlign w:val="center"/>
          </w:tcPr>
          <w:p w14:paraId="7EE4EF1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16</w:t>
            </w:r>
          </w:p>
        </w:tc>
        <w:tc>
          <w:tcPr>
            <w:tcW w:w="666" w:type="dxa"/>
            <w:vAlign w:val="center"/>
          </w:tcPr>
          <w:p w14:paraId="2FB50DA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132</w:t>
            </w:r>
          </w:p>
        </w:tc>
      </w:tr>
      <w:tr w:rsidR="00B75AE1" w14:paraId="24207404"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77060A96" w14:textId="77777777" w:rsidR="00B75AE1" w:rsidRDefault="00B75AE1" w:rsidP="00B75AE1">
            <w:pPr>
              <w:pStyle w:val="Notesandtables"/>
            </w:pPr>
            <w:r>
              <w:rPr>
                <w:lang w:eastAsia="en-AU"/>
              </w:rPr>
              <w:t>I</w:t>
            </w:r>
            <w:r w:rsidRPr="001A03F2">
              <w:rPr>
                <w:lang w:eastAsia="en-AU"/>
              </w:rPr>
              <w:t>s collaborative</w:t>
            </w:r>
          </w:p>
        </w:tc>
        <w:tc>
          <w:tcPr>
            <w:tcW w:w="953" w:type="dxa"/>
            <w:shd w:val="clear" w:color="auto" w:fill="C2B6D3" w:themeFill="accent6" w:themeFillTint="99"/>
            <w:vAlign w:val="center"/>
          </w:tcPr>
          <w:p w14:paraId="3DD10205" w14:textId="0A3E36E1" w:rsidR="00B75AE1" w:rsidRDefault="006851AC" w:rsidP="00A839D9">
            <w:pPr>
              <w:pStyle w:val="Notesandtables"/>
              <w:jc w:val="center"/>
              <w:cnfStyle w:val="000000000000" w:firstRow="0" w:lastRow="0" w:firstColumn="0" w:lastColumn="0" w:oddVBand="0" w:evenVBand="0" w:oddHBand="0" w:evenHBand="0" w:firstRowFirstColumn="0" w:firstRowLastColumn="0" w:lastRowFirstColumn="0" w:lastRowLastColumn="0"/>
            </w:pPr>
            <w:r>
              <w:t>42</w:t>
            </w:r>
          </w:p>
        </w:tc>
        <w:tc>
          <w:tcPr>
            <w:tcW w:w="667" w:type="dxa"/>
            <w:vAlign w:val="center"/>
          </w:tcPr>
          <w:p w14:paraId="1647587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5</w:t>
            </w:r>
          </w:p>
        </w:tc>
        <w:tc>
          <w:tcPr>
            <w:tcW w:w="667" w:type="dxa"/>
            <w:vAlign w:val="center"/>
          </w:tcPr>
          <w:p w14:paraId="4A191D6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36</w:t>
            </w:r>
          </w:p>
        </w:tc>
        <w:tc>
          <w:tcPr>
            <w:tcW w:w="953" w:type="dxa"/>
            <w:shd w:val="clear" w:color="auto" w:fill="C2B6D3" w:themeFill="accent6" w:themeFillTint="99"/>
            <w:vAlign w:val="center"/>
          </w:tcPr>
          <w:p w14:paraId="408ABCC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41</w:t>
            </w:r>
          </w:p>
        </w:tc>
        <w:tc>
          <w:tcPr>
            <w:tcW w:w="667" w:type="dxa"/>
            <w:vAlign w:val="center"/>
          </w:tcPr>
          <w:p w14:paraId="25792AD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6</w:t>
            </w:r>
          </w:p>
        </w:tc>
        <w:tc>
          <w:tcPr>
            <w:tcW w:w="666" w:type="dxa"/>
            <w:vAlign w:val="center"/>
          </w:tcPr>
          <w:p w14:paraId="346E0A7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0.0</w:t>
            </w:r>
          </w:p>
        </w:tc>
        <w:tc>
          <w:tcPr>
            <w:tcW w:w="952" w:type="dxa"/>
            <w:shd w:val="clear" w:color="auto" w:fill="C2B6D3" w:themeFill="accent6" w:themeFillTint="99"/>
            <w:vAlign w:val="center"/>
          </w:tcPr>
          <w:p w14:paraId="7C94818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6</w:t>
            </w:r>
          </w:p>
        </w:tc>
        <w:tc>
          <w:tcPr>
            <w:tcW w:w="952" w:type="dxa"/>
            <w:vAlign w:val="center"/>
          </w:tcPr>
          <w:p w14:paraId="683ABD8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11</w:t>
            </w:r>
          </w:p>
        </w:tc>
        <w:tc>
          <w:tcPr>
            <w:tcW w:w="666" w:type="dxa"/>
            <w:vAlign w:val="center"/>
          </w:tcPr>
          <w:p w14:paraId="30861D5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3A10BD">
              <w:t>132</w:t>
            </w:r>
          </w:p>
        </w:tc>
      </w:tr>
    </w:tbl>
    <w:p w14:paraId="0C0F7607" w14:textId="23830968" w:rsidR="00B75AE1" w:rsidRDefault="00B75AE1" w:rsidP="00702A13">
      <w:pPr>
        <w:pStyle w:val="Heading3"/>
        <w:pageBreakBefore/>
      </w:pPr>
      <w:bookmarkStart w:id="232" w:name="_Toc40646034"/>
      <w:bookmarkStart w:id="233" w:name="_Toc40694601"/>
      <w:bookmarkStart w:id="234" w:name="_Toc41220073"/>
      <w:bookmarkStart w:id="235" w:name="_Toc41337052"/>
      <w:r>
        <w:lastRenderedPageBreak/>
        <w:t>Panel general practitioners – p</w:t>
      </w:r>
      <w:r w:rsidRPr="00A65067">
        <w:t xml:space="preserve">erceptions </w:t>
      </w:r>
      <w:r>
        <w:t>of m</w:t>
      </w:r>
      <w:r w:rsidRPr="00A65067">
        <w:t>edicines</w:t>
      </w:r>
      <w:bookmarkEnd w:id="231"/>
      <w:bookmarkEnd w:id="232"/>
      <w:bookmarkEnd w:id="233"/>
      <w:bookmarkEnd w:id="234"/>
      <w:bookmarkEnd w:id="235"/>
    </w:p>
    <w:p w14:paraId="482FA357" w14:textId="175CF64D" w:rsidR="00B75AE1" w:rsidRDefault="007B3104" w:rsidP="00B75AE1">
      <w:r>
        <w:t xml:space="preserve">Note: </w:t>
      </w:r>
      <w:r w:rsidR="00B75AE1">
        <w:t>We asked all respondents (except those in the medical products industry) about their perceptions of medicines. We prefaced the perceptions of medicines items with the following instructions and definitions:</w:t>
      </w:r>
    </w:p>
    <w:p w14:paraId="669A0E4E" w14:textId="77777777" w:rsidR="00B75AE1" w:rsidRPr="005B13AF" w:rsidRDefault="00B75AE1" w:rsidP="00B75AE1">
      <w:pPr>
        <w:ind w:left="720"/>
      </w:pPr>
      <w:r>
        <w:t xml:space="preserve">Shown below are some statements about medicines (including prescription and non-prescription) that are available in Australia. </w:t>
      </w:r>
      <w:r w:rsidRPr="005B13AF">
        <w:rPr>
          <w:b/>
        </w:rPr>
        <w:t>Please note: Medicines do not include complementary medicines</w:t>
      </w:r>
      <w:r>
        <w:t xml:space="preserve"> such as vitamins, minerals, </w:t>
      </w:r>
      <w:proofErr w:type="gramStart"/>
      <w:r>
        <w:t>herbal</w:t>
      </w:r>
      <w:proofErr w:type="gramEnd"/>
      <w:r>
        <w:t xml:space="preserve"> or aromatherapy products. Please select your level of agreement with each statement.</w:t>
      </w:r>
    </w:p>
    <w:p w14:paraId="3F23AE09" w14:textId="399C923F" w:rsidR="00B75AE1" w:rsidRPr="006E730F" w:rsidRDefault="00B75AE1" w:rsidP="00702A13">
      <w:pPr>
        <w:pStyle w:val="Tabletitle"/>
      </w:pPr>
      <w:bookmarkStart w:id="236" w:name="_Toc40694714"/>
      <w:r>
        <w:t xml:space="preserve">Table </w:t>
      </w:r>
      <w:r w:rsidR="00F57ED8">
        <w:fldChar w:fldCharType="begin"/>
      </w:r>
      <w:r w:rsidR="00F57ED8">
        <w:instrText xml:space="preserve"> SEQ Table \* ARABIC </w:instrText>
      </w:r>
      <w:r w:rsidR="00F57ED8">
        <w:fldChar w:fldCharType="separate"/>
      </w:r>
      <w:r w:rsidR="008177C4">
        <w:rPr>
          <w:noProof/>
        </w:rPr>
        <w:t>78</w:t>
      </w:r>
      <w:r w:rsidR="00F57ED8">
        <w:rPr>
          <w:noProof/>
        </w:rPr>
        <w:fldChar w:fldCharType="end"/>
      </w:r>
      <w:r>
        <w:rPr>
          <w:noProof/>
        </w:rPr>
        <w:t>.</w:t>
      </w:r>
      <w:r>
        <w:t xml:space="preserve"> Panel general practitioners – aggregate results - perceptions of medicines items</w:t>
      </w:r>
      <w:bookmarkEnd w:id="236"/>
    </w:p>
    <w:tbl>
      <w:tblPr>
        <w:tblStyle w:val="TableTGAblue1"/>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2D1E0682"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6D87818" w14:textId="77777777" w:rsidR="00B75AE1" w:rsidRDefault="00B75AE1" w:rsidP="00B75AE1">
            <w:pPr>
              <w:pStyle w:val="Notesandtables"/>
            </w:pPr>
            <w:r>
              <w:t>Statement</w:t>
            </w:r>
          </w:p>
        </w:tc>
        <w:tc>
          <w:tcPr>
            <w:tcW w:w="953" w:type="dxa"/>
            <w:shd w:val="clear" w:color="auto" w:fill="9A86B7" w:themeFill="accent6"/>
          </w:tcPr>
          <w:p w14:paraId="49840EF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6A3F79F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2037D1B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1874A45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4DD2193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101E2AE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705F895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1C24069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756E41D3"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73EC646B" w14:textId="77777777" w:rsidR="00B75AE1" w:rsidRDefault="00B75AE1" w:rsidP="00B75AE1">
            <w:pPr>
              <w:pStyle w:val="Notesandtables"/>
            </w:pPr>
            <w:r>
              <w:t>Prescription - safe</w:t>
            </w:r>
          </w:p>
        </w:tc>
        <w:tc>
          <w:tcPr>
            <w:tcW w:w="953" w:type="dxa"/>
            <w:shd w:val="clear" w:color="auto" w:fill="C2B6D3" w:themeFill="accent6" w:themeFillTint="99"/>
            <w:vAlign w:val="center"/>
          </w:tcPr>
          <w:p w14:paraId="4ED549B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179D2">
              <w:t>72</w:t>
            </w:r>
          </w:p>
        </w:tc>
        <w:tc>
          <w:tcPr>
            <w:tcW w:w="667" w:type="dxa"/>
            <w:vAlign w:val="center"/>
          </w:tcPr>
          <w:p w14:paraId="677AD50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179D2">
              <w:t>13</w:t>
            </w:r>
          </w:p>
        </w:tc>
        <w:tc>
          <w:tcPr>
            <w:tcW w:w="667" w:type="dxa"/>
            <w:vAlign w:val="center"/>
          </w:tcPr>
          <w:p w14:paraId="6E4ACFD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179D2">
              <w:t>58</w:t>
            </w:r>
          </w:p>
        </w:tc>
        <w:tc>
          <w:tcPr>
            <w:tcW w:w="953" w:type="dxa"/>
            <w:shd w:val="clear" w:color="auto" w:fill="C2B6D3" w:themeFill="accent6" w:themeFillTint="99"/>
            <w:vAlign w:val="center"/>
          </w:tcPr>
          <w:p w14:paraId="47157A8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179D2">
              <w:t>23</w:t>
            </w:r>
          </w:p>
        </w:tc>
        <w:tc>
          <w:tcPr>
            <w:tcW w:w="667" w:type="dxa"/>
            <w:vAlign w:val="center"/>
          </w:tcPr>
          <w:p w14:paraId="1E0B334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179D2">
              <w:t>4</w:t>
            </w:r>
          </w:p>
        </w:tc>
        <w:tc>
          <w:tcPr>
            <w:tcW w:w="666" w:type="dxa"/>
            <w:vAlign w:val="center"/>
          </w:tcPr>
          <w:p w14:paraId="2EBB5CF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179D2">
              <w:t>2</w:t>
            </w:r>
          </w:p>
        </w:tc>
        <w:tc>
          <w:tcPr>
            <w:tcW w:w="952" w:type="dxa"/>
            <w:shd w:val="clear" w:color="auto" w:fill="C2B6D3" w:themeFill="accent6" w:themeFillTint="99"/>
            <w:vAlign w:val="center"/>
          </w:tcPr>
          <w:p w14:paraId="64EA940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179D2">
              <w:t>6</w:t>
            </w:r>
          </w:p>
        </w:tc>
        <w:tc>
          <w:tcPr>
            <w:tcW w:w="666" w:type="dxa"/>
            <w:vAlign w:val="center"/>
          </w:tcPr>
          <w:p w14:paraId="163E772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179D2">
              <w:t>137</w:t>
            </w:r>
          </w:p>
        </w:tc>
      </w:tr>
      <w:tr w:rsidR="00B75AE1" w14:paraId="6A3698FC"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21E02501" w14:textId="77777777" w:rsidR="00B75AE1" w:rsidRDefault="00B75AE1" w:rsidP="00B75AE1">
            <w:pPr>
              <w:pStyle w:val="Notesandtables"/>
            </w:pPr>
            <w:r>
              <w:rPr>
                <w:rFonts w:asciiTheme="minorHAnsi" w:eastAsia="Times New Roman" w:hAnsiTheme="minorHAnsi"/>
                <w:szCs w:val="20"/>
                <w:lang w:eastAsia="en-AU"/>
              </w:rPr>
              <w:t>Prescription - appropriately regulated</w:t>
            </w:r>
          </w:p>
        </w:tc>
        <w:tc>
          <w:tcPr>
            <w:tcW w:w="953" w:type="dxa"/>
            <w:shd w:val="clear" w:color="auto" w:fill="C2B6D3" w:themeFill="accent6" w:themeFillTint="99"/>
            <w:vAlign w:val="center"/>
          </w:tcPr>
          <w:p w14:paraId="2EF859D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83B2C">
              <w:t>88</w:t>
            </w:r>
          </w:p>
        </w:tc>
        <w:tc>
          <w:tcPr>
            <w:tcW w:w="667" w:type="dxa"/>
            <w:vAlign w:val="center"/>
          </w:tcPr>
          <w:p w14:paraId="089AD1E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83B2C">
              <w:t>19</w:t>
            </w:r>
          </w:p>
        </w:tc>
        <w:tc>
          <w:tcPr>
            <w:tcW w:w="667" w:type="dxa"/>
            <w:vAlign w:val="center"/>
          </w:tcPr>
          <w:p w14:paraId="3673C4D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83B2C">
              <w:t>70</w:t>
            </w:r>
          </w:p>
        </w:tc>
        <w:tc>
          <w:tcPr>
            <w:tcW w:w="953" w:type="dxa"/>
            <w:shd w:val="clear" w:color="auto" w:fill="C2B6D3" w:themeFill="accent6" w:themeFillTint="99"/>
            <w:vAlign w:val="center"/>
          </w:tcPr>
          <w:p w14:paraId="1252525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83B2C">
              <w:t>5</w:t>
            </w:r>
          </w:p>
        </w:tc>
        <w:tc>
          <w:tcPr>
            <w:tcW w:w="667" w:type="dxa"/>
            <w:vAlign w:val="center"/>
          </w:tcPr>
          <w:p w14:paraId="7B2E2B0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83B2C">
              <w:t>4</w:t>
            </w:r>
          </w:p>
        </w:tc>
        <w:tc>
          <w:tcPr>
            <w:tcW w:w="666" w:type="dxa"/>
            <w:vAlign w:val="center"/>
          </w:tcPr>
          <w:p w14:paraId="3535675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83B2C">
              <w:t>3</w:t>
            </w:r>
          </w:p>
        </w:tc>
        <w:tc>
          <w:tcPr>
            <w:tcW w:w="952" w:type="dxa"/>
            <w:shd w:val="clear" w:color="auto" w:fill="C2B6D3" w:themeFill="accent6" w:themeFillTint="99"/>
            <w:vAlign w:val="center"/>
          </w:tcPr>
          <w:p w14:paraId="5CCA2648" w14:textId="65DCA872" w:rsidR="00B75AE1" w:rsidRDefault="0035216B" w:rsidP="00A839D9">
            <w:pPr>
              <w:pStyle w:val="Notesandtables"/>
              <w:jc w:val="center"/>
              <w:cnfStyle w:val="000000000000" w:firstRow="0" w:lastRow="0" w:firstColumn="0" w:lastColumn="0" w:oddVBand="0" w:evenVBand="0" w:oddHBand="0" w:evenHBand="0" w:firstRowFirstColumn="0" w:firstRowLastColumn="0" w:lastRowFirstColumn="0" w:lastRowLastColumn="0"/>
            </w:pPr>
            <w:r>
              <w:t>7</w:t>
            </w:r>
          </w:p>
        </w:tc>
        <w:tc>
          <w:tcPr>
            <w:tcW w:w="666" w:type="dxa"/>
            <w:vAlign w:val="center"/>
          </w:tcPr>
          <w:p w14:paraId="522B826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83B2C">
              <w:t>138</w:t>
            </w:r>
          </w:p>
        </w:tc>
      </w:tr>
      <w:tr w:rsidR="00B75AE1" w14:paraId="298D89CA"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4B97E725" w14:textId="77777777" w:rsidR="00B75AE1" w:rsidRDefault="00B75AE1" w:rsidP="00B75AE1">
            <w:pPr>
              <w:pStyle w:val="Notesandtables"/>
            </w:pPr>
            <w:r>
              <w:rPr>
                <w:rFonts w:asciiTheme="minorHAnsi" w:eastAsia="Times New Roman" w:hAnsiTheme="minorHAnsi"/>
                <w:szCs w:val="20"/>
                <w:lang w:eastAsia="en-AU"/>
              </w:rPr>
              <w:t>Medicines manufactured to a high standard</w:t>
            </w:r>
            <w:r w:rsidRPr="001A03F2">
              <w:rPr>
                <w:rFonts w:asciiTheme="minorHAnsi" w:eastAsia="Times New Roman" w:hAnsiTheme="minorHAnsi"/>
                <w:szCs w:val="20"/>
                <w:lang w:eastAsia="en-AU"/>
              </w:rPr>
              <w:t xml:space="preserve"> </w:t>
            </w:r>
          </w:p>
        </w:tc>
        <w:tc>
          <w:tcPr>
            <w:tcW w:w="953" w:type="dxa"/>
            <w:shd w:val="clear" w:color="auto" w:fill="C2B6D3" w:themeFill="accent6" w:themeFillTint="99"/>
            <w:vAlign w:val="center"/>
          </w:tcPr>
          <w:p w14:paraId="1D8B49F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90</w:t>
            </w:r>
          </w:p>
        </w:tc>
        <w:tc>
          <w:tcPr>
            <w:tcW w:w="667" w:type="dxa"/>
            <w:vAlign w:val="center"/>
          </w:tcPr>
          <w:p w14:paraId="03A236B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22</w:t>
            </w:r>
          </w:p>
        </w:tc>
        <w:tc>
          <w:tcPr>
            <w:tcW w:w="667" w:type="dxa"/>
            <w:vAlign w:val="center"/>
          </w:tcPr>
          <w:p w14:paraId="0118FE9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67</w:t>
            </w:r>
          </w:p>
        </w:tc>
        <w:tc>
          <w:tcPr>
            <w:tcW w:w="953" w:type="dxa"/>
            <w:shd w:val="clear" w:color="auto" w:fill="C2B6D3" w:themeFill="accent6" w:themeFillTint="99"/>
            <w:vAlign w:val="center"/>
          </w:tcPr>
          <w:p w14:paraId="36EBBBF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9</w:t>
            </w:r>
          </w:p>
        </w:tc>
        <w:tc>
          <w:tcPr>
            <w:tcW w:w="667" w:type="dxa"/>
            <w:vAlign w:val="center"/>
          </w:tcPr>
          <w:p w14:paraId="0C97267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1</w:t>
            </w:r>
          </w:p>
        </w:tc>
        <w:tc>
          <w:tcPr>
            <w:tcW w:w="666" w:type="dxa"/>
            <w:vAlign w:val="center"/>
          </w:tcPr>
          <w:p w14:paraId="1DAC3EF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0</w:t>
            </w:r>
          </w:p>
        </w:tc>
        <w:tc>
          <w:tcPr>
            <w:tcW w:w="952" w:type="dxa"/>
            <w:shd w:val="clear" w:color="auto" w:fill="C2B6D3" w:themeFill="accent6" w:themeFillTint="99"/>
            <w:vAlign w:val="center"/>
          </w:tcPr>
          <w:p w14:paraId="73F91E8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1</w:t>
            </w:r>
          </w:p>
        </w:tc>
        <w:tc>
          <w:tcPr>
            <w:tcW w:w="666" w:type="dxa"/>
            <w:vAlign w:val="center"/>
          </w:tcPr>
          <w:p w14:paraId="3714870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138</w:t>
            </w:r>
          </w:p>
        </w:tc>
      </w:tr>
      <w:tr w:rsidR="00B75AE1" w14:paraId="003E9E2E"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35EBC73A" w14:textId="77777777" w:rsidR="00B75AE1" w:rsidRDefault="00B75AE1" w:rsidP="00B75AE1">
            <w:pPr>
              <w:pStyle w:val="Notesandtables"/>
            </w:pPr>
            <w:r>
              <w:rPr>
                <w:rFonts w:asciiTheme="minorHAnsi" w:eastAsia="Times New Roman" w:hAnsiTheme="minorHAnsi"/>
                <w:szCs w:val="20"/>
                <w:lang w:eastAsia="en-AU"/>
              </w:rPr>
              <w:t>Trust medicines in pharmacies</w:t>
            </w:r>
          </w:p>
        </w:tc>
        <w:tc>
          <w:tcPr>
            <w:tcW w:w="953" w:type="dxa"/>
            <w:shd w:val="clear" w:color="auto" w:fill="C2B6D3" w:themeFill="accent6" w:themeFillTint="99"/>
            <w:vAlign w:val="center"/>
          </w:tcPr>
          <w:p w14:paraId="3146C26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80</w:t>
            </w:r>
          </w:p>
        </w:tc>
        <w:tc>
          <w:tcPr>
            <w:tcW w:w="667" w:type="dxa"/>
            <w:vAlign w:val="center"/>
          </w:tcPr>
          <w:p w14:paraId="029DBEF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16</w:t>
            </w:r>
          </w:p>
        </w:tc>
        <w:tc>
          <w:tcPr>
            <w:tcW w:w="667" w:type="dxa"/>
            <w:vAlign w:val="center"/>
          </w:tcPr>
          <w:p w14:paraId="78B2FA3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64</w:t>
            </w:r>
          </w:p>
        </w:tc>
        <w:tc>
          <w:tcPr>
            <w:tcW w:w="953" w:type="dxa"/>
            <w:shd w:val="clear" w:color="auto" w:fill="C2B6D3" w:themeFill="accent6" w:themeFillTint="99"/>
            <w:vAlign w:val="center"/>
          </w:tcPr>
          <w:p w14:paraId="0536FC7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15</w:t>
            </w:r>
          </w:p>
        </w:tc>
        <w:tc>
          <w:tcPr>
            <w:tcW w:w="667" w:type="dxa"/>
            <w:vAlign w:val="center"/>
          </w:tcPr>
          <w:p w14:paraId="297F0C1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4</w:t>
            </w:r>
          </w:p>
        </w:tc>
        <w:tc>
          <w:tcPr>
            <w:tcW w:w="666" w:type="dxa"/>
            <w:vAlign w:val="center"/>
          </w:tcPr>
          <w:p w14:paraId="09FE7E3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2</w:t>
            </w:r>
          </w:p>
        </w:tc>
        <w:tc>
          <w:tcPr>
            <w:tcW w:w="952" w:type="dxa"/>
            <w:shd w:val="clear" w:color="auto" w:fill="C2B6D3" w:themeFill="accent6" w:themeFillTint="99"/>
            <w:vAlign w:val="center"/>
          </w:tcPr>
          <w:p w14:paraId="033C7A2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5</w:t>
            </w:r>
          </w:p>
        </w:tc>
        <w:tc>
          <w:tcPr>
            <w:tcW w:w="666" w:type="dxa"/>
            <w:vAlign w:val="center"/>
          </w:tcPr>
          <w:p w14:paraId="42277EF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136</w:t>
            </w:r>
          </w:p>
        </w:tc>
      </w:tr>
      <w:tr w:rsidR="00B75AE1" w14:paraId="2E2ED68A"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7D470A06" w14:textId="77777777" w:rsidR="00B75AE1" w:rsidRDefault="00B75AE1" w:rsidP="00B75AE1">
            <w:pPr>
              <w:pStyle w:val="Notesandtables"/>
            </w:pPr>
            <w:r>
              <w:rPr>
                <w:rFonts w:asciiTheme="minorHAnsi" w:eastAsia="Times New Roman" w:hAnsiTheme="minorHAnsi"/>
                <w:szCs w:val="20"/>
                <w:lang w:eastAsia="en-AU"/>
              </w:rPr>
              <w:t>Trust medicines in supermarkets</w:t>
            </w:r>
          </w:p>
        </w:tc>
        <w:tc>
          <w:tcPr>
            <w:tcW w:w="953" w:type="dxa"/>
            <w:shd w:val="clear" w:color="auto" w:fill="C2B6D3" w:themeFill="accent6" w:themeFillTint="99"/>
            <w:vAlign w:val="center"/>
          </w:tcPr>
          <w:p w14:paraId="295874A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46</w:t>
            </w:r>
          </w:p>
        </w:tc>
        <w:tc>
          <w:tcPr>
            <w:tcW w:w="667" w:type="dxa"/>
            <w:vAlign w:val="center"/>
          </w:tcPr>
          <w:p w14:paraId="4180F9AC" w14:textId="02348FCB" w:rsidR="00B75AE1" w:rsidRDefault="0035216B" w:rsidP="00A839D9">
            <w:pPr>
              <w:pStyle w:val="Notesandtables"/>
              <w:jc w:val="center"/>
              <w:cnfStyle w:val="000000000000" w:firstRow="0" w:lastRow="0" w:firstColumn="0" w:lastColumn="0" w:oddVBand="0" w:evenVBand="0" w:oddHBand="0" w:evenHBand="0" w:firstRowFirstColumn="0" w:firstRowLastColumn="0" w:lastRowFirstColumn="0" w:lastRowLastColumn="0"/>
            </w:pPr>
            <w:r>
              <w:t>7</w:t>
            </w:r>
          </w:p>
        </w:tc>
        <w:tc>
          <w:tcPr>
            <w:tcW w:w="667" w:type="dxa"/>
            <w:vAlign w:val="center"/>
          </w:tcPr>
          <w:p w14:paraId="0BF719B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40</w:t>
            </w:r>
          </w:p>
        </w:tc>
        <w:tc>
          <w:tcPr>
            <w:tcW w:w="953" w:type="dxa"/>
            <w:shd w:val="clear" w:color="auto" w:fill="C2B6D3" w:themeFill="accent6" w:themeFillTint="99"/>
            <w:vAlign w:val="center"/>
          </w:tcPr>
          <w:p w14:paraId="21A37B3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38</w:t>
            </w:r>
          </w:p>
        </w:tc>
        <w:tc>
          <w:tcPr>
            <w:tcW w:w="667" w:type="dxa"/>
            <w:vAlign w:val="center"/>
          </w:tcPr>
          <w:p w14:paraId="17B9F99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15</w:t>
            </w:r>
          </w:p>
        </w:tc>
        <w:tc>
          <w:tcPr>
            <w:tcW w:w="666" w:type="dxa"/>
            <w:vAlign w:val="center"/>
          </w:tcPr>
          <w:p w14:paraId="54A8FA2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1</w:t>
            </w:r>
          </w:p>
        </w:tc>
        <w:tc>
          <w:tcPr>
            <w:tcW w:w="952" w:type="dxa"/>
            <w:shd w:val="clear" w:color="auto" w:fill="C2B6D3" w:themeFill="accent6" w:themeFillTint="99"/>
            <w:vAlign w:val="center"/>
          </w:tcPr>
          <w:p w14:paraId="7192BF3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16</w:t>
            </w:r>
          </w:p>
        </w:tc>
        <w:tc>
          <w:tcPr>
            <w:tcW w:w="666" w:type="dxa"/>
            <w:vAlign w:val="center"/>
          </w:tcPr>
          <w:p w14:paraId="25BF125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138</w:t>
            </w:r>
          </w:p>
        </w:tc>
      </w:tr>
      <w:tr w:rsidR="00B75AE1" w14:paraId="5CDDAA88"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55E9448C" w14:textId="77777777" w:rsidR="00B75AE1" w:rsidRDefault="00B75AE1" w:rsidP="00B75AE1">
            <w:pPr>
              <w:pStyle w:val="Notesandtables"/>
            </w:pPr>
            <w:r>
              <w:t>Confident medicines I buy are genuine</w:t>
            </w:r>
          </w:p>
        </w:tc>
        <w:tc>
          <w:tcPr>
            <w:tcW w:w="953" w:type="dxa"/>
            <w:shd w:val="clear" w:color="auto" w:fill="C2B6D3" w:themeFill="accent6" w:themeFillTint="99"/>
            <w:vAlign w:val="center"/>
          </w:tcPr>
          <w:p w14:paraId="70F7959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90</w:t>
            </w:r>
          </w:p>
        </w:tc>
        <w:tc>
          <w:tcPr>
            <w:tcW w:w="667" w:type="dxa"/>
            <w:vAlign w:val="center"/>
          </w:tcPr>
          <w:p w14:paraId="6532767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20</w:t>
            </w:r>
          </w:p>
        </w:tc>
        <w:tc>
          <w:tcPr>
            <w:tcW w:w="667" w:type="dxa"/>
            <w:vAlign w:val="center"/>
          </w:tcPr>
          <w:p w14:paraId="5BF72DC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70</w:t>
            </w:r>
          </w:p>
        </w:tc>
        <w:tc>
          <w:tcPr>
            <w:tcW w:w="953" w:type="dxa"/>
            <w:shd w:val="clear" w:color="auto" w:fill="C2B6D3" w:themeFill="accent6" w:themeFillTint="99"/>
            <w:vAlign w:val="center"/>
          </w:tcPr>
          <w:p w14:paraId="34A361B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9</w:t>
            </w:r>
          </w:p>
        </w:tc>
        <w:tc>
          <w:tcPr>
            <w:tcW w:w="667" w:type="dxa"/>
            <w:vAlign w:val="center"/>
          </w:tcPr>
          <w:p w14:paraId="7AE8751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1</w:t>
            </w:r>
          </w:p>
        </w:tc>
        <w:tc>
          <w:tcPr>
            <w:tcW w:w="666" w:type="dxa"/>
            <w:vAlign w:val="center"/>
          </w:tcPr>
          <w:p w14:paraId="42E08B0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1</w:t>
            </w:r>
          </w:p>
        </w:tc>
        <w:tc>
          <w:tcPr>
            <w:tcW w:w="952" w:type="dxa"/>
            <w:shd w:val="clear" w:color="auto" w:fill="C2B6D3" w:themeFill="accent6" w:themeFillTint="99"/>
            <w:vAlign w:val="center"/>
          </w:tcPr>
          <w:p w14:paraId="3B429B0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1</w:t>
            </w:r>
          </w:p>
        </w:tc>
        <w:tc>
          <w:tcPr>
            <w:tcW w:w="666" w:type="dxa"/>
            <w:vAlign w:val="center"/>
          </w:tcPr>
          <w:p w14:paraId="054255A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138</w:t>
            </w:r>
          </w:p>
        </w:tc>
      </w:tr>
      <w:tr w:rsidR="00B75AE1" w14:paraId="68652C09"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3EE417B2" w14:textId="77777777" w:rsidR="00B75AE1" w:rsidRDefault="00B75AE1" w:rsidP="00B75AE1">
            <w:pPr>
              <w:pStyle w:val="Notesandtables"/>
            </w:pPr>
            <w:r>
              <w:t>Confident government monitors medicine safety issues</w:t>
            </w:r>
          </w:p>
        </w:tc>
        <w:tc>
          <w:tcPr>
            <w:tcW w:w="953" w:type="dxa"/>
            <w:shd w:val="clear" w:color="auto" w:fill="C2B6D3" w:themeFill="accent6" w:themeFillTint="99"/>
            <w:vAlign w:val="center"/>
          </w:tcPr>
          <w:p w14:paraId="4F6DDDE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89</w:t>
            </w:r>
          </w:p>
        </w:tc>
        <w:tc>
          <w:tcPr>
            <w:tcW w:w="667" w:type="dxa"/>
            <w:vAlign w:val="center"/>
          </w:tcPr>
          <w:p w14:paraId="44E6E9B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17</w:t>
            </w:r>
          </w:p>
        </w:tc>
        <w:tc>
          <w:tcPr>
            <w:tcW w:w="667" w:type="dxa"/>
            <w:vAlign w:val="center"/>
          </w:tcPr>
          <w:p w14:paraId="69A1FD6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72</w:t>
            </w:r>
          </w:p>
        </w:tc>
        <w:tc>
          <w:tcPr>
            <w:tcW w:w="953" w:type="dxa"/>
            <w:shd w:val="clear" w:color="auto" w:fill="C2B6D3" w:themeFill="accent6" w:themeFillTint="99"/>
            <w:vAlign w:val="center"/>
          </w:tcPr>
          <w:p w14:paraId="0683616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8</w:t>
            </w:r>
          </w:p>
        </w:tc>
        <w:tc>
          <w:tcPr>
            <w:tcW w:w="667" w:type="dxa"/>
            <w:vAlign w:val="center"/>
          </w:tcPr>
          <w:p w14:paraId="793BEE4D" w14:textId="17F24D24" w:rsidR="00B75AE1" w:rsidRDefault="0035216B" w:rsidP="00A839D9">
            <w:pPr>
              <w:pStyle w:val="Notesandtables"/>
              <w:jc w:val="center"/>
              <w:cnfStyle w:val="000000000000" w:firstRow="0" w:lastRow="0" w:firstColumn="0" w:lastColumn="0" w:oddVBand="0" w:evenVBand="0" w:oddHBand="0" w:evenHBand="0" w:firstRowFirstColumn="0" w:firstRowLastColumn="0" w:lastRowFirstColumn="0" w:lastRowLastColumn="0"/>
            </w:pPr>
            <w:r>
              <w:t>2</w:t>
            </w:r>
          </w:p>
        </w:tc>
        <w:tc>
          <w:tcPr>
            <w:tcW w:w="666" w:type="dxa"/>
            <w:vAlign w:val="center"/>
          </w:tcPr>
          <w:p w14:paraId="0B31E9E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1</w:t>
            </w:r>
          </w:p>
        </w:tc>
        <w:tc>
          <w:tcPr>
            <w:tcW w:w="952" w:type="dxa"/>
            <w:shd w:val="clear" w:color="auto" w:fill="C2B6D3" w:themeFill="accent6" w:themeFillTint="99"/>
            <w:vAlign w:val="center"/>
          </w:tcPr>
          <w:p w14:paraId="14E7D69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3</w:t>
            </w:r>
          </w:p>
        </w:tc>
        <w:tc>
          <w:tcPr>
            <w:tcW w:w="666" w:type="dxa"/>
            <w:vAlign w:val="center"/>
          </w:tcPr>
          <w:p w14:paraId="1D1FCF6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138</w:t>
            </w:r>
          </w:p>
        </w:tc>
      </w:tr>
      <w:tr w:rsidR="00B75AE1" w14:paraId="44DCA042"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0C575241" w14:textId="77777777" w:rsidR="00B75AE1" w:rsidRDefault="00B75AE1" w:rsidP="00B75AE1">
            <w:pPr>
              <w:pStyle w:val="Notesandtables"/>
            </w:pPr>
            <w:r>
              <w:t>Risk of medicines balanced against positive impact</w:t>
            </w:r>
          </w:p>
        </w:tc>
        <w:tc>
          <w:tcPr>
            <w:tcW w:w="953" w:type="dxa"/>
            <w:shd w:val="clear" w:color="auto" w:fill="C2B6D3" w:themeFill="accent6" w:themeFillTint="99"/>
            <w:vAlign w:val="center"/>
          </w:tcPr>
          <w:p w14:paraId="0CFB3A3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1</w:t>
            </w:r>
          </w:p>
        </w:tc>
        <w:tc>
          <w:tcPr>
            <w:tcW w:w="667" w:type="dxa"/>
            <w:vAlign w:val="center"/>
          </w:tcPr>
          <w:p w14:paraId="1CF4349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1</w:t>
            </w:r>
          </w:p>
        </w:tc>
        <w:tc>
          <w:tcPr>
            <w:tcW w:w="667" w:type="dxa"/>
            <w:vAlign w:val="center"/>
          </w:tcPr>
          <w:p w14:paraId="5F91F63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1</w:t>
            </w:r>
          </w:p>
        </w:tc>
        <w:tc>
          <w:tcPr>
            <w:tcW w:w="953" w:type="dxa"/>
            <w:shd w:val="clear" w:color="auto" w:fill="C2B6D3" w:themeFill="accent6" w:themeFillTint="99"/>
            <w:vAlign w:val="center"/>
          </w:tcPr>
          <w:p w14:paraId="7DA0989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7</w:t>
            </w:r>
          </w:p>
        </w:tc>
        <w:tc>
          <w:tcPr>
            <w:tcW w:w="667" w:type="dxa"/>
            <w:vAlign w:val="center"/>
          </w:tcPr>
          <w:p w14:paraId="150BB50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73</w:t>
            </w:r>
          </w:p>
        </w:tc>
        <w:tc>
          <w:tcPr>
            <w:tcW w:w="666" w:type="dxa"/>
            <w:vAlign w:val="center"/>
          </w:tcPr>
          <w:p w14:paraId="7D2D6A7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18</w:t>
            </w:r>
          </w:p>
        </w:tc>
        <w:tc>
          <w:tcPr>
            <w:tcW w:w="952" w:type="dxa"/>
            <w:shd w:val="clear" w:color="auto" w:fill="C2B6D3" w:themeFill="accent6" w:themeFillTint="99"/>
            <w:vAlign w:val="center"/>
          </w:tcPr>
          <w:p w14:paraId="525B5B8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91</w:t>
            </w:r>
          </w:p>
        </w:tc>
        <w:tc>
          <w:tcPr>
            <w:tcW w:w="666" w:type="dxa"/>
            <w:vAlign w:val="center"/>
          </w:tcPr>
          <w:p w14:paraId="15D26E4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D3DC1">
              <w:t>138</w:t>
            </w:r>
          </w:p>
        </w:tc>
      </w:tr>
    </w:tbl>
    <w:p w14:paraId="5EFCEC5A" w14:textId="46C439B0" w:rsidR="00B75AE1" w:rsidRDefault="00B75AE1" w:rsidP="00702A13">
      <w:pPr>
        <w:pStyle w:val="Heading3"/>
        <w:pageBreakBefore/>
      </w:pPr>
      <w:bookmarkStart w:id="237" w:name="_Toc40646035"/>
      <w:bookmarkStart w:id="238" w:name="_Toc40694602"/>
      <w:bookmarkStart w:id="239" w:name="_Toc41220074"/>
      <w:bookmarkStart w:id="240" w:name="_Toc41337053"/>
      <w:r>
        <w:lastRenderedPageBreak/>
        <w:t>Panel general practitioners – perceptions of</w:t>
      </w:r>
      <w:r w:rsidRPr="00A65067">
        <w:t xml:space="preserve"> </w:t>
      </w:r>
      <w:r>
        <w:t>complementary medicine</w:t>
      </w:r>
      <w:bookmarkEnd w:id="237"/>
      <w:r>
        <w:t>s</w:t>
      </w:r>
      <w:bookmarkEnd w:id="238"/>
      <w:bookmarkEnd w:id="239"/>
      <w:bookmarkEnd w:id="240"/>
    </w:p>
    <w:p w14:paraId="21D17D23" w14:textId="72CE28FF" w:rsidR="00B03C3B" w:rsidRDefault="007B3104" w:rsidP="00B03C3B">
      <w:bookmarkStart w:id="241" w:name="_Toc40694715"/>
      <w:r>
        <w:t xml:space="preserve">Note: </w:t>
      </w:r>
      <w:r w:rsidR="00B03C3B" w:rsidRPr="005B13AF">
        <w:t xml:space="preserve">We asked all respondents (except those in the medical products industry) about their perceptions of </w:t>
      </w:r>
      <w:r w:rsidR="00B03C3B">
        <w:t>complementary medicines.</w:t>
      </w:r>
      <w:r w:rsidR="00B03C3B" w:rsidRPr="005B13AF">
        <w:t xml:space="preserve"> We prefaced the perceptions of </w:t>
      </w:r>
      <w:r w:rsidR="00B03C3B">
        <w:t xml:space="preserve">complementary </w:t>
      </w:r>
      <w:r w:rsidR="00B03C3B" w:rsidRPr="005B13AF">
        <w:t>medicines items with the following instructions and definitions:</w:t>
      </w:r>
    </w:p>
    <w:p w14:paraId="7CBA64C7" w14:textId="77777777" w:rsidR="00B03C3B" w:rsidRPr="005B13AF" w:rsidRDefault="00B03C3B" w:rsidP="00B03C3B">
      <w:pPr>
        <w:ind w:left="720"/>
      </w:pPr>
      <w:r>
        <w:t xml:space="preserve">Shown below are some statements about complementary medicines (such as vitamins, minerals, </w:t>
      </w:r>
      <w:proofErr w:type="gramStart"/>
      <w:r>
        <w:t>herbal</w:t>
      </w:r>
      <w:proofErr w:type="gramEnd"/>
      <w:r>
        <w:t xml:space="preserve"> or aromatherapy products) that are available in Australia. Please indicate your level of agreement with each statement.</w:t>
      </w:r>
    </w:p>
    <w:p w14:paraId="5D80A004" w14:textId="70CFD96A" w:rsidR="00B75AE1" w:rsidRPr="00616B0F" w:rsidRDefault="00B75AE1" w:rsidP="00702A13">
      <w:pPr>
        <w:pStyle w:val="Tabletitle"/>
      </w:pPr>
      <w:r>
        <w:t xml:space="preserve">Table </w:t>
      </w:r>
      <w:r w:rsidR="00F57ED8">
        <w:fldChar w:fldCharType="begin"/>
      </w:r>
      <w:r w:rsidR="00F57ED8">
        <w:instrText xml:space="preserve"> SEQ Table \* ARABIC </w:instrText>
      </w:r>
      <w:r w:rsidR="00F57ED8">
        <w:fldChar w:fldCharType="separate"/>
      </w:r>
      <w:r w:rsidR="008177C4">
        <w:rPr>
          <w:noProof/>
        </w:rPr>
        <w:t>79</w:t>
      </w:r>
      <w:r w:rsidR="00F57ED8">
        <w:rPr>
          <w:noProof/>
        </w:rPr>
        <w:fldChar w:fldCharType="end"/>
      </w:r>
      <w:r>
        <w:rPr>
          <w:noProof/>
        </w:rPr>
        <w:t>.</w:t>
      </w:r>
      <w:r>
        <w:t xml:space="preserve"> Panel general practitioners – aggregate results – perceptions of complementary medicines items</w:t>
      </w:r>
      <w:bookmarkEnd w:id="241"/>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24FF361B"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A87B2EA" w14:textId="77777777" w:rsidR="00B75AE1" w:rsidRDefault="00B75AE1" w:rsidP="00B75AE1">
            <w:pPr>
              <w:pStyle w:val="Notesandtables"/>
            </w:pPr>
            <w:bookmarkStart w:id="242" w:name="_Toc33602658"/>
            <w:r>
              <w:t>Statement</w:t>
            </w:r>
          </w:p>
        </w:tc>
        <w:tc>
          <w:tcPr>
            <w:tcW w:w="953" w:type="dxa"/>
            <w:shd w:val="clear" w:color="auto" w:fill="9A86B7" w:themeFill="accent6"/>
          </w:tcPr>
          <w:p w14:paraId="32E77F5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760D1F9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7082E9A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6949C1C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4D9C6FC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0578CF6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06B97F6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15597C3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42F9D464"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DCB6167" w14:textId="77777777" w:rsidR="00B75AE1" w:rsidRDefault="00B75AE1" w:rsidP="00B75AE1">
            <w:pPr>
              <w:pStyle w:val="Notesandtables"/>
            </w:pPr>
            <w:r>
              <w:t>Complementary medicines - Safe</w:t>
            </w:r>
          </w:p>
        </w:tc>
        <w:tc>
          <w:tcPr>
            <w:tcW w:w="953" w:type="dxa"/>
            <w:shd w:val="clear" w:color="auto" w:fill="C2B6D3" w:themeFill="accent6" w:themeFillTint="99"/>
            <w:vAlign w:val="center"/>
          </w:tcPr>
          <w:p w14:paraId="2E64A41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10518">
              <w:t>6</w:t>
            </w:r>
          </w:p>
        </w:tc>
        <w:tc>
          <w:tcPr>
            <w:tcW w:w="667" w:type="dxa"/>
            <w:vAlign w:val="center"/>
          </w:tcPr>
          <w:p w14:paraId="65F7704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10518">
              <w:t>0</w:t>
            </w:r>
          </w:p>
        </w:tc>
        <w:tc>
          <w:tcPr>
            <w:tcW w:w="667" w:type="dxa"/>
            <w:vAlign w:val="center"/>
          </w:tcPr>
          <w:p w14:paraId="609A310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10518">
              <w:t>6</w:t>
            </w:r>
          </w:p>
        </w:tc>
        <w:tc>
          <w:tcPr>
            <w:tcW w:w="953" w:type="dxa"/>
            <w:shd w:val="clear" w:color="auto" w:fill="C2B6D3" w:themeFill="accent6" w:themeFillTint="99"/>
            <w:vAlign w:val="center"/>
          </w:tcPr>
          <w:p w14:paraId="1658857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10518">
              <w:t>45</w:t>
            </w:r>
          </w:p>
        </w:tc>
        <w:tc>
          <w:tcPr>
            <w:tcW w:w="667" w:type="dxa"/>
            <w:vAlign w:val="center"/>
          </w:tcPr>
          <w:p w14:paraId="5D059DA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10518">
              <w:t>37</w:t>
            </w:r>
          </w:p>
        </w:tc>
        <w:tc>
          <w:tcPr>
            <w:tcW w:w="666" w:type="dxa"/>
            <w:vAlign w:val="center"/>
          </w:tcPr>
          <w:p w14:paraId="3B7D943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10518">
              <w:t>12</w:t>
            </w:r>
          </w:p>
        </w:tc>
        <w:tc>
          <w:tcPr>
            <w:tcW w:w="952" w:type="dxa"/>
            <w:shd w:val="clear" w:color="auto" w:fill="C2B6D3" w:themeFill="accent6" w:themeFillTint="99"/>
            <w:vAlign w:val="center"/>
          </w:tcPr>
          <w:p w14:paraId="5BACC51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10518">
              <w:t>49</w:t>
            </w:r>
          </w:p>
        </w:tc>
        <w:tc>
          <w:tcPr>
            <w:tcW w:w="666" w:type="dxa"/>
            <w:vAlign w:val="center"/>
          </w:tcPr>
          <w:p w14:paraId="0E11265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A10518">
              <w:t>138</w:t>
            </w:r>
          </w:p>
        </w:tc>
      </w:tr>
      <w:tr w:rsidR="00B75AE1" w14:paraId="5D3B2ACF"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555DDEB" w14:textId="77777777" w:rsidR="00B75AE1" w:rsidRDefault="00B75AE1" w:rsidP="00B75AE1">
            <w:pPr>
              <w:pStyle w:val="Notesandtables"/>
            </w:pPr>
            <w:r>
              <w:rPr>
                <w:lang w:eastAsia="en-AU"/>
              </w:rPr>
              <w:t>Complementary medicines - appropriately regulated</w:t>
            </w:r>
          </w:p>
        </w:tc>
        <w:tc>
          <w:tcPr>
            <w:tcW w:w="953" w:type="dxa"/>
            <w:shd w:val="clear" w:color="auto" w:fill="C2B6D3" w:themeFill="accent6" w:themeFillTint="99"/>
            <w:vAlign w:val="center"/>
          </w:tcPr>
          <w:p w14:paraId="4A2F2ED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03012">
              <w:t>8</w:t>
            </w:r>
          </w:p>
        </w:tc>
        <w:tc>
          <w:tcPr>
            <w:tcW w:w="667" w:type="dxa"/>
            <w:vAlign w:val="center"/>
          </w:tcPr>
          <w:p w14:paraId="0F24462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03012">
              <w:t>1</w:t>
            </w:r>
          </w:p>
        </w:tc>
        <w:tc>
          <w:tcPr>
            <w:tcW w:w="667" w:type="dxa"/>
            <w:vAlign w:val="center"/>
          </w:tcPr>
          <w:p w14:paraId="7DA4C09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03012">
              <w:t>7</w:t>
            </w:r>
          </w:p>
        </w:tc>
        <w:tc>
          <w:tcPr>
            <w:tcW w:w="953" w:type="dxa"/>
            <w:shd w:val="clear" w:color="auto" w:fill="C2B6D3" w:themeFill="accent6" w:themeFillTint="99"/>
            <w:vAlign w:val="center"/>
          </w:tcPr>
          <w:p w14:paraId="347CC94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03012">
              <w:t>19</w:t>
            </w:r>
          </w:p>
        </w:tc>
        <w:tc>
          <w:tcPr>
            <w:tcW w:w="667" w:type="dxa"/>
            <w:vAlign w:val="center"/>
          </w:tcPr>
          <w:p w14:paraId="3241943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03012">
              <w:t>52</w:t>
            </w:r>
          </w:p>
        </w:tc>
        <w:tc>
          <w:tcPr>
            <w:tcW w:w="666" w:type="dxa"/>
            <w:vAlign w:val="center"/>
          </w:tcPr>
          <w:p w14:paraId="18DFAE0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03012">
              <w:t>21</w:t>
            </w:r>
          </w:p>
        </w:tc>
        <w:tc>
          <w:tcPr>
            <w:tcW w:w="952" w:type="dxa"/>
            <w:shd w:val="clear" w:color="auto" w:fill="C2B6D3" w:themeFill="accent6" w:themeFillTint="99"/>
            <w:vAlign w:val="center"/>
          </w:tcPr>
          <w:p w14:paraId="582487F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03012">
              <w:t>73</w:t>
            </w:r>
          </w:p>
        </w:tc>
        <w:tc>
          <w:tcPr>
            <w:tcW w:w="666" w:type="dxa"/>
            <w:vAlign w:val="center"/>
          </w:tcPr>
          <w:p w14:paraId="0C81739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03012">
              <w:t>138</w:t>
            </w:r>
          </w:p>
        </w:tc>
      </w:tr>
      <w:tr w:rsidR="00B75AE1" w14:paraId="1BDA21FD"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1E63CB0" w14:textId="77777777" w:rsidR="00B75AE1" w:rsidRDefault="00B75AE1" w:rsidP="00B75AE1">
            <w:pPr>
              <w:pStyle w:val="Notesandtables"/>
            </w:pPr>
            <w:r>
              <w:rPr>
                <w:lang w:eastAsia="en-AU"/>
              </w:rPr>
              <w:t>Complementary medicines - manufactured to a high standard</w:t>
            </w:r>
            <w:r w:rsidRPr="001A03F2">
              <w:rPr>
                <w:lang w:eastAsia="en-AU"/>
              </w:rPr>
              <w:t xml:space="preserve"> </w:t>
            </w:r>
          </w:p>
        </w:tc>
        <w:tc>
          <w:tcPr>
            <w:tcW w:w="953" w:type="dxa"/>
            <w:shd w:val="clear" w:color="auto" w:fill="C2B6D3" w:themeFill="accent6" w:themeFillTint="99"/>
            <w:vAlign w:val="center"/>
          </w:tcPr>
          <w:p w14:paraId="38B2FE9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03012">
              <w:t>11</w:t>
            </w:r>
          </w:p>
        </w:tc>
        <w:tc>
          <w:tcPr>
            <w:tcW w:w="667" w:type="dxa"/>
            <w:vAlign w:val="center"/>
          </w:tcPr>
          <w:p w14:paraId="45DD816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03012">
              <w:t>1</w:t>
            </w:r>
          </w:p>
        </w:tc>
        <w:tc>
          <w:tcPr>
            <w:tcW w:w="667" w:type="dxa"/>
            <w:vAlign w:val="center"/>
          </w:tcPr>
          <w:p w14:paraId="5DB94B9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03012">
              <w:t>9</w:t>
            </w:r>
          </w:p>
        </w:tc>
        <w:tc>
          <w:tcPr>
            <w:tcW w:w="953" w:type="dxa"/>
            <w:shd w:val="clear" w:color="auto" w:fill="C2B6D3" w:themeFill="accent6" w:themeFillTint="99"/>
            <w:vAlign w:val="center"/>
          </w:tcPr>
          <w:p w14:paraId="2896BD0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03012">
              <w:t>40</w:t>
            </w:r>
          </w:p>
        </w:tc>
        <w:tc>
          <w:tcPr>
            <w:tcW w:w="667" w:type="dxa"/>
            <w:vAlign w:val="center"/>
          </w:tcPr>
          <w:p w14:paraId="39DE53B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03012">
              <w:t>36</w:t>
            </w:r>
          </w:p>
        </w:tc>
        <w:tc>
          <w:tcPr>
            <w:tcW w:w="666" w:type="dxa"/>
            <w:vAlign w:val="center"/>
          </w:tcPr>
          <w:p w14:paraId="213F5B3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03012">
              <w:t>13</w:t>
            </w:r>
          </w:p>
        </w:tc>
        <w:tc>
          <w:tcPr>
            <w:tcW w:w="952" w:type="dxa"/>
            <w:shd w:val="clear" w:color="auto" w:fill="C2B6D3" w:themeFill="accent6" w:themeFillTint="99"/>
            <w:vAlign w:val="center"/>
          </w:tcPr>
          <w:p w14:paraId="169B39D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03012">
              <w:t>49</w:t>
            </w:r>
          </w:p>
        </w:tc>
        <w:tc>
          <w:tcPr>
            <w:tcW w:w="666" w:type="dxa"/>
            <w:vAlign w:val="center"/>
          </w:tcPr>
          <w:p w14:paraId="5C07371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03012">
              <w:t>138</w:t>
            </w:r>
          </w:p>
        </w:tc>
      </w:tr>
      <w:tr w:rsidR="00B75AE1" w14:paraId="2CB80E3A"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A56A135" w14:textId="77777777" w:rsidR="00B75AE1" w:rsidRDefault="00B75AE1" w:rsidP="00B75AE1">
            <w:pPr>
              <w:pStyle w:val="Notesandtables"/>
            </w:pPr>
            <w:r>
              <w:rPr>
                <w:lang w:eastAsia="en-AU"/>
              </w:rPr>
              <w:t>Trust complementary medicines</w:t>
            </w:r>
          </w:p>
        </w:tc>
        <w:tc>
          <w:tcPr>
            <w:tcW w:w="953" w:type="dxa"/>
            <w:shd w:val="clear" w:color="auto" w:fill="C2B6D3" w:themeFill="accent6" w:themeFillTint="99"/>
            <w:vAlign w:val="center"/>
          </w:tcPr>
          <w:p w14:paraId="08732DD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03012">
              <w:t>6</w:t>
            </w:r>
          </w:p>
        </w:tc>
        <w:tc>
          <w:tcPr>
            <w:tcW w:w="667" w:type="dxa"/>
            <w:vAlign w:val="center"/>
          </w:tcPr>
          <w:p w14:paraId="45B37FA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03012">
              <w:t>1</w:t>
            </w:r>
          </w:p>
        </w:tc>
        <w:tc>
          <w:tcPr>
            <w:tcW w:w="667" w:type="dxa"/>
            <w:vAlign w:val="center"/>
          </w:tcPr>
          <w:p w14:paraId="123519F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03012">
              <w:t>4</w:t>
            </w:r>
          </w:p>
        </w:tc>
        <w:tc>
          <w:tcPr>
            <w:tcW w:w="953" w:type="dxa"/>
            <w:shd w:val="clear" w:color="auto" w:fill="C2B6D3" w:themeFill="accent6" w:themeFillTint="99"/>
            <w:vAlign w:val="center"/>
          </w:tcPr>
          <w:p w14:paraId="1A32BD1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03012">
              <w:t>30</w:t>
            </w:r>
          </w:p>
        </w:tc>
        <w:tc>
          <w:tcPr>
            <w:tcW w:w="667" w:type="dxa"/>
            <w:vAlign w:val="center"/>
          </w:tcPr>
          <w:p w14:paraId="278D5F2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03012">
              <w:t>45</w:t>
            </w:r>
          </w:p>
        </w:tc>
        <w:tc>
          <w:tcPr>
            <w:tcW w:w="666" w:type="dxa"/>
            <w:vAlign w:val="center"/>
          </w:tcPr>
          <w:p w14:paraId="7587D9F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03012">
              <w:t>19</w:t>
            </w:r>
          </w:p>
        </w:tc>
        <w:tc>
          <w:tcPr>
            <w:tcW w:w="952" w:type="dxa"/>
            <w:shd w:val="clear" w:color="auto" w:fill="C2B6D3" w:themeFill="accent6" w:themeFillTint="99"/>
            <w:vAlign w:val="center"/>
          </w:tcPr>
          <w:p w14:paraId="77C1DC8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03012">
              <w:t>64</w:t>
            </w:r>
          </w:p>
        </w:tc>
        <w:tc>
          <w:tcPr>
            <w:tcW w:w="666" w:type="dxa"/>
            <w:vAlign w:val="center"/>
          </w:tcPr>
          <w:p w14:paraId="6336145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03012">
              <w:t>138</w:t>
            </w:r>
          </w:p>
        </w:tc>
      </w:tr>
      <w:tr w:rsidR="00B75AE1" w14:paraId="1B63C5A0"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C0683C4" w14:textId="77777777" w:rsidR="00B75AE1" w:rsidRDefault="00B75AE1" w:rsidP="00B75AE1">
            <w:pPr>
              <w:pStyle w:val="Notesandtables"/>
            </w:pPr>
            <w:r>
              <w:t>Confident government monitors complementary medicine safety issues</w:t>
            </w:r>
          </w:p>
        </w:tc>
        <w:tc>
          <w:tcPr>
            <w:tcW w:w="953" w:type="dxa"/>
            <w:shd w:val="clear" w:color="auto" w:fill="C2B6D3" w:themeFill="accent6" w:themeFillTint="99"/>
            <w:vAlign w:val="center"/>
          </w:tcPr>
          <w:p w14:paraId="10F9AEA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03012">
              <w:t>17</w:t>
            </w:r>
          </w:p>
        </w:tc>
        <w:tc>
          <w:tcPr>
            <w:tcW w:w="667" w:type="dxa"/>
            <w:vAlign w:val="center"/>
          </w:tcPr>
          <w:p w14:paraId="55AD015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03012">
              <w:t>1</w:t>
            </w:r>
          </w:p>
        </w:tc>
        <w:tc>
          <w:tcPr>
            <w:tcW w:w="667" w:type="dxa"/>
            <w:vAlign w:val="center"/>
          </w:tcPr>
          <w:p w14:paraId="6919894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03012">
              <w:t>16</w:t>
            </w:r>
          </w:p>
        </w:tc>
        <w:tc>
          <w:tcPr>
            <w:tcW w:w="953" w:type="dxa"/>
            <w:shd w:val="clear" w:color="auto" w:fill="C2B6D3" w:themeFill="accent6" w:themeFillTint="99"/>
            <w:vAlign w:val="center"/>
          </w:tcPr>
          <w:p w14:paraId="13B4296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03012">
              <w:t>20</w:t>
            </w:r>
          </w:p>
        </w:tc>
        <w:tc>
          <w:tcPr>
            <w:tcW w:w="667" w:type="dxa"/>
            <w:vAlign w:val="center"/>
          </w:tcPr>
          <w:p w14:paraId="01A45E1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03012">
              <w:t>47</w:t>
            </w:r>
          </w:p>
        </w:tc>
        <w:tc>
          <w:tcPr>
            <w:tcW w:w="666" w:type="dxa"/>
            <w:vAlign w:val="center"/>
          </w:tcPr>
          <w:p w14:paraId="19BB12E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03012">
              <w:t>15</w:t>
            </w:r>
          </w:p>
        </w:tc>
        <w:tc>
          <w:tcPr>
            <w:tcW w:w="952" w:type="dxa"/>
            <w:shd w:val="clear" w:color="auto" w:fill="C2B6D3" w:themeFill="accent6" w:themeFillTint="99"/>
            <w:vAlign w:val="center"/>
          </w:tcPr>
          <w:p w14:paraId="38D1846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03012">
              <w:t>63</w:t>
            </w:r>
          </w:p>
        </w:tc>
        <w:tc>
          <w:tcPr>
            <w:tcW w:w="666" w:type="dxa"/>
            <w:vAlign w:val="center"/>
          </w:tcPr>
          <w:p w14:paraId="58D26B1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03012">
              <w:t>137</w:t>
            </w:r>
          </w:p>
        </w:tc>
      </w:tr>
    </w:tbl>
    <w:p w14:paraId="5DA1444B" w14:textId="77777777" w:rsidR="00B75AE1" w:rsidRDefault="00B75AE1" w:rsidP="00B75AE1">
      <w:pPr>
        <w:pStyle w:val="Heading3"/>
      </w:pPr>
      <w:bookmarkStart w:id="243" w:name="_Toc40646036"/>
      <w:bookmarkStart w:id="244" w:name="_Toc40694603"/>
      <w:bookmarkStart w:id="245" w:name="_Toc41220075"/>
      <w:bookmarkStart w:id="246" w:name="_Toc41337054"/>
      <w:r>
        <w:t>Panel general practitioners – consultation participation</w:t>
      </w:r>
      <w:bookmarkEnd w:id="242"/>
      <w:r>
        <w:t>, performance and overall satisfaction</w:t>
      </w:r>
      <w:bookmarkEnd w:id="243"/>
      <w:bookmarkEnd w:id="244"/>
      <w:bookmarkEnd w:id="245"/>
      <w:bookmarkEnd w:id="246"/>
    </w:p>
    <w:p w14:paraId="0EC5E1CB" w14:textId="1A4CCE65" w:rsidR="00B75AE1" w:rsidRDefault="00BD308C" w:rsidP="00B75AE1">
      <w:r>
        <w:t xml:space="preserve">Of the 133 </w:t>
      </w:r>
      <w:r w:rsidR="00B75AE1">
        <w:t xml:space="preserve">panel general practitioners </w:t>
      </w:r>
      <w:r>
        <w:t>who had heard of the TGA before participating in the survey</w:t>
      </w:r>
      <w:r w:rsidR="00B75AE1">
        <w:t>, only one panel general practitioner had participated in a consultation, which does not permit meaningful tabulation of the consultation participation results for panel general practitioners. The participating general practitioner was overall satisfied with the consultation process.</w:t>
      </w:r>
    </w:p>
    <w:p w14:paraId="05EA8CB1" w14:textId="77777777" w:rsidR="00B75AE1" w:rsidRPr="00B97BDA" w:rsidRDefault="00B75AE1" w:rsidP="00B75AE1">
      <w:pPr>
        <w:pStyle w:val="Heading2"/>
      </w:pPr>
      <w:bookmarkStart w:id="247" w:name="_Toc33602659"/>
      <w:bookmarkStart w:id="248" w:name="_Toc40646037"/>
      <w:bookmarkStart w:id="249" w:name="_Toc40694604"/>
      <w:bookmarkStart w:id="250" w:name="_Toc41220076"/>
      <w:bookmarkStart w:id="251" w:name="_Toc41337055"/>
      <w:r w:rsidRPr="00B97BDA">
        <w:lastRenderedPageBreak/>
        <w:t>Opt-in medical products industry results</w:t>
      </w:r>
      <w:bookmarkEnd w:id="247"/>
      <w:bookmarkEnd w:id="248"/>
      <w:bookmarkEnd w:id="249"/>
      <w:bookmarkEnd w:id="250"/>
      <w:bookmarkEnd w:id="251"/>
    </w:p>
    <w:p w14:paraId="12241E8C" w14:textId="4E622E44" w:rsidR="00B75AE1" w:rsidRDefault="00B75AE1" w:rsidP="00B75AE1">
      <w:bookmarkStart w:id="252" w:name="_Toc33602660"/>
      <w:r w:rsidRPr="00EC4BE0">
        <w:t>The tables in this section of the report present results for the opt-in medical products industry sample. For more information about the opt-in medical products</w:t>
      </w:r>
      <w:r>
        <w:rPr>
          <w:b/>
          <w:bCs/>
        </w:rPr>
        <w:t xml:space="preserve"> </w:t>
      </w:r>
      <w:r w:rsidRPr="00EC4BE0">
        <w:rPr>
          <w:bCs/>
        </w:rPr>
        <w:t xml:space="preserve">industry sample, see </w:t>
      </w:r>
      <w:hyperlink w:anchor="_Sampling_methods" w:history="1">
        <w:proofErr w:type="gramStart"/>
        <w:r w:rsidRPr="00876CE0">
          <w:rPr>
            <w:rStyle w:val="Hyperlink"/>
            <w:bCs/>
          </w:rPr>
          <w:t>Sampling</w:t>
        </w:r>
        <w:proofErr w:type="gramEnd"/>
        <w:r w:rsidRPr="00876CE0">
          <w:rPr>
            <w:rStyle w:val="Hyperlink"/>
            <w:bCs/>
          </w:rPr>
          <w:t xml:space="preserve"> m</w:t>
        </w:r>
        <w:r w:rsidRPr="00876CE0">
          <w:rPr>
            <w:rStyle w:val="Hyperlink"/>
          </w:rPr>
          <w:t>ethods</w:t>
        </w:r>
      </w:hyperlink>
      <w:r w:rsidRPr="00EC4BE0">
        <w:t>. We include respondent</w:t>
      </w:r>
      <w:r w:rsidR="00702A13">
        <w:t xml:space="preserve"> role breakdowns for each item.</w:t>
      </w:r>
    </w:p>
    <w:p w14:paraId="15C8CD45" w14:textId="027ADAA2" w:rsidR="00824FB2" w:rsidRDefault="00824FB2" w:rsidP="00824FB2">
      <w:pPr>
        <w:rPr>
          <w:b/>
          <w:bCs/>
        </w:rPr>
      </w:pPr>
      <w:r>
        <w:t xml:space="preserve">For general notes about interpreting results tables, see </w:t>
      </w:r>
      <w:hyperlink w:anchor="_Interpreting_results_tables" w:history="1">
        <w:r w:rsidRPr="00824FB2">
          <w:rPr>
            <w:rStyle w:val="Hyperlink"/>
          </w:rPr>
          <w:t>Interpreting results tables</w:t>
        </w:r>
      </w:hyperlink>
      <w:r>
        <w:t xml:space="preserve">. For definitions of abbreviations, see </w:t>
      </w:r>
      <w:hyperlink w:anchor="_Appendix_1:_Abbreviations" w:history="1">
        <w:r w:rsidRPr="00824FB2">
          <w:rPr>
            <w:rStyle w:val="Hyperlink"/>
          </w:rPr>
          <w:t>Appendix 1: Abbreviations</w:t>
        </w:r>
      </w:hyperlink>
      <w:r>
        <w:t>.</w:t>
      </w:r>
    </w:p>
    <w:p w14:paraId="0EB495D6" w14:textId="77777777" w:rsidR="00B75AE1" w:rsidRDefault="00B75AE1" w:rsidP="00B75AE1">
      <w:pPr>
        <w:pStyle w:val="Heading3"/>
      </w:pPr>
      <w:bookmarkStart w:id="253" w:name="_Toc40646038"/>
      <w:bookmarkStart w:id="254" w:name="_Toc40694605"/>
      <w:bookmarkStart w:id="255" w:name="_Toc41220077"/>
      <w:bookmarkStart w:id="256" w:name="_Toc41337056"/>
      <w:r>
        <w:t>Opt-in medical products industry – demographics</w:t>
      </w:r>
      <w:bookmarkEnd w:id="252"/>
      <w:bookmarkEnd w:id="253"/>
      <w:bookmarkEnd w:id="254"/>
      <w:bookmarkEnd w:id="255"/>
      <w:bookmarkEnd w:id="256"/>
    </w:p>
    <w:p w14:paraId="40E4F654" w14:textId="4ED61802" w:rsidR="00B75AE1" w:rsidRPr="006F7530" w:rsidRDefault="00B75AE1" w:rsidP="00AC1C28">
      <w:pPr>
        <w:pStyle w:val="Tabletitle"/>
      </w:pPr>
      <w:bookmarkStart w:id="257" w:name="_Toc40694716"/>
      <w:r>
        <w:t xml:space="preserve">Table </w:t>
      </w:r>
      <w:r w:rsidR="00F57ED8">
        <w:fldChar w:fldCharType="begin"/>
      </w:r>
      <w:r w:rsidR="00F57ED8">
        <w:instrText xml:space="preserve"> SEQ Table \* ARABIC </w:instrText>
      </w:r>
      <w:r w:rsidR="00F57ED8">
        <w:fldChar w:fldCharType="separate"/>
      </w:r>
      <w:r w:rsidR="008177C4">
        <w:rPr>
          <w:noProof/>
        </w:rPr>
        <w:t>80</w:t>
      </w:r>
      <w:r w:rsidR="00F57ED8">
        <w:rPr>
          <w:noProof/>
        </w:rPr>
        <w:fldChar w:fldCharType="end"/>
      </w:r>
      <w:r>
        <w:rPr>
          <w:noProof/>
        </w:rPr>
        <w:t>.</w:t>
      </w:r>
      <w:r>
        <w:t xml:space="preserve"> </w:t>
      </w:r>
      <w:r w:rsidRPr="007E50FC">
        <w:t>Opt-in medical products industry – ‘</w:t>
      </w:r>
      <w:proofErr w:type="gramStart"/>
      <w:r w:rsidRPr="007E50FC">
        <w:t>Which</w:t>
      </w:r>
      <w:proofErr w:type="gramEnd"/>
      <w:r w:rsidRPr="007E50FC">
        <w:t xml:space="preserve"> category best describes your role in the medical products industry?’</w:t>
      </w:r>
      <w:bookmarkEnd w:id="257"/>
    </w:p>
    <w:tbl>
      <w:tblPr>
        <w:tblStyle w:val="TableTGAblue"/>
        <w:tblW w:w="0" w:type="auto"/>
        <w:tblLayout w:type="fixed"/>
        <w:tblLook w:val="04A0" w:firstRow="1" w:lastRow="0" w:firstColumn="1" w:lastColumn="0" w:noHBand="0" w:noVBand="1"/>
      </w:tblPr>
      <w:tblGrid>
        <w:gridCol w:w="4377"/>
        <w:gridCol w:w="669"/>
        <w:gridCol w:w="669"/>
      </w:tblGrid>
      <w:tr w:rsidR="00B75AE1" w14:paraId="67E9AAC0"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2ACAC836" w14:textId="5B756980" w:rsidR="00B75AE1" w:rsidRDefault="00A359F3" w:rsidP="00B75AE1">
            <w:pPr>
              <w:pStyle w:val="Notesandtables"/>
            </w:pPr>
            <w:r>
              <w:t>Role</w:t>
            </w:r>
          </w:p>
        </w:tc>
        <w:tc>
          <w:tcPr>
            <w:tcW w:w="669" w:type="dxa"/>
          </w:tcPr>
          <w:p w14:paraId="406F955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w:t>
            </w:r>
          </w:p>
        </w:tc>
        <w:tc>
          <w:tcPr>
            <w:tcW w:w="669" w:type="dxa"/>
          </w:tcPr>
          <w:p w14:paraId="13C0D64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27BBCC2E"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0A4867BD" w14:textId="77777777" w:rsidR="00B75AE1" w:rsidRDefault="00B75AE1" w:rsidP="00B75AE1">
            <w:pPr>
              <w:pStyle w:val="Notesandtables"/>
            </w:pPr>
            <w:r w:rsidRPr="001A03F2">
              <w:rPr>
                <w:rFonts w:asciiTheme="minorHAnsi" w:eastAsia="Times New Roman" w:hAnsiTheme="minorHAnsi"/>
                <w:szCs w:val="22"/>
                <w:lang w:eastAsia="en-AU"/>
              </w:rPr>
              <w:t>Product sponsor</w:t>
            </w:r>
          </w:p>
        </w:tc>
        <w:tc>
          <w:tcPr>
            <w:tcW w:w="669" w:type="dxa"/>
          </w:tcPr>
          <w:p w14:paraId="16C064E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56</w:t>
            </w:r>
          </w:p>
        </w:tc>
        <w:tc>
          <w:tcPr>
            <w:tcW w:w="669" w:type="dxa"/>
          </w:tcPr>
          <w:p w14:paraId="6DEC927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894</w:t>
            </w:r>
          </w:p>
        </w:tc>
      </w:tr>
      <w:tr w:rsidR="00B75AE1" w14:paraId="141BCBE5"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6A94B861" w14:textId="77777777" w:rsidR="00B75AE1" w:rsidRDefault="00B75AE1" w:rsidP="00B75AE1">
            <w:pPr>
              <w:pStyle w:val="Notesandtables"/>
            </w:pPr>
            <w:r w:rsidRPr="001A03F2">
              <w:rPr>
                <w:rFonts w:asciiTheme="minorHAnsi" w:eastAsia="Times New Roman" w:hAnsiTheme="minorHAnsi"/>
                <w:szCs w:val="22"/>
                <w:lang w:eastAsia="en-AU"/>
              </w:rPr>
              <w:t>Product manufacturer</w:t>
            </w:r>
          </w:p>
        </w:tc>
        <w:tc>
          <w:tcPr>
            <w:tcW w:w="669" w:type="dxa"/>
          </w:tcPr>
          <w:p w14:paraId="66725FD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30</w:t>
            </w:r>
          </w:p>
        </w:tc>
        <w:tc>
          <w:tcPr>
            <w:tcW w:w="669" w:type="dxa"/>
          </w:tcPr>
          <w:p w14:paraId="4CD4A07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476</w:t>
            </w:r>
          </w:p>
        </w:tc>
      </w:tr>
      <w:tr w:rsidR="00B75AE1" w14:paraId="2F2B990A"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0969D68D" w14:textId="77777777" w:rsidR="00B75AE1" w:rsidRDefault="00B75AE1" w:rsidP="00B75AE1">
            <w:pPr>
              <w:pStyle w:val="Notesandtables"/>
            </w:pPr>
            <w:r w:rsidRPr="001A03F2">
              <w:rPr>
                <w:rFonts w:asciiTheme="minorHAnsi" w:eastAsia="Times New Roman" w:hAnsiTheme="minorHAnsi"/>
                <w:szCs w:val="22"/>
                <w:lang w:eastAsia="en-AU"/>
              </w:rPr>
              <w:t>Regulatory affairs consultant</w:t>
            </w:r>
          </w:p>
        </w:tc>
        <w:tc>
          <w:tcPr>
            <w:tcW w:w="669" w:type="dxa"/>
          </w:tcPr>
          <w:p w14:paraId="3C58A83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8</w:t>
            </w:r>
          </w:p>
        </w:tc>
        <w:tc>
          <w:tcPr>
            <w:tcW w:w="669" w:type="dxa"/>
          </w:tcPr>
          <w:p w14:paraId="3039A99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133</w:t>
            </w:r>
          </w:p>
        </w:tc>
      </w:tr>
      <w:tr w:rsidR="00B75AE1" w14:paraId="5EED3821"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369ADB4B" w14:textId="77777777" w:rsidR="00B75AE1" w:rsidRDefault="00B75AE1" w:rsidP="00B75AE1">
            <w:pPr>
              <w:pStyle w:val="Notesandtables"/>
            </w:pPr>
            <w:r w:rsidRPr="001A03F2">
              <w:rPr>
                <w:rFonts w:asciiTheme="minorHAnsi" w:eastAsia="Times New Roman" w:hAnsiTheme="minorHAnsi"/>
                <w:szCs w:val="22"/>
                <w:lang w:eastAsia="en-AU"/>
              </w:rPr>
              <w:t>Industry association representative</w:t>
            </w:r>
          </w:p>
        </w:tc>
        <w:tc>
          <w:tcPr>
            <w:tcW w:w="669" w:type="dxa"/>
          </w:tcPr>
          <w:p w14:paraId="6DDB8AB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1</w:t>
            </w:r>
          </w:p>
        </w:tc>
        <w:tc>
          <w:tcPr>
            <w:tcW w:w="669" w:type="dxa"/>
          </w:tcPr>
          <w:p w14:paraId="1A663AD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10</w:t>
            </w:r>
          </w:p>
        </w:tc>
      </w:tr>
      <w:tr w:rsidR="00B75AE1" w14:paraId="38B0FF63"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4D8F2FE4" w14:textId="77777777" w:rsidR="00B75AE1" w:rsidRDefault="00B75AE1" w:rsidP="00B75AE1">
            <w:pPr>
              <w:pStyle w:val="Notesandtables"/>
            </w:pPr>
            <w:r w:rsidRPr="001A03F2">
              <w:rPr>
                <w:rFonts w:asciiTheme="minorHAnsi" w:eastAsia="Times New Roman" w:hAnsiTheme="minorHAnsi"/>
                <w:szCs w:val="22"/>
                <w:lang w:eastAsia="en-AU"/>
              </w:rPr>
              <w:t>Other</w:t>
            </w:r>
          </w:p>
        </w:tc>
        <w:tc>
          <w:tcPr>
            <w:tcW w:w="669" w:type="dxa"/>
          </w:tcPr>
          <w:p w14:paraId="092D18D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3</w:t>
            </w:r>
          </w:p>
        </w:tc>
        <w:tc>
          <w:tcPr>
            <w:tcW w:w="669" w:type="dxa"/>
          </w:tcPr>
          <w:p w14:paraId="221FCAB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49</w:t>
            </w:r>
          </w:p>
        </w:tc>
      </w:tr>
      <w:tr w:rsidR="00B75AE1" w14:paraId="759B2A5C"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79424D2E" w14:textId="77777777" w:rsidR="00B75AE1" w:rsidRDefault="00B75AE1" w:rsidP="00B75AE1">
            <w:pPr>
              <w:pStyle w:val="Notesandtables"/>
            </w:pPr>
            <w:r w:rsidRPr="001A03F2">
              <w:rPr>
                <w:rFonts w:asciiTheme="minorHAnsi" w:eastAsia="Times New Roman" w:hAnsiTheme="minorHAnsi"/>
                <w:szCs w:val="22"/>
                <w:lang w:eastAsia="en-AU"/>
              </w:rPr>
              <w:t>No answer</w:t>
            </w:r>
          </w:p>
        </w:tc>
        <w:tc>
          <w:tcPr>
            <w:tcW w:w="669" w:type="dxa"/>
          </w:tcPr>
          <w:p w14:paraId="7F97E43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1</w:t>
            </w:r>
          </w:p>
        </w:tc>
        <w:tc>
          <w:tcPr>
            <w:tcW w:w="669" w:type="dxa"/>
          </w:tcPr>
          <w:p w14:paraId="011AA0E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22</w:t>
            </w:r>
          </w:p>
        </w:tc>
      </w:tr>
      <w:tr w:rsidR="00B75AE1" w14:paraId="50B9AE82"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5CB4FBF7" w14:textId="77777777" w:rsidR="00B75AE1" w:rsidRDefault="00B75AE1" w:rsidP="00B75AE1">
            <w:pPr>
              <w:pStyle w:val="Notesandtables"/>
            </w:pPr>
            <w:r w:rsidRPr="001A03F2">
              <w:rPr>
                <w:rFonts w:asciiTheme="minorHAnsi" w:eastAsia="Times New Roman" w:hAnsiTheme="minorHAnsi"/>
                <w:szCs w:val="22"/>
                <w:lang w:eastAsia="en-AU"/>
              </w:rPr>
              <w:t>Total</w:t>
            </w:r>
          </w:p>
        </w:tc>
        <w:tc>
          <w:tcPr>
            <w:tcW w:w="669" w:type="dxa"/>
          </w:tcPr>
          <w:p w14:paraId="2633115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100</w:t>
            </w:r>
          </w:p>
        </w:tc>
        <w:tc>
          <w:tcPr>
            <w:tcW w:w="669" w:type="dxa"/>
          </w:tcPr>
          <w:p w14:paraId="102E067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1584</w:t>
            </w:r>
          </w:p>
        </w:tc>
      </w:tr>
    </w:tbl>
    <w:p w14:paraId="7E68976D" w14:textId="74E28014" w:rsidR="00B75AE1" w:rsidRPr="006071AC" w:rsidRDefault="00B75AE1" w:rsidP="00AC1C28">
      <w:pPr>
        <w:pStyle w:val="Tabletitle"/>
      </w:pPr>
      <w:bookmarkStart w:id="258" w:name="_Toc40694717"/>
      <w:r w:rsidRPr="006071AC">
        <w:t xml:space="preserve">Table </w:t>
      </w:r>
      <w:r w:rsidRPr="006071AC">
        <w:fldChar w:fldCharType="begin"/>
      </w:r>
      <w:r w:rsidRPr="006071AC">
        <w:instrText xml:space="preserve"> SEQ Table \* ARABIC </w:instrText>
      </w:r>
      <w:r w:rsidRPr="006071AC">
        <w:fldChar w:fldCharType="separate"/>
      </w:r>
      <w:r w:rsidR="008177C4">
        <w:rPr>
          <w:noProof/>
        </w:rPr>
        <w:t>81</w:t>
      </w:r>
      <w:r w:rsidRPr="006071AC">
        <w:fldChar w:fldCharType="end"/>
      </w:r>
      <w:r>
        <w:t>.</w:t>
      </w:r>
      <w:r w:rsidRPr="006071AC">
        <w:t xml:space="preserve"> Opt-in medical products industry</w:t>
      </w:r>
      <w:r>
        <w:t xml:space="preserve"> –</w:t>
      </w:r>
      <w:r w:rsidRPr="006071AC">
        <w:t xml:space="preserve"> </w:t>
      </w:r>
      <w:r>
        <w:t>‘</w:t>
      </w:r>
      <w:r w:rsidRPr="006071AC">
        <w:rPr>
          <w:rFonts w:eastAsia="Times New Roman"/>
          <w:szCs w:val="22"/>
          <w:lang w:eastAsia="en-AU"/>
        </w:rPr>
        <w:t>How many employees work for the company in Australia?</w:t>
      </w:r>
      <w:r>
        <w:rPr>
          <w:rFonts w:eastAsia="Times New Roman"/>
          <w:szCs w:val="22"/>
          <w:lang w:eastAsia="en-AU"/>
        </w:rPr>
        <w:t>’</w:t>
      </w:r>
      <w:bookmarkEnd w:id="258"/>
    </w:p>
    <w:tbl>
      <w:tblPr>
        <w:tblStyle w:val="TableTGAblue"/>
        <w:tblW w:w="0" w:type="auto"/>
        <w:tblLayout w:type="fixed"/>
        <w:tblLook w:val="04A0" w:firstRow="1" w:lastRow="0" w:firstColumn="1" w:lastColumn="0" w:noHBand="0" w:noVBand="1"/>
      </w:tblPr>
      <w:tblGrid>
        <w:gridCol w:w="4377"/>
        <w:gridCol w:w="669"/>
        <w:gridCol w:w="669"/>
      </w:tblGrid>
      <w:tr w:rsidR="00B75AE1" w14:paraId="1A32E881"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0D862783" w14:textId="2E44DD89" w:rsidR="00B75AE1" w:rsidRDefault="00A359F3" w:rsidP="00B75AE1">
            <w:pPr>
              <w:pStyle w:val="Notesandtables"/>
            </w:pPr>
            <w:r>
              <w:t>Number of employees</w:t>
            </w:r>
          </w:p>
        </w:tc>
        <w:tc>
          <w:tcPr>
            <w:tcW w:w="669" w:type="dxa"/>
          </w:tcPr>
          <w:p w14:paraId="6EA68A4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w:t>
            </w:r>
          </w:p>
        </w:tc>
        <w:tc>
          <w:tcPr>
            <w:tcW w:w="669" w:type="dxa"/>
          </w:tcPr>
          <w:p w14:paraId="0612CC4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47401DA6"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2E0E5F40" w14:textId="77777777" w:rsidR="00B75AE1" w:rsidRDefault="00B75AE1" w:rsidP="00B75AE1">
            <w:pPr>
              <w:pStyle w:val="Notesandtables"/>
            </w:pPr>
            <w:r w:rsidRPr="001A03F2">
              <w:rPr>
                <w:rFonts w:asciiTheme="minorHAnsi" w:eastAsia="Times New Roman" w:hAnsiTheme="minorHAnsi"/>
                <w:szCs w:val="22"/>
                <w:lang w:eastAsia="en-AU"/>
              </w:rPr>
              <w:t>1-19</w:t>
            </w:r>
          </w:p>
        </w:tc>
        <w:tc>
          <w:tcPr>
            <w:tcW w:w="669" w:type="dxa"/>
          </w:tcPr>
          <w:p w14:paraId="7868F18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45</w:t>
            </w:r>
          </w:p>
        </w:tc>
        <w:tc>
          <w:tcPr>
            <w:tcW w:w="669" w:type="dxa"/>
          </w:tcPr>
          <w:p w14:paraId="6D072C6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623</w:t>
            </w:r>
          </w:p>
        </w:tc>
      </w:tr>
      <w:tr w:rsidR="00B75AE1" w14:paraId="02E37073"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01BE513C" w14:textId="77777777" w:rsidR="00B75AE1" w:rsidRDefault="00B75AE1" w:rsidP="00B75AE1">
            <w:pPr>
              <w:pStyle w:val="Notesandtables"/>
            </w:pPr>
            <w:r w:rsidRPr="001A03F2">
              <w:rPr>
                <w:rFonts w:asciiTheme="minorHAnsi" w:eastAsia="Times New Roman" w:hAnsiTheme="minorHAnsi"/>
                <w:szCs w:val="22"/>
                <w:lang w:eastAsia="en-AU"/>
              </w:rPr>
              <w:t>20-199</w:t>
            </w:r>
          </w:p>
        </w:tc>
        <w:tc>
          <w:tcPr>
            <w:tcW w:w="669" w:type="dxa"/>
          </w:tcPr>
          <w:p w14:paraId="7D3F1BC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32</w:t>
            </w:r>
          </w:p>
        </w:tc>
        <w:tc>
          <w:tcPr>
            <w:tcW w:w="669" w:type="dxa"/>
          </w:tcPr>
          <w:p w14:paraId="791A595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439</w:t>
            </w:r>
          </w:p>
        </w:tc>
      </w:tr>
      <w:tr w:rsidR="00B75AE1" w14:paraId="4DE826C4"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6A5DA4A5" w14:textId="77777777" w:rsidR="00B75AE1" w:rsidRDefault="00B75AE1" w:rsidP="00B75AE1">
            <w:pPr>
              <w:pStyle w:val="Notesandtables"/>
            </w:pPr>
            <w:r w:rsidRPr="001A03F2">
              <w:rPr>
                <w:rFonts w:asciiTheme="minorHAnsi" w:eastAsia="Times New Roman" w:hAnsiTheme="minorHAnsi"/>
                <w:szCs w:val="22"/>
                <w:lang w:eastAsia="en-AU"/>
              </w:rPr>
              <w:t>200-599</w:t>
            </w:r>
          </w:p>
        </w:tc>
        <w:tc>
          <w:tcPr>
            <w:tcW w:w="669" w:type="dxa"/>
          </w:tcPr>
          <w:p w14:paraId="258248F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15</w:t>
            </w:r>
          </w:p>
        </w:tc>
        <w:tc>
          <w:tcPr>
            <w:tcW w:w="669" w:type="dxa"/>
          </w:tcPr>
          <w:p w14:paraId="1236730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199</w:t>
            </w:r>
          </w:p>
        </w:tc>
      </w:tr>
      <w:tr w:rsidR="00B75AE1" w14:paraId="704E2B7A"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5E2408C4" w14:textId="77777777" w:rsidR="00B75AE1" w:rsidRDefault="00B75AE1" w:rsidP="00B75AE1">
            <w:pPr>
              <w:pStyle w:val="Notesandtables"/>
            </w:pPr>
            <w:r w:rsidRPr="001A03F2">
              <w:rPr>
                <w:rFonts w:asciiTheme="minorHAnsi" w:eastAsia="Times New Roman" w:hAnsiTheme="minorHAnsi"/>
                <w:szCs w:val="22"/>
                <w:lang w:eastAsia="en-AU"/>
              </w:rPr>
              <w:t>600-999</w:t>
            </w:r>
          </w:p>
        </w:tc>
        <w:tc>
          <w:tcPr>
            <w:tcW w:w="669" w:type="dxa"/>
          </w:tcPr>
          <w:p w14:paraId="27711FB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4</w:t>
            </w:r>
          </w:p>
        </w:tc>
        <w:tc>
          <w:tcPr>
            <w:tcW w:w="669" w:type="dxa"/>
          </w:tcPr>
          <w:p w14:paraId="39D9B6F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48</w:t>
            </w:r>
          </w:p>
        </w:tc>
      </w:tr>
      <w:tr w:rsidR="00B75AE1" w14:paraId="14869A54"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01E6D52B" w14:textId="77777777" w:rsidR="00B75AE1" w:rsidRDefault="00B75AE1" w:rsidP="00B75AE1">
            <w:pPr>
              <w:pStyle w:val="Notesandtables"/>
            </w:pPr>
            <w:r w:rsidRPr="001A03F2">
              <w:rPr>
                <w:rFonts w:asciiTheme="minorHAnsi" w:eastAsia="Times New Roman" w:hAnsiTheme="minorHAnsi"/>
                <w:szCs w:val="22"/>
                <w:lang w:eastAsia="en-AU"/>
              </w:rPr>
              <w:t>1000-1499</w:t>
            </w:r>
          </w:p>
        </w:tc>
        <w:tc>
          <w:tcPr>
            <w:tcW w:w="669" w:type="dxa"/>
          </w:tcPr>
          <w:p w14:paraId="0F8C913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2</w:t>
            </w:r>
          </w:p>
        </w:tc>
        <w:tc>
          <w:tcPr>
            <w:tcW w:w="669" w:type="dxa"/>
          </w:tcPr>
          <w:p w14:paraId="1EAAAB9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21</w:t>
            </w:r>
          </w:p>
        </w:tc>
      </w:tr>
      <w:tr w:rsidR="00B75AE1" w14:paraId="0F5ECDD5"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0ADB3866" w14:textId="77777777" w:rsidR="00B75AE1" w:rsidRDefault="00B75AE1" w:rsidP="00B75AE1">
            <w:pPr>
              <w:pStyle w:val="Notesandtables"/>
            </w:pPr>
            <w:r w:rsidRPr="001A03F2">
              <w:rPr>
                <w:rFonts w:asciiTheme="minorHAnsi" w:eastAsia="Times New Roman" w:hAnsiTheme="minorHAnsi"/>
                <w:szCs w:val="22"/>
                <w:lang w:eastAsia="en-AU"/>
              </w:rPr>
              <w:t>1500+</w:t>
            </w:r>
          </w:p>
        </w:tc>
        <w:tc>
          <w:tcPr>
            <w:tcW w:w="669" w:type="dxa"/>
          </w:tcPr>
          <w:p w14:paraId="170F572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1</w:t>
            </w:r>
          </w:p>
        </w:tc>
        <w:tc>
          <w:tcPr>
            <w:tcW w:w="669" w:type="dxa"/>
          </w:tcPr>
          <w:p w14:paraId="428F528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18</w:t>
            </w:r>
          </w:p>
        </w:tc>
      </w:tr>
      <w:tr w:rsidR="00B75AE1" w14:paraId="7F7F0EEE"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430B195A" w14:textId="77777777" w:rsidR="00B75AE1" w:rsidRDefault="00B75AE1" w:rsidP="00B75AE1">
            <w:pPr>
              <w:pStyle w:val="Notesandtables"/>
            </w:pPr>
            <w:r w:rsidRPr="001A03F2">
              <w:rPr>
                <w:rFonts w:asciiTheme="minorHAnsi" w:eastAsia="Times New Roman" w:hAnsiTheme="minorHAnsi"/>
                <w:szCs w:val="22"/>
                <w:lang w:eastAsia="en-AU"/>
              </w:rPr>
              <w:t>No answer</w:t>
            </w:r>
          </w:p>
        </w:tc>
        <w:tc>
          <w:tcPr>
            <w:tcW w:w="669" w:type="dxa"/>
          </w:tcPr>
          <w:p w14:paraId="1BD87BA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2</w:t>
            </w:r>
          </w:p>
        </w:tc>
        <w:tc>
          <w:tcPr>
            <w:tcW w:w="669" w:type="dxa"/>
          </w:tcPr>
          <w:p w14:paraId="5B0C3CA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22</w:t>
            </w:r>
          </w:p>
        </w:tc>
      </w:tr>
      <w:tr w:rsidR="00B75AE1" w14:paraId="1235A3BA"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486CB8DF" w14:textId="77777777" w:rsidR="00B75AE1" w:rsidRPr="001A03F2" w:rsidRDefault="00B75AE1" w:rsidP="00B75AE1">
            <w:pPr>
              <w:pStyle w:val="Notesandtables"/>
              <w:rPr>
                <w:rFonts w:asciiTheme="minorHAnsi" w:eastAsia="Times New Roman" w:hAnsiTheme="minorHAnsi"/>
                <w:szCs w:val="22"/>
                <w:lang w:eastAsia="en-AU"/>
              </w:rPr>
            </w:pPr>
            <w:r>
              <w:rPr>
                <w:rFonts w:asciiTheme="minorHAnsi" w:eastAsia="Times New Roman" w:hAnsiTheme="minorHAnsi"/>
                <w:szCs w:val="22"/>
                <w:lang w:eastAsia="en-AU"/>
              </w:rPr>
              <w:t>Total</w:t>
            </w:r>
          </w:p>
        </w:tc>
        <w:tc>
          <w:tcPr>
            <w:tcW w:w="669" w:type="dxa"/>
          </w:tcPr>
          <w:p w14:paraId="0DFD18F5" w14:textId="77777777" w:rsidR="00B75AE1" w:rsidRPr="001A03F2"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1A03F2">
              <w:rPr>
                <w:rFonts w:asciiTheme="minorHAnsi" w:eastAsia="Times New Roman" w:hAnsiTheme="minorHAnsi"/>
                <w:szCs w:val="22"/>
                <w:lang w:eastAsia="en-AU"/>
              </w:rPr>
              <w:t>100</w:t>
            </w:r>
          </w:p>
        </w:tc>
        <w:tc>
          <w:tcPr>
            <w:tcW w:w="669" w:type="dxa"/>
          </w:tcPr>
          <w:p w14:paraId="41B32F98" w14:textId="77777777" w:rsidR="00B75AE1" w:rsidRPr="001A03F2"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1A03F2">
              <w:rPr>
                <w:rFonts w:asciiTheme="minorHAnsi" w:eastAsia="Times New Roman" w:hAnsiTheme="minorHAnsi"/>
                <w:szCs w:val="22"/>
                <w:lang w:eastAsia="en-AU"/>
              </w:rPr>
              <w:t>1370</w:t>
            </w:r>
          </w:p>
        </w:tc>
      </w:tr>
    </w:tbl>
    <w:p w14:paraId="0228D37E" w14:textId="5343C6EA" w:rsidR="00B75AE1" w:rsidRDefault="00B75AE1" w:rsidP="00AC1C28">
      <w:pPr>
        <w:pStyle w:val="Tabletitle"/>
        <w:rPr>
          <w:rFonts w:eastAsia="Times New Roman"/>
          <w:szCs w:val="22"/>
          <w:lang w:eastAsia="en-AU"/>
        </w:rPr>
      </w:pPr>
      <w:r w:rsidRPr="00B82A7E">
        <w:br w:type="page"/>
      </w:r>
      <w:bookmarkStart w:id="259" w:name="_Ref41422122"/>
      <w:bookmarkStart w:id="260" w:name="_Toc40694718"/>
      <w:r w:rsidRPr="005B64FC">
        <w:lastRenderedPageBreak/>
        <w:t xml:space="preserve">Table </w:t>
      </w:r>
      <w:r w:rsidRPr="005B64FC">
        <w:fldChar w:fldCharType="begin"/>
      </w:r>
      <w:r w:rsidRPr="005B64FC">
        <w:instrText xml:space="preserve"> SEQ Table \* ARABIC </w:instrText>
      </w:r>
      <w:r w:rsidRPr="005B64FC">
        <w:fldChar w:fldCharType="separate"/>
      </w:r>
      <w:r w:rsidR="008177C4">
        <w:rPr>
          <w:noProof/>
        </w:rPr>
        <w:t>82</w:t>
      </w:r>
      <w:r w:rsidRPr="005B64FC">
        <w:fldChar w:fldCharType="end"/>
      </w:r>
      <w:bookmarkEnd w:id="259"/>
      <w:r>
        <w:t>.</w:t>
      </w:r>
      <w:r w:rsidRPr="005B64FC">
        <w:t xml:space="preserve"> Opt-in medical products industry </w:t>
      </w:r>
      <w:r>
        <w:t>–</w:t>
      </w:r>
      <w:r w:rsidRPr="005B64FC">
        <w:t xml:space="preserve"> </w:t>
      </w:r>
      <w:r>
        <w:t>‘</w:t>
      </w:r>
      <w:r w:rsidRPr="005B64FC">
        <w:rPr>
          <w:rFonts w:eastAsia="Times New Roman"/>
          <w:szCs w:val="22"/>
          <w:lang w:eastAsia="en-AU"/>
        </w:rPr>
        <w:t>What type of products do you sponsor?</w:t>
      </w:r>
      <w:r>
        <w:rPr>
          <w:rFonts w:eastAsia="Times New Roman"/>
          <w:szCs w:val="22"/>
          <w:lang w:eastAsia="en-AU"/>
        </w:rPr>
        <w:t xml:space="preserve"> Please select all that apply’</w:t>
      </w:r>
      <w:bookmarkEnd w:id="260"/>
    </w:p>
    <w:tbl>
      <w:tblPr>
        <w:tblStyle w:val="TableTGAblue"/>
        <w:tblW w:w="0" w:type="auto"/>
        <w:tblLayout w:type="fixed"/>
        <w:tblLook w:val="04A0" w:firstRow="1" w:lastRow="0" w:firstColumn="1" w:lastColumn="0" w:noHBand="0" w:noVBand="1"/>
      </w:tblPr>
      <w:tblGrid>
        <w:gridCol w:w="4377"/>
        <w:gridCol w:w="669"/>
      </w:tblGrid>
      <w:tr w:rsidR="00B75AE1" w14:paraId="336BC84B"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73462BB0" w14:textId="400F3D80" w:rsidR="00B75AE1" w:rsidRDefault="00A359F3" w:rsidP="00B75AE1">
            <w:pPr>
              <w:pStyle w:val="Notesandtables"/>
            </w:pPr>
            <w:r>
              <w:t>Product type</w:t>
            </w:r>
          </w:p>
        </w:tc>
        <w:tc>
          <w:tcPr>
            <w:tcW w:w="669" w:type="dxa"/>
          </w:tcPr>
          <w:p w14:paraId="6606F18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515D282E"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48EFA456" w14:textId="77777777" w:rsidR="00B75AE1" w:rsidRDefault="00B75AE1" w:rsidP="00B75AE1">
            <w:pPr>
              <w:pStyle w:val="Notesandtables"/>
            </w:pPr>
            <w:r w:rsidRPr="001A03F2">
              <w:rPr>
                <w:rFonts w:asciiTheme="minorHAnsi" w:eastAsia="Times New Roman" w:hAnsiTheme="minorHAnsi"/>
                <w:szCs w:val="22"/>
                <w:lang w:eastAsia="en-AU"/>
              </w:rPr>
              <w:t>Prescription medicines</w:t>
            </w:r>
          </w:p>
        </w:tc>
        <w:tc>
          <w:tcPr>
            <w:tcW w:w="669" w:type="dxa"/>
          </w:tcPr>
          <w:p w14:paraId="2C804ED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315</w:t>
            </w:r>
          </w:p>
        </w:tc>
      </w:tr>
      <w:tr w:rsidR="00B75AE1" w14:paraId="73FCB6EB"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7DDB4EA4" w14:textId="77777777" w:rsidR="00B75AE1" w:rsidRDefault="00B75AE1" w:rsidP="00B75AE1">
            <w:pPr>
              <w:pStyle w:val="Notesandtables"/>
            </w:pPr>
            <w:r w:rsidRPr="001A03F2">
              <w:rPr>
                <w:rFonts w:asciiTheme="minorHAnsi" w:eastAsia="Times New Roman" w:hAnsiTheme="minorHAnsi"/>
                <w:szCs w:val="22"/>
                <w:lang w:eastAsia="en-AU"/>
              </w:rPr>
              <w:t>Over the counter medicines</w:t>
            </w:r>
          </w:p>
        </w:tc>
        <w:tc>
          <w:tcPr>
            <w:tcW w:w="669" w:type="dxa"/>
          </w:tcPr>
          <w:p w14:paraId="6164D2E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180</w:t>
            </w:r>
          </w:p>
        </w:tc>
      </w:tr>
      <w:tr w:rsidR="00B75AE1" w14:paraId="3BC46B95"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410259FF" w14:textId="77777777" w:rsidR="00B75AE1" w:rsidRDefault="00B75AE1" w:rsidP="00B75AE1">
            <w:pPr>
              <w:pStyle w:val="Notesandtables"/>
            </w:pPr>
            <w:r w:rsidRPr="001A03F2">
              <w:rPr>
                <w:rFonts w:asciiTheme="minorHAnsi" w:eastAsia="Times New Roman" w:hAnsiTheme="minorHAnsi"/>
                <w:szCs w:val="22"/>
                <w:lang w:eastAsia="en-AU"/>
              </w:rPr>
              <w:t>Complementary medicines</w:t>
            </w:r>
          </w:p>
        </w:tc>
        <w:tc>
          <w:tcPr>
            <w:tcW w:w="669" w:type="dxa"/>
          </w:tcPr>
          <w:p w14:paraId="1243529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188</w:t>
            </w:r>
          </w:p>
        </w:tc>
      </w:tr>
      <w:tr w:rsidR="00B75AE1" w14:paraId="7D1A3C4F"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79600F36" w14:textId="77777777" w:rsidR="00B75AE1" w:rsidRDefault="00B75AE1" w:rsidP="00B75AE1">
            <w:pPr>
              <w:pStyle w:val="Notesandtables"/>
            </w:pPr>
            <w:r w:rsidRPr="001A03F2">
              <w:rPr>
                <w:rFonts w:asciiTheme="minorHAnsi" w:eastAsia="Times New Roman" w:hAnsiTheme="minorHAnsi"/>
                <w:szCs w:val="22"/>
                <w:lang w:eastAsia="en-AU"/>
              </w:rPr>
              <w:t>Medical devices</w:t>
            </w:r>
          </w:p>
        </w:tc>
        <w:tc>
          <w:tcPr>
            <w:tcW w:w="669" w:type="dxa"/>
          </w:tcPr>
          <w:p w14:paraId="753493E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569</w:t>
            </w:r>
          </w:p>
        </w:tc>
      </w:tr>
      <w:tr w:rsidR="00B75AE1" w14:paraId="77A337A0"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7288A299" w14:textId="77777777" w:rsidR="00B75AE1" w:rsidRDefault="00B75AE1" w:rsidP="00B75AE1">
            <w:pPr>
              <w:pStyle w:val="Notesandtables"/>
            </w:pPr>
            <w:r w:rsidRPr="001A03F2">
              <w:rPr>
                <w:rFonts w:asciiTheme="minorHAnsi" w:eastAsia="Times New Roman" w:hAnsiTheme="minorHAnsi"/>
                <w:szCs w:val="22"/>
                <w:lang w:eastAsia="en-AU"/>
              </w:rPr>
              <w:t>Blood and/or tissue products</w:t>
            </w:r>
          </w:p>
        </w:tc>
        <w:tc>
          <w:tcPr>
            <w:tcW w:w="669" w:type="dxa"/>
          </w:tcPr>
          <w:p w14:paraId="7ED2CA2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39</w:t>
            </w:r>
          </w:p>
        </w:tc>
      </w:tr>
      <w:tr w:rsidR="00B75AE1" w14:paraId="741BCE91"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4B99EB23" w14:textId="77777777" w:rsidR="00B75AE1" w:rsidRDefault="00B75AE1" w:rsidP="00B75AE1">
            <w:pPr>
              <w:pStyle w:val="Notesandtables"/>
            </w:pPr>
            <w:r w:rsidRPr="001A03F2">
              <w:rPr>
                <w:rFonts w:asciiTheme="minorHAnsi" w:eastAsia="Times New Roman" w:hAnsiTheme="minorHAnsi"/>
                <w:szCs w:val="22"/>
                <w:lang w:eastAsia="en-AU"/>
              </w:rPr>
              <w:t>Other</w:t>
            </w:r>
          </w:p>
        </w:tc>
        <w:tc>
          <w:tcPr>
            <w:tcW w:w="669" w:type="dxa"/>
          </w:tcPr>
          <w:p w14:paraId="6ADE7AD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39</w:t>
            </w:r>
          </w:p>
        </w:tc>
      </w:tr>
      <w:tr w:rsidR="00B75AE1" w14:paraId="6B02C383"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69D074B4" w14:textId="77777777" w:rsidR="00B75AE1" w:rsidRDefault="00B75AE1" w:rsidP="00B75AE1">
            <w:pPr>
              <w:pStyle w:val="Notesandtables"/>
            </w:pPr>
            <w:r w:rsidRPr="001A03F2">
              <w:rPr>
                <w:rFonts w:asciiTheme="minorHAnsi" w:eastAsia="Times New Roman" w:hAnsiTheme="minorHAnsi"/>
                <w:szCs w:val="22"/>
                <w:lang w:eastAsia="en-AU"/>
              </w:rPr>
              <w:t>No answer</w:t>
            </w:r>
          </w:p>
        </w:tc>
        <w:tc>
          <w:tcPr>
            <w:tcW w:w="669" w:type="dxa"/>
          </w:tcPr>
          <w:p w14:paraId="7D1A0A1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14</w:t>
            </w:r>
          </w:p>
        </w:tc>
      </w:tr>
    </w:tbl>
    <w:p w14:paraId="41E6D563" w14:textId="52F2BB50" w:rsidR="006851AC" w:rsidRDefault="006851AC" w:rsidP="006851AC">
      <w:pPr>
        <w:pStyle w:val="Notesandtables"/>
      </w:pPr>
      <w:bookmarkStart w:id="261" w:name="_Toc40694719"/>
      <w:r>
        <w:t xml:space="preserve">Note for </w:t>
      </w:r>
      <w:r>
        <w:fldChar w:fldCharType="begin"/>
      </w:r>
      <w:r>
        <w:instrText xml:space="preserve"> REF _Ref41422122 \h </w:instrText>
      </w:r>
      <w:r>
        <w:fldChar w:fldCharType="separate"/>
      </w:r>
      <w:r w:rsidR="008177C4" w:rsidRPr="005B64FC">
        <w:rPr>
          <w:rFonts w:asciiTheme="minorHAnsi" w:hAnsiTheme="minorHAnsi"/>
        </w:rPr>
        <w:t xml:space="preserve">Table </w:t>
      </w:r>
      <w:r w:rsidR="008177C4">
        <w:rPr>
          <w:rFonts w:asciiTheme="minorHAnsi" w:hAnsiTheme="minorHAnsi"/>
          <w:noProof/>
        </w:rPr>
        <w:t>82</w:t>
      </w:r>
      <w:r>
        <w:fldChar w:fldCharType="end"/>
      </w:r>
      <w:r>
        <w:t>: The total number of sponsor respondents was 894.</w:t>
      </w:r>
    </w:p>
    <w:p w14:paraId="641375CB" w14:textId="487635BE" w:rsidR="00B75AE1" w:rsidRPr="00B82A7E" w:rsidRDefault="00B75AE1" w:rsidP="00AC1C28">
      <w:pPr>
        <w:pStyle w:val="Tabletitle"/>
      </w:pPr>
      <w:bookmarkStart w:id="262" w:name="_Ref41422164"/>
      <w:r>
        <w:t xml:space="preserve">Table </w:t>
      </w:r>
      <w:r w:rsidR="00F57ED8">
        <w:fldChar w:fldCharType="begin"/>
      </w:r>
      <w:r w:rsidR="00F57ED8">
        <w:instrText xml:space="preserve"> SEQ Table \* ARABIC </w:instrText>
      </w:r>
      <w:r w:rsidR="00F57ED8">
        <w:fldChar w:fldCharType="separate"/>
      </w:r>
      <w:r w:rsidR="008177C4">
        <w:rPr>
          <w:noProof/>
        </w:rPr>
        <w:t>83</w:t>
      </w:r>
      <w:r w:rsidR="00F57ED8">
        <w:rPr>
          <w:noProof/>
        </w:rPr>
        <w:fldChar w:fldCharType="end"/>
      </w:r>
      <w:bookmarkEnd w:id="262"/>
      <w:r>
        <w:t xml:space="preserve">. </w:t>
      </w:r>
      <w:r w:rsidRPr="005B64FC">
        <w:t>Opt-in medical products industry</w:t>
      </w:r>
      <w:r>
        <w:t xml:space="preserve"> –</w:t>
      </w:r>
      <w:r w:rsidRPr="00AD0044">
        <w:t xml:space="preserve"> </w:t>
      </w:r>
      <w:r>
        <w:t>‘</w:t>
      </w:r>
      <w:r w:rsidRPr="00AD0044">
        <w:rPr>
          <w:rFonts w:eastAsia="Times New Roman"/>
          <w:szCs w:val="22"/>
          <w:lang w:eastAsia="en-AU"/>
        </w:rPr>
        <w:t>What type of products do you manufacture?</w:t>
      </w:r>
      <w:r>
        <w:rPr>
          <w:rFonts w:eastAsia="Times New Roman"/>
          <w:szCs w:val="22"/>
          <w:lang w:eastAsia="en-AU"/>
        </w:rPr>
        <w:t xml:space="preserve"> Please select all that apply’</w:t>
      </w:r>
      <w:bookmarkStart w:id="263" w:name="_Toc33602661"/>
      <w:bookmarkEnd w:id="261"/>
    </w:p>
    <w:tbl>
      <w:tblPr>
        <w:tblStyle w:val="TableTGAblue"/>
        <w:tblW w:w="0" w:type="auto"/>
        <w:tblLayout w:type="fixed"/>
        <w:tblLook w:val="04A0" w:firstRow="1" w:lastRow="0" w:firstColumn="1" w:lastColumn="0" w:noHBand="0" w:noVBand="1"/>
      </w:tblPr>
      <w:tblGrid>
        <w:gridCol w:w="4377"/>
        <w:gridCol w:w="669"/>
      </w:tblGrid>
      <w:tr w:rsidR="00B75AE1" w14:paraId="7E981157"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599ADAAA" w14:textId="0BFA719A" w:rsidR="00B75AE1" w:rsidRDefault="00A359F3" w:rsidP="00B75AE1">
            <w:pPr>
              <w:pStyle w:val="Notesandtables"/>
            </w:pPr>
            <w:r>
              <w:t>Product type</w:t>
            </w:r>
          </w:p>
        </w:tc>
        <w:tc>
          <w:tcPr>
            <w:tcW w:w="669" w:type="dxa"/>
          </w:tcPr>
          <w:p w14:paraId="24C3978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567E00CC"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2ADE42DF" w14:textId="77777777" w:rsidR="00B75AE1" w:rsidRDefault="00B75AE1" w:rsidP="00B75AE1">
            <w:pPr>
              <w:pStyle w:val="Notesandtables"/>
            </w:pPr>
            <w:r w:rsidRPr="001A03F2">
              <w:rPr>
                <w:rFonts w:asciiTheme="minorHAnsi" w:eastAsia="Times New Roman" w:hAnsiTheme="minorHAnsi"/>
                <w:szCs w:val="22"/>
                <w:lang w:eastAsia="en-AU"/>
              </w:rPr>
              <w:t>Prescription medicines</w:t>
            </w:r>
          </w:p>
        </w:tc>
        <w:tc>
          <w:tcPr>
            <w:tcW w:w="669" w:type="dxa"/>
          </w:tcPr>
          <w:p w14:paraId="2BB8400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89</w:t>
            </w:r>
          </w:p>
        </w:tc>
      </w:tr>
      <w:tr w:rsidR="00B75AE1" w14:paraId="1556CA95"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3AF1764A" w14:textId="77777777" w:rsidR="00B75AE1" w:rsidRDefault="00B75AE1" w:rsidP="00B75AE1">
            <w:pPr>
              <w:pStyle w:val="Notesandtables"/>
            </w:pPr>
            <w:r w:rsidRPr="001A03F2">
              <w:rPr>
                <w:rFonts w:asciiTheme="minorHAnsi" w:eastAsia="Times New Roman" w:hAnsiTheme="minorHAnsi"/>
                <w:szCs w:val="22"/>
                <w:lang w:eastAsia="en-AU"/>
              </w:rPr>
              <w:t>Over the counter medicines</w:t>
            </w:r>
          </w:p>
        </w:tc>
        <w:tc>
          <w:tcPr>
            <w:tcW w:w="669" w:type="dxa"/>
          </w:tcPr>
          <w:p w14:paraId="5C53C91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57</w:t>
            </w:r>
          </w:p>
        </w:tc>
      </w:tr>
      <w:tr w:rsidR="00B75AE1" w14:paraId="536D6A0F"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3DA66B54" w14:textId="77777777" w:rsidR="00B75AE1" w:rsidRDefault="00B75AE1" w:rsidP="00B75AE1">
            <w:pPr>
              <w:pStyle w:val="Notesandtables"/>
            </w:pPr>
            <w:r w:rsidRPr="001A03F2">
              <w:rPr>
                <w:rFonts w:asciiTheme="minorHAnsi" w:eastAsia="Times New Roman" w:hAnsiTheme="minorHAnsi"/>
                <w:szCs w:val="22"/>
                <w:lang w:eastAsia="en-AU"/>
              </w:rPr>
              <w:t>Complementary medicines</w:t>
            </w:r>
          </w:p>
        </w:tc>
        <w:tc>
          <w:tcPr>
            <w:tcW w:w="669" w:type="dxa"/>
          </w:tcPr>
          <w:p w14:paraId="34704E0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85</w:t>
            </w:r>
          </w:p>
        </w:tc>
      </w:tr>
      <w:tr w:rsidR="00B75AE1" w14:paraId="49839059"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278A984B" w14:textId="77777777" w:rsidR="00B75AE1" w:rsidRDefault="00B75AE1" w:rsidP="00B75AE1">
            <w:pPr>
              <w:pStyle w:val="Notesandtables"/>
            </w:pPr>
            <w:r w:rsidRPr="001A03F2">
              <w:rPr>
                <w:rFonts w:asciiTheme="minorHAnsi" w:eastAsia="Times New Roman" w:hAnsiTheme="minorHAnsi"/>
                <w:szCs w:val="22"/>
                <w:lang w:eastAsia="en-AU"/>
              </w:rPr>
              <w:t>Medical devices</w:t>
            </w:r>
          </w:p>
        </w:tc>
        <w:tc>
          <w:tcPr>
            <w:tcW w:w="669" w:type="dxa"/>
          </w:tcPr>
          <w:p w14:paraId="0B013CB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264</w:t>
            </w:r>
          </w:p>
        </w:tc>
      </w:tr>
      <w:tr w:rsidR="00B75AE1" w14:paraId="49099C41"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57458BEF" w14:textId="77777777" w:rsidR="00B75AE1" w:rsidRDefault="00B75AE1" w:rsidP="00B75AE1">
            <w:pPr>
              <w:pStyle w:val="Notesandtables"/>
            </w:pPr>
            <w:r w:rsidRPr="001A03F2">
              <w:rPr>
                <w:rFonts w:asciiTheme="minorHAnsi" w:eastAsia="Times New Roman" w:hAnsiTheme="minorHAnsi"/>
                <w:szCs w:val="22"/>
                <w:lang w:eastAsia="en-AU"/>
              </w:rPr>
              <w:t>Blood and/or tissue products</w:t>
            </w:r>
          </w:p>
        </w:tc>
        <w:tc>
          <w:tcPr>
            <w:tcW w:w="669" w:type="dxa"/>
          </w:tcPr>
          <w:p w14:paraId="2216355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19</w:t>
            </w:r>
          </w:p>
        </w:tc>
      </w:tr>
      <w:tr w:rsidR="00B75AE1" w14:paraId="6372F60C"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10BC4C4C" w14:textId="77777777" w:rsidR="00B75AE1" w:rsidRDefault="00B75AE1" w:rsidP="00B75AE1">
            <w:pPr>
              <w:pStyle w:val="Notesandtables"/>
            </w:pPr>
            <w:r w:rsidRPr="001A03F2">
              <w:rPr>
                <w:rFonts w:asciiTheme="minorHAnsi" w:eastAsia="Times New Roman" w:hAnsiTheme="minorHAnsi"/>
                <w:szCs w:val="22"/>
                <w:lang w:eastAsia="en-AU"/>
              </w:rPr>
              <w:t>Other</w:t>
            </w:r>
          </w:p>
        </w:tc>
        <w:tc>
          <w:tcPr>
            <w:tcW w:w="669" w:type="dxa"/>
          </w:tcPr>
          <w:p w14:paraId="22C7BB8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63</w:t>
            </w:r>
          </w:p>
        </w:tc>
      </w:tr>
      <w:tr w:rsidR="00B75AE1" w14:paraId="492A6E5B"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4C5624CB" w14:textId="77777777" w:rsidR="00B75AE1" w:rsidRDefault="00B75AE1" w:rsidP="00B75AE1">
            <w:pPr>
              <w:pStyle w:val="Notesandtables"/>
            </w:pPr>
            <w:r w:rsidRPr="001A03F2">
              <w:rPr>
                <w:rFonts w:asciiTheme="minorHAnsi" w:eastAsia="Times New Roman" w:hAnsiTheme="minorHAnsi"/>
                <w:szCs w:val="22"/>
                <w:lang w:eastAsia="en-AU"/>
              </w:rPr>
              <w:t>No answer</w:t>
            </w:r>
          </w:p>
        </w:tc>
        <w:tc>
          <w:tcPr>
            <w:tcW w:w="669" w:type="dxa"/>
          </w:tcPr>
          <w:p w14:paraId="1FCE51F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1A03F2">
              <w:rPr>
                <w:rFonts w:asciiTheme="minorHAnsi" w:eastAsia="Times New Roman" w:hAnsiTheme="minorHAnsi"/>
                <w:szCs w:val="22"/>
                <w:lang w:eastAsia="en-AU"/>
              </w:rPr>
              <w:t>13</w:t>
            </w:r>
          </w:p>
        </w:tc>
      </w:tr>
    </w:tbl>
    <w:p w14:paraId="73FA232C" w14:textId="6E46DAE4" w:rsidR="007E50FC" w:rsidRPr="00AC1C28" w:rsidRDefault="006851AC" w:rsidP="006851AC">
      <w:pPr>
        <w:pStyle w:val="Notesandtables"/>
      </w:pPr>
      <w:r>
        <w:t xml:space="preserve">Note for </w:t>
      </w:r>
      <w:r>
        <w:fldChar w:fldCharType="begin"/>
      </w:r>
      <w:r>
        <w:instrText xml:space="preserve"> REF _Ref41422164 \h </w:instrText>
      </w:r>
      <w:r>
        <w:fldChar w:fldCharType="separate"/>
      </w:r>
      <w:r w:rsidR="008177C4">
        <w:t xml:space="preserve">Table </w:t>
      </w:r>
      <w:r w:rsidR="008177C4">
        <w:rPr>
          <w:noProof/>
        </w:rPr>
        <w:t>83</w:t>
      </w:r>
      <w:r>
        <w:fldChar w:fldCharType="end"/>
      </w:r>
      <w:r>
        <w:t>: The total number of manufacturer respondents was 476</w:t>
      </w:r>
      <w:r w:rsidR="00FC5C2A">
        <w:t>.</w:t>
      </w:r>
    </w:p>
    <w:p w14:paraId="7BD870CC" w14:textId="3E30EB1B" w:rsidR="00B75AE1" w:rsidRDefault="00B75AE1" w:rsidP="00AC1C28">
      <w:pPr>
        <w:pStyle w:val="Heading3"/>
        <w:pageBreakBefore/>
      </w:pPr>
      <w:bookmarkStart w:id="264" w:name="_Toc40694606"/>
      <w:bookmarkStart w:id="265" w:name="_Toc41220078"/>
      <w:bookmarkStart w:id="266" w:name="_Toc41337057"/>
      <w:r w:rsidRPr="001436F6">
        <w:lastRenderedPageBreak/>
        <w:t>Op</w:t>
      </w:r>
      <w:r w:rsidR="006F4A63">
        <w:t xml:space="preserve">t-in medical products industry </w:t>
      </w:r>
      <w:r w:rsidR="006F4A63" w:rsidRPr="00C51FCD">
        <w:t>–</w:t>
      </w:r>
      <w:r w:rsidRPr="001436F6">
        <w:t xml:space="preserve"> TGA performance</w:t>
      </w:r>
      <w:bookmarkEnd w:id="263"/>
      <w:bookmarkEnd w:id="264"/>
      <w:bookmarkEnd w:id="265"/>
      <w:bookmarkEnd w:id="266"/>
    </w:p>
    <w:p w14:paraId="396C36D9" w14:textId="77777777" w:rsidR="00B75AE1" w:rsidRPr="005B2723" w:rsidRDefault="00B75AE1" w:rsidP="00B75AE1">
      <w:r>
        <w:t xml:space="preserve">Note: We asked TGA performance items only to respondents who had heard of the TGA before participating in the survey. Respondents </w:t>
      </w:r>
      <w:proofErr w:type="gramStart"/>
      <w:r>
        <w:t>were asked</w:t>
      </w:r>
      <w:proofErr w:type="gramEnd"/>
      <w:r>
        <w:t xml:space="preserve"> to indicate their level of agreement with each statement.</w:t>
      </w:r>
    </w:p>
    <w:p w14:paraId="0780FCAD" w14:textId="3475C76B" w:rsidR="00B75AE1" w:rsidRPr="005B2723" w:rsidRDefault="00B75AE1" w:rsidP="00AC1C28">
      <w:pPr>
        <w:pStyle w:val="Tabletitle"/>
      </w:pPr>
      <w:bookmarkStart w:id="267" w:name="_Toc40694720"/>
      <w:r w:rsidRPr="005B2723">
        <w:t xml:space="preserve">Table </w:t>
      </w:r>
      <w:r w:rsidRPr="005B2723">
        <w:fldChar w:fldCharType="begin"/>
      </w:r>
      <w:r w:rsidRPr="005B2723">
        <w:instrText xml:space="preserve"> SEQ Table \* ARABIC </w:instrText>
      </w:r>
      <w:r w:rsidRPr="005B2723">
        <w:fldChar w:fldCharType="separate"/>
      </w:r>
      <w:r w:rsidR="008177C4">
        <w:rPr>
          <w:noProof/>
        </w:rPr>
        <w:t>84</w:t>
      </w:r>
      <w:r w:rsidRPr="005B2723">
        <w:fldChar w:fldCharType="end"/>
      </w:r>
      <w:r w:rsidRPr="005B2723">
        <w:t>. Opt-in medical products industry – aggregate results – TGA performance items</w:t>
      </w:r>
      <w:bookmarkEnd w:id="267"/>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680D21E0"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A6A2427" w14:textId="77777777" w:rsidR="00B75AE1" w:rsidRDefault="00B75AE1" w:rsidP="00B75AE1">
            <w:pPr>
              <w:pStyle w:val="Notesandtables"/>
            </w:pPr>
            <w:r>
              <w:t>Statement</w:t>
            </w:r>
          </w:p>
        </w:tc>
        <w:tc>
          <w:tcPr>
            <w:tcW w:w="953" w:type="dxa"/>
            <w:shd w:val="clear" w:color="auto" w:fill="9A86B7" w:themeFill="accent6"/>
          </w:tcPr>
          <w:p w14:paraId="54F9EBE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12DC8B0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31CEAAF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60829A2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0D5FC54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2E1ED2E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6F8D0F8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119894D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NA/NS</w:t>
            </w:r>
          </w:p>
        </w:tc>
        <w:tc>
          <w:tcPr>
            <w:tcW w:w="666" w:type="dxa"/>
          </w:tcPr>
          <w:p w14:paraId="2591DE6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5341862A"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5AD98B21" w14:textId="77777777" w:rsidR="00B75AE1" w:rsidRDefault="00B75AE1" w:rsidP="00B75AE1">
            <w:pPr>
              <w:pStyle w:val="Notesandtables"/>
            </w:pPr>
            <w:r>
              <w:rPr>
                <w:lang w:eastAsia="en-AU"/>
              </w:rPr>
              <w:t>Balance right – safety vs access</w:t>
            </w:r>
          </w:p>
        </w:tc>
        <w:tc>
          <w:tcPr>
            <w:tcW w:w="953" w:type="dxa"/>
            <w:shd w:val="clear" w:color="auto" w:fill="C2B6D3" w:themeFill="accent6" w:themeFillTint="99"/>
            <w:vAlign w:val="center"/>
          </w:tcPr>
          <w:p w14:paraId="66BB5B62" w14:textId="09C64F20"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72</w:t>
            </w:r>
          </w:p>
        </w:tc>
        <w:tc>
          <w:tcPr>
            <w:tcW w:w="667" w:type="dxa"/>
            <w:vAlign w:val="center"/>
          </w:tcPr>
          <w:p w14:paraId="3CADBC1B" w14:textId="7436D02E"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20</w:t>
            </w:r>
          </w:p>
        </w:tc>
        <w:tc>
          <w:tcPr>
            <w:tcW w:w="667" w:type="dxa"/>
            <w:vAlign w:val="center"/>
          </w:tcPr>
          <w:p w14:paraId="70163B29" w14:textId="38068C1F"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52</w:t>
            </w:r>
          </w:p>
        </w:tc>
        <w:tc>
          <w:tcPr>
            <w:tcW w:w="953" w:type="dxa"/>
            <w:shd w:val="clear" w:color="auto" w:fill="C2B6D3" w:themeFill="accent6" w:themeFillTint="99"/>
            <w:vAlign w:val="center"/>
          </w:tcPr>
          <w:p w14:paraId="1FE88E8E" w14:textId="545E7037"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12</w:t>
            </w:r>
          </w:p>
        </w:tc>
        <w:tc>
          <w:tcPr>
            <w:tcW w:w="667" w:type="dxa"/>
            <w:vAlign w:val="center"/>
          </w:tcPr>
          <w:p w14:paraId="37B19E66" w14:textId="33E97801"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10</w:t>
            </w:r>
          </w:p>
        </w:tc>
        <w:tc>
          <w:tcPr>
            <w:tcW w:w="666" w:type="dxa"/>
            <w:vAlign w:val="center"/>
          </w:tcPr>
          <w:p w14:paraId="34168D77" w14:textId="5CF8A475"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3</w:t>
            </w:r>
          </w:p>
        </w:tc>
        <w:tc>
          <w:tcPr>
            <w:tcW w:w="952" w:type="dxa"/>
            <w:shd w:val="clear" w:color="auto" w:fill="C2B6D3" w:themeFill="accent6" w:themeFillTint="99"/>
            <w:vAlign w:val="center"/>
          </w:tcPr>
          <w:p w14:paraId="603DE2F9" w14:textId="35FE3D88"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13</w:t>
            </w:r>
          </w:p>
        </w:tc>
        <w:tc>
          <w:tcPr>
            <w:tcW w:w="952" w:type="dxa"/>
            <w:vAlign w:val="center"/>
          </w:tcPr>
          <w:p w14:paraId="41395501" w14:textId="26287681"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4</w:t>
            </w:r>
          </w:p>
        </w:tc>
        <w:tc>
          <w:tcPr>
            <w:tcW w:w="666" w:type="dxa"/>
            <w:vAlign w:val="center"/>
          </w:tcPr>
          <w:p w14:paraId="4F7EEC71" w14:textId="06D154D7"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1496</w:t>
            </w:r>
          </w:p>
        </w:tc>
      </w:tr>
      <w:tr w:rsidR="00B75AE1" w14:paraId="2D86C336"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13C4CE4E" w14:textId="77777777" w:rsidR="00B75AE1" w:rsidRDefault="00B75AE1" w:rsidP="00B75AE1">
            <w:pPr>
              <w:pStyle w:val="Notesandtables"/>
            </w:pPr>
            <w:r>
              <w:rPr>
                <w:lang w:eastAsia="en-AU"/>
              </w:rPr>
              <w:t>I trust the TGA – ethics and integrity</w:t>
            </w:r>
          </w:p>
        </w:tc>
        <w:tc>
          <w:tcPr>
            <w:tcW w:w="953" w:type="dxa"/>
            <w:shd w:val="clear" w:color="auto" w:fill="C2B6D3" w:themeFill="accent6" w:themeFillTint="99"/>
            <w:vAlign w:val="center"/>
          </w:tcPr>
          <w:p w14:paraId="002B4009" w14:textId="464A7DC1"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86</w:t>
            </w:r>
          </w:p>
        </w:tc>
        <w:tc>
          <w:tcPr>
            <w:tcW w:w="667" w:type="dxa"/>
            <w:vAlign w:val="center"/>
          </w:tcPr>
          <w:p w14:paraId="16444781" w14:textId="771DA77A"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45</w:t>
            </w:r>
          </w:p>
        </w:tc>
        <w:tc>
          <w:tcPr>
            <w:tcW w:w="667" w:type="dxa"/>
            <w:vAlign w:val="center"/>
          </w:tcPr>
          <w:p w14:paraId="5477D61D" w14:textId="43580418"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42</w:t>
            </w:r>
          </w:p>
        </w:tc>
        <w:tc>
          <w:tcPr>
            <w:tcW w:w="953" w:type="dxa"/>
            <w:shd w:val="clear" w:color="auto" w:fill="C2B6D3" w:themeFill="accent6" w:themeFillTint="99"/>
            <w:vAlign w:val="center"/>
          </w:tcPr>
          <w:p w14:paraId="145DEBDD" w14:textId="09600F44"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7</w:t>
            </w:r>
          </w:p>
        </w:tc>
        <w:tc>
          <w:tcPr>
            <w:tcW w:w="667" w:type="dxa"/>
            <w:vAlign w:val="center"/>
          </w:tcPr>
          <w:p w14:paraId="722E345B" w14:textId="35637B45" w:rsidR="00B75AE1" w:rsidRDefault="0035216B" w:rsidP="00A839D9">
            <w:pPr>
              <w:pStyle w:val="Notesandtables"/>
              <w:jc w:val="center"/>
              <w:cnfStyle w:val="000000000000" w:firstRow="0" w:lastRow="0" w:firstColumn="0" w:lastColumn="0" w:oddVBand="0" w:evenVBand="0" w:oddHBand="0" w:evenHBand="0" w:firstRowFirstColumn="0" w:firstRowLastColumn="0" w:lastRowFirstColumn="0" w:lastRowLastColumn="0"/>
            </w:pPr>
            <w:r>
              <w:t>4</w:t>
            </w:r>
          </w:p>
        </w:tc>
        <w:tc>
          <w:tcPr>
            <w:tcW w:w="666" w:type="dxa"/>
            <w:vAlign w:val="center"/>
          </w:tcPr>
          <w:p w14:paraId="719B744D" w14:textId="7CC5144E"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2</w:t>
            </w:r>
          </w:p>
        </w:tc>
        <w:tc>
          <w:tcPr>
            <w:tcW w:w="952" w:type="dxa"/>
            <w:shd w:val="clear" w:color="auto" w:fill="C2B6D3" w:themeFill="accent6" w:themeFillTint="99"/>
            <w:vAlign w:val="center"/>
          </w:tcPr>
          <w:p w14:paraId="73C9A7E1" w14:textId="1900ADBE"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6</w:t>
            </w:r>
          </w:p>
        </w:tc>
        <w:tc>
          <w:tcPr>
            <w:tcW w:w="952" w:type="dxa"/>
            <w:vAlign w:val="center"/>
          </w:tcPr>
          <w:p w14:paraId="1A3A50F6" w14:textId="7C3F5B9A"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1</w:t>
            </w:r>
          </w:p>
        </w:tc>
        <w:tc>
          <w:tcPr>
            <w:tcW w:w="666" w:type="dxa"/>
            <w:vAlign w:val="center"/>
          </w:tcPr>
          <w:p w14:paraId="4A40A856" w14:textId="1B341257"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1497</w:t>
            </w:r>
          </w:p>
        </w:tc>
      </w:tr>
      <w:tr w:rsidR="00B75AE1" w14:paraId="7D3E3D52"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25FBAB89" w14:textId="77777777" w:rsidR="00B75AE1" w:rsidRDefault="00B75AE1" w:rsidP="00B75AE1">
            <w:pPr>
              <w:pStyle w:val="Notesandtables"/>
            </w:pPr>
            <w:r>
              <w:rPr>
                <w:lang w:eastAsia="en-AU"/>
              </w:rPr>
              <w:t>Provides input o</w:t>
            </w:r>
            <w:r w:rsidRPr="001A03F2">
              <w:rPr>
                <w:lang w:eastAsia="en-AU"/>
              </w:rPr>
              <w:t xml:space="preserve">pportunities </w:t>
            </w:r>
          </w:p>
        </w:tc>
        <w:tc>
          <w:tcPr>
            <w:tcW w:w="953" w:type="dxa"/>
            <w:shd w:val="clear" w:color="auto" w:fill="C2B6D3" w:themeFill="accent6" w:themeFillTint="99"/>
            <w:vAlign w:val="center"/>
          </w:tcPr>
          <w:p w14:paraId="42F07418" w14:textId="34DBADC0"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58</w:t>
            </w:r>
          </w:p>
        </w:tc>
        <w:tc>
          <w:tcPr>
            <w:tcW w:w="667" w:type="dxa"/>
            <w:vAlign w:val="center"/>
          </w:tcPr>
          <w:p w14:paraId="1DA2A7F2" w14:textId="5A505A45"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15</w:t>
            </w:r>
          </w:p>
        </w:tc>
        <w:tc>
          <w:tcPr>
            <w:tcW w:w="667" w:type="dxa"/>
            <w:vAlign w:val="center"/>
          </w:tcPr>
          <w:p w14:paraId="04119F9F" w14:textId="0305DB06"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43</w:t>
            </w:r>
          </w:p>
        </w:tc>
        <w:tc>
          <w:tcPr>
            <w:tcW w:w="953" w:type="dxa"/>
            <w:shd w:val="clear" w:color="auto" w:fill="C2B6D3" w:themeFill="accent6" w:themeFillTint="99"/>
            <w:vAlign w:val="center"/>
          </w:tcPr>
          <w:p w14:paraId="33254CC9" w14:textId="50037BAE"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20</w:t>
            </w:r>
          </w:p>
        </w:tc>
        <w:tc>
          <w:tcPr>
            <w:tcW w:w="667" w:type="dxa"/>
            <w:vAlign w:val="center"/>
          </w:tcPr>
          <w:p w14:paraId="38FF9370" w14:textId="2DAF8C5D"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12</w:t>
            </w:r>
          </w:p>
        </w:tc>
        <w:tc>
          <w:tcPr>
            <w:tcW w:w="666" w:type="dxa"/>
            <w:vAlign w:val="center"/>
          </w:tcPr>
          <w:p w14:paraId="3FC7F00D" w14:textId="621AB826"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4</w:t>
            </w:r>
          </w:p>
        </w:tc>
        <w:tc>
          <w:tcPr>
            <w:tcW w:w="952" w:type="dxa"/>
            <w:shd w:val="clear" w:color="auto" w:fill="C2B6D3" w:themeFill="accent6" w:themeFillTint="99"/>
            <w:vAlign w:val="center"/>
          </w:tcPr>
          <w:p w14:paraId="7450FDAF" w14:textId="362BD665"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16</w:t>
            </w:r>
          </w:p>
        </w:tc>
        <w:tc>
          <w:tcPr>
            <w:tcW w:w="952" w:type="dxa"/>
            <w:vAlign w:val="center"/>
          </w:tcPr>
          <w:p w14:paraId="6221100B" w14:textId="7AEBF5C2"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6</w:t>
            </w:r>
          </w:p>
        </w:tc>
        <w:tc>
          <w:tcPr>
            <w:tcW w:w="666" w:type="dxa"/>
            <w:vAlign w:val="center"/>
          </w:tcPr>
          <w:p w14:paraId="29715E5F" w14:textId="0DF112F6"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1495</w:t>
            </w:r>
          </w:p>
        </w:tc>
      </w:tr>
      <w:tr w:rsidR="00B75AE1" w14:paraId="2A9CDE37"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57C378AF" w14:textId="77777777" w:rsidR="00B75AE1" w:rsidRDefault="00B75AE1" w:rsidP="00B75AE1">
            <w:pPr>
              <w:pStyle w:val="Notesandtables"/>
            </w:pPr>
            <w:r>
              <w:rPr>
                <w:lang w:eastAsia="en-AU"/>
              </w:rPr>
              <w:t>L</w:t>
            </w:r>
            <w:r w:rsidRPr="001A03F2">
              <w:rPr>
                <w:lang w:eastAsia="en-AU"/>
              </w:rPr>
              <w:t>istens to feedback</w:t>
            </w:r>
          </w:p>
        </w:tc>
        <w:tc>
          <w:tcPr>
            <w:tcW w:w="953" w:type="dxa"/>
            <w:shd w:val="clear" w:color="auto" w:fill="C2B6D3" w:themeFill="accent6" w:themeFillTint="99"/>
            <w:vAlign w:val="center"/>
          </w:tcPr>
          <w:p w14:paraId="00F9C232" w14:textId="6E11CB23" w:rsidR="00B75AE1" w:rsidRDefault="0068411C" w:rsidP="00A839D9">
            <w:pPr>
              <w:pStyle w:val="Notesandtables"/>
              <w:jc w:val="center"/>
              <w:cnfStyle w:val="000000000000" w:firstRow="0" w:lastRow="0" w:firstColumn="0" w:lastColumn="0" w:oddVBand="0" w:evenVBand="0" w:oddHBand="0" w:evenHBand="0" w:firstRowFirstColumn="0" w:firstRowLastColumn="0" w:lastRowFirstColumn="0" w:lastRowLastColumn="0"/>
            </w:pPr>
            <w:r>
              <w:t>50</w:t>
            </w:r>
          </w:p>
        </w:tc>
        <w:tc>
          <w:tcPr>
            <w:tcW w:w="667" w:type="dxa"/>
            <w:vAlign w:val="center"/>
          </w:tcPr>
          <w:p w14:paraId="089BABDE" w14:textId="575D2AC5"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13</w:t>
            </w:r>
          </w:p>
        </w:tc>
        <w:tc>
          <w:tcPr>
            <w:tcW w:w="667" w:type="dxa"/>
            <w:vAlign w:val="center"/>
          </w:tcPr>
          <w:p w14:paraId="571D23DD" w14:textId="09DA35DE"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36</w:t>
            </w:r>
          </w:p>
        </w:tc>
        <w:tc>
          <w:tcPr>
            <w:tcW w:w="953" w:type="dxa"/>
            <w:shd w:val="clear" w:color="auto" w:fill="C2B6D3" w:themeFill="accent6" w:themeFillTint="99"/>
            <w:vAlign w:val="center"/>
          </w:tcPr>
          <w:p w14:paraId="13F5ADD1" w14:textId="3BD1C196"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27</w:t>
            </w:r>
          </w:p>
        </w:tc>
        <w:tc>
          <w:tcPr>
            <w:tcW w:w="667" w:type="dxa"/>
            <w:vAlign w:val="center"/>
          </w:tcPr>
          <w:p w14:paraId="5319E286" w14:textId="3701EF4A"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11</w:t>
            </w:r>
          </w:p>
        </w:tc>
        <w:tc>
          <w:tcPr>
            <w:tcW w:w="666" w:type="dxa"/>
            <w:vAlign w:val="center"/>
          </w:tcPr>
          <w:p w14:paraId="2313FFFB" w14:textId="5125FD3A"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5</w:t>
            </w:r>
          </w:p>
        </w:tc>
        <w:tc>
          <w:tcPr>
            <w:tcW w:w="952" w:type="dxa"/>
            <w:shd w:val="clear" w:color="auto" w:fill="C2B6D3" w:themeFill="accent6" w:themeFillTint="99"/>
            <w:vAlign w:val="center"/>
          </w:tcPr>
          <w:p w14:paraId="514FF6BB" w14:textId="7022A716"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16</w:t>
            </w:r>
          </w:p>
        </w:tc>
        <w:tc>
          <w:tcPr>
            <w:tcW w:w="952" w:type="dxa"/>
            <w:vAlign w:val="center"/>
          </w:tcPr>
          <w:p w14:paraId="03B946C5" w14:textId="031CB241"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8</w:t>
            </w:r>
          </w:p>
        </w:tc>
        <w:tc>
          <w:tcPr>
            <w:tcW w:w="666" w:type="dxa"/>
            <w:vAlign w:val="center"/>
          </w:tcPr>
          <w:p w14:paraId="75DC9714" w14:textId="7E9B04EF"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1494</w:t>
            </w:r>
          </w:p>
        </w:tc>
      </w:tr>
      <w:tr w:rsidR="00B75AE1" w14:paraId="46C3F6CB"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5F05B8DF" w14:textId="77777777" w:rsidR="00B75AE1" w:rsidRDefault="00B75AE1" w:rsidP="00B75AE1">
            <w:pPr>
              <w:pStyle w:val="Notesandtables"/>
            </w:pPr>
            <w:r>
              <w:rPr>
                <w:lang w:eastAsia="en-AU"/>
              </w:rPr>
              <w:t>I</w:t>
            </w:r>
            <w:r w:rsidRPr="001A03F2">
              <w:rPr>
                <w:lang w:eastAsia="en-AU"/>
              </w:rPr>
              <w:t>s collaborative</w:t>
            </w:r>
          </w:p>
        </w:tc>
        <w:tc>
          <w:tcPr>
            <w:tcW w:w="953" w:type="dxa"/>
            <w:shd w:val="clear" w:color="auto" w:fill="C2B6D3" w:themeFill="accent6" w:themeFillTint="99"/>
            <w:vAlign w:val="center"/>
          </w:tcPr>
          <w:p w14:paraId="79923B7E" w14:textId="2146F070"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58</w:t>
            </w:r>
          </w:p>
        </w:tc>
        <w:tc>
          <w:tcPr>
            <w:tcW w:w="667" w:type="dxa"/>
            <w:vAlign w:val="center"/>
          </w:tcPr>
          <w:p w14:paraId="7A0153F8" w14:textId="3F89AC40"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17</w:t>
            </w:r>
          </w:p>
        </w:tc>
        <w:tc>
          <w:tcPr>
            <w:tcW w:w="667" w:type="dxa"/>
            <w:vAlign w:val="center"/>
          </w:tcPr>
          <w:p w14:paraId="1FFF5365" w14:textId="6DDAFE7D"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41</w:t>
            </w:r>
          </w:p>
        </w:tc>
        <w:tc>
          <w:tcPr>
            <w:tcW w:w="953" w:type="dxa"/>
            <w:shd w:val="clear" w:color="auto" w:fill="C2B6D3" w:themeFill="accent6" w:themeFillTint="99"/>
            <w:vAlign w:val="center"/>
          </w:tcPr>
          <w:p w14:paraId="212F1EBD" w14:textId="71A2F30D"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21</w:t>
            </w:r>
          </w:p>
        </w:tc>
        <w:tc>
          <w:tcPr>
            <w:tcW w:w="667" w:type="dxa"/>
            <w:vAlign w:val="center"/>
          </w:tcPr>
          <w:p w14:paraId="27BAF25B" w14:textId="2EC2016A"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11</w:t>
            </w:r>
          </w:p>
        </w:tc>
        <w:tc>
          <w:tcPr>
            <w:tcW w:w="666" w:type="dxa"/>
            <w:vAlign w:val="center"/>
          </w:tcPr>
          <w:p w14:paraId="49F061A7" w14:textId="637BE4FC"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5</w:t>
            </w:r>
          </w:p>
        </w:tc>
        <w:tc>
          <w:tcPr>
            <w:tcW w:w="952" w:type="dxa"/>
            <w:shd w:val="clear" w:color="auto" w:fill="C2B6D3" w:themeFill="accent6" w:themeFillTint="99"/>
            <w:vAlign w:val="center"/>
          </w:tcPr>
          <w:p w14:paraId="25DF2048" w14:textId="16D34A42"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16</w:t>
            </w:r>
          </w:p>
        </w:tc>
        <w:tc>
          <w:tcPr>
            <w:tcW w:w="952" w:type="dxa"/>
            <w:vAlign w:val="center"/>
          </w:tcPr>
          <w:p w14:paraId="7BE6311C" w14:textId="2E197FD9" w:rsidR="00B75AE1" w:rsidRDefault="0035216B" w:rsidP="00A839D9">
            <w:pPr>
              <w:pStyle w:val="Notesandtables"/>
              <w:jc w:val="center"/>
              <w:cnfStyle w:val="000000000000" w:firstRow="0" w:lastRow="0" w:firstColumn="0" w:lastColumn="0" w:oddVBand="0" w:evenVBand="0" w:oddHBand="0" w:evenHBand="0" w:firstRowFirstColumn="0" w:firstRowLastColumn="0" w:lastRowFirstColumn="0" w:lastRowLastColumn="0"/>
            </w:pPr>
            <w:r>
              <w:t>6</w:t>
            </w:r>
          </w:p>
        </w:tc>
        <w:tc>
          <w:tcPr>
            <w:tcW w:w="666" w:type="dxa"/>
            <w:vAlign w:val="center"/>
          </w:tcPr>
          <w:p w14:paraId="48F6FFE6" w14:textId="4389A680"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1496</w:t>
            </w:r>
          </w:p>
        </w:tc>
      </w:tr>
    </w:tbl>
    <w:p w14:paraId="2A463DAD" w14:textId="77777777" w:rsidR="00B75AE1" w:rsidRDefault="00B75AE1" w:rsidP="00B75AE1">
      <w:pPr>
        <w:pStyle w:val="Heading4"/>
      </w:pPr>
      <w:r w:rsidRPr="00E402D8">
        <w:t>Opt-in medical products industry – TGA performance by role</w:t>
      </w:r>
    </w:p>
    <w:p w14:paraId="63B8F00F" w14:textId="4D86A143" w:rsidR="00B75AE1" w:rsidRPr="0028316E" w:rsidRDefault="00B75AE1" w:rsidP="00AC1C28">
      <w:pPr>
        <w:pStyle w:val="Tabletitle"/>
      </w:pPr>
      <w:bookmarkStart w:id="268" w:name="_Toc40694721"/>
      <w:r>
        <w:t xml:space="preserve">Table </w:t>
      </w:r>
      <w:r w:rsidR="00F57ED8">
        <w:fldChar w:fldCharType="begin"/>
      </w:r>
      <w:r w:rsidR="00F57ED8">
        <w:instrText xml:space="preserve"> SEQ Table \* ARABIC </w:instrText>
      </w:r>
      <w:r w:rsidR="00F57ED8">
        <w:fldChar w:fldCharType="separate"/>
      </w:r>
      <w:r w:rsidR="008177C4">
        <w:rPr>
          <w:noProof/>
        </w:rPr>
        <w:t>85</w:t>
      </w:r>
      <w:r w:rsidR="00F57ED8">
        <w:rPr>
          <w:noProof/>
        </w:rPr>
        <w:fldChar w:fldCharType="end"/>
      </w:r>
      <w:r>
        <w:rPr>
          <w:noProof/>
        </w:rPr>
        <w:t>.</w:t>
      </w:r>
      <w:r>
        <w:t xml:space="preserve"> </w:t>
      </w:r>
      <w:r w:rsidRPr="00E402D8">
        <w:t xml:space="preserve">Opt-in medical products </w:t>
      </w:r>
      <w:r w:rsidRPr="00265A38">
        <w:t>industry –</w:t>
      </w:r>
      <w:r>
        <w:t xml:space="preserve"> results breakdown by role –</w:t>
      </w:r>
      <w:r w:rsidRPr="00265A38">
        <w:t xml:space="preserve"> </w:t>
      </w:r>
      <w:r>
        <w:t>‘</w:t>
      </w:r>
      <w:r w:rsidRPr="00F86695">
        <w:t>The TGA gets the balance right between safety for consumers and access to products</w:t>
      </w:r>
      <w:r>
        <w:rPr>
          <w:rFonts w:eastAsia="Times New Roman"/>
          <w:szCs w:val="22"/>
          <w:lang w:eastAsia="en-AU"/>
        </w:rPr>
        <w:t>’</w:t>
      </w:r>
      <w:bookmarkEnd w:id="268"/>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213C8CA0"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48DE63F6" w14:textId="77777777" w:rsidR="00B75AE1" w:rsidRDefault="00B75AE1" w:rsidP="00B75AE1">
            <w:pPr>
              <w:pStyle w:val="Notesandtables"/>
            </w:pPr>
            <w:r>
              <w:t>Role</w:t>
            </w:r>
          </w:p>
        </w:tc>
        <w:tc>
          <w:tcPr>
            <w:tcW w:w="953" w:type="dxa"/>
            <w:shd w:val="clear" w:color="auto" w:fill="9A86B7" w:themeFill="accent6"/>
          </w:tcPr>
          <w:p w14:paraId="16ADBF8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2298FB0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61E4023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0336697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5979313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1961877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4D96961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2509544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NA/NS</w:t>
            </w:r>
          </w:p>
        </w:tc>
        <w:tc>
          <w:tcPr>
            <w:tcW w:w="666" w:type="dxa"/>
          </w:tcPr>
          <w:p w14:paraId="71F3637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57B3AF30"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2AEBA447" w14:textId="77777777" w:rsidR="00B75AE1" w:rsidRDefault="00B75AE1" w:rsidP="00B75AE1">
            <w:pPr>
              <w:pStyle w:val="Notesandtables"/>
            </w:pPr>
            <w:r w:rsidRPr="001A03F2">
              <w:rPr>
                <w:rFonts w:asciiTheme="minorHAnsi" w:eastAsia="Times New Roman" w:hAnsiTheme="minorHAnsi"/>
                <w:color w:val="auto"/>
                <w:szCs w:val="20"/>
                <w:lang w:eastAsia="en-AU"/>
              </w:rPr>
              <w:t>Product sponsor</w:t>
            </w:r>
          </w:p>
        </w:tc>
        <w:tc>
          <w:tcPr>
            <w:tcW w:w="953" w:type="dxa"/>
            <w:shd w:val="clear" w:color="auto" w:fill="C2B6D3" w:themeFill="accent6" w:themeFillTint="99"/>
            <w:vAlign w:val="center"/>
          </w:tcPr>
          <w:p w14:paraId="2D09FC9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70</w:t>
            </w:r>
          </w:p>
        </w:tc>
        <w:tc>
          <w:tcPr>
            <w:tcW w:w="667" w:type="dxa"/>
            <w:vAlign w:val="center"/>
          </w:tcPr>
          <w:p w14:paraId="732B89D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19</w:t>
            </w:r>
          </w:p>
        </w:tc>
        <w:tc>
          <w:tcPr>
            <w:tcW w:w="667" w:type="dxa"/>
            <w:vAlign w:val="center"/>
          </w:tcPr>
          <w:p w14:paraId="6854C3C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51</w:t>
            </w:r>
          </w:p>
        </w:tc>
        <w:tc>
          <w:tcPr>
            <w:tcW w:w="953" w:type="dxa"/>
            <w:shd w:val="clear" w:color="auto" w:fill="C2B6D3" w:themeFill="accent6" w:themeFillTint="99"/>
            <w:vAlign w:val="center"/>
          </w:tcPr>
          <w:p w14:paraId="16E81AC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12</w:t>
            </w:r>
          </w:p>
        </w:tc>
        <w:tc>
          <w:tcPr>
            <w:tcW w:w="667" w:type="dxa"/>
            <w:vAlign w:val="center"/>
          </w:tcPr>
          <w:p w14:paraId="61587B4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11</w:t>
            </w:r>
          </w:p>
        </w:tc>
        <w:tc>
          <w:tcPr>
            <w:tcW w:w="666" w:type="dxa"/>
            <w:vAlign w:val="center"/>
          </w:tcPr>
          <w:p w14:paraId="1A7DCF4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4</w:t>
            </w:r>
          </w:p>
        </w:tc>
        <w:tc>
          <w:tcPr>
            <w:tcW w:w="952" w:type="dxa"/>
            <w:shd w:val="clear" w:color="auto" w:fill="C2B6D3" w:themeFill="accent6" w:themeFillTint="99"/>
            <w:vAlign w:val="center"/>
          </w:tcPr>
          <w:p w14:paraId="678575A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14</w:t>
            </w:r>
          </w:p>
        </w:tc>
        <w:tc>
          <w:tcPr>
            <w:tcW w:w="952" w:type="dxa"/>
            <w:vAlign w:val="center"/>
          </w:tcPr>
          <w:p w14:paraId="05FFCE4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4</w:t>
            </w:r>
          </w:p>
        </w:tc>
        <w:tc>
          <w:tcPr>
            <w:tcW w:w="666" w:type="dxa"/>
            <w:vAlign w:val="center"/>
          </w:tcPr>
          <w:p w14:paraId="419A4E1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856</w:t>
            </w:r>
          </w:p>
        </w:tc>
      </w:tr>
      <w:tr w:rsidR="00B75AE1" w14:paraId="5EDDC4A8"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2354998F" w14:textId="77777777" w:rsidR="00B75AE1" w:rsidRDefault="00B75AE1" w:rsidP="00B75AE1">
            <w:pPr>
              <w:pStyle w:val="Notesandtables"/>
            </w:pPr>
            <w:r w:rsidRPr="001A03F2">
              <w:rPr>
                <w:rFonts w:asciiTheme="minorHAnsi" w:eastAsia="Times New Roman" w:hAnsiTheme="minorHAnsi"/>
                <w:color w:val="auto"/>
                <w:szCs w:val="20"/>
                <w:lang w:eastAsia="en-AU"/>
              </w:rPr>
              <w:t>Product manufacturer</w:t>
            </w:r>
          </w:p>
        </w:tc>
        <w:tc>
          <w:tcPr>
            <w:tcW w:w="953" w:type="dxa"/>
            <w:shd w:val="clear" w:color="auto" w:fill="C2B6D3" w:themeFill="accent6" w:themeFillTint="99"/>
            <w:vAlign w:val="center"/>
          </w:tcPr>
          <w:p w14:paraId="7F93C39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72</w:t>
            </w:r>
          </w:p>
        </w:tc>
        <w:tc>
          <w:tcPr>
            <w:tcW w:w="667" w:type="dxa"/>
            <w:vAlign w:val="center"/>
          </w:tcPr>
          <w:p w14:paraId="62C42E8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20</w:t>
            </w:r>
          </w:p>
        </w:tc>
        <w:tc>
          <w:tcPr>
            <w:tcW w:w="667" w:type="dxa"/>
            <w:vAlign w:val="center"/>
          </w:tcPr>
          <w:p w14:paraId="1B390E5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53</w:t>
            </w:r>
          </w:p>
        </w:tc>
        <w:tc>
          <w:tcPr>
            <w:tcW w:w="953" w:type="dxa"/>
            <w:shd w:val="clear" w:color="auto" w:fill="C2B6D3" w:themeFill="accent6" w:themeFillTint="99"/>
            <w:vAlign w:val="center"/>
          </w:tcPr>
          <w:p w14:paraId="76E8D72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13</w:t>
            </w:r>
          </w:p>
        </w:tc>
        <w:tc>
          <w:tcPr>
            <w:tcW w:w="667" w:type="dxa"/>
            <w:vAlign w:val="center"/>
          </w:tcPr>
          <w:p w14:paraId="5D92FD6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8</w:t>
            </w:r>
          </w:p>
        </w:tc>
        <w:tc>
          <w:tcPr>
            <w:tcW w:w="666" w:type="dxa"/>
            <w:vAlign w:val="center"/>
          </w:tcPr>
          <w:p w14:paraId="6B1083E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2</w:t>
            </w:r>
          </w:p>
        </w:tc>
        <w:tc>
          <w:tcPr>
            <w:tcW w:w="952" w:type="dxa"/>
            <w:shd w:val="clear" w:color="auto" w:fill="C2B6D3" w:themeFill="accent6" w:themeFillTint="99"/>
            <w:vAlign w:val="center"/>
          </w:tcPr>
          <w:p w14:paraId="73A212A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10</w:t>
            </w:r>
          </w:p>
        </w:tc>
        <w:tc>
          <w:tcPr>
            <w:tcW w:w="952" w:type="dxa"/>
            <w:vAlign w:val="center"/>
          </w:tcPr>
          <w:p w14:paraId="2BB3998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5</w:t>
            </w:r>
          </w:p>
        </w:tc>
        <w:tc>
          <w:tcPr>
            <w:tcW w:w="666" w:type="dxa"/>
            <w:vAlign w:val="center"/>
          </w:tcPr>
          <w:p w14:paraId="241543F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441</w:t>
            </w:r>
          </w:p>
        </w:tc>
      </w:tr>
      <w:tr w:rsidR="00B75AE1" w14:paraId="11193805"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7CCE3E04" w14:textId="77777777" w:rsidR="00B75AE1" w:rsidRDefault="00B75AE1" w:rsidP="00B75AE1">
            <w:pPr>
              <w:pStyle w:val="Notesandtables"/>
            </w:pPr>
            <w:r w:rsidRPr="001A03F2">
              <w:rPr>
                <w:rFonts w:asciiTheme="minorHAnsi" w:eastAsia="Times New Roman" w:hAnsiTheme="minorHAnsi"/>
                <w:color w:val="auto"/>
                <w:szCs w:val="20"/>
                <w:lang w:eastAsia="en-AU"/>
              </w:rPr>
              <w:t>Reg</w:t>
            </w:r>
            <w:r>
              <w:rPr>
                <w:rFonts w:asciiTheme="minorHAnsi" w:eastAsia="Times New Roman" w:hAnsiTheme="minorHAnsi"/>
                <w:color w:val="auto"/>
                <w:szCs w:val="20"/>
                <w:lang w:eastAsia="en-AU"/>
              </w:rPr>
              <w:t>ulatory</w:t>
            </w:r>
            <w:r w:rsidRPr="001A03F2">
              <w:rPr>
                <w:rFonts w:asciiTheme="minorHAnsi" w:eastAsia="Times New Roman" w:hAnsiTheme="minorHAnsi"/>
                <w:color w:val="auto"/>
                <w:szCs w:val="20"/>
                <w:lang w:eastAsia="en-AU"/>
              </w:rPr>
              <w:t xml:space="preserve"> affairs consultant</w:t>
            </w:r>
          </w:p>
        </w:tc>
        <w:tc>
          <w:tcPr>
            <w:tcW w:w="953" w:type="dxa"/>
            <w:shd w:val="clear" w:color="auto" w:fill="C2B6D3" w:themeFill="accent6" w:themeFillTint="99"/>
            <w:vAlign w:val="center"/>
          </w:tcPr>
          <w:p w14:paraId="0F2E094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77</w:t>
            </w:r>
          </w:p>
        </w:tc>
        <w:tc>
          <w:tcPr>
            <w:tcW w:w="667" w:type="dxa"/>
            <w:vAlign w:val="center"/>
          </w:tcPr>
          <w:p w14:paraId="7425C85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21</w:t>
            </w:r>
          </w:p>
        </w:tc>
        <w:tc>
          <w:tcPr>
            <w:tcW w:w="667" w:type="dxa"/>
            <w:vAlign w:val="center"/>
          </w:tcPr>
          <w:p w14:paraId="6884C27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56</w:t>
            </w:r>
          </w:p>
        </w:tc>
        <w:tc>
          <w:tcPr>
            <w:tcW w:w="953" w:type="dxa"/>
            <w:shd w:val="clear" w:color="auto" w:fill="C2B6D3" w:themeFill="accent6" w:themeFillTint="99"/>
            <w:vAlign w:val="center"/>
          </w:tcPr>
          <w:p w14:paraId="48256D6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9</w:t>
            </w:r>
          </w:p>
        </w:tc>
        <w:tc>
          <w:tcPr>
            <w:tcW w:w="667" w:type="dxa"/>
            <w:vAlign w:val="center"/>
          </w:tcPr>
          <w:p w14:paraId="5EE2F34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11</w:t>
            </w:r>
          </w:p>
        </w:tc>
        <w:tc>
          <w:tcPr>
            <w:tcW w:w="666" w:type="dxa"/>
            <w:vAlign w:val="center"/>
          </w:tcPr>
          <w:p w14:paraId="439B524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2</w:t>
            </w:r>
          </w:p>
        </w:tc>
        <w:tc>
          <w:tcPr>
            <w:tcW w:w="952" w:type="dxa"/>
            <w:shd w:val="clear" w:color="auto" w:fill="C2B6D3" w:themeFill="accent6" w:themeFillTint="99"/>
            <w:vAlign w:val="center"/>
          </w:tcPr>
          <w:p w14:paraId="38B0D1E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13</w:t>
            </w:r>
          </w:p>
        </w:tc>
        <w:tc>
          <w:tcPr>
            <w:tcW w:w="952" w:type="dxa"/>
            <w:vAlign w:val="center"/>
          </w:tcPr>
          <w:p w14:paraId="727054E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2</w:t>
            </w:r>
          </w:p>
        </w:tc>
        <w:tc>
          <w:tcPr>
            <w:tcW w:w="666" w:type="dxa"/>
            <w:vAlign w:val="center"/>
          </w:tcPr>
          <w:p w14:paraId="5A768D5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126</w:t>
            </w:r>
          </w:p>
        </w:tc>
      </w:tr>
      <w:tr w:rsidR="00B75AE1" w14:paraId="7BD701F3"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0F86E37F" w14:textId="77777777" w:rsidR="00B75AE1" w:rsidRDefault="00B75AE1" w:rsidP="00B75AE1">
            <w:pPr>
              <w:pStyle w:val="Notesandtables"/>
            </w:pPr>
            <w:proofErr w:type="spellStart"/>
            <w:r w:rsidRPr="001A03F2">
              <w:rPr>
                <w:rFonts w:asciiTheme="minorHAnsi" w:eastAsia="Times New Roman" w:hAnsiTheme="minorHAnsi"/>
                <w:color w:val="auto"/>
                <w:szCs w:val="20"/>
                <w:lang w:eastAsia="en-AU"/>
              </w:rPr>
              <w:t>Ind</w:t>
            </w:r>
            <w:proofErr w:type="spellEnd"/>
            <w:r w:rsidRPr="001A03F2">
              <w:rPr>
                <w:rFonts w:asciiTheme="minorHAnsi" w:eastAsia="Times New Roman" w:hAnsiTheme="minorHAnsi"/>
                <w:color w:val="auto"/>
                <w:szCs w:val="20"/>
                <w:lang w:eastAsia="en-AU"/>
              </w:rPr>
              <w:t xml:space="preserve"> </w:t>
            </w:r>
            <w:proofErr w:type="spellStart"/>
            <w:r w:rsidRPr="001A03F2">
              <w:rPr>
                <w:rFonts w:asciiTheme="minorHAnsi" w:eastAsia="Times New Roman" w:hAnsiTheme="minorHAnsi"/>
                <w:color w:val="auto"/>
                <w:szCs w:val="20"/>
                <w:lang w:eastAsia="en-AU"/>
              </w:rPr>
              <w:t>assoc</w:t>
            </w:r>
            <w:proofErr w:type="spellEnd"/>
            <w:r w:rsidRPr="001A03F2">
              <w:rPr>
                <w:rFonts w:asciiTheme="minorHAnsi" w:eastAsia="Times New Roman" w:hAnsiTheme="minorHAnsi"/>
                <w:color w:val="auto"/>
                <w:szCs w:val="20"/>
                <w:lang w:eastAsia="en-AU"/>
              </w:rPr>
              <w:t xml:space="preserve"> rep</w:t>
            </w:r>
          </w:p>
        </w:tc>
        <w:tc>
          <w:tcPr>
            <w:tcW w:w="953" w:type="dxa"/>
            <w:shd w:val="clear" w:color="auto" w:fill="C2B6D3" w:themeFill="accent6" w:themeFillTint="99"/>
            <w:vAlign w:val="center"/>
          </w:tcPr>
          <w:p w14:paraId="44D2442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60</w:t>
            </w:r>
          </w:p>
        </w:tc>
        <w:tc>
          <w:tcPr>
            <w:tcW w:w="667" w:type="dxa"/>
            <w:vAlign w:val="center"/>
          </w:tcPr>
          <w:p w14:paraId="518D247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10</w:t>
            </w:r>
          </w:p>
        </w:tc>
        <w:tc>
          <w:tcPr>
            <w:tcW w:w="667" w:type="dxa"/>
            <w:vAlign w:val="center"/>
          </w:tcPr>
          <w:p w14:paraId="2EBBFD8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50</w:t>
            </w:r>
          </w:p>
        </w:tc>
        <w:tc>
          <w:tcPr>
            <w:tcW w:w="953" w:type="dxa"/>
            <w:shd w:val="clear" w:color="auto" w:fill="C2B6D3" w:themeFill="accent6" w:themeFillTint="99"/>
            <w:vAlign w:val="center"/>
          </w:tcPr>
          <w:p w14:paraId="7CFB301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20</w:t>
            </w:r>
          </w:p>
        </w:tc>
        <w:tc>
          <w:tcPr>
            <w:tcW w:w="667" w:type="dxa"/>
            <w:vAlign w:val="center"/>
          </w:tcPr>
          <w:p w14:paraId="4B71A83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20</w:t>
            </w:r>
          </w:p>
        </w:tc>
        <w:tc>
          <w:tcPr>
            <w:tcW w:w="666" w:type="dxa"/>
            <w:vAlign w:val="center"/>
          </w:tcPr>
          <w:p w14:paraId="624F448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0</w:t>
            </w:r>
          </w:p>
        </w:tc>
        <w:tc>
          <w:tcPr>
            <w:tcW w:w="952" w:type="dxa"/>
            <w:shd w:val="clear" w:color="auto" w:fill="C2B6D3" w:themeFill="accent6" w:themeFillTint="99"/>
            <w:vAlign w:val="center"/>
          </w:tcPr>
          <w:p w14:paraId="16050D9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20</w:t>
            </w:r>
          </w:p>
        </w:tc>
        <w:tc>
          <w:tcPr>
            <w:tcW w:w="952" w:type="dxa"/>
            <w:vAlign w:val="center"/>
          </w:tcPr>
          <w:p w14:paraId="5AE7412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0</w:t>
            </w:r>
          </w:p>
        </w:tc>
        <w:tc>
          <w:tcPr>
            <w:tcW w:w="666" w:type="dxa"/>
            <w:vAlign w:val="center"/>
          </w:tcPr>
          <w:p w14:paraId="74BC6E0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10</w:t>
            </w:r>
          </w:p>
        </w:tc>
      </w:tr>
      <w:tr w:rsidR="00B75AE1" w14:paraId="539E243B"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0272B2A7" w14:textId="77777777" w:rsidR="00B75AE1" w:rsidRDefault="00B75AE1" w:rsidP="00B75AE1">
            <w:pPr>
              <w:pStyle w:val="Notesandtables"/>
            </w:pPr>
            <w:r w:rsidRPr="001A03F2">
              <w:rPr>
                <w:rFonts w:asciiTheme="minorHAnsi" w:eastAsia="Times New Roman" w:hAnsiTheme="minorHAnsi"/>
                <w:szCs w:val="20"/>
                <w:lang w:eastAsia="en-AU"/>
              </w:rPr>
              <w:t>Other</w:t>
            </w:r>
          </w:p>
        </w:tc>
        <w:tc>
          <w:tcPr>
            <w:tcW w:w="953" w:type="dxa"/>
            <w:shd w:val="clear" w:color="auto" w:fill="C2B6D3" w:themeFill="accent6" w:themeFillTint="99"/>
            <w:vAlign w:val="center"/>
          </w:tcPr>
          <w:p w14:paraId="053C6F6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81</w:t>
            </w:r>
          </w:p>
        </w:tc>
        <w:tc>
          <w:tcPr>
            <w:tcW w:w="667" w:type="dxa"/>
            <w:vAlign w:val="center"/>
          </w:tcPr>
          <w:p w14:paraId="7A89DDB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30</w:t>
            </w:r>
          </w:p>
        </w:tc>
        <w:tc>
          <w:tcPr>
            <w:tcW w:w="667" w:type="dxa"/>
            <w:vAlign w:val="center"/>
          </w:tcPr>
          <w:p w14:paraId="160BA18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51</w:t>
            </w:r>
          </w:p>
        </w:tc>
        <w:tc>
          <w:tcPr>
            <w:tcW w:w="953" w:type="dxa"/>
            <w:shd w:val="clear" w:color="auto" w:fill="C2B6D3" w:themeFill="accent6" w:themeFillTint="99"/>
            <w:vAlign w:val="center"/>
          </w:tcPr>
          <w:p w14:paraId="5740332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6</w:t>
            </w:r>
          </w:p>
        </w:tc>
        <w:tc>
          <w:tcPr>
            <w:tcW w:w="667" w:type="dxa"/>
            <w:vAlign w:val="center"/>
          </w:tcPr>
          <w:p w14:paraId="54F8003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9</w:t>
            </w:r>
          </w:p>
        </w:tc>
        <w:tc>
          <w:tcPr>
            <w:tcW w:w="666" w:type="dxa"/>
            <w:vAlign w:val="center"/>
          </w:tcPr>
          <w:p w14:paraId="492E1B8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0</w:t>
            </w:r>
          </w:p>
        </w:tc>
        <w:tc>
          <w:tcPr>
            <w:tcW w:w="952" w:type="dxa"/>
            <w:shd w:val="clear" w:color="auto" w:fill="C2B6D3" w:themeFill="accent6" w:themeFillTint="99"/>
            <w:vAlign w:val="center"/>
          </w:tcPr>
          <w:p w14:paraId="08E2A4B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9</w:t>
            </w:r>
          </w:p>
        </w:tc>
        <w:tc>
          <w:tcPr>
            <w:tcW w:w="952" w:type="dxa"/>
            <w:vAlign w:val="center"/>
          </w:tcPr>
          <w:p w14:paraId="79D5F3C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4</w:t>
            </w:r>
          </w:p>
        </w:tc>
        <w:tc>
          <w:tcPr>
            <w:tcW w:w="666" w:type="dxa"/>
            <w:vAlign w:val="center"/>
          </w:tcPr>
          <w:p w14:paraId="1FF6A17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47</w:t>
            </w:r>
          </w:p>
        </w:tc>
      </w:tr>
      <w:tr w:rsidR="00B75AE1" w14:paraId="132F058B"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74E0D3E1" w14:textId="77777777" w:rsidR="00B75AE1" w:rsidRDefault="00B75AE1" w:rsidP="00B75AE1">
            <w:pPr>
              <w:pStyle w:val="Notesandtables"/>
            </w:pPr>
            <w:r w:rsidRPr="001A03F2">
              <w:rPr>
                <w:rFonts w:asciiTheme="minorHAnsi" w:eastAsia="Times New Roman" w:hAnsiTheme="minorHAnsi"/>
                <w:szCs w:val="20"/>
                <w:lang w:eastAsia="en-AU"/>
              </w:rPr>
              <w:t>Total</w:t>
            </w:r>
          </w:p>
        </w:tc>
        <w:tc>
          <w:tcPr>
            <w:tcW w:w="953" w:type="dxa"/>
            <w:shd w:val="clear" w:color="auto" w:fill="C2B6D3" w:themeFill="accent6" w:themeFillTint="99"/>
            <w:vAlign w:val="center"/>
          </w:tcPr>
          <w:p w14:paraId="702D66E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72</w:t>
            </w:r>
          </w:p>
        </w:tc>
        <w:tc>
          <w:tcPr>
            <w:tcW w:w="667" w:type="dxa"/>
            <w:vAlign w:val="center"/>
          </w:tcPr>
          <w:p w14:paraId="18D0C79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20</w:t>
            </w:r>
          </w:p>
        </w:tc>
        <w:tc>
          <w:tcPr>
            <w:tcW w:w="667" w:type="dxa"/>
            <w:vAlign w:val="center"/>
          </w:tcPr>
          <w:p w14:paraId="1C85BD7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52</w:t>
            </w:r>
          </w:p>
        </w:tc>
        <w:tc>
          <w:tcPr>
            <w:tcW w:w="953" w:type="dxa"/>
            <w:shd w:val="clear" w:color="auto" w:fill="C2B6D3" w:themeFill="accent6" w:themeFillTint="99"/>
            <w:vAlign w:val="center"/>
          </w:tcPr>
          <w:p w14:paraId="51C1DD9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12</w:t>
            </w:r>
          </w:p>
        </w:tc>
        <w:tc>
          <w:tcPr>
            <w:tcW w:w="667" w:type="dxa"/>
            <w:vAlign w:val="center"/>
          </w:tcPr>
          <w:p w14:paraId="155DAFA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10</w:t>
            </w:r>
          </w:p>
        </w:tc>
        <w:tc>
          <w:tcPr>
            <w:tcW w:w="666" w:type="dxa"/>
            <w:vAlign w:val="center"/>
          </w:tcPr>
          <w:p w14:paraId="4628B1C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3</w:t>
            </w:r>
          </w:p>
        </w:tc>
        <w:tc>
          <w:tcPr>
            <w:tcW w:w="952" w:type="dxa"/>
            <w:shd w:val="clear" w:color="auto" w:fill="C2B6D3" w:themeFill="accent6" w:themeFillTint="99"/>
            <w:vAlign w:val="center"/>
          </w:tcPr>
          <w:p w14:paraId="2238C86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13</w:t>
            </w:r>
          </w:p>
        </w:tc>
        <w:tc>
          <w:tcPr>
            <w:tcW w:w="952" w:type="dxa"/>
            <w:vAlign w:val="center"/>
          </w:tcPr>
          <w:p w14:paraId="776DF31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4</w:t>
            </w:r>
          </w:p>
        </w:tc>
        <w:tc>
          <w:tcPr>
            <w:tcW w:w="666" w:type="dxa"/>
            <w:vAlign w:val="center"/>
          </w:tcPr>
          <w:p w14:paraId="501365A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DC0534">
              <w:t>1480</w:t>
            </w:r>
          </w:p>
        </w:tc>
      </w:tr>
    </w:tbl>
    <w:p w14:paraId="0DF46B7C" w14:textId="0779C89E" w:rsidR="00B75AE1" w:rsidRPr="009E42EE" w:rsidRDefault="00B75AE1" w:rsidP="00AC1C28">
      <w:pPr>
        <w:pStyle w:val="Tabletitle"/>
        <w:pageBreakBefore/>
      </w:pPr>
      <w:bookmarkStart w:id="269" w:name="_Toc40694722"/>
      <w:r>
        <w:lastRenderedPageBreak/>
        <w:t xml:space="preserve">Table </w:t>
      </w:r>
      <w:r w:rsidR="00F57ED8">
        <w:fldChar w:fldCharType="begin"/>
      </w:r>
      <w:r w:rsidR="00F57ED8">
        <w:instrText xml:space="preserve"> SEQ Table \* ARABIC </w:instrText>
      </w:r>
      <w:r w:rsidR="00F57ED8">
        <w:fldChar w:fldCharType="separate"/>
      </w:r>
      <w:r w:rsidR="008177C4">
        <w:rPr>
          <w:noProof/>
        </w:rPr>
        <w:t>86</w:t>
      </w:r>
      <w:r w:rsidR="00F57ED8">
        <w:rPr>
          <w:noProof/>
        </w:rPr>
        <w:fldChar w:fldCharType="end"/>
      </w:r>
      <w:r>
        <w:rPr>
          <w:noProof/>
        </w:rPr>
        <w:t xml:space="preserve">. </w:t>
      </w:r>
      <w:r w:rsidRPr="002D2711">
        <w:t xml:space="preserve">Opt-in medical products industry </w:t>
      </w:r>
      <w:r>
        <w:t>–</w:t>
      </w:r>
      <w:r w:rsidRPr="0088757E">
        <w:t xml:space="preserve"> results breakdown by role</w:t>
      </w:r>
      <w:r>
        <w:t xml:space="preserve"> –</w:t>
      </w:r>
      <w:r w:rsidRPr="0088757E">
        <w:t xml:space="preserve"> </w:t>
      </w:r>
      <w:r>
        <w:t>‘</w:t>
      </w:r>
      <w:r w:rsidRPr="0088757E">
        <w:t>I trust the TGA to perform its role ethically and with integrity</w:t>
      </w:r>
      <w:r>
        <w:rPr>
          <w:rFonts w:eastAsia="Times New Roman"/>
          <w:lang w:eastAsia="en-AU"/>
        </w:rPr>
        <w:t>’</w:t>
      </w:r>
      <w:bookmarkEnd w:id="269"/>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1111DFA7"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4CC1A2F" w14:textId="77777777" w:rsidR="00B75AE1" w:rsidRDefault="00B75AE1" w:rsidP="00B75AE1">
            <w:pPr>
              <w:pStyle w:val="Notesandtables"/>
            </w:pPr>
            <w:r>
              <w:t>Role</w:t>
            </w:r>
          </w:p>
        </w:tc>
        <w:tc>
          <w:tcPr>
            <w:tcW w:w="953" w:type="dxa"/>
            <w:shd w:val="clear" w:color="auto" w:fill="9A86B7" w:themeFill="accent6"/>
          </w:tcPr>
          <w:p w14:paraId="5515685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3151E28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2D6CED2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46D1BD6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775C6EB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301028D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76FB892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2AC9C78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NA/NS</w:t>
            </w:r>
          </w:p>
        </w:tc>
        <w:tc>
          <w:tcPr>
            <w:tcW w:w="666" w:type="dxa"/>
          </w:tcPr>
          <w:p w14:paraId="19F96E8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7AF683F3"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75BDBC64" w14:textId="77777777" w:rsidR="00B75AE1" w:rsidRDefault="00B75AE1" w:rsidP="00B75AE1">
            <w:pPr>
              <w:pStyle w:val="Notesandtables"/>
            </w:pPr>
            <w:r w:rsidRPr="001A03F2">
              <w:rPr>
                <w:rFonts w:asciiTheme="minorHAnsi" w:eastAsia="Times New Roman" w:hAnsiTheme="minorHAnsi"/>
                <w:color w:val="auto"/>
                <w:szCs w:val="20"/>
                <w:lang w:eastAsia="en-AU"/>
              </w:rPr>
              <w:t>Product sponsor</w:t>
            </w:r>
          </w:p>
        </w:tc>
        <w:tc>
          <w:tcPr>
            <w:tcW w:w="953" w:type="dxa"/>
            <w:shd w:val="clear" w:color="auto" w:fill="C2B6D3" w:themeFill="accent6" w:themeFillTint="99"/>
            <w:vAlign w:val="center"/>
          </w:tcPr>
          <w:p w14:paraId="0AF1476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86</w:t>
            </w:r>
          </w:p>
        </w:tc>
        <w:tc>
          <w:tcPr>
            <w:tcW w:w="667" w:type="dxa"/>
            <w:vAlign w:val="center"/>
          </w:tcPr>
          <w:p w14:paraId="654D3D0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44</w:t>
            </w:r>
          </w:p>
        </w:tc>
        <w:tc>
          <w:tcPr>
            <w:tcW w:w="667" w:type="dxa"/>
            <w:vAlign w:val="center"/>
          </w:tcPr>
          <w:p w14:paraId="5F2AB34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42</w:t>
            </w:r>
          </w:p>
        </w:tc>
        <w:tc>
          <w:tcPr>
            <w:tcW w:w="953" w:type="dxa"/>
            <w:shd w:val="clear" w:color="auto" w:fill="C2B6D3" w:themeFill="accent6" w:themeFillTint="99"/>
            <w:vAlign w:val="center"/>
          </w:tcPr>
          <w:p w14:paraId="042D333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8</w:t>
            </w:r>
          </w:p>
        </w:tc>
        <w:tc>
          <w:tcPr>
            <w:tcW w:w="667" w:type="dxa"/>
            <w:vAlign w:val="center"/>
          </w:tcPr>
          <w:p w14:paraId="55129F3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4</w:t>
            </w:r>
          </w:p>
        </w:tc>
        <w:tc>
          <w:tcPr>
            <w:tcW w:w="666" w:type="dxa"/>
            <w:vAlign w:val="center"/>
          </w:tcPr>
          <w:p w14:paraId="46720F5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2</w:t>
            </w:r>
          </w:p>
        </w:tc>
        <w:tc>
          <w:tcPr>
            <w:tcW w:w="952" w:type="dxa"/>
            <w:shd w:val="clear" w:color="auto" w:fill="C2B6D3" w:themeFill="accent6" w:themeFillTint="99"/>
            <w:vAlign w:val="center"/>
          </w:tcPr>
          <w:p w14:paraId="20C25B3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6</w:t>
            </w:r>
          </w:p>
        </w:tc>
        <w:tc>
          <w:tcPr>
            <w:tcW w:w="952" w:type="dxa"/>
            <w:vAlign w:val="center"/>
          </w:tcPr>
          <w:p w14:paraId="5B31F6B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0</w:t>
            </w:r>
          </w:p>
        </w:tc>
        <w:tc>
          <w:tcPr>
            <w:tcW w:w="666" w:type="dxa"/>
            <w:vAlign w:val="center"/>
          </w:tcPr>
          <w:p w14:paraId="26D2AAF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856</w:t>
            </w:r>
          </w:p>
        </w:tc>
      </w:tr>
      <w:tr w:rsidR="00B75AE1" w14:paraId="41B801D8"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5E30EB86" w14:textId="77777777" w:rsidR="00B75AE1" w:rsidRDefault="00B75AE1" w:rsidP="00B75AE1">
            <w:pPr>
              <w:pStyle w:val="Notesandtables"/>
            </w:pPr>
            <w:r w:rsidRPr="001A03F2">
              <w:rPr>
                <w:rFonts w:asciiTheme="minorHAnsi" w:eastAsia="Times New Roman" w:hAnsiTheme="minorHAnsi"/>
                <w:color w:val="auto"/>
                <w:szCs w:val="20"/>
                <w:lang w:eastAsia="en-AU"/>
              </w:rPr>
              <w:t>Product manufacturer</w:t>
            </w:r>
          </w:p>
        </w:tc>
        <w:tc>
          <w:tcPr>
            <w:tcW w:w="953" w:type="dxa"/>
            <w:shd w:val="clear" w:color="auto" w:fill="C2B6D3" w:themeFill="accent6" w:themeFillTint="99"/>
            <w:vAlign w:val="center"/>
          </w:tcPr>
          <w:p w14:paraId="15C8636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86</w:t>
            </w:r>
          </w:p>
        </w:tc>
        <w:tc>
          <w:tcPr>
            <w:tcW w:w="667" w:type="dxa"/>
            <w:vAlign w:val="center"/>
          </w:tcPr>
          <w:p w14:paraId="439A133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43</w:t>
            </w:r>
          </w:p>
        </w:tc>
        <w:tc>
          <w:tcPr>
            <w:tcW w:w="667" w:type="dxa"/>
            <w:vAlign w:val="center"/>
          </w:tcPr>
          <w:p w14:paraId="08E0636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44</w:t>
            </w:r>
          </w:p>
        </w:tc>
        <w:tc>
          <w:tcPr>
            <w:tcW w:w="953" w:type="dxa"/>
            <w:shd w:val="clear" w:color="auto" w:fill="C2B6D3" w:themeFill="accent6" w:themeFillTint="99"/>
            <w:vAlign w:val="center"/>
          </w:tcPr>
          <w:p w14:paraId="2351226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6</w:t>
            </w:r>
          </w:p>
        </w:tc>
        <w:tc>
          <w:tcPr>
            <w:tcW w:w="667" w:type="dxa"/>
            <w:vAlign w:val="center"/>
          </w:tcPr>
          <w:p w14:paraId="7AA1C30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3</w:t>
            </w:r>
          </w:p>
        </w:tc>
        <w:tc>
          <w:tcPr>
            <w:tcW w:w="666" w:type="dxa"/>
            <w:vAlign w:val="center"/>
          </w:tcPr>
          <w:p w14:paraId="2AC3B5D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3</w:t>
            </w:r>
          </w:p>
        </w:tc>
        <w:tc>
          <w:tcPr>
            <w:tcW w:w="952" w:type="dxa"/>
            <w:shd w:val="clear" w:color="auto" w:fill="C2B6D3" w:themeFill="accent6" w:themeFillTint="99"/>
            <w:vAlign w:val="center"/>
          </w:tcPr>
          <w:p w14:paraId="3122D77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6</w:t>
            </w:r>
          </w:p>
        </w:tc>
        <w:tc>
          <w:tcPr>
            <w:tcW w:w="952" w:type="dxa"/>
            <w:vAlign w:val="center"/>
          </w:tcPr>
          <w:p w14:paraId="20B1919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1</w:t>
            </w:r>
          </w:p>
        </w:tc>
        <w:tc>
          <w:tcPr>
            <w:tcW w:w="666" w:type="dxa"/>
            <w:vAlign w:val="center"/>
          </w:tcPr>
          <w:p w14:paraId="572BADD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442</w:t>
            </w:r>
          </w:p>
        </w:tc>
      </w:tr>
      <w:tr w:rsidR="00B75AE1" w14:paraId="69A8AC74"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4B2B89EB" w14:textId="77777777" w:rsidR="00B75AE1" w:rsidRDefault="00B75AE1" w:rsidP="00B75AE1">
            <w:pPr>
              <w:pStyle w:val="Notesandtables"/>
            </w:pPr>
            <w:r w:rsidRPr="001A03F2">
              <w:rPr>
                <w:rFonts w:asciiTheme="minorHAnsi" w:eastAsia="Times New Roman" w:hAnsiTheme="minorHAnsi"/>
                <w:color w:val="auto"/>
                <w:szCs w:val="20"/>
                <w:lang w:eastAsia="en-AU"/>
              </w:rPr>
              <w:t>Reg</w:t>
            </w:r>
            <w:r>
              <w:rPr>
                <w:rFonts w:asciiTheme="minorHAnsi" w:eastAsia="Times New Roman" w:hAnsiTheme="minorHAnsi"/>
                <w:color w:val="auto"/>
                <w:szCs w:val="20"/>
                <w:lang w:eastAsia="en-AU"/>
              </w:rPr>
              <w:t>ulatory</w:t>
            </w:r>
            <w:r w:rsidRPr="001A03F2">
              <w:rPr>
                <w:rFonts w:asciiTheme="minorHAnsi" w:eastAsia="Times New Roman" w:hAnsiTheme="minorHAnsi"/>
                <w:color w:val="auto"/>
                <w:szCs w:val="20"/>
                <w:lang w:eastAsia="en-AU"/>
              </w:rPr>
              <w:t xml:space="preserve"> affairs consultant</w:t>
            </w:r>
          </w:p>
        </w:tc>
        <w:tc>
          <w:tcPr>
            <w:tcW w:w="953" w:type="dxa"/>
            <w:shd w:val="clear" w:color="auto" w:fill="C2B6D3" w:themeFill="accent6" w:themeFillTint="99"/>
            <w:vAlign w:val="center"/>
          </w:tcPr>
          <w:p w14:paraId="6056DD0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88</w:t>
            </w:r>
          </w:p>
        </w:tc>
        <w:tc>
          <w:tcPr>
            <w:tcW w:w="667" w:type="dxa"/>
            <w:vAlign w:val="center"/>
          </w:tcPr>
          <w:p w14:paraId="7F6A3B8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48</w:t>
            </w:r>
          </w:p>
        </w:tc>
        <w:tc>
          <w:tcPr>
            <w:tcW w:w="667" w:type="dxa"/>
            <w:vAlign w:val="center"/>
          </w:tcPr>
          <w:p w14:paraId="297A3F5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40</w:t>
            </w:r>
          </w:p>
        </w:tc>
        <w:tc>
          <w:tcPr>
            <w:tcW w:w="953" w:type="dxa"/>
            <w:shd w:val="clear" w:color="auto" w:fill="C2B6D3" w:themeFill="accent6" w:themeFillTint="99"/>
            <w:vAlign w:val="center"/>
          </w:tcPr>
          <w:p w14:paraId="51DC1D1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6</w:t>
            </w:r>
          </w:p>
        </w:tc>
        <w:tc>
          <w:tcPr>
            <w:tcW w:w="667" w:type="dxa"/>
            <w:vAlign w:val="center"/>
          </w:tcPr>
          <w:p w14:paraId="0455795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3</w:t>
            </w:r>
          </w:p>
        </w:tc>
        <w:tc>
          <w:tcPr>
            <w:tcW w:w="666" w:type="dxa"/>
            <w:vAlign w:val="center"/>
          </w:tcPr>
          <w:p w14:paraId="5E1DB57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2</w:t>
            </w:r>
          </w:p>
        </w:tc>
        <w:tc>
          <w:tcPr>
            <w:tcW w:w="952" w:type="dxa"/>
            <w:shd w:val="clear" w:color="auto" w:fill="C2B6D3" w:themeFill="accent6" w:themeFillTint="99"/>
            <w:vAlign w:val="center"/>
          </w:tcPr>
          <w:p w14:paraId="34C8219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6</w:t>
            </w:r>
          </w:p>
        </w:tc>
        <w:tc>
          <w:tcPr>
            <w:tcW w:w="952" w:type="dxa"/>
            <w:vAlign w:val="center"/>
          </w:tcPr>
          <w:p w14:paraId="7CBCE1D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0</w:t>
            </w:r>
          </w:p>
        </w:tc>
        <w:tc>
          <w:tcPr>
            <w:tcW w:w="666" w:type="dxa"/>
            <w:vAlign w:val="center"/>
          </w:tcPr>
          <w:p w14:paraId="7530BBF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126</w:t>
            </w:r>
          </w:p>
        </w:tc>
      </w:tr>
      <w:tr w:rsidR="00B75AE1" w14:paraId="36F49375"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06ECCC5D" w14:textId="77777777" w:rsidR="00B75AE1" w:rsidRDefault="00B75AE1" w:rsidP="00B75AE1">
            <w:pPr>
              <w:pStyle w:val="Notesandtables"/>
            </w:pPr>
            <w:proofErr w:type="spellStart"/>
            <w:r w:rsidRPr="001A03F2">
              <w:rPr>
                <w:rFonts w:asciiTheme="minorHAnsi" w:eastAsia="Times New Roman" w:hAnsiTheme="minorHAnsi"/>
                <w:color w:val="auto"/>
                <w:szCs w:val="20"/>
                <w:lang w:eastAsia="en-AU"/>
              </w:rPr>
              <w:t>Ind</w:t>
            </w:r>
            <w:proofErr w:type="spellEnd"/>
            <w:r w:rsidRPr="001A03F2">
              <w:rPr>
                <w:rFonts w:asciiTheme="minorHAnsi" w:eastAsia="Times New Roman" w:hAnsiTheme="minorHAnsi"/>
                <w:color w:val="auto"/>
                <w:szCs w:val="20"/>
                <w:lang w:eastAsia="en-AU"/>
              </w:rPr>
              <w:t xml:space="preserve"> </w:t>
            </w:r>
            <w:proofErr w:type="spellStart"/>
            <w:r w:rsidRPr="001A03F2">
              <w:rPr>
                <w:rFonts w:asciiTheme="minorHAnsi" w:eastAsia="Times New Roman" w:hAnsiTheme="minorHAnsi"/>
                <w:color w:val="auto"/>
                <w:szCs w:val="20"/>
                <w:lang w:eastAsia="en-AU"/>
              </w:rPr>
              <w:t>assoc</w:t>
            </w:r>
            <w:proofErr w:type="spellEnd"/>
            <w:r w:rsidRPr="001A03F2">
              <w:rPr>
                <w:rFonts w:asciiTheme="minorHAnsi" w:eastAsia="Times New Roman" w:hAnsiTheme="minorHAnsi"/>
                <w:color w:val="auto"/>
                <w:szCs w:val="20"/>
                <w:lang w:eastAsia="en-AU"/>
              </w:rPr>
              <w:t xml:space="preserve"> rep</w:t>
            </w:r>
          </w:p>
        </w:tc>
        <w:tc>
          <w:tcPr>
            <w:tcW w:w="953" w:type="dxa"/>
            <w:shd w:val="clear" w:color="auto" w:fill="C2B6D3" w:themeFill="accent6" w:themeFillTint="99"/>
            <w:vAlign w:val="center"/>
          </w:tcPr>
          <w:p w14:paraId="4568C6A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90</w:t>
            </w:r>
          </w:p>
        </w:tc>
        <w:tc>
          <w:tcPr>
            <w:tcW w:w="667" w:type="dxa"/>
            <w:vAlign w:val="center"/>
          </w:tcPr>
          <w:p w14:paraId="5F9AD23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60</w:t>
            </w:r>
          </w:p>
        </w:tc>
        <w:tc>
          <w:tcPr>
            <w:tcW w:w="667" w:type="dxa"/>
            <w:vAlign w:val="center"/>
          </w:tcPr>
          <w:p w14:paraId="517F22A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30</w:t>
            </w:r>
          </w:p>
        </w:tc>
        <w:tc>
          <w:tcPr>
            <w:tcW w:w="953" w:type="dxa"/>
            <w:shd w:val="clear" w:color="auto" w:fill="C2B6D3" w:themeFill="accent6" w:themeFillTint="99"/>
            <w:vAlign w:val="center"/>
          </w:tcPr>
          <w:p w14:paraId="156153F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0</w:t>
            </w:r>
          </w:p>
        </w:tc>
        <w:tc>
          <w:tcPr>
            <w:tcW w:w="667" w:type="dxa"/>
            <w:vAlign w:val="center"/>
          </w:tcPr>
          <w:p w14:paraId="51DFB2E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0</w:t>
            </w:r>
          </w:p>
        </w:tc>
        <w:tc>
          <w:tcPr>
            <w:tcW w:w="666" w:type="dxa"/>
            <w:vAlign w:val="center"/>
          </w:tcPr>
          <w:p w14:paraId="0DE019C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10</w:t>
            </w:r>
          </w:p>
        </w:tc>
        <w:tc>
          <w:tcPr>
            <w:tcW w:w="952" w:type="dxa"/>
            <w:shd w:val="clear" w:color="auto" w:fill="C2B6D3" w:themeFill="accent6" w:themeFillTint="99"/>
            <w:vAlign w:val="center"/>
          </w:tcPr>
          <w:p w14:paraId="6949751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10</w:t>
            </w:r>
          </w:p>
        </w:tc>
        <w:tc>
          <w:tcPr>
            <w:tcW w:w="952" w:type="dxa"/>
            <w:vAlign w:val="center"/>
          </w:tcPr>
          <w:p w14:paraId="421D6A4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0</w:t>
            </w:r>
          </w:p>
        </w:tc>
        <w:tc>
          <w:tcPr>
            <w:tcW w:w="666" w:type="dxa"/>
            <w:vAlign w:val="center"/>
          </w:tcPr>
          <w:p w14:paraId="7D83738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10</w:t>
            </w:r>
          </w:p>
        </w:tc>
      </w:tr>
      <w:tr w:rsidR="00B75AE1" w14:paraId="231D6C55"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5FC9C200" w14:textId="77777777" w:rsidR="00B75AE1" w:rsidRDefault="00B75AE1" w:rsidP="00B75AE1">
            <w:pPr>
              <w:pStyle w:val="Notesandtables"/>
            </w:pPr>
            <w:r w:rsidRPr="001A03F2">
              <w:rPr>
                <w:rFonts w:asciiTheme="minorHAnsi" w:eastAsia="Times New Roman" w:hAnsiTheme="minorHAnsi"/>
                <w:szCs w:val="20"/>
                <w:lang w:eastAsia="en-AU"/>
              </w:rPr>
              <w:t>Other</w:t>
            </w:r>
          </w:p>
        </w:tc>
        <w:tc>
          <w:tcPr>
            <w:tcW w:w="953" w:type="dxa"/>
            <w:shd w:val="clear" w:color="auto" w:fill="C2B6D3" w:themeFill="accent6" w:themeFillTint="99"/>
            <w:vAlign w:val="center"/>
          </w:tcPr>
          <w:p w14:paraId="5A24535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94</w:t>
            </w:r>
          </w:p>
        </w:tc>
        <w:tc>
          <w:tcPr>
            <w:tcW w:w="667" w:type="dxa"/>
            <w:vAlign w:val="center"/>
          </w:tcPr>
          <w:p w14:paraId="3E9D11A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62</w:t>
            </w:r>
          </w:p>
        </w:tc>
        <w:tc>
          <w:tcPr>
            <w:tcW w:w="667" w:type="dxa"/>
            <w:vAlign w:val="center"/>
          </w:tcPr>
          <w:p w14:paraId="2ABC367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32</w:t>
            </w:r>
          </w:p>
        </w:tc>
        <w:tc>
          <w:tcPr>
            <w:tcW w:w="953" w:type="dxa"/>
            <w:shd w:val="clear" w:color="auto" w:fill="C2B6D3" w:themeFill="accent6" w:themeFillTint="99"/>
            <w:vAlign w:val="center"/>
          </w:tcPr>
          <w:p w14:paraId="1181A56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4</w:t>
            </w:r>
          </w:p>
        </w:tc>
        <w:tc>
          <w:tcPr>
            <w:tcW w:w="667" w:type="dxa"/>
            <w:vAlign w:val="center"/>
          </w:tcPr>
          <w:p w14:paraId="35B25EA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0</w:t>
            </w:r>
          </w:p>
        </w:tc>
        <w:tc>
          <w:tcPr>
            <w:tcW w:w="666" w:type="dxa"/>
            <w:vAlign w:val="center"/>
          </w:tcPr>
          <w:p w14:paraId="16E5A2B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0</w:t>
            </w:r>
          </w:p>
        </w:tc>
        <w:tc>
          <w:tcPr>
            <w:tcW w:w="952" w:type="dxa"/>
            <w:shd w:val="clear" w:color="auto" w:fill="C2B6D3" w:themeFill="accent6" w:themeFillTint="99"/>
            <w:vAlign w:val="center"/>
          </w:tcPr>
          <w:p w14:paraId="029FA72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0</w:t>
            </w:r>
          </w:p>
        </w:tc>
        <w:tc>
          <w:tcPr>
            <w:tcW w:w="952" w:type="dxa"/>
            <w:vAlign w:val="center"/>
          </w:tcPr>
          <w:p w14:paraId="41DCAC9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2</w:t>
            </w:r>
          </w:p>
        </w:tc>
        <w:tc>
          <w:tcPr>
            <w:tcW w:w="666" w:type="dxa"/>
            <w:vAlign w:val="center"/>
          </w:tcPr>
          <w:p w14:paraId="49D59E0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47</w:t>
            </w:r>
          </w:p>
        </w:tc>
      </w:tr>
      <w:tr w:rsidR="00B75AE1" w14:paraId="21B779C7"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3AD1CC46" w14:textId="77777777" w:rsidR="00B75AE1" w:rsidRDefault="00B75AE1" w:rsidP="00B75AE1">
            <w:pPr>
              <w:pStyle w:val="Notesandtables"/>
            </w:pPr>
            <w:r w:rsidRPr="001A03F2">
              <w:rPr>
                <w:rFonts w:asciiTheme="minorHAnsi" w:eastAsia="Times New Roman" w:hAnsiTheme="minorHAnsi"/>
                <w:szCs w:val="20"/>
                <w:lang w:eastAsia="en-AU"/>
              </w:rPr>
              <w:t>Total</w:t>
            </w:r>
          </w:p>
        </w:tc>
        <w:tc>
          <w:tcPr>
            <w:tcW w:w="953" w:type="dxa"/>
            <w:shd w:val="clear" w:color="auto" w:fill="C2B6D3" w:themeFill="accent6" w:themeFillTint="99"/>
            <w:vAlign w:val="center"/>
          </w:tcPr>
          <w:p w14:paraId="1D9679A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86</w:t>
            </w:r>
          </w:p>
        </w:tc>
        <w:tc>
          <w:tcPr>
            <w:tcW w:w="667" w:type="dxa"/>
            <w:vAlign w:val="center"/>
          </w:tcPr>
          <w:p w14:paraId="30C544B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45</w:t>
            </w:r>
          </w:p>
        </w:tc>
        <w:tc>
          <w:tcPr>
            <w:tcW w:w="667" w:type="dxa"/>
            <w:vAlign w:val="center"/>
          </w:tcPr>
          <w:p w14:paraId="1AEB27C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42</w:t>
            </w:r>
          </w:p>
        </w:tc>
        <w:tc>
          <w:tcPr>
            <w:tcW w:w="953" w:type="dxa"/>
            <w:shd w:val="clear" w:color="auto" w:fill="C2B6D3" w:themeFill="accent6" w:themeFillTint="99"/>
            <w:vAlign w:val="center"/>
          </w:tcPr>
          <w:p w14:paraId="4A61052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7</w:t>
            </w:r>
          </w:p>
        </w:tc>
        <w:tc>
          <w:tcPr>
            <w:tcW w:w="667" w:type="dxa"/>
            <w:vAlign w:val="center"/>
          </w:tcPr>
          <w:p w14:paraId="0710AF6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4</w:t>
            </w:r>
          </w:p>
        </w:tc>
        <w:tc>
          <w:tcPr>
            <w:tcW w:w="666" w:type="dxa"/>
            <w:vAlign w:val="center"/>
          </w:tcPr>
          <w:p w14:paraId="26258EE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2</w:t>
            </w:r>
          </w:p>
        </w:tc>
        <w:tc>
          <w:tcPr>
            <w:tcW w:w="952" w:type="dxa"/>
            <w:shd w:val="clear" w:color="auto" w:fill="C2B6D3" w:themeFill="accent6" w:themeFillTint="99"/>
            <w:vAlign w:val="center"/>
          </w:tcPr>
          <w:p w14:paraId="09E9271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6</w:t>
            </w:r>
          </w:p>
        </w:tc>
        <w:tc>
          <w:tcPr>
            <w:tcW w:w="952" w:type="dxa"/>
            <w:vAlign w:val="center"/>
          </w:tcPr>
          <w:p w14:paraId="508E578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1</w:t>
            </w:r>
          </w:p>
        </w:tc>
        <w:tc>
          <w:tcPr>
            <w:tcW w:w="666" w:type="dxa"/>
            <w:vAlign w:val="center"/>
          </w:tcPr>
          <w:p w14:paraId="7FC0C7A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3469">
              <w:t>1481</w:t>
            </w:r>
          </w:p>
        </w:tc>
      </w:tr>
    </w:tbl>
    <w:p w14:paraId="16C79EBD" w14:textId="57B95969" w:rsidR="00B75AE1" w:rsidRDefault="00B75AE1" w:rsidP="00AC1C28">
      <w:pPr>
        <w:pStyle w:val="Tabletitle"/>
      </w:pPr>
      <w:bookmarkStart w:id="270" w:name="_Toc40694723"/>
      <w:r>
        <w:t xml:space="preserve">Table </w:t>
      </w:r>
      <w:r w:rsidR="00F57ED8">
        <w:fldChar w:fldCharType="begin"/>
      </w:r>
      <w:r w:rsidR="00F57ED8">
        <w:instrText xml:space="preserve"> SEQ Table \* ARABIC </w:instrText>
      </w:r>
      <w:r w:rsidR="00F57ED8">
        <w:fldChar w:fldCharType="separate"/>
      </w:r>
      <w:r w:rsidR="008177C4">
        <w:rPr>
          <w:noProof/>
        </w:rPr>
        <w:t>87</w:t>
      </w:r>
      <w:r w:rsidR="00F57ED8">
        <w:rPr>
          <w:noProof/>
        </w:rPr>
        <w:fldChar w:fldCharType="end"/>
      </w:r>
      <w:r>
        <w:rPr>
          <w:noProof/>
        </w:rPr>
        <w:t>.</w:t>
      </w:r>
      <w:r w:rsidRPr="00A23697">
        <w:t xml:space="preserve"> Opt-in medical products industry </w:t>
      </w:r>
      <w:r w:rsidRPr="0088757E">
        <w:t>– results breakdown by role</w:t>
      </w:r>
      <w:r>
        <w:t xml:space="preserve"> – ‘</w:t>
      </w:r>
      <w:r w:rsidRPr="0088757E">
        <w:t>The TGA provides opportunities for me to input into key decisions that impact me</w:t>
      </w:r>
      <w:r>
        <w:t>’</w:t>
      </w:r>
      <w:bookmarkEnd w:id="270"/>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1EF6B882"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3216B2A" w14:textId="77777777" w:rsidR="00B75AE1" w:rsidRDefault="00B75AE1" w:rsidP="00B75AE1">
            <w:pPr>
              <w:pStyle w:val="Notesandtables"/>
            </w:pPr>
            <w:r>
              <w:t>Role</w:t>
            </w:r>
          </w:p>
        </w:tc>
        <w:tc>
          <w:tcPr>
            <w:tcW w:w="953" w:type="dxa"/>
            <w:shd w:val="clear" w:color="auto" w:fill="9A86B7" w:themeFill="accent6"/>
          </w:tcPr>
          <w:p w14:paraId="3418EE1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3B71EAC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1C48B4A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2C4734C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42C05C0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689873E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3BA3578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0462DF5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NA/NS</w:t>
            </w:r>
          </w:p>
        </w:tc>
        <w:tc>
          <w:tcPr>
            <w:tcW w:w="666" w:type="dxa"/>
          </w:tcPr>
          <w:p w14:paraId="601EF70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1222B187"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7A111037" w14:textId="77777777" w:rsidR="00B75AE1" w:rsidRDefault="00B75AE1" w:rsidP="00B75AE1">
            <w:pPr>
              <w:pStyle w:val="Notesandtables"/>
            </w:pPr>
            <w:r w:rsidRPr="001A03F2">
              <w:rPr>
                <w:rFonts w:asciiTheme="minorHAnsi" w:eastAsia="Times New Roman" w:hAnsiTheme="minorHAnsi"/>
                <w:color w:val="auto"/>
                <w:szCs w:val="20"/>
                <w:lang w:eastAsia="en-AU"/>
              </w:rPr>
              <w:t>Product sponsor</w:t>
            </w:r>
          </w:p>
        </w:tc>
        <w:tc>
          <w:tcPr>
            <w:tcW w:w="953" w:type="dxa"/>
            <w:shd w:val="clear" w:color="auto" w:fill="C2B6D3" w:themeFill="accent6" w:themeFillTint="99"/>
            <w:vAlign w:val="center"/>
          </w:tcPr>
          <w:p w14:paraId="7BA808A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56</w:t>
            </w:r>
          </w:p>
        </w:tc>
        <w:tc>
          <w:tcPr>
            <w:tcW w:w="667" w:type="dxa"/>
            <w:vAlign w:val="center"/>
          </w:tcPr>
          <w:p w14:paraId="78603C6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13</w:t>
            </w:r>
          </w:p>
        </w:tc>
        <w:tc>
          <w:tcPr>
            <w:tcW w:w="667" w:type="dxa"/>
            <w:vAlign w:val="center"/>
          </w:tcPr>
          <w:p w14:paraId="1EF9A6D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43</w:t>
            </w:r>
          </w:p>
        </w:tc>
        <w:tc>
          <w:tcPr>
            <w:tcW w:w="953" w:type="dxa"/>
            <w:shd w:val="clear" w:color="auto" w:fill="C2B6D3" w:themeFill="accent6" w:themeFillTint="99"/>
            <w:vAlign w:val="center"/>
          </w:tcPr>
          <w:p w14:paraId="6A81555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20</w:t>
            </w:r>
          </w:p>
        </w:tc>
        <w:tc>
          <w:tcPr>
            <w:tcW w:w="667" w:type="dxa"/>
            <w:vAlign w:val="center"/>
          </w:tcPr>
          <w:p w14:paraId="7EB424B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14</w:t>
            </w:r>
          </w:p>
        </w:tc>
        <w:tc>
          <w:tcPr>
            <w:tcW w:w="666" w:type="dxa"/>
            <w:vAlign w:val="center"/>
          </w:tcPr>
          <w:p w14:paraId="5FF1D4E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5</w:t>
            </w:r>
          </w:p>
        </w:tc>
        <w:tc>
          <w:tcPr>
            <w:tcW w:w="952" w:type="dxa"/>
            <w:shd w:val="clear" w:color="auto" w:fill="C2B6D3" w:themeFill="accent6" w:themeFillTint="99"/>
            <w:vAlign w:val="center"/>
          </w:tcPr>
          <w:p w14:paraId="5B8179F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19</w:t>
            </w:r>
          </w:p>
        </w:tc>
        <w:tc>
          <w:tcPr>
            <w:tcW w:w="952" w:type="dxa"/>
            <w:vAlign w:val="center"/>
          </w:tcPr>
          <w:p w14:paraId="1130964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6</w:t>
            </w:r>
          </w:p>
        </w:tc>
        <w:tc>
          <w:tcPr>
            <w:tcW w:w="666" w:type="dxa"/>
            <w:vAlign w:val="center"/>
          </w:tcPr>
          <w:p w14:paraId="100104D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855</w:t>
            </w:r>
          </w:p>
        </w:tc>
      </w:tr>
      <w:tr w:rsidR="00B75AE1" w14:paraId="3B046D9C"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58013539" w14:textId="77777777" w:rsidR="00B75AE1" w:rsidRDefault="00B75AE1" w:rsidP="00B75AE1">
            <w:pPr>
              <w:pStyle w:val="Notesandtables"/>
            </w:pPr>
            <w:r w:rsidRPr="001A03F2">
              <w:rPr>
                <w:rFonts w:asciiTheme="minorHAnsi" w:eastAsia="Times New Roman" w:hAnsiTheme="minorHAnsi"/>
                <w:color w:val="auto"/>
                <w:szCs w:val="20"/>
                <w:lang w:eastAsia="en-AU"/>
              </w:rPr>
              <w:t>Product manufacturer</w:t>
            </w:r>
          </w:p>
        </w:tc>
        <w:tc>
          <w:tcPr>
            <w:tcW w:w="953" w:type="dxa"/>
            <w:shd w:val="clear" w:color="auto" w:fill="C2B6D3" w:themeFill="accent6" w:themeFillTint="99"/>
            <w:vAlign w:val="center"/>
          </w:tcPr>
          <w:p w14:paraId="4163B9D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59</w:t>
            </w:r>
          </w:p>
        </w:tc>
        <w:tc>
          <w:tcPr>
            <w:tcW w:w="667" w:type="dxa"/>
            <w:vAlign w:val="center"/>
          </w:tcPr>
          <w:p w14:paraId="29DDBA7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16</w:t>
            </w:r>
          </w:p>
        </w:tc>
        <w:tc>
          <w:tcPr>
            <w:tcW w:w="667" w:type="dxa"/>
            <w:vAlign w:val="center"/>
          </w:tcPr>
          <w:p w14:paraId="3A47FC2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42</w:t>
            </w:r>
          </w:p>
        </w:tc>
        <w:tc>
          <w:tcPr>
            <w:tcW w:w="953" w:type="dxa"/>
            <w:shd w:val="clear" w:color="auto" w:fill="C2B6D3" w:themeFill="accent6" w:themeFillTint="99"/>
            <w:vAlign w:val="center"/>
          </w:tcPr>
          <w:p w14:paraId="76A1BE4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22</w:t>
            </w:r>
          </w:p>
        </w:tc>
        <w:tc>
          <w:tcPr>
            <w:tcW w:w="667" w:type="dxa"/>
            <w:vAlign w:val="center"/>
          </w:tcPr>
          <w:p w14:paraId="360DC6F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8</w:t>
            </w:r>
          </w:p>
        </w:tc>
        <w:tc>
          <w:tcPr>
            <w:tcW w:w="666" w:type="dxa"/>
            <w:vAlign w:val="center"/>
          </w:tcPr>
          <w:p w14:paraId="4997DB6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4</w:t>
            </w:r>
          </w:p>
        </w:tc>
        <w:tc>
          <w:tcPr>
            <w:tcW w:w="952" w:type="dxa"/>
            <w:shd w:val="clear" w:color="auto" w:fill="C2B6D3" w:themeFill="accent6" w:themeFillTint="99"/>
            <w:vAlign w:val="center"/>
          </w:tcPr>
          <w:p w14:paraId="61C91C8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12</w:t>
            </w:r>
          </w:p>
        </w:tc>
        <w:tc>
          <w:tcPr>
            <w:tcW w:w="952" w:type="dxa"/>
            <w:vAlign w:val="center"/>
          </w:tcPr>
          <w:p w14:paraId="7B57D7D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7</w:t>
            </w:r>
          </w:p>
        </w:tc>
        <w:tc>
          <w:tcPr>
            <w:tcW w:w="666" w:type="dxa"/>
            <w:vAlign w:val="center"/>
          </w:tcPr>
          <w:p w14:paraId="73FFE51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442</w:t>
            </w:r>
          </w:p>
        </w:tc>
      </w:tr>
      <w:tr w:rsidR="00B75AE1" w14:paraId="4089C898"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33EDD3D0" w14:textId="77777777" w:rsidR="00B75AE1" w:rsidRDefault="00B75AE1" w:rsidP="00B75AE1">
            <w:pPr>
              <w:pStyle w:val="Notesandtables"/>
            </w:pPr>
            <w:r w:rsidRPr="001A03F2">
              <w:rPr>
                <w:rFonts w:asciiTheme="minorHAnsi" w:eastAsia="Times New Roman" w:hAnsiTheme="minorHAnsi"/>
                <w:color w:val="auto"/>
                <w:szCs w:val="20"/>
                <w:lang w:eastAsia="en-AU"/>
              </w:rPr>
              <w:t>Reg</w:t>
            </w:r>
            <w:r>
              <w:rPr>
                <w:rFonts w:asciiTheme="minorHAnsi" w:eastAsia="Times New Roman" w:hAnsiTheme="minorHAnsi"/>
                <w:color w:val="auto"/>
                <w:szCs w:val="20"/>
                <w:lang w:eastAsia="en-AU"/>
              </w:rPr>
              <w:t>ulatory</w:t>
            </w:r>
            <w:r w:rsidRPr="001A03F2">
              <w:rPr>
                <w:rFonts w:asciiTheme="minorHAnsi" w:eastAsia="Times New Roman" w:hAnsiTheme="minorHAnsi"/>
                <w:color w:val="auto"/>
                <w:szCs w:val="20"/>
                <w:lang w:eastAsia="en-AU"/>
              </w:rPr>
              <w:t xml:space="preserve"> affairs consultant</w:t>
            </w:r>
          </w:p>
        </w:tc>
        <w:tc>
          <w:tcPr>
            <w:tcW w:w="953" w:type="dxa"/>
            <w:shd w:val="clear" w:color="auto" w:fill="C2B6D3" w:themeFill="accent6" w:themeFillTint="99"/>
            <w:vAlign w:val="center"/>
          </w:tcPr>
          <w:p w14:paraId="45E399B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66</w:t>
            </w:r>
          </w:p>
        </w:tc>
        <w:tc>
          <w:tcPr>
            <w:tcW w:w="667" w:type="dxa"/>
            <w:vAlign w:val="center"/>
          </w:tcPr>
          <w:p w14:paraId="478DFD4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18</w:t>
            </w:r>
          </w:p>
        </w:tc>
        <w:tc>
          <w:tcPr>
            <w:tcW w:w="667" w:type="dxa"/>
            <w:vAlign w:val="center"/>
          </w:tcPr>
          <w:p w14:paraId="2D3AF5F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48</w:t>
            </w:r>
          </w:p>
        </w:tc>
        <w:tc>
          <w:tcPr>
            <w:tcW w:w="953" w:type="dxa"/>
            <w:shd w:val="clear" w:color="auto" w:fill="C2B6D3" w:themeFill="accent6" w:themeFillTint="99"/>
            <w:vAlign w:val="center"/>
          </w:tcPr>
          <w:p w14:paraId="49FB0F1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14</w:t>
            </w:r>
          </w:p>
        </w:tc>
        <w:tc>
          <w:tcPr>
            <w:tcW w:w="667" w:type="dxa"/>
            <w:vAlign w:val="center"/>
          </w:tcPr>
          <w:p w14:paraId="3F8004E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14</w:t>
            </w:r>
          </w:p>
        </w:tc>
        <w:tc>
          <w:tcPr>
            <w:tcW w:w="666" w:type="dxa"/>
            <w:vAlign w:val="center"/>
          </w:tcPr>
          <w:p w14:paraId="2D4920A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3</w:t>
            </w:r>
          </w:p>
        </w:tc>
        <w:tc>
          <w:tcPr>
            <w:tcW w:w="952" w:type="dxa"/>
            <w:shd w:val="clear" w:color="auto" w:fill="C2B6D3" w:themeFill="accent6" w:themeFillTint="99"/>
            <w:vAlign w:val="center"/>
          </w:tcPr>
          <w:p w14:paraId="6976A7D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17</w:t>
            </w:r>
          </w:p>
        </w:tc>
        <w:tc>
          <w:tcPr>
            <w:tcW w:w="952" w:type="dxa"/>
            <w:vAlign w:val="center"/>
          </w:tcPr>
          <w:p w14:paraId="0811E90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3</w:t>
            </w:r>
          </w:p>
        </w:tc>
        <w:tc>
          <w:tcPr>
            <w:tcW w:w="666" w:type="dxa"/>
            <w:vAlign w:val="center"/>
          </w:tcPr>
          <w:p w14:paraId="3224958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125</w:t>
            </w:r>
          </w:p>
        </w:tc>
      </w:tr>
      <w:tr w:rsidR="00B75AE1" w14:paraId="15190F77"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00E1338F" w14:textId="77777777" w:rsidR="00B75AE1" w:rsidRDefault="00B75AE1" w:rsidP="00B75AE1">
            <w:pPr>
              <w:pStyle w:val="Notesandtables"/>
            </w:pPr>
            <w:proofErr w:type="spellStart"/>
            <w:r w:rsidRPr="001A03F2">
              <w:rPr>
                <w:rFonts w:asciiTheme="minorHAnsi" w:eastAsia="Times New Roman" w:hAnsiTheme="minorHAnsi"/>
                <w:color w:val="auto"/>
                <w:szCs w:val="20"/>
                <w:lang w:eastAsia="en-AU"/>
              </w:rPr>
              <w:t>Ind</w:t>
            </w:r>
            <w:proofErr w:type="spellEnd"/>
            <w:r w:rsidRPr="001A03F2">
              <w:rPr>
                <w:rFonts w:asciiTheme="minorHAnsi" w:eastAsia="Times New Roman" w:hAnsiTheme="minorHAnsi"/>
                <w:color w:val="auto"/>
                <w:szCs w:val="20"/>
                <w:lang w:eastAsia="en-AU"/>
              </w:rPr>
              <w:t xml:space="preserve"> </w:t>
            </w:r>
            <w:proofErr w:type="spellStart"/>
            <w:r w:rsidRPr="001A03F2">
              <w:rPr>
                <w:rFonts w:asciiTheme="minorHAnsi" w:eastAsia="Times New Roman" w:hAnsiTheme="minorHAnsi"/>
                <w:color w:val="auto"/>
                <w:szCs w:val="20"/>
                <w:lang w:eastAsia="en-AU"/>
              </w:rPr>
              <w:t>assoc</w:t>
            </w:r>
            <w:proofErr w:type="spellEnd"/>
            <w:r w:rsidRPr="001A03F2">
              <w:rPr>
                <w:rFonts w:asciiTheme="minorHAnsi" w:eastAsia="Times New Roman" w:hAnsiTheme="minorHAnsi"/>
                <w:color w:val="auto"/>
                <w:szCs w:val="20"/>
                <w:lang w:eastAsia="en-AU"/>
              </w:rPr>
              <w:t xml:space="preserve"> rep</w:t>
            </w:r>
          </w:p>
        </w:tc>
        <w:tc>
          <w:tcPr>
            <w:tcW w:w="953" w:type="dxa"/>
            <w:shd w:val="clear" w:color="auto" w:fill="C2B6D3" w:themeFill="accent6" w:themeFillTint="99"/>
            <w:vAlign w:val="center"/>
          </w:tcPr>
          <w:p w14:paraId="5A839B3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80</w:t>
            </w:r>
          </w:p>
        </w:tc>
        <w:tc>
          <w:tcPr>
            <w:tcW w:w="667" w:type="dxa"/>
            <w:vAlign w:val="center"/>
          </w:tcPr>
          <w:p w14:paraId="05E7460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30</w:t>
            </w:r>
          </w:p>
        </w:tc>
        <w:tc>
          <w:tcPr>
            <w:tcW w:w="667" w:type="dxa"/>
            <w:vAlign w:val="center"/>
          </w:tcPr>
          <w:p w14:paraId="1476822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50</w:t>
            </w:r>
          </w:p>
        </w:tc>
        <w:tc>
          <w:tcPr>
            <w:tcW w:w="953" w:type="dxa"/>
            <w:shd w:val="clear" w:color="auto" w:fill="C2B6D3" w:themeFill="accent6" w:themeFillTint="99"/>
            <w:vAlign w:val="center"/>
          </w:tcPr>
          <w:p w14:paraId="216C564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20</w:t>
            </w:r>
          </w:p>
        </w:tc>
        <w:tc>
          <w:tcPr>
            <w:tcW w:w="667" w:type="dxa"/>
            <w:vAlign w:val="center"/>
          </w:tcPr>
          <w:p w14:paraId="5435E30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0</w:t>
            </w:r>
          </w:p>
        </w:tc>
        <w:tc>
          <w:tcPr>
            <w:tcW w:w="666" w:type="dxa"/>
            <w:vAlign w:val="center"/>
          </w:tcPr>
          <w:p w14:paraId="3252DD6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0</w:t>
            </w:r>
          </w:p>
        </w:tc>
        <w:tc>
          <w:tcPr>
            <w:tcW w:w="952" w:type="dxa"/>
            <w:shd w:val="clear" w:color="auto" w:fill="C2B6D3" w:themeFill="accent6" w:themeFillTint="99"/>
            <w:vAlign w:val="center"/>
          </w:tcPr>
          <w:p w14:paraId="3004A72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0</w:t>
            </w:r>
          </w:p>
        </w:tc>
        <w:tc>
          <w:tcPr>
            <w:tcW w:w="952" w:type="dxa"/>
            <w:vAlign w:val="center"/>
          </w:tcPr>
          <w:p w14:paraId="3D8DBB9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0</w:t>
            </w:r>
          </w:p>
        </w:tc>
        <w:tc>
          <w:tcPr>
            <w:tcW w:w="666" w:type="dxa"/>
            <w:vAlign w:val="center"/>
          </w:tcPr>
          <w:p w14:paraId="0161843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10</w:t>
            </w:r>
          </w:p>
        </w:tc>
      </w:tr>
      <w:tr w:rsidR="00B75AE1" w14:paraId="603C9DD0"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7D72FC87" w14:textId="77777777" w:rsidR="00B75AE1" w:rsidRDefault="00B75AE1" w:rsidP="00B75AE1">
            <w:pPr>
              <w:pStyle w:val="Notesandtables"/>
            </w:pPr>
            <w:r w:rsidRPr="001A03F2">
              <w:rPr>
                <w:rFonts w:asciiTheme="minorHAnsi" w:eastAsia="Times New Roman" w:hAnsiTheme="minorHAnsi"/>
                <w:szCs w:val="20"/>
                <w:lang w:eastAsia="en-AU"/>
              </w:rPr>
              <w:t>Other</w:t>
            </w:r>
          </w:p>
        </w:tc>
        <w:tc>
          <w:tcPr>
            <w:tcW w:w="953" w:type="dxa"/>
            <w:shd w:val="clear" w:color="auto" w:fill="C2B6D3" w:themeFill="accent6" w:themeFillTint="99"/>
            <w:vAlign w:val="center"/>
          </w:tcPr>
          <w:p w14:paraId="3F4ECA8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57</w:t>
            </w:r>
          </w:p>
        </w:tc>
        <w:tc>
          <w:tcPr>
            <w:tcW w:w="667" w:type="dxa"/>
            <w:vAlign w:val="center"/>
          </w:tcPr>
          <w:p w14:paraId="4CBB980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23</w:t>
            </w:r>
          </w:p>
        </w:tc>
        <w:tc>
          <w:tcPr>
            <w:tcW w:w="667" w:type="dxa"/>
            <w:vAlign w:val="center"/>
          </w:tcPr>
          <w:p w14:paraId="53C4CE6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34</w:t>
            </w:r>
          </w:p>
        </w:tc>
        <w:tc>
          <w:tcPr>
            <w:tcW w:w="953" w:type="dxa"/>
            <w:shd w:val="clear" w:color="auto" w:fill="C2B6D3" w:themeFill="accent6" w:themeFillTint="99"/>
            <w:vAlign w:val="center"/>
          </w:tcPr>
          <w:p w14:paraId="402E977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23</w:t>
            </w:r>
          </w:p>
        </w:tc>
        <w:tc>
          <w:tcPr>
            <w:tcW w:w="667" w:type="dxa"/>
            <w:vAlign w:val="center"/>
          </w:tcPr>
          <w:p w14:paraId="567662F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6</w:t>
            </w:r>
          </w:p>
        </w:tc>
        <w:tc>
          <w:tcPr>
            <w:tcW w:w="666" w:type="dxa"/>
            <w:vAlign w:val="center"/>
          </w:tcPr>
          <w:p w14:paraId="16C04FD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2</w:t>
            </w:r>
          </w:p>
        </w:tc>
        <w:tc>
          <w:tcPr>
            <w:tcW w:w="952" w:type="dxa"/>
            <w:shd w:val="clear" w:color="auto" w:fill="C2B6D3" w:themeFill="accent6" w:themeFillTint="99"/>
            <w:vAlign w:val="center"/>
          </w:tcPr>
          <w:p w14:paraId="6AC2B87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8</w:t>
            </w:r>
          </w:p>
        </w:tc>
        <w:tc>
          <w:tcPr>
            <w:tcW w:w="952" w:type="dxa"/>
            <w:vAlign w:val="center"/>
          </w:tcPr>
          <w:p w14:paraId="4B2BF8F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11</w:t>
            </w:r>
          </w:p>
        </w:tc>
        <w:tc>
          <w:tcPr>
            <w:tcW w:w="666" w:type="dxa"/>
            <w:vAlign w:val="center"/>
          </w:tcPr>
          <w:p w14:paraId="70FACAA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47</w:t>
            </w:r>
          </w:p>
        </w:tc>
      </w:tr>
      <w:tr w:rsidR="00B75AE1" w14:paraId="46664CB7"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107F233C" w14:textId="77777777" w:rsidR="00B75AE1" w:rsidRDefault="00B75AE1" w:rsidP="00B75AE1">
            <w:pPr>
              <w:pStyle w:val="Notesandtables"/>
            </w:pPr>
            <w:r w:rsidRPr="001A03F2">
              <w:rPr>
                <w:rFonts w:asciiTheme="minorHAnsi" w:eastAsia="Times New Roman" w:hAnsiTheme="minorHAnsi"/>
                <w:szCs w:val="20"/>
                <w:lang w:eastAsia="en-AU"/>
              </w:rPr>
              <w:t>Total</w:t>
            </w:r>
          </w:p>
        </w:tc>
        <w:tc>
          <w:tcPr>
            <w:tcW w:w="953" w:type="dxa"/>
            <w:shd w:val="clear" w:color="auto" w:fill="C2B6D3" w:themeFill="accent6" w:themeFillTint="99"/>
            <w:vAlign w:val="center"/>
          </w:tcPr>
          <w:p w14:paraId="7877732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58</w:t>
            </w:r>
          </w:p>
        </w:tc>
        <w:tc>
          <w:tcPr>
            <w:tcW w:w="667" w:type="dxa"/>
            <w:vAlign w:val="center"/>
          </w:tcPr>
          <w:p w14:paraId="1988E45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15</w:t>
            </w:r>
          </w:p>
        </w:tc>
        <w:tc>
          <w:tcPr>
            <w:tcW w:w="667" w:type="dxa"/>
            <w:vAlign w:val="center"/>
          </w:tcPr>
          <w:p w14:paraId="33AD140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42</w:t>
            </w:r>
          </w:p>
        </w:tc>
        <w:tc>
          <w:tcPr>
            <w:tcW w:w="953" w:type="dxa"/>
            <w:shd w:val="clear" w:color="auto" w:fill="C2B6D3" w:themeFill="accent6" w:themeFillTint="99"/>
            <w:vAlign w:val="center"/>
          </w:tcPr>
          <w:p w14:paraId="11E7423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20</w:t>
            </w:r>
          </w:p>
        </w:tc>
        <w:tc>
          <w:tcPr>
            <w:tcW w:w="667" w:type="dxa"/>
            <w:vAlign w:val="center"/>
          </w:tcPr>
          <w:p w14:paraId="6FE5003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12</w:t>
            </w:r>
          </w:p>
        </w:tc>
        <w:tc>
          <w:tcPr>
            <w:tcW w:w="666" w:type="dxa"/>
            <w:vAlign w:val="center"/>
          </w:tcPr>
          <w:p w14:paraId="3F471B7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4</w:t>
            </w:r>
          </w:p>
        </w:tc>
        <w:tc>
          <w:tcPr>
            <w:tcW w:w="952" w:type="dxa"/>
            <w:shd w:val="clear" w:color="auto" w:fill="C2B6D3" w:themeFill="accent6" w:themeFillTint="99"/>
            <w:vAlign w:val="center"/>
          </w:tcPr>
          <w:p w14:paraId="25F4C4D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16</w:t>
            </w:r>
          </w:p>
        </w:tc>
        <w:tc>
          <w:tcPr>
            <w:tcW w:w="952" w:type="dxa"/>
            <w:vAlign w:val="center"/>
          </w:tcPr>
          <w:p w14:paraId="3A3089E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6</w:t>
            </w:r>
          </w:p>
        </w:tc>
        <w:tc>
          <w:tcPr>
            <w:tcW w:w="666" w:type="dxa"/>
            <w:vAlign w:val="center"/>
          </w:tcPr>
          <w:p w14:paraId="7327514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E87476">
              <w:t>1479</w:t>
            </w:r>
          </w:p>
        </w:tc>
      </w:tr>
    </w:tbl>
    <w:p w14:paraId="5D99D13C" w14:textId="516C1F2B" w:rsidR="00B75AE1" w:rsidRPr="007A036D" w:rsidRDefault="00B75AE1" w:rsidP="00AC1C28">
      <w:pPr>
        <w:pStyle w:val="Tabletitle"/>
        <w:pageBreakBefore/>
      </w:pPr>
      <w:bookmarkStart w:id="271" w:name="_Toc40694724"/>
      <w:r w:rsidRPr="007A036D">
        <w:lastRenderedPageBreak/>
        <w:t xml:space="preserve">Table </w:t>
      </w:r>
      <w:r w:rsidR="00F57ED8">
        <w:fldChar w:fldCharType="begin"/>
      </w:r>
      <w:r w:rsidR="00F57ED8">
        <w:instrText xml:space="preserve"> SEQ Table \* ARABIC </w:instrText>
      </w:r>
      <w:r w:rsidR="00F57ED8">
        <w:fldChar w:fldCharType="separate"/>
      </w:r>
      <w:r w:rsidR="008177C4">
        <w:rPr>
          <w:noProof/>
        </w:rPr>
        <w:t>88</w:t>
      </w:r>
      <w:r w:rsidR="00F57ED8">
        <w:rPr>
          <w:noProof/>
        </w:rPr>
        <w:fldChar w:fldCharType="end"/>
      </w:r>
      <w:r>
        <w:rPr>
          <w:noProof/>
        </w:rPr>
        <w:t>.</w:t>
      </w:r>
      <w:r w:rsidRPr="007A036D">
        <w:t xml:space="preserve"> O</w:t>
      </w:r>
      <w:r>
        <w:t xml:space="preserve">pt-in medical products industry </w:t>
      </w:r>
      <w:r w:rsidRPr="0088757E">
        <w:t>– results breakdown by role –</w:t>
      </w:r>
      <w:r>
        <w:t xml:space="preserve"> ‘</w:t>
      </w:r>
      <w:r w:rsidRPr="0088757E">
        <w:t>The TGA listens to feedback</w:t>
      </w:r>
      <w:r>
        <w:t>’</w:t>
      </w:r>
      <w:bookmarkEnd w:id="271"/>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406AF8AA"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0FCD2F2" w14:textId="77777777" w:rsidR="00B75AE1" w:rsidRDefault="00B75AE1" w:rsidP="00B75AE1">
            <w:pPr>
              <w:pStyle w:val="Notesandtables"/>
            </w:pPr>
            <w:r>
              <w:t>Role</w:t>
            </w:r>
          </w:p>
        </w:tc>
        <w:tc>
          <w:tcPr>
            <w:tcW w:w="953" w:type="dxa"/>
            <w:shd w:val="clear" w:color="auto" w:fill="9A86B7" w:themeFill="accent6"/>
          </w:tcPr>
          <w:p w14:paraId="2E357A3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549D490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3108216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1FF5862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2927EF3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7C11E10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54F2E2F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04FB2A7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NA/NS</w:t>
            </w:r>
          </w:p>
        </w:tc>
        <w:tc>
          <w:tcPr>
            <w:tcW w:w="666" w:type="dxa"/>
          </w:tcPr>
          <w:p w14:paraId="32995BF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26D4C3A4"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62D25FFB" w14:textId="77777777" w:rsidR="00B75AE1" w:rsidRDefault="00B75AE1" w:rsidP="00B75AE1">
            <w:pPr>
              <w:pStyle w:val="Notesandtables"/>
            </w:pPr>
            <w:r w:rsidRPr="001A03F2">
              <w:rPr>
                <w:rFonts w:asciiTheme="minorHAnsi" w:eastAsia="Times New Roman" w:hAnsiTheme="minorHAnsi"/>
                <w:color w:val="auto"/>
                <w:szCs w:val="20"/>
                <w:lang w:eastAsia="en-AU"/>
              </w:rPr>
              <w:t>Product sponsor</w:t>
            </w:r>
          </w:p>
        </w:tc>
        <w:tc>
          <w:tcPr>
            <w:tcW w:w="953" w:type="dxa"/>
            <w:shd w:val="clear" w:color="auto" w:fill="C2B6D3" w:themeFill="accent6" w:themeFillTint="99"/>
            <w:vAlign w:val="center"/>
          </w:tcPr>
          <w:p w14:paraId="3BB9124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47</w:t>
            </w:r>
          </w:p>
        </w:tc>
        <w:tc>
          <w:tcPr>
            <w:tcW w:w="667" w:type="dxa"/>
            <w:vAlign w:val="center"/>
          </w:tcPr>
          <w:p w14:paraId="45FFDFF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12</w:t>
            </w:r>
          </w:p>
        </w:tc>
        <w:tc>
          <w:tcPr>
            <w:tcW w:w="667" w:type="dxa"/>
            <w:vAlign w:val="center"/>
          </w:tcPr>
          <w:p w14:paraId="043F4E2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36</w:t>
            </w:r>
          </w:p>
        </w:tc>
        <w:tc>
          <w:tcPr>
            <w:tcW w:w="953" w:type="dxa"/>
            <w:shd w:val="clear" w:color="auto" w:fill="C2B6D3" w:themeFill="accent6" w:themeFillTint="99"/>
            <w:vAlign w:val="center"/>
          </w:tcPr>
          <w:p w14:paraId="0BA64F6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29</w:t>
            </w:r>
          </w:p>
        </w:tc>
        <w:tc>
          <w:tcPr>
            <w:tcW w:w="667" w:type="dxa"/>
            <w:vAlign w:val="center"/>
          </w:tcPr>
          <w:p w14:paraId="06416B2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12</w:t>
            </w:r>
          </w:p>
        </w:tc>
        <w:tc>
          <w:tcPr>
            <w:tcW w:w="666" w:type="dxa"/>
            <w:vAlign w:val="center"/>
          </w:tcPr>
          <w:p w14:paraId="16B8824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5</w:t>
            </w:r>
          </w:p>
        </w:tc>
        <w:tc>
          <w:tcPr>
            <w:tcW w:w="952" w:type="dxa"/>
            <w:shd w:val="clear" w:color="auto" w:fill="C2B6D3" w:themeFill="accent6" w:themeFillTint="99"/>
            <w:vAlign w:val="center"/>
          </w:tcPr>
          <w:p w14:paraId="3F6984E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17</w:t>
            </w:r>
          </w:p>
        </w:tc>
        <w:tc>
          <w:tcPr>
            <w:tcW w:w="952" w:type="dxa"/>
            <w:vAlign w:val="center"/>
          </w:tcPr>
          <w:p w14:paraId="4E1B64F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7</w:t>
            </w:r>
          </w:p>
        </w:tc>
        <w:tc>
          <w:tcPr>
            <w:tcW w:w="666" w:type="dxa"/>
            <w:vAlign w:val="center"/>
          </w:tcPr>
          <w:p w14:paraId="0BFDE8B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855</w:t>
            </w:r>
          </w:p>
        </w:tc>
      </w:tr>
      <w:tr w:rsidR="00B75AE1" w14:paraId="7CDADFFD"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4B622F49" w14:textId="77777777" w:rsidR="00B75AE1" w:rsidRDefault="00B75AE1" w:rsidP="00B75AE1">
            <w:pPr>
              <w:pStyle w:val="Notesandtables"/>
            </w:pPr>
            <w:r w:rsidRPr="001A03F2">
              <w:rPr>
                <w:rFonts w:asciiTheme="minorHAnsi" w:eastAsia="Times New Roman" w:hAnsiTheme="minorHAnsi"/>
                <w:color w:val="auto"/>
                <w:szCs w:val="20"/>
                <w:lang w:eastAsia="en-AU"/>
              </w:rPr>
              <w:t>Product manufacturer</w:t>
            </w:r>
          </w:p>
        </w:tc>
        <w:tc>
          <w:tcPr>
            <w:tcW w:w="953" w:type="dxa"/>
            <w:shd w:val="clear" w:color="auto" w:fill="C2B6D3" w:themeFill="accent6" w:themeFillTint="99"/>
            <w:vAlign w:val="center"/>
          </w:tcPr>
          <w:p w14:paraId="10BCF30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51</w:t>
            </w:r>
          </w:p>
        </w:tc>
        <w:tc>
          <w:tcPr>
            <w:tcW w:w="667" w:type="dxa"/>
            <w:vAlign w:val="center"/>
          </w:tcPr>
          <w:p w14:paraId="3BC39EB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13</w:t>
            </w:r>
          </w:p>
        </w:tc>
        <w:tc>
          <w:tcPr>
            <w:tcW w:w="667" w:type="dxa"/>
            <w:vAlign w:val="center"/>
          </w:tcPr>
          <w:p w14:paraId="5AACD08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38</w:t>
            </w:r>
          </w:p>
        </w:tc>
        <w:tc>
          <w:tcPr>
            <w:tcW w:w="953" w:type="dxa"/>
            <w:shd w:val="clear" w:color="auto" w:fill="C2B6D3" w:themeFill="accent6" w:themeFillTint="99"/>
            <w:vAlign w:val="center"/>
          </w:tcPr>
          <w:p w14:paraId="32C7F8F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26</w:t>
            </w:r>
          </w:p>
        </w:tc>
        <w:tc>
          <w:tcPr>
            <w:tcW w:w="667" w:type="dxa"/>
            <w:vAlign w:val="center"/>
          </w:tcPr>
          <w:p w14:paraId="3CA82C7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8</w:t>
            </w:r>
          </w:p>
        </w:tc>
        <w:tc>
          <w:tcPr>
            <w:tcW w:w="666" w:type="dxa"/>
            <w:vAlign w:val="center"/>
          </w:tcPr>
          <w:p w14:paraId="1ABDFB2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5</w:t>
            </w:r>
          </w:p>
        </w:tc>
        <w:tc>
          <w:tcPr>
            <w:tcW w:w="952" w:type="dxa"/>
            <w:shd w:val="clear" w:color="auto" w:fill="C2B6D3" w:themeFill="accent6" w:themeFillTint="99"/>
            <w:vAlign w:val="center"/>
          </w:tcPr>
          <w:p w14:paraId="055852D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13</w:t>
            </w:r>
          </w:p>
        </w:tc>
        <w:tc>
          <w:tcPr>
            <w:tcW w:w="952" w:type="dxa"/>
            <w:vAlign w:val="center"/>
          </w:tcPr>
          <w:p w14:paraId="286FF0B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11</w:t>
            </w:r>
          </w:p>
        </w:tc>
        <w:tc>
          <w:tcPr>
            <w:tcW w:w="666" w:type="dxa"/>
            <w:vAlign w:val="center"/>
          </w:tcPr>
          <w:p w14:paraId="697306D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440</w:t>
            </w:r>
          </w:p>
        </w:tc>
      </w:tr>
      <w:tr w:rsidR="00B75AE1" w14:paraId="34D2E3C3"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73CFE458" w14:textId="77777777" w:rsidR="00B75AE1" w:rsidRDefault="00B75AE1" w:rsidP="00B75AE1">
            <w:pPr>
              <w:pStyle w:val="Notesandtables"/>
            </w:pPr>
            <w:r w:rsidRPr="001A03F2">
              <w:rPr>
                <w:rFonts w:asciiTheme="minorHAnsi" w:eastAsia="Times New Roman" w:hAnsiTheme="minorHAnsi"/>
                <w:color w:val="auto"/>
                <w:szCs w:val="20"/>
                <w:lang w:eastAsia="en-AU"/>
              </w:rPr>
              <w:t>Reg</w:t>
            </w:r>
            <w:r>
              <w:rPr>
                <w:rFonts w:asciiTheme="minorHAnsi" w:eastAsia="Times New Roman" w:hAnsiTheme="minorHAnsi"/>
                <w:color w:val="auto"/>
                <w:szCs w:val="20"/>
                <w:lang w:eastAsia="en-AU"/>
              </w:rPr>
              <w:t>ulatory</w:t>
            </w:r>
            <w:r w:rsidRPr="001A03F2">
              <w:rPr>
                <w:rFonts w:asciiTheme="minorHAnsi" w:eastAsia="Times New Roman" w:hAnsiTheme="minorHAnsi"/>
                <w:color w:val="auto"/>
                <w:szCs w:val="20"/>
                <w:lang w:eastAsia="en-AU"/>
              </w:rPr>
              <w:t xml:space="preserve"> affairs consultant</w:t>
            </w:r>
          </w:p>
        </w:tc>
        <w:tc>
          <w:tcPr>
            <w:tcW w:w="953" w:type="dxa"/>
            <w:shd w:val="clear" w:color="auto" w:fill="C2B6D3" w:themeFill="accent6" w:themeFillTint="99"/>
            <w:vAlign w:val="center"/>
          </w:tcPr>
          <w:p w14:paraId="0977F27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54</w:t>
            </w:r>
          </w:p>
        </w:tc>
        <w:tc>
          <w:tcPr>
            <w:tcW w:w="667" w:type="dxa"/>
            <w:vAlign w:val="center"/>
          </w:tcPr>
          <w:p w14:paraId="599E7C4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15</w:t>
            </w:r>
          </w:p>
        </w:tc>
        <w:tc>
          <w:tcPr>
            <w:tcW w:w="667" w:type="dxa"/>
            <w:vAlign w:val="center"/>
          </w:tcPr>
          <w:p w14:paraId="3011911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40</w:t>
            </w:r>
          </w:p>
        </w:tc>
        <w:tc>
          <w:tcPr>
            <w:tcW w:w="953" w:type="dxa"/>
            <w:shd w:val="clear" w:color="auto" w:fill="C2B6D3" w:themeFill="accent6" w:themeFillTint="99"/>
            <w:vAlign w:val="center"/>
          </w:tcPr>
          <w:p w14:paraId="2CF82A8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23</w:t>
            </w:r>
          </w:p>
        </w:tc>
        <w:tc>
          <w:tcPr>
            <w:tcW w:w="667" w:type="dxa"/>
            <w:vAlign w:val="center"/>
          </w:tcPr>
          <w:p w14:paraId="47832FB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13</w:t>
            </w:r>
          </w:p>
        </w:tc>
        <w:tc>
          <w:tcPr>
            <w:tcW w:w="666" w:type="dxa"/>
            <w:vAlign w:val="center"/>
          </w:tcPr>
          <w:p w14:paraId="0ECB4B3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7</w:t>
            </w:r>
          </w:p>
        </w:tc>
        <w:tc>
          <w:tcPr>
            <w:tcW w:w="952" w:type="dxa"/>
            <w:shd w:val="clear" w:color="auto" w:fill="C2B6D3" w:themeFill="accent6" w:themeFillTint="99"/>
            <w:vAlign w:val="center"/>
          </w:tcPr>
          <w:p w14:paraId="28104F0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20</w:t>
            </w:r>
          </w:p>
        </w:tc>
        <w:tc>
          <w:tcPr>
            <w:tcW w:w="952" w:type="dxa"/>
            <w:vAlign w:val="center"/>
          </w:tcPr>
          <w:p w14:paraId="14B36F5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2</w:t>
            </w:r>
          </w:p>
        </w:tc>
        <w:tc>
          <w:tcPr>
            <w:tcW w:w="666" w:type="dxa"/>
            <w:vAlign w:val="center"/>
          </w:tcPr>
          <w:p w14:paraId="42C258B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126</w:t>
            </w:r>
          </w:p>
        </w:tc>
      </w:tr>
      <w:tr w:rsidR="00B75AE1" w14:paraId="10A227BC"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197883E9" w14:textId="77777777" w:rsidR="00B75AE1" w:rsidRDefault="00B75AE1" w:rsidP="00B75AE1">
            <w:pPr>
              <w:pStyle w:val="Notesandtables"/>
            </w:pPr>
            <w:proofErr w:type="spellStart"/>
            <w:r w:rsidRPr="001A03F2">
              <w:rPr>
                <w:rFonts w:asciiTheme="minorHAnsi" w:eastAsia="Times New Roman" w:hAnsiTheme="minorHAnsi"/>
                <w:color w:val="auto"/>
                <w:szCs w:val="20"/>
                <w:lang w:eastAsia="en-AU"/>
              </w:rPr>
              <w:t>Ind</w:t>
            </w:r>
            <w:proofErr w:type="spellEnd"/>
            <w:r w:rsidRPr="001A03F2">
              <w:rPr>
                <w:rFonts w:asciiTheme="minorHAnsi" w:eastAsia="Times New Roman" w:hAnsiTheme="minorHAnsi"/>
                <w:color w:val="auto"/>
                <w:szCs w:val="20"/>
                <w:lang w:eastAsia="en-AU"/>
              </w:rPr>
              <w:t xml:space="preserve"> </w:t>
            </w:r>
            <w:proofErr w:type="spellStart"/>
            <w:r w:rsidRPr="001A03F2">
              <w:rPr>
                <w:rFonts w:asciiTheme="minorHAnsi" w:eastAsia="Times New Roman" w:hAnsiTheme="minorHAnsi"/>
                <w:color w:val="auto"/>
                <w:szCs w:val="20"/>
                <w:lang w:eastAsia="en-AU"/>
              </w:rPr>
              <w:t>assoc</w:t>
            </w:r>
            <w:proofErr w:type="spellEnd"/>
            <w:r w:rsidRPr="001A03F2">
              <w:rPr>
                <w:rFonts w:asciiTheme="minorHAnsi" w:eastAsia="Times New Roman" w:hAnsiTheme="minorHAnsi"/>
                <w:color w:val="auto"/>
                <w:szCs w:val="20"/>
                <w:lang w:eastAsia="en-AU"/>
              </w:rPr>
              <w:t xml:space="preserve"> rep</w:t>
            </w:r>
          </w:p>
        </w:tc>
        <w:tc>
          <w:tcPr>
            <w:tcW w:w="953" w:type="dxa"/>
            <w:shd w:val="clear" w:color="auto" w:fill="C2B6D3" w:themeFill="accent6" w:themeFillTint="99"/>
            <w:vAlign w:val="center"/>
          </w:tcPr>
          <w:p w14:paraId="3F6953D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50</w:t>
            </w:r>
          </w:p>
        </w:tc>
        <w:tc>
          <w:tcPr>
            <w:tcW w:w="667" w:type="dxa"/>
            <w:vAlign w:val="center"/>
          </w:tcPr>
          <w:p w14:paraId="46C242E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40</w:t>
            </w:r>
          </w:p>
        </w:tc>
        <w:tc>
          <w:tcPr>
            <w:tcW w:w="667" w:type="dxa"/>
            <w:vAlign w:val="center"/>
          </w:tcPr>
          <w:p w14:paraId="258DBC6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10</w:t>
            </w:r>
          </w:p>
        </w:tc>
        <w:tc>
          <w:tcPr>
            <w:tcW w:w="953" w:type="dxa"/>
            <w:shd w:val="clear" w:color="auto" w:fill="C2B6D3" w:themeFill="accent6" w:themeFillTint="99"/>
            <w:vAlign w:val="center"/>
          </w:tcPr>
          <w:p w14:paraId="4980F05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30</w:t>
            </w:r>
          </w:p>
        </w:tc>
        <w:tc>
          <w:tcPr>
            <w:tcW w:w="667" w:type="dxa"/>
            <w:vAlign w:val="center"/>
          </w:tcPr>
          <w:p w14:paraId="7291134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0</w:t>
            </w:r>
          </w:p>
        </w:tc>
        <w:tc>
          <w:tcPr>
            <w:tcW w:w="666" w:type="dxa"/>
            <w:vAlign w:val="center"/>
          </w:tcPr>
          <w:p w14:paraId="429E0E5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10</w:t>
            </w:r>
          </w:p>
        </w:tc>
        <w:tc>
          <w:tcPr>
            <w:tcW w:w="952" w:type="dxa"/>
            <w:shd w:val="clear" w:color="auto" w:fill="C2B6D3" w:themeFill="accent6" w:themeFillTint="99"/>
            <w:vAlign w:val="center"/>
          </w:tcPr>
          <w:p w14:paraId="4499279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10</w:t>
            </w:r>
          </w:p>
        </w:tc>
        <w:tc>
          <w:tcPr>
            <w:tcW w:w="952" w:type="dxa"/>
            <w:vAlign w:val="center"/>
          </w:tcPr>
          <w:p w14:paraId="42910C6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10</w:t>
            </w:r>
          </w:p>
        </w:tc>
        <w:tc>
          <w:tcPr>
            <w:tcW w:w="666" w:type="dxa"/>
            <w:vAlign w:val="center"/>
          </w:tcPr>
          <w:p w14:paraId="51965E0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10</w:t>
            </w:r>
          </w:p>
        </w:tc>
      </w:tr>
      <w:tr w:rsidR="00B75AE1" w14:paraId="60644485"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37DB0E12" w14:textId="77777777" w:rsidR="00B75AE1" w:rsidRDefault="00B75AE1" w:rsidP="00B75AE1">
            <w:pPr>
              <w:pStyle w:val="Notesandtables"/>
            </w:pPr>
            <w:r w:rsidRPr="001A03F2">
              <w:rPr>
                <w:rFonts w:asciiTheme="minorHAnsi" w:eastAsia="Times New Roman" w:hAnsiTheme="minorHAnsi"/>
                <w:szCs w:val="20"/>
                <w:lang w:eastAsia="en-AU"/>
              </w:rPr>
              <w:t>Other</w:t>
            </w:r>
          </w:p>
        </w:tc>
        <w:tc>
          <w:tcPr>
            <w:tcW w:w="953" w:type="dxa"/>
            <w:shd w:val="clear" w:color="auto" w:fill="C2B6D3" w:themeFill="accent6" w:themeFillTint="99"/>
            <w:vAlign w:val="center"/>
          </w:tcPr>
          <w:p w14:paraId="69B799E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62</w:t>
            </w:r>
          </w:p>
        </w:tc>
        <w:tc>
          <w:tcPr>
            <w:tcW w:w="667" w:type="dxa"/>
            <w:vAlign w:val="center"/>
          </w:tcPr>
          <w:p w14:paraId="4398638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28</w:t>
            </w:r>
          </w:p>
        </w:tc>
        <w:tc>
          <w:tcPr>
            <w:tcW w:w="667" w:type="dxa"/>
            <w:vAlign w:val="center"/>
          </w:tcPr>
          <w:p w14:paraId="482EEA6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34</w:t>
            </w:r>
          </w:p>
        </w:tc>
        <w:tc>
          <w:tcPr>
            <w:tcW w:w="953" w:type="dxa"/>
            <w:shd w:val="clear" w:color="auto" w:fill="C2B6D3" w:themeFill="accent6" w:themeFillTint="99"/>
            <w:vAlign w:val="center"/>
          </w:tcPr>
          <w:p w14:paraId="4AE2C89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21</w:t>
            </w:r>
          </w:p>
        </w:tc>
        <w:tc>
          <w:tcPr>
            <w:tcW w:w="667" w:type="dxa"/>
            <w:vAlign w:val="center"/>
          </w:tcPr>
          <w:p w14:paraId="7935D63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4</w:t>
            </w:r>
          </w:p>
        </w:tc>
        <w:tc>
          <w:tcPr>
            <w:tcW w:w="666" w:type="dxa"/>
            <w:vAlign w:val="center"/>
          </w:tcPr>
          <w:p w14:paraId="2166FC6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4</w:t>
            </w:r>
          </w:p>
        </w:tc>
        <w:tc>
          <w:tcPr>
            <w:tcW w:w="952" w:type="dxa"/>
            <w:shd w:val="clear" w:color="auto" w:fill="C2B6D3" w:themeFill="accent6" w:themeFillTint="99"/>
            <w:vAlign w:val="center"/>
          </w:tcPr>
          <w:p w14:paraId="06ECE25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9</w:t>
            </w:r>
          </w:p>
        </w:tc>
        <w:tc>
          <w:tcPr>
            <w:tcW w:w="952" w:type="dxa"/>
            <w:vAlign w:val="center"/>
          </w:tcPr>
          <w:p w14:paraId="48B3F9E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9</w:t>
            </w:r>
          </w:p>
        </w:tc>
        <w:tc>
          <w:tcPr>
            <w:tcW w:w="666" w:type="dxa"/>
            <w:vAlign w:val="center"/>
          </w:tcPr>
          <w:p w14:paraId="3B87B62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47</w:t>
            </w:r>
          </w:p>
        </w:tc>
      </w:tr>
      <w:tr w:rsidR="00B75AE1" w14:paraId="09C0790C"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01A5854D" w14:textId="77777777" w:rsidR="00B75AE1" w:rsidRDefault="00B75AE1" w:rsidP="00B75AE1">
            <w:pPr>
              <w:pStyle w:val="Notesandtables"/>
            </w:pPr>
            <w:r w:rsidRPr="001A03F2">
              <w:rPr>
                <w:rFonts w:asciiTheme="minorHAnsi" w:eastAsia="Times New Roman" w:hAnsiTheme="minorHAnsi"/>
                <w:szCs w:val="20"/>
                <w:lang w:eastAsia="en-AU"/>
              </w:rPr>
              <w:t>Total</w:t>
            </w:r>
          </w:p>
        </w:tc>
        <w:tc>
          <w:tcPr>
            <w:tcW w:w="953" w:type="dxa"/>
            <w:shd w:val="clear" w:color="auto" w:fill="C2B6D3" w:themeFill="accent6" w:themeFillTint="99"/>
            <w:vAlign w:val="center"/>
          </w:tcPr>
          <w:p w14:paraId="45F78C6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50</w:t>
            </w:r>
          </w:p>
        </w:tc>
        <w:tc>
          <w:tcPr>
            <w:tcW w:w="667" w:type="dxa"/>
            <w:vAlign w:val="center"/>
          </w:tcPr>
          <w:p w14:paraId="44D306F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13</w:t>
            </w:r>
          </w:p>
        </w:tc>
        <w:tc>
          <w:tcPr>
            <w:tcW w:w="667" w:type="dxa"/>
            <w:vAlign w:val="center"/>
          </w:tcPr>
          <w:p w14:paraId="6EBE2C9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36</w:t>
            </w:r>
          </w:p>
        </w:tc>
        <w:tc>
          <w:tcPr>
            <w:tcW w:w="953" w:type="dxa"/>
            <w:shd w:val="clear" w:color="auto" w:fill="C2B6D3" w:themeFill="accent6" w:themeFillTint="99"/>
            <w:vAlign w:val="center"/>
          </w:tcPr>
          <w:p w14:paraId="10C1329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27</w:t>
            </w:r>
          </w:p>
        </w:tc>
        <w:tc>
          <w:tcPr>
            <w:tcW w:w="667" w:type="dxa"/>
            <w:vAlign w:val="center"/>
          </w:tcPr>
          <w:p w14:paraId="5EBE720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10</w:t>
            </w:r>
          </w:p>
        </w:tc>
        <w:tc>
          <w:tcPr>
            <w:tcW w:w="666" w:type="dxa"/>
            <w:vAlign w:val="center"/>
          </w:tcPr>
          <w:p w14:paraId="4B29E9C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5</w:t>
            </w:r>
          </w:p>
        </w:tc>
        <w:tc>
          <w:tcPr>
            <w:tcW w:w="952" w:type="dxa"/>
            <w:shd w:val="clear" w:color="auto" w:fill="C2B6D3" w:themeFill="accent6" w:themeFillTint="99"/>
            <w:vAlign w:val="center"/>
          </w:tcPr>
          <w:p w14:paraId="21F9A88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16</w:t>
            </w:r>
          </w:p>
        </w:tc>
        <w:tc>
          <w:tcPr>
            <w:tcW w:w="952" w:type="dxa"/>
            <w:vAlign w:val="center"/>
          </w:tcPr>
          <w:p w14:paraId="01C3BA0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8</w:t>
            </w:r>
          </w:p>
        </w:tc>
        <w:tc>
          <w:tcPr>
            <w:tcW w:w="666" w:type="dxa"/>
            <w:vAlign w:val="center"/>
          </w:tcPr>
          <w:p w14:paraId="4CC3AC9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01CE5">
              <w:t>1478</w:t>
            </w:r>
          </w:p>
        </w:tc>
      </w:tr>
    </w:tbl>
    <w:p w14:paraId="37F06C38" w14:textId="168B1831" w:rsidR="00B75AE1" w:rsidRDefault="00B75AE1" w:rsidP="00AC1C28">
      <w:pPr>
        <w:pStyle w:val="Tabletitle"/>
      </w:pPr>
      <w:bookmarkStart w:id="272" w:name="_Toc40694725"/>
      <w:r>
        <w:t xml:space="preserve">Table </w:t>
      </w:r>
      <w:r w:rsidR="00F57ED8">
        <w:fldChar w:fldCharType="begin"/>
      </w:r>
      <w:r w:rsidR="00F57ED8">
        <w:instrText xml:space="preserve"> SEQ Table \* ARABIC </w:instrText>
      </w:r>
      <w:r w:rsidR="00F57ED8">
        <w:fldChar w:fldCharType="separate"/>
      </w:r>
      <w:r w:rsidR="008177C4">
        <w:rPr>
          <w:noProof/>
        </w:rPr>
        <w:t>89</w:t>
      </w:r>
      <w:r w:rsidR="00F57ED8">
        <w:rPr>
          <w:noProof/>
        </w:rPr>
        <w:fldChar w:fldCharType="end"/>
      </w:r>
      <w:r>
        <w:rPr>
          <w:noProof/>
        </w:rPr>
        <w:t>.</w:t>
      </w:r>
      <w:r>
        <w:t xml:space="preserve"> </w:t>
      </w:r>
      <w:r w:rsidRPr="007A036D">
        <w:t>O</w:t>
      </w:r>
      <w:r w:rsidR="00AC1C28">
        <w:t>pt-in medical products industry</w:t>
      </w:r>
      <w:r>
        <w:t xml:space="preserve"> </w:t>
      </w:r>
      <w:r w:rsidRPr="0088757E">
        <w:t>– results breakdown by role –</w:t>
      </w:r>
      <w:r>
        <w:t xml:space="preserve"> ‘</w:t>
      </w:r>
      <w:r w:rsidRPr="0088757E">
        <w:t>The TGA is collaborative</w:t>
      </w:r>
      <w:r>
        <w:t>’</w:t>
      </w:r>
      <w:bookmarkEnd w:id="272"/>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406BEFBC"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1D74764A" w14:textId="77777777" w:rsidR="00B75AE1" w:rsidRDefault="00B75AE1" w:rsidP="00B75AE1">
            <w:pPr>
              <w:pStyle w:val="Notesandtables"/>
            </w:pPr>
            <w:r>
              <w:t>Role</w:t>
            </w:r>
          </w:p>
        </w:tc>
        <w:tc>
          <w:tcPr>
            <w:tcW w:w="953" w:type="dxa"/>
            <w:shd w:val="clear" w:color="auto" w:fill="9A86B7" w:themeFill="accent6"/>
          </w:tcPr>
          <w:p w14:paraId="17EAB57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2240AC7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26250BF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764938E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7217FF6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1DAD1EF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1589541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506B4A2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NA/NS</w:t>
            </w:r>
          </w:p>
        </w:tc>
        <w:tc>
          <w:tcPr>
            <w:tcW w:w="666" w:type="dxa"/>
          </w:tcPr>
          <w:p w14:paraId="3F08673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15DD9F5D"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07D8E1D5" w14:textId="77777777" w:rsidR="00B75AE1" w:rsidRDefault="00B75AE1" w:rsidP="00B75AE1">
            <w:pPr>
              <w:pStyle w:val="Notesandtables"/>
            </w:pPr>
            <w:r w:rsidRPr="001A03F2">
              <w:rPr>
                <w:rFonts w:asciiTheme="minorHAnsi" w:eastAsia="Times New Roman" w:hAnsiTheme="minorHAnsi"/>
                <w:color w:val="auto"/>
                <w:szCs w:val="20"/>
                <w:lang w:eastAsia="en-AU"/>
              </w:rPr>
              <w:t>Product sponsor</w:t>
            </w:r>
          </w:p>
        </w:tc>
        <w:tc>
          <w:tcPr>
            <w:tcW w:w="953" w:type="dxa"/>
            <w:shd w:val="clear" w:color="auto" w:fill="C2B6D3" w:themeFill="accent6" w:themeFillTint="99"/>
            <w:vAlign w:val="center"/>
          </w:tcPr>
          <w:p w14:paraId="265C566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55</w:t>
            </w:r>
          </w:p>
        </w:tc>
        <w:tc>
          <w:tcPr>
            <w:tcW w:w="667" w:type="dxa"/>
            <w:vAlign w:val="center"/>
          </w:tcPr>
          <w:p w14:paraId="3F6ADBAC" w14:textId="31367D5F" w:rsidR="00B75AE1" w:rsidRDefault="00B75AE1" w:rsidP="00537AAF">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14</w:t>
            </w:r>
          </w:p>
        </w:tc>
        <w:tc>
          <w:tcPr>
            <w:tcW w:w="667" w:type="dxa"/>
            <w:vAlign w:val="center"/>
          </w:tcPr>
          <w:p w14:paraId="017A28C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40</w:t>
            </w:r>
          </w:p>
        </w:tc>
        <w:tc>
          <w:tcPr>
            <w:tcW w:w="953" w:type="dxa"/>
            <w:shd w:val="clear" w:color="auto" w:fill="C2B6D3" w:themeFill="accent6" w:themeFillTint="99"/>
            <w:vAlign w:val="center"/>
          </w:tcPr>
          <w:p w14:paraId="467C401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23</w:t>
            </w:r>
          </w:p>
        </w:tc>
        <w:tc>
          <w:tcPr>
            <w:tcW w:w="667" w:type="dxa"/>
            <w:vAlign w:val="center"/>
          </w:tcPr>
          <w:p w14:paraId="27B2FF8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12</w:t>
            </w:r>
          </w:p>
        </w:tc>
        <w:tc>
          <w:tcPr>
            <w:tcW w:w="666" w:type="dxa"/>
            <w:vAlign w:val="center"/>
          </w:tcPr>
          <w:p w14:paraId="1902CA0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5</w:t>
            </w:r>
          </w:p>
        </w:tc>
        <w:tc>
          <w:tcPr>
            <w:tcW w:w="952" w:type="dxa"/>
            <w:shd w:val="clear" w:color="auto" w:fill="C2B6D3" w:themeFill="accent6" w:themeFillTint="99"/>
            <w:vAlign w:val="center"/>
          </w:tcPr>
          <w:p w14:paraId="1B0DF19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17</w:t>
            </w:r>
          </w:p>
        </w:tc>
        <w:tc>
          <w:tcPr>
            <w:tcW w:w="952" w:type="dxa"/>
            <w:vAlign w:val="center"/>
          </w:tcPr>
          <w:p w14:paraId="00F9454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5</w:t>
            </w:r>
          </w:p>
        </w:tc>
        <w:tc>
          <w:tcPr>
            <w:tcW w:w="666" w:type="dxa"/>
            <w:vAlign w:val="center"/>
          </w:tcPr>
          <w:p w14:paraId="75E2B8E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856</w:t>
            </w:r>
          </w:p>
        </w:tc>
      </w:tr>
      <w:tr w:rsidR="00B75AE1" w14:paraId="68E146C1"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72377F6F" w14:textId="77777777" w:rsidR="00B75AE1" w:rsidRDefault="00B75AE1" w:rsidP="00B75AE1">
            <w:pPr>
              <w:pStyle w:val="Notesandtables"/>
            </w:pPr>
            <w:r w:rsidRPr="001A03F2">
              <w:rPr>
                <w:rFonts w:asciiTheme="minorHAnsi" w:eastAsia="Times New Roman" w:hAnsiTheme="minorHAnsi"/>
                <w:color w:val="auto"/>
                <w:szCs w:val="20"/>
                <w:lang w:eastAsia="en-AU"/>
              </w:rPr>
              <w:t>Product manufacturer</w:t>
            </w:r>
          </w:p>
        </w:tc>
        <w:tc>
          <w:tcPr>
            <w:tcW w:w="953" w:type="dxa"/>
            <w:shd w:val="clear" w:color="auto" w:fill="C2B6D3" w:themeFill="accent6" w:themeFillTint="99"/>
            <w:vAlign w:val="center"/>
          </w:tcPr>
          <w:p w14:paraId="5620BE8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59</w:t>
            </w:r>
          </w:p>
        </w:tc>
        <w:tc>
          <w:tcPr>
            <w:tcW w:w="667" w:type="dxa"/>
            <w:vAlign w:val="center"/>
          </w:tcPr>
          <w:p w14:paraId="413B49E4" w14:textId="7ECC9027" w:rsidR="00B75AE1" w:rsidRDefault="00537AAF" w:rsidP="00A839D9">
            <w:pPr>
              <w:pStyle w:val="Notesandtables"/>
              <w:jc w:val="center"/>
              <w:cnfStyle w:val="000000000000" w:firstRow="0" w:lastRow="0" w:firstColumn="0" w:lastColumn="0" w:oddVBand="0" w:evenVBand="0" w:oddHBand="0" w:evenHBand="0" w:firstRowFirstColumn="0" w:firstRowLastColumn="0" w:lastRowFirstColumn="0" w:lastRowLastColumn="0"/>
            </w:pPr>
            <w:r>
              <w:t>17</w:t>
            </w:r>
          </w:p>
        </w:tc>
        <w:tc>
          <w:tcPr>
            <w:tcW w:w="667" w:type="dxa"/>
            <w:vAlign w:val="center"/>
          </w:tcPr>
          <w:p w14:paraId="1A8E96C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41</w:t>
            </w:r>
          </w:p>
        </w:tc>
        <w:tc>
          <w:tcPr>
            <w:tcW w:w="953" w:type="dxa"/>
            <w:shd w:val="clear" w:color="auto" w:fill="C2B6D3" w:themeFill="accent6" w:themeFillTint="99"/>
            <w:vAlign w:val="center"/>
          </w:tcPr>
          <w:p w14:paraId="6B3B402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20</w:t>
            </w:r>
          </w:p>
        </w:tc>
        <w:tc>
          <w:tcPr>
            <w:tcW w:w="667" w:type="dxa"/>
            <w:vAlign w:val="center"/>
          </w:tcPr>
          <w:p w14:paraId="5B19460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9</w:t>
            </w:r>
          </w:p>
        </w:tc>
        <w:tc>
          <w:tcPr>
            <w:tcW w:w="666" w:type="dxa"/>
            <w:vAlign w:val="center"/>
          </w:tcPr>
          <w:p w14:paraId="739F576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4</w:t>
            </w:r>
          </w:p>
        </w:tc>
        <w:tc>
          <w:tcPr>
            <w:tcW w:w="952" w:type="dxa"/>
            <w:shd w:val="clear" w:color="auto" w:fill="C2B6D3" w:themeFill="accent6" w:themeFillTint="99"/>
            <w:vAlign w:val="center"/>
          </w:tcPr>
          <w:p w14:paraId="42E9B9E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14</w:t>
            </w:r>
          </w:p>
        </w:tc>
        <w:tc>
          <w:tcPr>
            <w:tcW w:w="952" w:type="dxa"/>
            <w:vAlign w:val="center"/>
          </w:tcPr>
          <w:p w14:paraId="1B8CB91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7</w:t>
            </w:r>
          </w:p>
        </w:tc>
        <w:tc>
          <w:tcPr>
            <w:tcW w:w="666" w:type="dxa"/>
            <w:vAlign w:val="center"/>
          </w:tcPr>
          <w:p w14:paraId="00A584B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441</w:t>
            </w:r>
          </w:p>
        </w:tc>
      </w:tr>
      <w:tr w:rsidR="00B75AE1" w14:paraId="2AC7867B"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256457FF" w14:textId="77777777" w:rsidR="00B75AE1" w:rsidRDefault="00B75AE1" w:rsidP="00B75AE1">
            <w:pPr>
              <w:pStyle w:val="Notesandtables"/>
            </w:pPr>
            <w:r w:rsidRPr="001A03F2">
              <w:rPr>
                <w:rFonts w:asciiTheme="minorHAnsi" w:eastAsia="Times New Roman" w:hAnsiTheme="minorHAnsi"/>
                <w:color w:val="auto"/>
                <w:szCs w:val="20"/>
                <w:lang w:eastAsia="en-AU"/>
              </w:rPr>
              <w:t>Reg</w:t>
            </w:r>
            <w:r>
              <w:rPr>
                <w:rFonts w:asciiTheme="minorHAnsi" w:eastAsia="Times New Roman" w:hAnsiTheme="minorHAnsi"/>
                <w:color w:val="auto"/>
                <w:szCs w:val="20"/>
                <w:lang w:eastAsia="en-AU"/>
              </w:rPr>
              <w:t>ulatory</w:t>
            </w:r>
            <w:r w:rsidRPr="001A03F2">
              <w:rPr>
                <w:rFonts w:asciiTheme="minorHAnsi" w:eastAsia="Times New Roman" w:hAnsiTheme="minorHAnsi"/>
                <w:color w:val="auto"/>
                <w:szCs w:val="20"/>
                <w:lang w:eastAsia="en-AU"/>
              </w:rPr>
              <w:t xml:space="preserve"> affairs consultant</w:t>
            </w:r>
          </w:p>
        </w:tc>
        <w:tc>
          <w:tcPr>
            <w:tcW w:w="953" w:type="dxa"/>
            <w:shd w:val="clear" w:color="auto" w:fill="C2B6D3" w:themeFill="accent6" w:themeFillTint="99"/>
            <w:vAlign w:val="center"/>
          </w:tcPr>
          <w:p w14:paraId="1590969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63</w:t>
            </w:r>
          </w:p>
        </w:tc>
        <w:tc>
          <w:tcPr>
            <w:tcW w:w="667" w:type="dxa"/>
            <w:vAlign w:val="center"/>
          </w:tcPr>
          <w:p w14:paraId="66ED3D1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20</w:t>
            </w:r>
          </w:p>
        </w:tc>
        <w:tc>
          <w:tcPr>
            <w:tcW w:w="667" w:type="dxa"/>
            <w:vAlign w:val="center"/>
          </w:tcPr>
          <w:p w14:paraId="364CDA2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44</w:t>
            </w:r>
          </w:p>
        </w:tc>
        <w:tc>
          <w:tcPr>
            <w:tcW w:w="953" w:type="dxa"/>
            <w:shd w:val="clear" w:color="auto" w:fill="C2B6D3" w:themeFill="accent6" w:themeFillTint="99"/>
            <w:vAlign w:val="center"/>
          </w:tcPr>
          <w:p w14:paraId="3D5A7C6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17</w:t>
            </w:r>
          </w:p>
        </w:tc>
        <w:tc>
          <w:tcPr>
            <w:tcW w:w="667" w:type="dxa"/>
            <w:vAlign w:val="center"/>
          </w:tcPr>
          <w:p w14:paraId="5363AB5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10</w:t>
            </w:r>
          </w:p>
        </w:tc>
        <w:tc>
          <w:tcPr>
            <w:tcW w:w="666" w:type="dxa"/>
            <w:vAlign w:val="center"/>
          </w:tcPr>
          <w:p w14:paraId="31B1620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8</w:t>
            </w:r>
          </w:p>
        </w:tc>
        <w:tc>
          <w:tcPr>
            <w:tcW w:w="952" w:type="dxa"/>
            <w:shd w:val="clear" w:color="auto" w:fill="C2B6D3" w:themeFill="accent6" w:themeFillTint="99"/>
            <w:vAlign w:val="center"/>
          </w:tcPr>
          <w:p w14:paraId="7D0B7C1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18</w:t>
            </w:r>
          </w:p>
        </w:tc>
        <w:tc>
          <w:tcPr>
            <w:tcW w:w="952" w:type="dxa"/>
            <w:vAlign w:val="center"/>
          </w:tcPr>
          <w:p w14:paraId="3CA36ED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2</w:t>
            </w:r>
          </w:p>
        </w:tc>
        <w:tc>
          <w:tcPr>
            <w:tcW w:w="666" w:type="dxa"/>
            <w:vAlign w:val="center"/>
          </w:tcPr>
          <w:p w14:paraId="64E11AA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126</w:t>
            </w:r>
          </w:p>
        </w:tc>
      </w:tr>
      <w:tr w:rsidR="00B75AE1" w14:paraId="34194024"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437ED70E" w14:textId="77777777" w:rsidR="00B75AE1" w:rsidRDefault="00B75AE1" w:rsidP="00B75AE1">
            <w:pPr>
              <w:pStyle w:val="Notesandtables"/>
            </w:pPr>
            <w:proofErr w:type="spellStart"/>
            <w:r w:rsidRPr="001A03F2">
              <w:rPr>
                <w:rFonts w:asciiTheme="minorHAnsi" w:eastAsia="Times New Roman" w:hAnsiTheme="minorHAnsi"/>
                <w:color w:val="auto"/>
                <w:szCs w:val="20"/>
                <w:lang w:eastAsia="en-AU"/>
              </w:rPr>
              <w:t>Ind</w:t>
            </w:r>
            <w:proofErr w:type="spellEnd"/>
            <w:r w:rsidRPr="001A03F2">
              <w:rPr>
                <w:rFonts w:asciiTheme="minorHAnsi" w:eastAsia="Times New Roman" w:hAnsiTheme="minorHAnsi"/>
                <w:color w:val="auto"/>
                <w:szCs w:val="20"/>
                <w:lang w:eastAsia="en-AU"/>
              </w:rPr>
              <w:t xml:space="preserve"> </w:t>
            </w:r>
            <w:proofErr w:type="spellStart"/>
            <w:r w:rsidRPr="001A03F2">
              <w:rPr>
                <w:rFonts w:asciiTheme="minorHAnsi" w:eastAsia="Times New Roman" w:hAnsiTheme="minorHAnsi"/>
                <w:color w:val="auto"/>
                <w:szCs w:val="20"/>
                <w:lang w:eastAsia="en-AU"/>
              </w:rPr>
              <w:t>assoc</w:t>
            </w:r>
            <w:proofErr w:type="spellEnd"/>
            <w:r w:rsidRPr="001A03F2">
              <w:rPr>
                <w:rFonts w:asciiTheme="minorHAnsi" w:eastAsia="Times New Roman" w:hAnsiTheme="minorHAnsi"/>
                <w:color w:val="auto"/>
                <w:szCs w:val="20"/>
                <w:lang w:eastAsia="en-AU"/>
              </w:rPr>
              <w:t xml:space="preserve"> rep</w:t>
            </w:r>
          </w:p>
        </w:tc>
        <w:tc>
          <w:tcPr>
            <w:tcW w:w="953" w:type="dxa"/>
            <w:shd w:val="clear" w:color="auto" w:fill="C2B6D3" w:themeFill="accent6" w:themeFillTint="99"/>
            <w:vAlign w:val="center"/>
          </w:tcPr>
          <w:p w14:paraId="740CFAA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70</w:t>
            </w:r>
          </w:p>
        </w:tc>
        <w:tc>
          <w:tcPr>
            <w:tcW w:w="667" w:type="dxa"/>
            <w:vAlign w:val="center"/>
          </w:tcPr>
          <w:p w14:paraId="30F9500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40</w:t>
            </w:r>
          </w:p>
        </w:tc>
        <w:tc>
          <w:tcPr>
            <w:tcW w:w="667" w:type="dxa"/>
            <w:vAlign w:val="center"/>
          </w:tcPr>
          <w:p w14:paraId="677F272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30</w:t>
            </w:r>
          </w:p>
        </w:tc>
        <w:tc>
          <w:tcPr>
            <w:tcW w:w="953" w:type="dxa"/>
            <w:shd w:val="clear" w:color="auto" w:fill="C2B6D3" w:themeFill="accent6" w:themeFillTint="99"/>
            <w:vAlign w:val="center"/>
          </w:tcPr>
          <w:p w14:paraId="140D04F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20</w:t>
            </w:r>
          </w:p>
        </w:tc>
        <w:tc>
          <w:tcPr>
            <w:tcW w:w="667" w:type="dxa"/>
            <w:vAlign w:val="center"/>
          </w:tcPr>
          <w:p w14:paraId="52853C3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0</w:t>
            </w:r>
          </w:p>
        </w:tc>
        <w:tc>
          <w:tcPr>
            <w:tcW w:w="666" w:type="dxa"/>
            <w:vAlign w:val="center"/>
          </w:tcPr>
          <w:p w14:paraId="5C650AA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10</w:t>
            </w:r>
          </w:p>
        </w:tc>
        <w:tc>
          <w:tcPr>
            <w:tcW w:w="952" w:type="dxa"/>
            <w:shd w:val="clear" w:color="auto" w:fill="C2B6D3" w:themeFill="accent6" w:themeFillTint="99"/>
            <w:vAlign w:val="center"/>
          </w:tcPr>
          <w:p w14:paraId="2B56E41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10</w:t>
            </w:r>
          </w:p>
        </w:tc>
        <w:tc>
          <w:tcPr>
            <w:tcW w:w="952" w:type="dxa"/>
            <w:vAlign w:val="center"/>
          </w:tcPr>
          <w:p w14:paraId="3F781E8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0</w:t>
            </w:r>
          </w:p>
        </w:tc>
        <w:tc>
          <w:tcPr>
            <w:tcW w:w="666" w:type="dxa"/>
            <w:vAlign w:val="center"/>
          </w:tcPr>
          <w:p w14:paraId="7E378C9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10</w:t>
            </w:r>
          </w:p>
        </w:tc>
      </w:tr>
      <w:tr w:rsidR="00B75AE1" w14:paraId="71CAF302"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47BE836A" w14:textId="77777777" w:rsidR="00B75AE1" w:rsidRDefault="00B75AE1" w:rsidP="00B75AE1">
            <w:pPr>
              <w:pStyle w:val="Notesandtables"/>
            </w:pPr>
            <w:r w:rsidRPr="001A03F2">
              <w:rPr>
                <w:rFonts w:asciiTheme="minorHAnsi" w:eastAsia="Times New Roman" w:hAnsiTheme="minorHAnsi"/>
                <w:szCs w:val="20"/>
                <w:lang w:eastAsia="en-AU"/>
              </w:rPr>
              <w:t>Other</w:t>
            </w:r>
          </w:p>
        </w:tc>
        <w:tc>
          <w:tcPr>
            <w:tcW w:w="953" w:type="dxa"/>
            <w:shd w:val="clear" w:color="auto" w:fill="C2B6D3" w:themeFill="accent6" w:themeFillTint="99"/>
            <w:vAlign w:val="center"/>
          </w:tcPr>
          <w:p w14:paraId="72C4474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70</w:t>
            </w:r>
          </w:p>
        </w:tc>
        <w:tc>
          <w:tcPr>
            <w:tcW w:w="667" w:type="dxa"/>
            <w:vAlign w:val="center"/>
          </w:tcPr>
          <w:p w14:paraId="6EEF83D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28</w:t>
            </w:r>
          </w:p>
        </w:tc>
        <w:tc>
          <w:tcPr>
            <w:tcW w:w="667" w:type="dxa"/>
            <w:vAlign w:val="center"/>
          </w:tcPr>
          <w:p w14:paraId="75A11A6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43</w:t>
            </w:r>
          </w:p>
        </w:tc>
        <w:tc>
          <w:tcPr>
            <w:tcW w:w="953" w:type="dxa"/>
            <w:shd w:val="clear" w:color="auto" w:fill="C2B6D3" w:themeFill="accent6" w:themeFillTint="99"/>
            <w:vAlign w:val="center"/>
          </w:tcPr>
          <w:p w14:paraId="407FD3A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15</w:t>
            </w:r>
          </w:p>
        </w:tc>
        <w:tc>
          <w:tcPr>
            <w:tcW w:w="667" w:type="dxa"/>
            <w:vAlign w:val="center"/>
          </w:tcPr>
          <w:p w14:paraId="02E700C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4</w:t>
            </w:r>
          </w:p>
        </w:tc>
        <w:tc>
          <w:tcPr>
            <w:tcW w:w="666" w:type="dxa"/>
            <w:vAlign w:val="center"/>
          </w:tcPr>
          <w:p w14:paraId="7316006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4</w:t>
            </w:r>
          </w:p>
        </w:tc>
        <w:tc>
          <w:tcPr>
            <w:tcW w:w="952" w:type="dxa"/>
            <w:shd w:val="clear" w:color="auto" w:fill="C2B6D3" w:themeFill="accent6" w:themeFillTint="99"/>
            <w:vAlign w:val="center"/>
          </w:tcPr>
          <w:p w14:paraId="2E1B3489" w14:textId="2A6FC302" w:rsidR="00B75AE1" w:rsidRDefault="0035216B" w:rsidP="00A839D9">
            <w:pPr>
              <w:pStyle w:val="Notesandtables"/>
              <w:jc w:val="center"/>
              <w:cnfStyle w:val="000000000000" w:firstRow="0" w:lastRow="0" w:firstColumn="0" w:lastColumn="0" w:oddVBand="0" w:evenVBand="0" w:oddHBand="0" w:evenHBand="0" w:firstRowFirstColumn="0" w:firstRowLastColumn="0" w:lastRowFirstColumn="0" w:lastRowLastColumn="0"/>
            </w:pPr>
            <w:r>
              <w:t>9</w:t>
            </w:r>
          </w:p>
        </w:tc>
        <w:tc>
          <w:tcPr>
            <w:tcW w:w="952" w:type="dxa"/>
            <w:vAlign w:val="center"/>
          </w:tcPr>
          <w:p w14:paraId="64BB3B9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6</w:t>
            </w:r>
          </w:p>
        </w:tc>
        <w:tc>
          <w:tcPr>
            <w:tcW w:w="666" w:type="dxa"/>
            <w:vAlign w:val="center"/>
          </w:tcPr>
          <w:p w14:paraId="7DE914A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47</w:t>
            </w:r>
          </w:p>
        </w:tc>
      </w:tr>
      <w:tr w:rsidR="00B75AE1" w14:paraId="0316C57B"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11D97C8E" w14:textId="77777777" w:rsidR="00B75AE1" w:rsidRDefault="00B75AE1" w:rsidP="00B75AE1">
            <w:pPr>
              <w:pStyle w:val="Notesandtables"/>
            </w:pPr>
            <w:r w:rsidRPr="001A03F2">
              <w:rPr>
                <w:rFonts w:asciiTheme="minorHAnsi" w:eastAsia="Times New Roman" w:hAnsiTheme="minorHAnsi"/>
                <w:szCs w:val="20"/>
                <w:lang w:eastAsia="en-AU"/>
              </w:rPr>
              <w:t>Total</w:t>
            </w:r>
          </w:p>
        </w:tc>
        <w:tc>
          <w:tcPr>
            <w:tcW w:w="953" w:type="dxa"/>
            <w:shd w:val="clear" w:color="auto" w:fill="C2B6D3" w:themeFill="accent6" w:themeFillTint="99"/>
            <w:vAlign w:val="center"/>
          </w:tcPr>
          <w:p w14:paraId="5F8C0B8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58</w:t>
            </w:r>
          </w:p>
        </w:tc>
        <w:tc>
          <w:tcPr>
            <w:tcW w:w="667" w:type="dxa"/>
            <w:vAlign w:val="center"/>
          </w:tcPr>
          <w:p w14:paraId="1AA43AB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17</w:t>
            </w:r>
          </w:p>
        </w:tc>
        <w:tc>
          <w:tcPr>
            <w:tcW w:w="667" w:type="dxa"/>
            <w:vAlign w:val="center"/>
          </w:tcPr>
          <w:p w14:paraId="296DB9E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41</w:t>
            </w:r>
          </w:p>
        </w:tc>
        <w:tc>
          <w:tcPr>
            <w:tcW w:w="953" w:type="dxa"/>
            <w:shd w:val="clear" w:color="auto" w:fill="C2B6D3" w:themeFill="accent6" w:themeFillTint="99"/>
            <w:vAlign w:val="center"/>
          </w:tcPr>
          <w:p w14:paraId="7180AB1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21</w:t>
            </w:r>
          </w:p>
        </w:tc>
        <w:tc>
          <w:tcPr>
            <w:tcW w:w="667" w:type="dxa"/>
            <w:vAlign w:val="center"/>
          </w:tcPr>
          <w:p w14:paraId="702FFCE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11</w:t>
            </w:r>
          </w:p>
        </w:tc>
        <w:tc>
          <w:tcPr>
            <w:tcW w:w="666" w:type="dxa"/>
            <w:vAlign w:val="center"/>
          </w:tcPr>
          <w:p w14:paraId="7C05ED4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5</w:t>
            </w:r>
          </w:p>
        </w:tc>
        <w:tc>
          <w:tcPr>
            <w:tcW w:w="952" w:type="dxa"/>
            <w:shd w:val="clear" w:color="auto" w:fill="C2B6D3" w:themeFill="accent6" w:themeFillTint="99"/>
            <w:vAlign w:val="center"/>
          </w:tcPr>
          <w:p w14:paraId="0A6CA20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16</w:t>
            </w:r>
          </w:p>
        </w:tc>
        <w:tc>
          <w:tcPr>
            <w:tcW w:w="952" w:type="dxa"/>
            <w:vAlign w:val="center"/>
          </w:tcPr>
          <w:p w14:paraId="049082F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6</w:t>
            </w:r>
          </w:p>
        </w:tc>
        <w:tc>
          <w:tcPr>
            <w:tcW w:w="666" w:type="dxa"/>
            <w:vAlign w:val="center"/>
          </w:tcPr>
          <w:p w14:paraId="36FC2B5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17B4D">
              <w:t>1480</w:t>
            </w:r>
          </w:p>
        </w:tc>
      </w:tr>
    </w:tbl>
    <w:p w14:paraId="21B3CF74" w14:textId="3C6AC965" w:rsidR="00B75AE1" w:rsidRDefault="00B75AE1" w:rsidP="00AC1C28">
      <w:pPr>
        <w:pStyle w:val="Heading3"/>
        <w:pageBreakBefore/>
      </w:pPr>
      <w:bookmarkStart w:id="273" w:name="_Toc33602663"/>
      <w:bookmarkStart w:id="274" w:name="_Toc40646039"/>
      <w:bookmarkStart w:id="275" w:name="_Toc40694607"/>
      <w:bookmarkStart w:id="276" w:name="_Toc41220079"/>
      <w:bookmarkStart w:id="277" w:name="_Toc41337058"/>
      <w:r w:rsidRPr="007A036D">
        <w:lastRenderedPageBreak/>
        <w:t>Opt-in medical products industry – consultation participation</w:t>
      </w:r>
      <w:bookmarkEnd w:id="273"/>
      <w:bookmarkEnd w:id="274"/>
      <w:bookmarkEnd w:id="275"/>
      <w:bookmarkEnd w:id="276"/>
      <w:bookmarkEnd w:id="277"/>
    </w:p>
    <w:p w14:paraId="10A7E2A4" w14:textId="65E14FB3" w:rsidR="00982976" w:rsidRPr="007A036D" w:rsidRDefault="00982976" w:rsidP="00AC1C28">
      <w:pPr>
        <w:pStyle w:val="Tabletitle"/>
      </w:pPr>
      <w:r>
        <w:t xml:space="preserve">Table </w:t>
      </w:r>
      <w:r w:rsidR="00F57ED8">
        <w:fldChar w:fldCharType="begin"/>
      </w:r>
      <w:r w:rsidR="00F57ED8">
        <w:instrText xml:space="preserve"> SEQ Table \* ARABIC </w:instrText>
      </w:r>
      <w:r w:rsidR="00F57ED8">
        <w:fldChar w:fldCharType="separate"/>
      </w:r>
      <w:r w:rsidR="008177C4">
        <w:rPr>
          <w:noProof/>
        </w:rPr>
        <w:t>90</w:t>
      </w:r>
      <w:r w:rsidR="00F57ED8">
        <w:rPr>
          <w:noProof/>
        </w:rPr>
        <w:fldChar w:fldCharType="end"/>
      </w:r>
      <w:r>
        <w:t xml:space="preserve">. </w:t>
      </w:r>
      <w:r w:rsidRPr="005B64FC">
        <w:t>Opt-in medical products industry</w:t>
      </w:r>
      <w:r>
        <w:t xml:space="preserve"> </w:t>
      </w:r>
      <w:r w:rsidRPr="0088757E">
        <w:t xml:space="preserve">– </w:t>
      </w:r>
      <w:r>
        <w:t>aggregate results</w:t>
      </w:r>
      <w:r w:rsidRPr="0088757E">
        <w:t xml:space="preserve"> –</w:t>
      </w:r>
      <w:r w:rsidRPr="005B64FC">
        <w:t xml:space="preserve"> </w:t>
      </w:r>
      <w:r>
        <w:t>‘</w:t>
      </w:r>
      <w:r w:rsidRPr="0088757E">
        <w:t>In the last 12 months, have you been involved in responding to a TGA consultation document or attending a TGA consultation event (e.g. a consultative meeting, forum or workshop)?’</w:t>
      </w:r>
    </w:p>
    <w:tbl>
      <w:tblPr>
        <w:tblStyle w:val="TableTGAblue"/>
        <w:tblW w:w="0" w:type="auto"/>
        <w:tblLayout w:type="fixed"/>
        <w:tblLook w:val="04A0" w:firstRow="1" w:lastRow="0" w:firstColumn="1" w:lastColumn="0" w:noHBand="0" w:noVBand="1"/>
      </w:tblPr>
      <w:tblGrid>
        <w:gridCol w:w="1907"/>
        <w:gridCol w:w="667"/>
        <w:gridCol w:w="667"/>
      </w:tblGrid>
      <w:tr w:rsidR="004263C5" w14:paraId="766E4383" w14:textId="77777777" w:rsidTr="00426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32FEF360" w14:textId="77777777" w:rsidR="004263C5" w:rsidRDefault="004263C5" w:rsidP="004263C5">
            <w:pPr>
              <w:pStyle w:val="Notesandtables"/>
            </w:pPr>
            <w:bookmarkStart w:id="278" w:name="_Toc40694726"/>
            <w:r>
              <w:t>Response</w:t>
            </w:r>
          </w:p>
        </w:tc>
        <w:tc>
          <w:tcPr>
            <w:tcW w:w="667" w:type="dxa"/>
          </w:tcPr>
          <w:p w14:paraId="79CB6A63" w14:textId="77777777" w:rsidR="004263C5" w:rsidRDefault="004263C5" w:rsidP="004263C5">
            <w:pPr>
              <w:pStyle w:val="Notesandtables"/>
              <w:jc w:val="center"/>
              <w:cnfStyle w:val="100000000000" w:firstRow="1" w:lastRow="0" w:firstColumn="0" w:lastColumn="0" w:oddVBand="0" w:evenVBand="0" w:oddHBand="0" w:evenHBand="0" w:firstRowFirstColumn="0" w:firstRowLastColumn="0" w:lastRowFirstColumn="0" w:lastRowLastColumn="0"/>
            </w:pPr>
            <w:r>
              <w:t>%</w:t>
            </w:r>
          </w:p>
        </w:tc>
        <w:tc>
          <w:tcPr>
            <w:tcW w:w="667" w:type="dxa"/>
          </w:tcPr>
          <w:p w14:paraId="0BBD40DE" w14:textId="77777777" w:rsidR="004263C5" w:rsidRDefault="004263C5" w:rsidP="004263C5">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4263C5" w14:paraId="08F49491" w14:textId="77777777" w:rsidTr="004263C5">
        <w:tc>
          <w:tcPr>
            <w:cnfStyle w:val="001000000000" w:firstRow="0" w:lastRow="0" w:firstColumn="1" w:lastColumn="0" w:oddVBand="0" w:evenVBand="0" w:oddHBand="0" w:evenHBand="0" w:firstRowFirstColumn="0" w:firstRowLastColumn="0" w:lastRowFirstColumn="0" w:lastRowLastColumn="0"/>
            <w:tcW w:w="1907" w:type="dxa"/>
          </w:tcPr>
          <w:p w14:paraId="7F20E1A3" w14:textId="77777777" w:rsidR="004263C5" w:rsidRDefault="004263C5" w:rsidP="004263C5">
            <w:pPr>
              <w:pStyle w:val="Notesandtables"/>
            </w:pPr>
            <w:r>
              <w:t>Yes</w:t>
            </w:r>
          </w:p>
        </w:tc>
        <w:tc>
          <w:tcPr>
            <w:tcW w:w="667" w:type="dxa"/>
          </w:tcPr>
          <w:p w14:paraId="2B7D1D88" w14:textId="629CCA1E" w:rsidR="004263C5" w:rsidRDefault="004263C5" w:rsidP="004263C5">
            <w:pPr>
              <w:pStyle w:val="Notesandtables"/>
              <w:jc w:val="center"/>
              <w:cnfStyle w:val="000000000000" w:firstRow="0" w:lastRow="0" w:firstColumn="0" w:lastColumn="0" w:oddVBand="0" w:evenVBand="0" w:oddHBand="0" w:evenHBand="0" w:firstRowFirstColumn="0" w:firstRowLastColumn="0" w:lastRowFirstColumn="0" w:lastRowLastColumn="0"/>
            </w:pPr>
            <w:r>
              <w:t>32</w:t>
            </w:r>
          </w:p>
        </w:tc>
        <w:tc>
          <w:tcPr>
            <w:tcW w:w="667" w:type="dxa"/>
          </w:tcPr>
          <w:p w14:paraId="79E2B2DC" w14:textId="3BEDC24F" w:rsidR="004263C5" w:rsidRDefault="004263C5" w:rsidP="004263C5">
            <w:pPr>
              <w:pStyle w:val="Notesandtables"/>
              <w:jc w:val="center"/>
              <w:cnfStyle w:val="000000000000" w:firstRow="0" w:lastRow="0" w:firstColumn="0" w:lastColumn="0" w:oddVBand="0" w:evenVBand="0" w:oddHBand="0" w:evenHBand="0" w:firstRowFirstColumn="0" w:firstRowLastColumn="0" w:lastRowFirstColumn="0" w:lastRowLastColumn="0"/>
            </w:pPr>
            <w:r>
              <w:t>509</w:t>
            </w:r>
          </w:p>
        </w:tc>
      </w:tr>
      <w:tr w:rsidR="004263C5" w14:paraId="0827E572" w14:textId="77777777" w:rsidTr="004263C5">
        <w:tc>
          <w:tcPr>
            <w:cnfStyle w:val="001000000000" w:firstRow="0" w:lastRow="0" w:firstColumn="1" w:lastColumn="0" w:oddVBand="0" w:evenVBand="0" w:oddHBand="0" w:evenHBand="0" w:firstRowFirstColumn="0" w:firstRowLastColumn="0" w:lastRowFirstColumn="0" w:lastRowLastColumn="0"/>
            <w:tcW w:w="1907" w:type="dxa"/>
          </w:tcPr>
          <w:p w14:paraId="29F42EDB" w14:textId="77777777" w:rsidR="004263C5" w:rsidRDefault="004263C5" w:rsidP="004263C5">
            <w:pPr>
              <w:pStyle w:val="Notesandtables"/>
            </w:pPr>
            <w:r>
              <w:t>No</w:t>
            </w:r>
          </w:p>
        </w:tc>
        <w:tc>
          <w:tcPr>
            <w:tcW w:w="667" w:type="dxa"/>
          </w:tcPr>
          <w:p w14:paraId="17B65988" w14:textId="6788DDD6" w:rsidR="004263C5" w:rsidRDefault="004263C5" w:rsidP="004263C5">
            <w:pPr>
              <w:pStyle w:val="Notesandtables"/>
              <w:jc w:val="center"/>
              <w:cnfStyle w:val="000000000000" w:firstRow="0" w:lastRow="0" w:firstColumn="0" w:lastColumn="0" w:oddVBand="0" w:evenVBand="0" w:oddHBand="0" w:evenHBand="0" w:firstRowFirstColumn="0" w:firstRowLastColumn="0" w:lastRowFirstColumn="0" w:lastRowLastColumn="0"/>
            </w:pPr>
            <w:r>
              <w:t>62</w:t>
            </w:r>
          </w:p>
        </w:tc>
        <w:tc>
          <w:tcPr>
            <w:tcW w:w="667" w:type="dxa"/>
          </w:tcPr>
          <w:p w14:paraId="4995854E" w14:textId="754BA1D6" w:rsidR="004263C5" w:rsidRDefault="004263C5" w:rsidP="004263C5">
            <w:pPr>
              <w:pStyle w:val="Notesandtables"/>
              <w:jc w:val="center"/>
              <w:cnfStyle w:val="000000000000" w:firstRow="0" w:lastRow="0" w:firstColumn="0" w:lastColumn="0" w:oddVBand="0" w:evenVBand="0" w:oddHBand="0" w:evenHBand="0" w:firstRowFirstColumn="0" w:firstRowLastColumn="0" w:lastRowFirstColumn="0" w:lastRowLastColumn="0"/>
            </w:pPr>
            <w:r>
              <w:t>984</w:t>
            </w:r>
          </w:p>
        </w:tc>
      </w:tr>
      <w:tr w:rsidR="004263C5" w14:paraId="32069A9F" w14:textId="77777777" w:rsidTr="004263C5">
        <w:tc>
          <w:tcPr>
            <w:cnfStyle w:val="001000000000" w:firstRow="0" w:lastRow="0" w:firstColumn="1" w:lastColumn="0" w:oddVBand="0" w:evenVBand="0" w:oddHBand="0" w:evenHBand="0" w:firstRowFirstColumn="0" w:firstRowLastColumn="0" w:lastRowFirstColumn="0" w:lastRowLastColumn="0"/>
            <w:tcW w:w="1907" w:type="dxa"/>
          </w:tcPr>
          <w:p w14:paraId="3D588F07" w14:textId="61C02D90" w:rsidR="004263C5" w:rsidRDefault="004263C5" w:rsidP="004263C5">
            <w:pPr>
              <w:pStyle w:val="Notesandtables"/>
            </w:pPr>
            <w:r>
              <w:t>No answer</w:t>
            </w:r>
          </w:p>
        </w:tc>
        <w:tc>
          <w:tcPr>
            <w:tcW w:w="667" w:type="dxa"/>
          </w:tcPr>
          <w:p w14:paraId="0973DF01" w14:textId="2A9995A9" w:rsidR="004263C5" w:rsidRDefault="004263C5" w:rsidP="004263C5">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szCs w:val="22"/>
                <w:lang w:eastAsia="en-AU"/>
              </w:rPr>
              <w:t>6</w:t>
            </w:r>
          </w:p>
        </w:tc>
        <w:tc>
          <w:tcPr>
            <w:tcW w:w="667" w:type="dxa"/>
          </w:tcPr>
          <w:p w14:paraId="3D3EEC93" w14:textId="240E2F03" w:rsidR="004263C5" w:rsidRPr="00CD367C" w:rsidRDefault="004263C5" w:rsidP="004263C5">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szCs w:val="22"/>
                <w:lang w:eastAsia="en-AU"/>
              </w:rPr>
              <w:t>91</w:t>
            </w:r>
          </w:p>
        </w:tc>
      </w:tr>
      <w:tr w:rsidR="004263C5" w14:paraId="12465ABC" w14:textId="77777777" w:rsidTr="004263C5">
        <w:tc>
          <w:tcPr>
            <w:cnfStyle w:val="001000000000" w:firstRow="0" w:lastRow="0" w:firstColumn="1" w:lastColumn="0" w:oddVBand="0" w:evenVBand="0" w:oddHBand="0" w:evenHBand="0" w:firstRowFirstColumn="0" w:firstRowLastColumn="0" w:lastRowFirstColumn="0" w:lastRowLastColumn="0"/>
            <w:tcW w:w="1907" w:type="dxa"/>
          </w:tcPr>
          <w:p w14:paraId="7D99ED4C" w14:textId="77777777" w:rsidR="004263C5" w:rsidRDefault="004263C5" w:rsidP="004263C5">
            <w:pPr>
              <w:pStyle w:val="Notesandtables"/>
            </w:pPr>
            <w:r>
              <w:t>Total</w:t>
            </w:r>
          </w:p>
        </w:tc>
        <w:tc>
          <w:tcPr>
            <w:tcW w:w="667" w:type="dxa"/>
          </w:tcPr>
          <w:p w14:paraId="1531873B" w14:textId="77777777" w:rsidR="004263C5" w:rsidRDefault="004263C5" w:rsidP="004263C5">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100</w:t>
            </w:r>
          </w:p>
        </w:tc>
        <w:tc>
          <w:tcPr>
            <w:tcW w:w="667" w:type="dxa"/>
          </w:tcPr>
          <w:p w14:paraId="281D9769" w14:textId="09101F8C" w:rsidR="004263C5" w:rsidRDefault="004263C5" w:rsidP="004263C5">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1584</w:t>
            </w:r>
          </w:p>
        </w:tc>
      </w:tr>
    </w:tbl>
    <w:p w14:paraId="18694AF0" w14:textId="4AB62006" w:rsidR="00B75AE1" w:rsidRPr="007A036D" w:rsidRDefault="00B75AE1" w:rsidP="00AC1C28">
      <w:pPr>
        <w:pStyle w:val="Tabletitle"/>
      </w:pPr>
      <w:r>
        <w:t xml:space="preserve">Table </w:t>
      </w:r>
      <w:r w:rsidR="00F57ED8">
        <w:fldChar w:fldCharType="begin"/>
      </w:r>
      <w:r w:rsidR="00F57ED8">
        <w:instrText xml:space="preserve"> SEQ Table \* ARABIC </w:instrText>
      </w:r>
      <w:r w:rsidR="00F57ED8">
        <w:fldChar w:fldCharType="separate"/>
      </w:r>
      <w:r w:rsidR="008177C4">
        <w:rPr>
          <w:noProof/>
        </w:rPr>
        <w:t>91</w:t>
      </w:r>
      <w:r w:rsidR="00F57ED8">
        <w:rPr>
          <w:noProof/>
        </w:rPr>
        <w:fldChar w:fldCharType="end"/>
      </w:r>
      <w:r>
        <w:rPr>
          <w:noProof/>
        </w:rPr>
        <w:t>.</w:t>
      </w:r>
      <w:r>
        <w:t xml:space="preserve"> </w:t>
      </w:r>
      <w:r w:rsidRPr="005B64FC">
        <w:t>Opt-in medical products industry</w:t>
      </w:r>
      <w:r>
        <w:t xml:space="preserve"> </w:t>
      </w:r>
      <w:r w:rsidRPr="0088757E">
        <w:t>– results breakdown by role –</w:t>
      </w:r>
      <w:r w:rsidRPr="005B64FC">
        <w:t xml:space="preserve"> </w:t>
      </w:r>
      <w:r>
        <w:t>‘</w:t>
      </w:r>
      <w:r w:rsidRPr="0088757E">
        <w:t>In the last 12 months, have you been involved in responding to a TGA consultation document or attending a TGA consultation event (e.g. a consultative meeting, forum or workshop)?’</w:t>
      </w:r>
      <w:bookmarkEnd w:id="278"/>
    </w:p>
    <w:tbl>
      <w:tblPr>
        <w:tblStyle w:val="TableTGAblue"/>
        <w:tblW w:w="0" w:type="auto"/>
        <w:tblLayout w:type="fixed"/>
        <w:tblLook w:val="04A0" w:firstRow="1" w:lastRow="0" w:firstColumn="1" w:lastColumn="0" w:noHBand="0" w:noVBand="1"/>
      </w:tblPr>
      <w:tblGrid>
        <w:gridCol w:w="2542"/>
        <w:gridCol w:w="992"/>
        <w:gridCol w:w="992"/>
        <w:gridCol w:w="1701"/>
        <w:gridCol w:w="709"/>
      </w:tblGrid>
      <w:tr w:rsidR="007E50FC" w14:paraId="41034BA1" w14:textId="77777777" w:rsidTr="000047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Pr>
          <w:p w14:paraId="6CF39DC7" w14:textId="04197C20" w:rsidR="007E50FC" w:rsidRDefault="001A7F9A" w:rsidP="000047F1">
            <w:pPr>
              <w:pStyle w:val="Notesandtables"/>
            </w:pPr>
            <w:r>
              <w:t>Role</w:t>
            </w:r>
          </w:p>
        </w:tc>
        <w:tc>
          <w:tcPr>
            <w:tcW w:w="992" w:type="dxa"/>
          </w:tcPr>
          <w:p w14:paraId="58F8BDE6" w14:textId="77777777" w:rsidR="007E50FC" w:rsidRDefault="007E50FC" w:rsidP="000047F1">
            <w:pPr>
              <w:pStyle w:val="Notesandtables"/>
              <w:jc w:val="center"/>
              <w:cnfStyle w:val="100000000000" w:firstRow="1" w:lastRow="0" w:firstColumn="0" w:lastColumn="0" w:oddVBand="0" w:evenVBand="0" w:oddHBand="0" w:evenHBand="0" w:firstRowFirstColumn="0" w:firstRowLastColumn="0" w:lastRowFirstColumn="0" w:lastRowLastColumn="0"/>
            </w:pPr>
            <w:r>
              <w:t>Yes (%)</w:t>
            </w:r>
          </w:p>
        </w:tc>
        <w:tc>
          <w:tcPr>
            <w:tcW w:w="992" w:type="dxa"/>
          </w:tcPr>
          <w:p w14:paraId="5999FBE4" w14:textId="77777777" w:rsidR="007E50FC" w:rsidRDefault="007E50FC" w:rsidP="000047F1">
            <w:pPr>
              <w:pStyle w:val="Notesandtables"/>
              <w:jc w:val="center"/>
              <w:cnfStyle w:val="100000000000" w:firstRow="1" w:lastRow="0" w:firstColumn="0" w:lastColumn="0" w:oddVBand="0" w:evenVBand="0" w:oddHBand="0" w:evenHBand="0" w:firstRowFirstColumn="0" w:firstRowLastColumn="0" w:lastRowFirstColumn="0" w:lastRowLastColumn="0"/>
            </w:pPr>
            <w:r>
              <w:t>No (%)</w:t>
            </w:r>
          </w:p>
        </w:tc>
        <w:tc>
          <w:tcPr>
            <w:tcW w:w="1701" w:type="dxa"/>
          </w:tcPr>
          <w:p w14:paraId="036143C8" w14:textId="77777777" w:rsidR="007E50FC" w:rsidRDefault="007E50FC" w:rsidP="000047F1">
            <w:pPr>
              <w:pStyle w:val="Notesandtables"/>
              <w:jc w:val="center"/>
              <w:cnfStyle w:val="100000000000" w:firstRow="1" w:lastRow="0" w:firstColumn="0" w:lastColumn="0" w:oddVBand="0" w:evenVBand="0" w:oddHBand="0" w:evenHBand="0" w:firstRowFirstColumn="0" w:firstRowLastColumn="0" w:lastRowFirstColumn="0" w:lastRowLastColumn="0"/>
            </w:pPr>
            <w:r>
              <w:t>No answer (%)</w:t>
            </w:r>
          </w:p>
        </w:tc>
        <w:tc>
          <w:tcPr>
            <w:tcW w:w="709" w:type="dxa"/>
          </w:tcPr>
          <w:p w14:paraId="4571FCFD" w14:textId="77777777" w:rsidR="007E50FC" w:rsidRDefault="007E50FC" w:rsidP="000047F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7E50FC" w14:paraId="333C8994" w14:textId="77777777" w:rsidTr="00A839D9">
        <w:tc>
          <w:tcPr>
            <w:cnfStyle w:val="001000000000" w:firstRow="0" w:lastRow="0" w:firstColumn="1" w:lastColumn="0" w:oddVBand="0" w:evenVBand="0" w:oddHBand="0" w:evenHBand="0" w:firstRowFirstColumn="0" w:firstRowLastColumn="0" w:lastRowFirstColumn="0" w:lastRowLastColumn="0"/>
            <w:tcW w:w="2542" w:type="dxa"/>
          </w:tcPr>
          <w:p w14:paraId="36793189" w14:textId="76350B12" w:rsidR="007E50FC" w:rsidRDefault="007E50FC" w:rsidP="007E50FC">
            <w:pPr>
              <w:pStyle w:val="Notesandtables"/>
            </w:pPr>
            <w:r w:rsidRPr="001A03F2">
              <w:rPr>
                <w:rFonts w:asciiTheme="minorHAnsi" w:eastAsia="Times New Roman" w:hAnsiTheme="minorHAnsi"/>
                <w:color w:val="auto"/>
                <w:szCs w:val="22"/>
                <w:lang w:eastAsia="en-AU"/>
              </w:rPr>
              <w:t>Product sponsor</w:t>
            </w:r>
          </w:p>
        </w:tc>
        <w:tc>
          <w:tcPr>
            <w:tcW w:w="992" w:type="dxa"/>
            <w:vAlign w:val="center"/>
          </w:tcPr>
          <w:p w14:paraId="626E2AA3" w14:textId="6BF6B6FC" w:rsidR="007E50F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35</w:t>
            </w:r>
          </w:p>
        </w:tc>
        <w:tc>
          <w:tcPr>
            <w:tcW w:w="992" w:type="dxa"/>
            <w:vAlign w:val="center"/>
          </w:tcPr>
          <w:p w14:paraId="37668F33" w14:textId="72D6CEB7" w:rsidR="007E50F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60</w:t>
            </w:r>
          </w:p>
        </w:tc>
        <w:tc>
          <w:tcPr>
            <w:tcW w:w="1701" w:type="dxa"/>
            <w:vAlign w:val="center"/>
          </w:tcPr>
          <w:p w14:paraId="74906526" w14:textId="35C53559" w:rsidR="007E50FC" w:rsidRPr="00CD367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color w:val="auto"/>
                <w:szCs w:val="22"/>
                <w:lang w:eastAsia="en-AU"/>
              </w:rPr>
              <w:t>5</w:t>
            </w:r>
          </w:p>
        </w:tc>
        <w:tc>
          <w:tcPr>
            <w:tcW w:w="709" w:type="dxa"/>
            <w:vAlign w:val="center"/>
          </w:tcPr>
          <w:p w14:paraId="628569E6" w14:textId="699C5C57" w:rsidR="007E50FC" w:rsidRPr="00CD367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1A03F2">
              <w:rPr>
                <w:rFonts w:asciiTheme="minorHAnsi" w:eastAsia="Times New Roman" w:hAnsiTheme="minorHAnsi"/>
                <w:color w:val="auto"/>
                <w:szCs w:val="22"/>
                <w:lang w:eastAsia="en-AU"/>
              </w:rPr>
              <w:t>894</w:t>
            </w:r>
          </w:p>
        </w:tc>
      </w:tr>
      <w:tr w:rsidR="007E50FC" w14:paraId="6025CFA6" w14:textId="77777777" w:rsidTr="00A839D9">
        <w:tc>
          <w:tcPr>
            <w:cnfStyle w:val="001000000000" w:firstRow="0" w:lastRow="0" w:firstColumn="1" w:lastColumn="0" w:oddVBand="0" w:evenVBand="0" w:oddHBand="0" w:evenHBand="0" w:firstRowFirstColumn="0" w:firstRowLastColumn="0" w:lastRowFirstColumn="0" w:lastRowLastColumn="0"/>
            <w:tcW w:w="2542" w:type="dxa"/>
          </w:tcPr>
          <w:p w14:paraId="3476B142" w14:textId="2E8F5A9C" w:rsidR="007E50FC" w:rsidRDefault="007E50FC" w:rsidP="007E50FC">
            <w:pPr>
              <w:pStyle w:val="Notesandtables"/>
            </w:pPr>
            <w:r w:rsidRPr="001A03F2">
              <w:rPr>
                <w:rFonts w:asciiTheme="minorHAnsi" w:eastAsia="Times New Roman" w:hAnsiTheme="minorHAnsi"/>
                <w:color w:val="auto"/>
                <w:szCs w:val="22"/>
                <w:lang w:eastAsia="en-AU"/>
              </w:rPr>
              <w:t>Product manufacturer</w:t>
            </w:r>
          </w:p>
        </w:tc>
        <w:tc>
          <w:tcPr>
            <w:tcW w:w="992" w:type="dxa"/>
            <w:vAlign w:val="center"/>
          </w:tcPr>
          <w:p w14:paraId="487AF72F" w14:textId="4C93E6D1" w:rsidR="007E50F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25</w:t>
            </w:r>
          </w:p>
        </w:tc>
        <w:tc>
          <w:tcPr>
            <w:tcW w:w="992" w:type="dxa"/>
            <w:vAlign w:val="center"/>
          </w:tcPr>
          <w:p w14:paraId="3069A77B" w14:textId="610AB917" w:rsidR="007E50F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68</w:t>
            </w:r>
          </w:p>
        </w:tc>
        <w:tc>
          <w:tcPr>
            <w:tcW w:w="1701" w:type="dxa"/>
            <w:vAlign w:val="center"/>
          </w:tcPr>
          <w:p w14:paraId="604AF89E" w14:textId="736B8709" w:rsidR="007E50FC" w:rsidRPr="00CD367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color w:val="auto"/>
                <w:szCs w:val="22"/>
                <w:lang w:eastAsia="en-AU"/>
              </w:rPr>
              <w:t>7</w:t>
            </w:r>
          </w:p>
        </w:tc>
        <w:tc>
          <w:tcPr>
            <w:tcW w:w="709" w:type="dxa"/>
            <w:vAlign w:val="center"/>
          </w:tcPr>
          <w:p w14:paraId="3730A48F" w14:textId="7F2862BF" w:rsidR="007E50FC" w:rsidRPr="00CD367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1A03F2">
              <w:rPr>
                <w:rFonts w:asciiTheme="minorHAnsi" w:eastAsia="Times New Roman" w:hAnsiTheme="minorHAnsi"/>
                <w:color w:val="auto"/>
                <w:szCs w:val="22"/>
                <w:lang w:eastAsia="en-AU"/>
              </w:rPr>
              <w:t>476</w:t>
            </w:r>
          </w:p>
        </w:tc>
      </w:tr>
      <w:tr w:rsidR="007E50FC" w14:paraId="7376D9E1" w14:textId="77777777" w:rsidTr="00A839D9">
        <w:tc>
          <w:tcPr>
            <w:cnfStyle w:val="001000000000" w:firstRow="0" w:lastRow="0" w:firstColumn="1" w:lastColumn="0" w:oddVBand="0" w:evenVBand="0" w:oddHBand="0" w:evenHBand="0" w:firstRowFirstColumn="0" w:firstRowLastColumn="0" w:lastRowFirstColumn="0" w:lastRowLastColumn="0"/>
            <w:tcW w:w="2542" w:type="dxa"/>
          </w:tcPr>
          <w:p w14:paraId="259BFB02" w14:textId="4B612A9A" w:rsidR="007E50FC" w:rsidRDefault="007E50FC" w:rsidP="007E50FC">
            <w:pPr>
              <w:pStyle w:val="Notesandtables"/>
            </w:pPr>
            <w:r w:rsidRPr="001A03F2">
              <w:rPr>
                <w:rFonts w:asciiTheme="minorHAnsi" w:eastAsia="Times New Roman" w:hAnsiTheme="minorHAnsi"/>
                <w:color w:val="auto"/>
                <w:szCs w:val="22"/>
                <w:lang w:eastAsia="en-AU"/>
              </w:rPr>
              <w:t>Reg</w:t>
            </w:r>
            <w:r>
              <w:rPr>
                <w:rFonts w:asciiTheme="minorHAnsi" w:eastAsia="Times New Roman" w:hAnsiTheme="minorHAnsi"/>
                <w:color w:val="auto"/>
                <w:szCs w:val="22"/>
                <w:lang w:eastAsia="en-AU"/>
              </w:rPr>
              <w:t>ulatory</w:t>
            </w:r>
            <w:r w:rsidRPr="001A03F2">
              <w:rPr>
                <w:rFonts w:asciiTheme="minorHAnsi" w:eastAsia="Times New Roman" w:hAnsiTheme="minorHAnsi"/>
                <w:color w:val="auto"/>
                <w:szCs w:val="22"/>
                <w:lang w:eastAsia="en-AU"/>
              </w:rPr>
              <w:t xml:space="preserve"> affairs consultant</w:t>
            </w:r>
          </w:p>
        </w:tc>
        <w:tc>
          <w:tcPr>
            <w:tcW w:w="992" w:type="dxa"/>
            <w:vAlign w:val="center"/>
          </w:tcPr>
          <w:p w14:paraId="6BF93E30" w14:textId="69AC4177" w:rsidR="007E50F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41</w:t>
            </w:r>
          </w:p>
        </w:tc>
        <w:tc>
          <w:tcPr>
            <w:tcW w:w="992" w:type="dxa"/>
            <w:vAlign w:val="center"/>
          </w:tcPr>
          <w:p w14:paraId="53D395B2" w14:textId="1058652C" w:rsidR="007E50F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55</w:t>
            </w:r>
          </w:p>
        </w:tc>
        <w:tc>
          <w:tcPr>
            <w:tcW w:w="1701" w:type="dxa"/>
            <w:vAlign w:val="center"/>
          </w:tcPr>
          <w:p w14:paraId="7722BAFB" w14:textId="2A2E14E3" w:rsidR="007E50FC" w:rsidRPr="00CD367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color w:val="auto"/>
                <w:szCs w:val="22"/>
                <w:lang w:eastAsia="en-AU"/>
              </w:rPr>
              <w:t>5</w:t>
            </w:r>
          </w:p>
        </w:tc>
        <w:tc>
          <w:tcPr>
            <w:tcW w:w="709" w:type="dxa"/>
            <w:vAlign w:val="center"/>
          </w:tcPr>
          <w:p w14:paraId="0A6C2FEA" w14:textId="44E42261" w:rsidR="007E50FC" w:rsidRPr="00CD367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1A03F2">
              <w:rPr>
                <w:rFonts w:asciiTheme="minorHAnsi" w:eastAsia="Times New Roman" w:hAnsiTheme="minorHAnsi"/>
                <w:color w:val="auto"/>
                <w:szCs w:val="22"/>
                <w:lang w:eastAsia="en-AU"/>
              </w:rPr>
              <w:t>133</w:t>
            </w:r>
          </w:p>
        </w:tc>
      </w:tr>
      <w:tr w:rsidR="007E50FC" w14:paraId="34C88709" w14:textId="77777777" w:rsidTr="00A839D9">
        <w:tc>
          <w:tcPr>
            <w:cnfStyle w:val="001000000000" w:firstRow="0" w:lastRow="0" w:firstColumn="1" w:lastColumn="0" w:oddVBand="0" w:evenVBand="0" w:oddHBand="0" w:evenHBand="0" w:firstRowFirstColumn="0" w:firstRowLastColumn="0" w:lastRowFirstColumn="0" w:lastRowLastColumn="0"/>
            <w:tcW w:w="2542" w:type="dxa"/>
          </w:tcPr>
          <w:p w14:paraId="31917D95" w14:textId="7F07BBE0" w:rsidR="007E50FC" w:rsidRDefault="007E50FC" w:rsidP="007E50FC">
            <w:pPr>
              <w:pStyle w:val="Notesandtables"/>
            </w:pPr>
            <w:proofErr w:type="spellStart"/>
            <w:r w:rsidRPr="001A03F2">
              <w:rPr>
                <w:rFonts w:asciiTheme="minorHAnsi" w:eastAsia="Times New Roman" w:hAnsiTheme="minorHAnsi"/>
                <w:color w:val="auto"/>
                <w:szCs w:val="22"/>
                <w:lang w:eastAsia="en-AU"/>
              </w:rPr>
              <w:t>Ind</w:t>
            </w:r>
            <w:proofErr w:type="spellEnd"/>
            <w:r w:rsidRPr="001A03F2">
              <w:rPr>
                <w:rFonts w:asciiTheme="minorHAnsi" w:eastAsia="Times New Roman" w:hAnsiTheme="minorHAnsi"/>
                <w:color w:val="auto"/>
                <w:szCs w:val="22"/>
                <w:lang w:eastAsia="en-AU"/>
              </w:rPr>
              <w:t xml:space="preserve"> </w:t>
            </w:r>
            <w:proofErr w:type="spellStart"/>
            <w:r w:rsidRPr="001A03F2">
              <w:rPr>
                <w:rFonts w:asciiTheme="minorHAnsi" w:eastAsia="Times New Roman" w:hAnsiTheme="minorHAnsi"/>
                <w:color w:val="auto"/>
                <w:szCs w:val="22"/>
                <w:lang w:eastAsia="en-AU"/>
              </w:rPr>
              <w:t>assoc</w:t>
            </w:r>
            <w:proofErr w:type="spellEnd"/>
            <w:r w:rsidRPr="001A03F2">
              <w:rPr>
                <w:rFonts w:asciiTheme="minorHAnsi" w:eastAsia="Times New Roman" w:hAnsiTheme="minorHAnsi"/>
                <w:color w:val="auto"/>
                <w:szCs w:val="22"/>
                <w:lang w:eastAsia="en-AU"/>
              </w:rPr>
              <w:t xml:space="preserve"> rep</w:t>
            </w:r>
          </w:p>
        </w:tc>
        <w:tc>
          <w:tcPr>
            <w:tcW w:w="992" w:type="dxa"/>
            <w:vAlign w:val="center"/>
          </w:tcPr>
          <w:p w14:paraId="358B85E3" w14:textId="66BF7C01" w:rsidR="007E50F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70</w:t>
            </w:r>
          </w:p>
        </w:tc>
        <w:tc>
          <w:tcPr>
            <w:tcW w:w="992" w:type="dxa"/>
            <w:vAlign w:val="center"/>
          </w:tcPr>
          <w:p w14:paraId="449C1740" w14:textId="5B05277A" w:rsidR="007E50F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30</w:t>
            </w:r>
          </w:p>
        </w:tc>
        <w:tc>
          <w:tcPr>
            <w:tcW w:w="1701" w:type="dxa"/>
            <w:vAlign w:val="center"/>
          </w:tcPr>
          <w:p w14:paraId="3334DE86" w14:textId="6FC8497C" w:rsidR="007E50FC" w:rsidRPr="00CD367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color w:val="auto"/>
                <w:szCs w:val="22"/>
                <w:lang w:eastAsia="en-AU"/>
              </w:rPr>
              <w:t>0</w:t>
            </w:r>
          </w:p>
        </w:tc>
        <w:tc>
          <w:tcPr>
            <w:tcW w:w="709" w:type="dxa"/>
            <w:vAlign w:val="center"/>
          </w:tcPr>
          <w:p w14:paraId="0E498037" w14:textId="71B815E7" w:rsidR="007E50FC" w:rsidRPr="00CD367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1A03F2">
              <w:rPr>
                <w:rFonts w:asciiTheme="minorHAnsi" w:eastAsia="Times New Roman" w:hAnsiTheme="minorHAnsi"/>
                <w:color w:val="auto"/>
                <w:szCs w:val="22"/>
                <w:lang w:eastAsia="en-AU"/>
              </w:rPr>
              <w:t>10</w:t>
            </w:r>
          </w:p>
        </w:tc>
      </w:tr>
      <w:tr w:rsidR="007E50FC" w14:paraId="54B65927" w14:textId="77777777" w:rsidTr="00A839D9">
        <w:tc>
          <w:tcPr>
            <w:cnfStyle w:val="001000000000" w:firstRow="0" w:lastRow="0" w:firstColumn="1" w:lastColumn="0" w:oddVBand="0" w:evenVBand="0" w:oddHBand="0" w:evenHBand="0" w:firstRowFirstColumn="0" w:firstRowLastColumn="0" w:lastRowFirstColumn="0" w:lastRowLastColumn="0"/>
            <w:tcW w:w="2542" w:type="dxa"/>
          </w:tcPr>
          <w:p w14:paraId="0BF141EF" w14:textId="3E2D2280" w:rsidR="007E50FC" w:rsidRDefault="007E50FC" w:rsidP="007E50FC">
            <w:pPr>
              <w:pStyle w:val="Notesandtables"/>
            </w:pPr>
            <w:r w:rsidRPr="001A03F2">
              <w:rPr>
                <w:rFonts w:asciiTheme="minorHAnsi" w:eastAsia="Times New Roman" w:hAnsiTheme="minorHAnsi"/>
                <w:color w:val="auto"/>
                <w:szCs w:val="22"/>
                <w:lang w:eastAsia="en-AU"/>
              </w:rPr>
              <w:t>Other</w:t>
            </w:r>
          </w:p>
        </w:tc>
        <w:tc>
          <w:tcPr>
            <w:tcW w:w="992" w:type="dxa"/>
            <w:vAlign w:val="center"/>
          </w:tcPr>
          <w:p w14:paraId="417B2340" w14:textId="64914B69" w:rsidR="007E50F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16</w:t>
            </w:r>
          </w:p>
        </w:tc>
        <w:tc>
          <w:tcPr>
            <w:tcW w:w="992" w:type="dxa"/>
            <w:vAlign w:val="center"/>
          </w:tcPr>
          <w:p w14:paraId="2C041549" w14:textId="3506DCDA" w:rsidR="007E50F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80</w:t>
            </w:r>
          </w:p>
        </w:tc>
        <w:tc>
          <w:tcPr>
            <w:tcW w:w="1701" w:type="dxa"/>
            <w:vAlign w:val="center"/>
          </w:tcPr>
          <w:p w14:paraId="33B14C7D" w14:textId="63536BA3" w:rsidR="007E50FC" w:rsidRPr="00CD367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color w:val="auto"/>
                <w:szCs w:val="22"/>
                <w:lang w:eastAsia="en-AU"/>
              </w:rPr>
              <w:t>4</w:t>
            </w:r>
          </w:p>
        </w:tc>
        <w:tc>
          <w:tcPr>
            <w:tcW w:w="709" w:type="dxa"/>
            <w:vAlign w:val="center"/>
          </w:tcPr>
          <w:p w14:paraId="33D02F61" w14:textId="12554142" w:rsidR="007E50FC" w:rsidRPr="00CD367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1A03F2">
              <w:rPr>
                <w:rFonts w:asciiTheme="minorHAnsi" w:eastAsia="Times New Roman" w:hAnsiTheme="minorHAnsi"/>
                <w:color w:val="auto"/>
                <w:szCs w:val="22"/>
                <w:lang w:eastAsia="en-AU"/>
              </w:rPr>
              <w:t>49</w:t>
            </w:r>
          </w:p>
        </w:tc>
      </w:tr>
      <w:tr w:rsidR="007E50FC" w14:paraId="67FB64C7" w14:textId="77777777" w:rsidTr="00A839D9">
        <w:tc>
          <w:tcPr>
            <w:cnfStyle w:val="001000000000" w:firstRow="0" w:lastRow="0" w:firstColumn="1" w:lastColumn="0" w:oddVBand="0" w:evenVBand="0" w:oddHBand="0" w:evenHBand="0" w:firstRowFirstColumn="0" w:firstRowLastColumn="0" w:lastRowFirstColumn="0" w:lastRowLastColumn="0"/>
            <w:tcW w:w="2542" w:type="dxa"/>
          </w:tcPr>
          <w:p w14:paraId="728720DB" w14:textId="6BB529CF" w:rsidR="007E50FC" w:rsidRDefault="007E50FC" w:rsidP="007E50FC">
            <w:pPr>
              <w:pStyle w:val="Notesandtables"/>
            </w:pPr>
            <w:r w:rsidRPr="001A03F2">
              <w:rPr>
                <w:rFonts w:asciiTheme="minorHAnsi" w:eastAsia="Times New Roman" w:hAnsiTheme="minorHAnsi"/>
                <w:color w:val="auto"/>
                <w:szCs w:val="22"/>
                <w:lang w:eastAsia="en-AU"/>
              </w:rPr>
              <w:t>Total</w:t>
            </w:r>
          </w:p>
        </w:tc>
        <w:tc>
          <w:tcPr>
            <w:tcW w:w="992" w:type="dxa"/>
            <w:vAlign w:val="center"/>
          </w:tcPr>
          <w:p w14:paraId="45045CC8" w14:textId="2011EA2E" w:rsidR="007E50F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32</w:t>
            </w:r>
          </w:p>
        </w:tc>
        <w:tc>
          <w:tcPr>
            <w:tcW w:w="992" w:type="dxa"/>
            <w:vAlign w:val="center"/>
          </w:tcPr>
          <w:p w14:paraId="53683BCC" w14:textId="6A51A37A" w:rsidR="007E50F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62</w:t>
            </w:r>
          </w:p>
        </w:tc>
        <w:tc>
          <w:tcPr>
            <w:tcW w:w="1701" w:type="dxa"/>
            <w:vAlign w:val="center"/>
          </w:tcPr>
          <w:p w14:paraId="60CAE476" w14:textId="58F96512" w:rsidR="007E50FC" w:rsidRPr="00CD367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color w:val="auto"/>
                <w:szCs w:val="22"/>
                <w:lang w:eastAsia="en-AU"/>
              </w:rPr>
              <w:t>5</w:t>
            </w:r>
          </w:p>
        </w:tc>
        <w:tc>
          <w:tcPr>
            <w:tcW w:w="709" w:type="dxa"/>
            <w:vAlign w:val="center"/>
          </w:tcPr>
          <w:p w14:paraId="62AB7D86" w14:textId="15284600" w:rsidR="007E50FC" w:rsidRPr="00CD367C" w:rsidRDefault="00982976"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color w:val="auto"/>
                <w:szCs w:val="22"/>
                <w:lang w:eastAsia="en-AU"/>
              </w:rPr>
              <w:t>1562</w:t>
            </w:r>
          </w:p>
        </w:tc>
      </w:tr>
    </w:tbl>
    <w:p w14:paraId="78867E13" w14:textId="7242CCB1" w:rsidR="004263C5" w:rsidRDefault="00CA0A20" w:rsidP="00AC1C28">
      <w:pPr>
        <w:pStyle w:val="Tabletitle"/>
        <w:pageBreakBefore/>
      </w:pPr>
      <w:bookmarkStart w:id="279" w:name="_Toc40694727"/>
      <w:r>
        <w:lastRenderedPageBreak/>
        <w:t xml:space="preserve">Table </w:t>
      </w:r>
      <w:r w:rsidR="00F57ED8">
        <w:fldChar w:fldCharType="begin"/>
      </w:r>
      <w:r w:rsidR="00F57ED8">
        <w:instrText xml:space="preserve"> SEQ Table \* ARABIC </w:instrText>
      </w:r>
      <w:r w:rsidR="00F57ED8">
        <w:fldChar w:fldCharType="separate"/>
      </w:r>
      <w:r w:rsidR="008177C4">
        <w:rPr>
          <w:noProof/>
        </w:rPr>
        <w:t>92</w:t>
      </w:r>
      <w:r w:rsidR="00F57ED8">
        <w:rPr>
          <w:noProof/>
        </w:rPr>
        <w:fldChar w:fldCharType="end"/>
      </w:r>
      <w:r>
        <w:t xml:space="preserve">. </w:t>
      </w:r>
      <w:r w:rsidRPr="00982976">
        <w:t xml:space="preserve">Opt-in medical products industry – </w:t>
      </w:r>
      <w:r>
        <w:t>aggregate results</w:t>
      </w:r>
      <w:r w:rsidRPr="00982976">
        <w:t xml:space="preserve"> – ‘Was the last TGA consultation you were involved in a public consultation? A public consultation is open to everyone, and details about how to participate are published on the TGA website’</w:t>
      </w:r>
    </w:p>
    <w:tbl>
      <w:tblPr>
        <w:tblStyle w:val="TableTGAblue"/>
        <w:tblW w:w="0" w:type="auto"/>
        <w:tblLayout w:type="fixed"/>
        <w:tblLook w:val="04A0" w:firstRow="1" w:lastRow="0" w:firstColumn="1" w:lastColumn="0" w:noHBand="0" w:noVBand="1"/>
      </w:tblPr>
      <w:tblGrid>
        <w:gridCol w:w="1907"/>
        <w:gridCol w:w="667"/>
        <w:gridCol w:w="667"/>
      </w:tblGrid>
      <w:tr w:rsidR="004263C5" w14:paraId="1E95D8C6" w14:textId="77777777" w:rsidTr="00426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15E087A1" w14:textId="77777777" w:rsidR="004263C5" w:rsidRDefault="004263C5" w:rsidP="004263C5">
            <w:pPr>
              <w:pStyle w:val="Notesandtables"/>
            </w:pPr>
            <w:r>
              <w:t>Response</w:t>
            </w:r>
          </w:p>
        </w:tc>
        <w:tc>
          <w:tcPr>
            <w:tcW w:w="667" w:type="dxa"/>
          </w:tcPr>
          <w:p w14:paraId="61BFF1B2" w14:textId="77777777" w:rsidR="004263C5" w:rsidRDefault="004263C5" w:rsidP="004263C5">
            <w:pPr>
              <w:pStyle w:val="Notesandtables"/>
              <w:jc w:val="center"/>
              <w:cnfStyle w:val="100000000000" w:firstRow="1" w:lastRow="0" w:firstColumn="0" w:lastColumn="0" w:oddVBand="0" w:evenVBand="0" w:oddHBand="0" w:evenHBand="0" w:firstRowFirstColumn="0" w:firstRowLastColumn="0" w:lastRowFirstColumn="0" w:lastRowLastColumn="0"/>
            </w:pPr>
            <w:r>
              <w:t>%</w:t>
            </w:r>
          </w:p>
        </w:tc>
        <w:tc>
          <w:tcPr>
            <w:tcW w:w="667" w:type="dxa"/>
          </w:tcPr>
          <w:p w14:paraId="1BA83214" w14:textId="77777777" w:rsidR="004263C5" w:rsidRDefault="004263C5" w:rsidP="004263C5">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4263C5" w14:paraId="4BF16142" w14:textId="77777777" w:rsidTr="004263C5">
        <w:tc>
          <w:tcPr>
            <w:cnfStyle w:val="001000000000" w:firstRow="0" w:lastRow="0" w:firstColumn="1" w:lastColumn="0" w:oddVBand="0" w:evenVBand="0" w:oddHBand="0" w:evenHBand="0" w:firstRowFirstColumn="0" w:firstRowLastColumn="0" w:lastRowFirstColumn="0" w:lastRowLastColumn="0"/>
            <w:tcW w:w="1907" w:type="dxa"/>
          </w:tcPr>
          <w:p w14:paraId="75A9DD8C" w14:textId="77777777" w:rsidR="004263C5" w:rsidRDefault="004263C5" w:rsidP="004263C5">
            <w:pPr>
              <w:pStyle w:val="Notesandtables"/>
            </w:pPr>
            <w:r>
              <w:t>Yes</w:t>
            </w:r>
          </w:p>
        </w:tc>
        <w:tc>
          <w:tcPr>
            <w:tcW w:w="667" w:type="dxa"/>
          </w:tcPr>
          <w:p w14:paraId="10A537DA" w14:textId="11C4C669" w:rsidR="004263C5" w:rsidRDefault="00CA0A20" w:rsidP="004263C5">
            <w:pPr>
              <w:pStyle w:val="Notesandtables"/>
              <w:jc w:val="center"/>
              <w:cnfStyle w:val="000000000000" w:firstRow="0" w:lastRow="0" w:firstColumn="0" w:lastColumn="0" w:oddVBand="0" w:evenVBand="0" w:oddHBand="0" w:evenHBand="0" w:firstRowFirstColumn="0" w:firstRowLastColumn="0" w:lastRowFirstColumn="0" w:lastRowLastColumn="0"/>
            </w:pPr>
            <w:r>
              <w:t>61</w:t>
            </w:r>
          </w:p>
        </w:tc>
        <w:tc>
          <w:tcPr>
            <w:tcW w:w="667" w:type="dxa"/>
          </w:tcPr>
          <w:p w14:paraId="2D5C6091" w14:textId="7D54D5B1" w:rsidR="004263C5" w:rsidRDefault="00CA0A20" w:rsidP="004263C5">
            <w:pPr>
              <w:pStyle w:val="Notesandtables"/>
              <w:jc w:val="center"/>
              <w:cnfStyle w:val="000000000000" w:firstRow="0" w:lastRow="0" w:firstColumn="0" w:lastColumn="0" w:oddVBand="0" w:evenVBand="0" w:oddHBand="0" w:evenHBand="0" w:firstRowFirstColumn="0" w:firstRowLastColumn="0" w:lastRowFirstColumn="0" w:lastRowLastColumn="0"/>
            </w:pPr>
            <w:r>
              <w:t>311</w:t>
            </w:r>
          </w:p>
        </w:tc>
      </w:tr>
      <w:tr w:rsidR="004263C5" w14:paraId="515D54A1" w14:textId="77777777" w:rsidTr="004263C5">
        <w:tc>
          <w:tcPr>
            <w:cnfStyle w:val="001000000000" w:firstRow="0" w:lastRow="0" w:firstColumn="1" w:lastColumn="0" w:oddVBand="0" w:evenVBand="0" w:oddHBand="0" w:evenHBand="0" w:firstRowFirstColumn="0" w:firstRowLastColumn="0" w:lastRowFirstColumn="0" w:lastRowLastColumn="0"/>
            <w:tcW w:w="1907" w:type="dxa"/>
          </w:tcPr>
          <w:p w14:paraId="062CFEDE" w14:textId="77777777" w:rsidR="004263C5" w:rsidRDefault="004263C5" w:rsidP="004263C5">
            <w:pPr>
              <w:pStyle w:val="Notesandtables"/>
            </w:pPr>
            <w:r>
              <w:t>No</w:t>
            </w:r>
          </w:p>
        </w:tc>
        <w:tc>
          <w:tcPr>
            <w:tcW w:w="667" w:type="dxa"/>
          </w:tcPr>
          <w:p w14:paraId="073A2E9E" w14:textId="0949DAC7" w:rsidR="004263C5" w:rsidRDefault="00CA0A20" w:rsidP="004263C5">
            <w:pPr>
              <w:pStyle w:val="Notesandtables"/>
              <w:jc w:val="center"/>
              <w:cnfStyle w:val="000000000000" w:firstRow="0" w:lastRow="0" w:firstColumn="0" w:lastColumn="0" w:oddVBand="0" w:evenVBand="0" w:oddHBand="0" w:evenHBand="0" w:firstRowFirstColumn="0" w:firstRowLastColumn="0" w:lastRowFirstColumn="0" w:lastRowLastColumn="0"/>
            </w:pPr>
            <w:r>
              <w:t>29</w:t>
            </w:r>
          </w:p>
        </w:tc>
        <w:tc>
          <w:tcPr>
            <w:tcW w:w="667" w:type="dxa"/>
          </w:tcPr>
          <w:p w14:paraId="5E1B1E11" w14:textId="2F80AA88" w:rsidR="004263C5" w:rsidRDefault="00CA0A20" w:rsidP="004263C5">
            <w:pPr>
              <w:pStyle w:val="Notesandtables"/>
              <w:jc w:val="center"/>
              <w:cnfStyle w:val="000000000000" w:firstRow="0" w:lastRow="0" w:firstColumn="0" w:lastColumn="0" w:oddVBand="0" w:evenVBand="0" w:oddHBand="0" w:evenHBand="0" w:firstRowFirstColumn="0" w:firstRowLastColumn="0" w:lastRowFirstColumn="0" w:lastRowLastColumn="0"/>
            </w:pPr>
            <w:r>
              <w:t>149</w:t>
            </w:r>
          </w:p>
        </w:tc>
      </w:tr>
      <w:tr w:rsidR="004263C5" w14:paraId="73D5B978" w14:textId="77777777" w:rsidTr="004263C5">
        <w:tc>
          <w:tcPr>
            <w:cnfStyle w:val="001000000000" w:firstRow="0" w:lastRow="0" w:firstColumn="1" w:lastColumn="0" w:oddVBand="0" w:evenVBand="0" w:oddHBand="0" w:evenHBand="0" w:firstRowFirstColumn="0" w:firstRowLastColumn="0" w:lastRowFirstColumn="0" w:lastRowLastColumn="0"/>
            <w:tcW w:w="1907" w:type="dxa"/>
          </w:tcPr>
          <w:p w14:paraId="04849842" w14:textId="77777777" w:rsidR="004263C5" w:rsidRDefault="004263C5" w:rsidP="004263C5">
            <w:pPr>
              <w:pStyle w:val="Notesandtables"/>
            </w:pPr>
            <w:r>
              <w:t>No answer</w:t>
            </w:r>
          </w:p>
        </w:tc>
        <w:tc>
          <w:tcPr>
            <w:tcW w:w="667" w:type="dxa"/>
          </w:tcPr>
          <w:p w14:paraId="6DD1C170" w14:textId="2FC89AB2" w:rsidR="004263C5" w:rsidRDefault="00CA0A20" w:rsidP="004263C5">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szCs w:val="22"/>
                <w:lang w:eastAsia="en-AU"/>
              </w:rPr>
              <w:t>9</w:t>
            </w:r>
          </w:p>
        </w:tc>
        <w:tc>
          <w:tcPr>
            <w:tcW w:w="667" w:type="dxa"/>
          </w:tcPr>
          <w:p w14:paraId="22F6DF00" w14:textId="59AC4CEC" w:rsidR="004263C5" w:rsidRPr="00CD367C" w:rsidRDefault="00CA0A20" w:rsidP="004263C5">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szCs w:val="22"/>
                <w:lang w:eastAsia="en-AU"/>
              </w:rPr>
              <w:t>48</w:t>
            </w:r>
          </w:p>
        </w:tc>
      </w:tr>
      <w:tr w:rsidR="004263C5" w14:paraId="65F65175" w14:textId="77777777" w:rsidTr="004263C5">
        <w:tc>
          <w:tcPr>
            <w:cnfStyle w:val="001000000000" w:firstRow="0" w:lastRow="0" w:firstColumn="1" w:lastColumn="0" w:oddVBand="0" w:evenVBand="0" w:oddHBand="0" w:evenHBand="0" w:firstRowFirstColumn="0" w:firstRowLastColumn="0" w:lastRowFirstColumn="0" w:lastRowLastColumn="0"/>
            <w:tcW w:w="1907" w:type="dxa"/>
          </w:tcPr>
          <w:p w14:paraId="01E5CCA3" w14:textId="1B6FB79B" w:rsidR="004263C5" w:rsidRDefault="004263C5" w:rsidP="004263C5">
            <w:pPr>
              <w:pStyle w:val="Notesandtables"/>
            </w:pPr>
            <w:r>
              <w:t>Not sure</w:t>
            </w:r>
          </w:p>
        </w:tc>
        <w:tc>
          <w:tcPr>
            <w:tcW w:w="667" w:type="dxa"/>
          </w:tcPr>
          <w:p w14:paraId="67E83A37" w14:textId="27D3F1BB" w:rsidR="004263C5" w:rsidRDefault="009544EA" w:rsidP="004263C5">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szCs w:val="22"/>
                <w:lang w:eastAsia="en-AU"/>
              </w:rPr>
              <w:t>&lt;1</w:t>
            </w:r>
          </w:p>
        </w:tc>
        <w:tc>
          <w:tcPr>
            <w:tcW w:w="667" w:type="dxa"/>
          </w:tcPr>
          <w:p w14:paraId="530E483E" w14:textId="4E0403FB" w:rsidR="004263C5" w:rsidRPr="00CD367C" w:rsidRDefault="00CA0A20" w:rsidP="004263C5">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szCs w:val="22"/>
                <w:lang w:eastAsia="en-AU"/>
              </w:rPr>
              <w:t>1</w:t>
            </w:r>
          </w:p>
        </w:tc>
      </w:tr>
      <w:tr w:rsidR="004263C5" w14:paraId="1027D8D8" w14:textId="77777777" w:rsidTr="004263C5">
        <w:tc>
          <w:tcPr>
            <w:cnfStyle w:val="001000000000" w:firstRow="0" w:lastRow="0" w:firstColumn="1" w:lastColumn="0" w:oddVBand="0" w:evenVBand="0" w:oddHBand="0" w:evenHBand="0" w:firstRowFirstColumn="0" w:firstRowLastColumn="0" w:lastRowFirstColumn="0" w:lastRowLastColumn="0"/>
            <w:tcW w:w="1907" w:type="dxa"/>
          </w:tcPr>
          <w:p w14:paraId="693932D1" w14:textId="77777777" w:rsidR="004263C5" w:rsidRDefault="004263C5" w:rsidP="004263C5">
            <w:pPr>
              <w:pStyle w:val="Notesandtables"/>
            </w:pPr>
            <w:r>
              <w:t>Total</w:t>
            </w:r>
          </w:p>
        </w:tc>
        <w:tc>
          <w:tcPr>
            <w:tcW w:w="667" w:type="dxa"/>
          </w:tcPr>
          <w:p w14:paraId="525F7070" w14:textId="77777777" w:rsidR="004263C5" w:rsidRDefault="004263C5" w:rsidP="004263C5">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100</w:t>
            </w:r>
          </w:p>
        </w:tc>
        <w:tc>
          <w:tcPr>
            <w:tcW w:w="667" w:type="dxa"/>
          </w:tcPr>
          <w:p w14:paraId="326963D6" w14:textId="0FCE43A0" w:rsidR="004263C5" w:rsidRDefault="004263C5" w:rsidP="004263C5">
            <w:pPr>
              <w:pStyle w:val="Notesandtables"/>
              <w:jc w:val="center"/>
              <w:cnfStyle w:val="000000000000" w:firstRow="0" w:lastRow="0" w:firstColumn="0" w:lastColumn="0" w:oddVBand="0" w:evenVBand="0" w:oddHBand="0" w:evenHBand="0" w:firstRowFirstColumn="0" w:firstRowLastColumn="0" w:lastRowFirstColumn="0" w:lastRowLastColumn="0"/>
            </w:pPr>
            <w:r>
              <w:t>509</w:t>
            </w:r>
          </w:p>
        </w:tc>
      </w:tr>
    </w:tbl>
    <w:p w14:paraId="356D1434" w14:textId="54AF28CD" w:rsidR="00B75AE1" w:rsidRPr="001A03F2" w:rsidRDefault="00B75AE1" w:rsidP="00AC1C28">
      <w:pPr>
        <w:pStyle w:val="Tabletitle"/>
      </w:pPr>
      <w:r>
        <w:t xml:space="preserve">Table </w:t>
      </w:r>
      <w:r w:rsidR="00F57ED8">
        <w:fldChar w:fldCharType="begin"/>
      </w:r>
      <w:r w:rsidR="00F57ED8">
        <w:instrText xml:space="preserve"> SEQ Table \* ARABIC </w:instrText>
      </w:r>
      <w:r w:rsidR="00F57ED8">
        <w:fldChar w:fldCharType="separate"/>
      </w:r>
      <w:r w:rsidR="008177C4">
        <w:rPr>
          <w:noProof/>
        </w:rPr>
        <w:t>93</w:t>
      </w:r>
      <w:r w:rsidR="00F57ED8">
        <w:rPr>
          <w:noProof/>
        </w:rPr>
        <w:fldChar w:fldCharType="end"/>
      </w:r>
      <w:r>
        <w:rPr>
          <w:noProof/>
        </w:rPr>
        <w:t>.</w:t>
      </w:r>
      <w:r w:rsidRPr="00FC0B18">
        <w:rPr>
          <w:rFonts w:asciiTheme="minorHAnsi" w:hAnsiTheme="minorHAnsi"/>
        </w:rPr>
        <w:t xml:space="preserve"> </w:t>
      </w:r>
      <w:r>
        <w:rPr>
          <w:rFonts w:asciiTheme="minorHAnsi" w:hAnsiTheme="minorHAnsi"/>
        </w:rPr>
        <w:t xml:space="preserve"> </w:t>
      </w:r>
      <w:r w:rsidRPr="005B64FC">
        <w:rPr>
          <w:rFonts w:asciiTheme="minorHAnsi" w:hAnsiTheme="minorHAnsi"/>
        </w:rPr>
        <w:t>Opt-in medical products industry</w:t>
      </w:r>
      <w:r>
        <w:t xml:space="preserve"> </w:t>
      </w:r>
      <w:r w:rsidRPr="0088757E">
        <w:t>– results breakdown by role – ‘Was the last TGA consultation you were involved in a public consultation? A public consultation is open to everyone, and details about how to participate are published on the TGA website’</w:t>
      </w:r>
      <w:bookmarkEnd w:id="279"/>
    </w:p>
    <w:tbl>
      <w:tblPr>
        <w:tblStyle w:val="TableTGAblue"/>
        <w:tblW w:w="0" w:type="auto"/>
        <w:tblLayout w:type="fixed"/>
        <w:tblLook w:val="04A0" w:firstRow="1" w:lastRow="0" w:firstColumn="1" w:lastColumn="0" w:noHBand="0" w:noVBand="1"/>
      </w:tblPr>
      <w:tblGrid>
        <w:gridCol w:w="2542"/>
        <w:gridCol w:w="992"/>
        <w:gridCol w:w="992"/>
        <w:gridCol w:w="1701"/>
        <w:gridCol w:w="1701"/>
        <w:gridCol w:w="709"/>
      </w:tblGrid>
      <w:tr w:rsidR="007E50FC" w14:paraId="587E3DD3" w14:textId="77777777" w:rsidTr="000047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Pr>
          <w:p w14:paraId="012D0A3A" w14:textId="08F9920B" w:rsidR="007E50FC" w:rsidRDefault="001A7F9A" w:rsidP="000047F1">
            <w:pPr>
              <w:pStyle w:val="Notesandtables"/>
            </w:pPr>
            <w:bookmarkStart w:id="280" w:name="_Toc33602664"/>
            <w:bookmarkStart w:id="281" w:name="_Toc40646040"/>
            <w:r>
              <w:t>Role</w:t>
            </w:r>
          </w:p>
        </w:tc>
        <w:tc>
          <w:tcPr>
            <w:tcW w:w="992" w:type="dxa"/>
          </w:tcPr>
          <w:p w14:paraId="37EE0666" w14:textId="77777777" w:rsidR="007E50FC" w:rsidRDefault="007E50FC" w:rsidP="000047F1">
            <w:pPr>
              <w:pStyle w:val="Notesandtables"/>
              <w:jc w:val="center"/>
              <w:cnfStyle w:val="100000000000" w:firstRow="1" w:lastRow="0" w:firstColumn="0" w:lastColumn="0" w:oddVBand="0" w:evenVBand="0" w:oddHBand="0" w:evenHBand="0" w:firstRowFirstColumn="0" w:firstRowLastColumn="0" w:lastRowFirstColumn="0" w:lastRowLastColumn="0"/>
            </w:pPr>
            <w:r>
              <w:t>Yes (%)</w:t>
            </w:r>
          </w:p>
        </w:tc>
        <w:tc>
          <w:tcPr>
            <w:tcW w:w="992" w:type="dxa"/>
          </w:tcPr>
          <w:p w14:paraId="41783ACB" w14:textId="77777777" w:rsidR="007E50FC" w:rsidRDefault="007E50FC" w:rsidP="000047F1">
            <w:pPr>
              <w:pStyle w:val="Notesandtables"/>
              <w:jc w:val="center"/>
              <w:cnfStyle w:val="100000000000" w:firstRow="1" w:lastRow="0" w:firstColumn="0" w:lastColumn="0" w:oddVBand="0" w:evenVBand="0" w:oddHBand="0" w:evenHBand="0" w:firstRowFirstColumn="0" w:firstRowLastColumn="0" w:lastRowFirstColumn="0" w:lastRowLastColumn="0"/>
            </w:pPr>
            <w:r>
              <w:t>No (%)</w:t>
            </w:r>
          </w:p>
        </w:tc>
        <w:tc>
          <w:tcPr>
            <w:tcW w:w="1701" w:type="dxa"/>
          </w:tcPr>
          <w:p w14:paraId="3C74447B" w14:textId="77777777" w:rsidR="007E50FC" w:rsidRDefault="007E50FC" w:rsidP="000047F1">
            <w:pPr>
              <w:pStyle w:val="Notesandtables"/>
              <w:jc w:val="center"/>
              <w:cnfStyle w:val="100000000000" w:firstRow="1" w:lastRow="0" w:firstColumn="0" w:lastColumn="0" w:oddVBand="0" w:evenVBand="0" w:oddHBand="0" w:evenHBand="0" w:firstRowFirstColumn="0" w:firstRowLastColumn="0" w:lastRowFirstColumn="0" w:lastRowLastColumn="0"/>
            </w:pPr>
            <w:r>
              <w:t xml:space="preserve">Not </w:t>
            </w:r>
            <w:proofErr w:type="gramStart"/>
            <w:r>
              <w:t>sure(</w:t>
            </w:r>
            <w:proofErr w:type="gramEnd"/>
            <w:r>
              <w:t>%)</w:t>
            </w:r>
          </w:p>
        </w:tc>
        <w:tc>
          <w:tcPr>
            <w:tcW w:w="1701" w:type="dxa"/>
          </w:tcPr>
          <w:p w14:paraId="5373E824" w14:textId="77777777" w:rsidR="007E50FC" w:rsidRDefault="007E50FC" w:rsidP="000047F1">
            <w:pPr>
              <w:pStyle w:val="Notesandtables"/>
              <w:jc w:val="center"/>
              <w:cnfStyle w:val="100000000000" w:firstRow="1" w:lastRow="0" w:firstColumn="0" w:lastColumn="0" w:oddVBand="0" w:evenVBand="0" w:oddHBand="0" w:evenHBand="0" w:firstRowFirstColumn="0" w:firstRowLastColumn="0" w:lastRowFirstColumn="0" w:lastRowLastColumn="0"/>
            </w:pPr>
            <w:r>
              <w:t>No answer (%)</w:t>
            </w:r>
          </w:p>
        </w:tc>
        <w:tc>
          <w:tcPr>
            <w:tcW w:w="709" w:type="dxa"/>
          </w:tcPr>
          <w:p w14:paraId="209D9588" w14:textId="77777777" w:rsidR="007E50FC" w:rsidRDefault="007E50FC" w:rsidP="000047F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7E50FC" w14:paraId="4D09C82A" w14:textId="77777777" w:rsidTr="00A839D9">
        <w:tc>
          <w:tcPr>
            <w:cnfStyle w:val="001000000000" w:firstRow="0" w:lastRow="0" w:firstColumn="1" w:lastColumn="0" w:oddVBand="0" w:evenVBand="0" w:oddHBand="0" w:evenHBand="0" w:firstRowFirstColumn="0" w:firstRowLastColumn="0" w:lastRowFirstColumn="0" w:lastRowLastColumn="0"/>
            <w:tcW w:w="2542" w:type="dxa"/>
          </w:tcPr>
          <w:p w14:paraId="7E16A310" w14:textId="513DD50D" w:rsidR="007E50FC" w:rsidRDefault="007E50FC" w:rsidP="007E50FC">
            <w:pPr>
              <w:pStyle w:val="Notesandtables"/>
            </w:pPr>
            <w:r w:rsidRPr="001A03F2">
              <w:rPr>
                <w:rFonts w:asciiTheme="minorHAnsi" w:eastAsia="Times New Roman" w:hAnsiTheme="minorHAnsi"/>
                <w:color w:val="auto"/>
                <w:szCs w:val="22"/>
                <w:lang w:eastAsia="en-AU"/>
              </w:rPr>
              <w:t>Product sponsor</w:t>
            </w:r>
          </w:p>
        </w:tc>
        <w:tc>
          <w:tcPr>
            <w:tcW w:w="992" w:type="dxa"/>
            <w:vAlign w:val="center"/>
          </w:tcPr>
          <w:p w14:paraId="457A8DBB" w14:textId="4C233A99" w:rsidR="007E50F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67</w:t>
            </w:r>
          </w:p>
        </w:tc>
        <w:tc>
          <w:tcPr>
            <w:tcW w:w="992" w:type="dxa"/>
            <w:vAlign w:val="center"/>
          </w:tcPr>
          <w:p w14:paraId="099C0E96" w14:textId="7E8BE87A" w:rsidR="007E50F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24</w:t>
            </w:r>
          </w:p>
        </w:tc>
        <w:tc>
          <w:tcPr>
            <w:tcW w:w="1701" w:type="dxa"/>
            <w:vAlign w:val="center"/>
          </w:tcPr>
          <w:p w14:paraId="42E84731" w14:textId="0C8E80AC" w:rsidR="007E50FC" w:rsidRDefault="00A839D9"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lang w:eastAsia="en-AU"/>
              </w:rPr>
            </w:pPr>
            <w:r>
              <w:rPr>
                <w:rFonts w:asciiTheme="minorHAnsi" w:eastAsia="Times New Roman" w:hAnsiTheme="minorHAnsi"/>
                <w:color w:val="auto"/>
                <w:szCs w:val="22"/>
                <w:lang w:eastAsia="en-AU"/>
              </w:rPr>
              <w:t>9</w:t>
            </w:r>
          </w:p>
        </w:tc>
        <w:tc>
          <w:tcPr>
            <w:tcW w:w="1701" w:type="dxa"/>
            <w:vAlign w:val="center"/>
          </w:tcPr>
          <w:p w14:paraId="63FFED34" w14:textId="5690C34F" w:rsidR="007E50FC" w:rsidRPr="00CD367C" w:rsidRDefault="00A839D9"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color w:val="auto"/>
                <w:szCs w:val="22"/>
                <w:lang w:eastAsia="en-AU"/>
              </w:rPr>
              <w:t>0</w:t>
            </w:r>
          </w:p>
        </w:tc>
        <w:tc>
          <w:tcPr>
            <w:tcW w:w="709" w:type="dxa"/>
            <w:vAlign w:val="center"/>
          </w:tcPr>
          <w:p w14:paraId="6C3BCBE4" w14:textId="6BB6B355" w:rsidR="007E50FC" w:rsidRPr="00CD367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1A03F2">
              <w:rPr>
                <w:rFonts w:asciiTheme="minorHAnsi" w:eastAsia="Times New Roman" w:hAnsiTheme="minorHAnsi"/>
                <w:color w:val="auto"/>
                <w:szCs w:val="22"/>
                <w:lang w:eastAsia="en-AU"/>
              </w:rPr>
              <w:t>315</w:t>
            </w:r>
          </w:p>
        </w:tc>
      </w:tr>
      <w:tr w:rsidR="007E50FC" w14:paraId="7A6046F8" w14:textId="77777777" w:rsidTr="00A839D9">
        <w:tc>
          <w:tcPr>
            <w:cnfStyle w:val="001000000000" w:firstRow="0" w:lastRow="0" w:firstColumn="1" w:lastColumn="0" w:oddVBand="0" w:evenVBand="0" w:oddHBand="0" w:evenHBand="0" w:firstRowFirstColumn="0" w:firstRowLastColumn="0" w:lastRowFirstColumn="0" w:lastRowLastColumn="0"/>
            <w:tcW w:w="2542" w:type="dxa"/>
          </w:tcPr>
          <w:p w14:paraId="0B50C11D" w14:textId="5B0AC6ED" w:rsidR="007E50FC" w:rsidRDefault="007E50FC" w:rsidP="007E50FC">
            <w:pPr>
              <w:pStyle w:val="Notesandtables"/>
            </w:pPr>
            <w:r w:rsidRPr="001A03F2">
              <w:rPr>
                <w:rFonts w:asciiTheme="minorHAnsi" w:eastAsia="Times New Roman" w:hAnsiTheme="minorHAnsi"/>
                <w:color w:val="auto"/>
                <w:szCs w:val="22"/>
                <w:lang w:eastAsia="en-AU"/>
              </w:rPr>
              <w:t>Product manufacturer</w:t>
            </w:r>
          </w:p>
        </w:tc>
        <w:tc>
          <w:tcPr>
            <w:tcW w:w="992" w:type="dxa"/>
            <w:vAlign w:val="center"/>
          </w:tcPr>
          <w:p w14:paraId="340D1E72" w14:textId="477E6676" w:rsidR="007E50F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42</w:t>
            </w:r>
          </w:p>
        </w:tc>
        <w:tc>
          <w:tcPr>
            <w:tcW w:w="992" w:type="dxa"/>
            <w:vAlign w:val="center"/>
          </w:tcPr>
          <w:p w14:paraId="7655DBFE" w14:textId="572D9A14" w:rsidR="007E50F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43</w:t>
            </w:r>
          </w:p>
        </w:tc>
        <w:tc>
          <w:tcPr>
            <w:tcW w:w="1701" w:type="dxa"/>
            <w:vAlign w:val="center"/>
          </w:tcPr>
          <w:p w14:paraId="56E5A4A5" w14:textId="3EBE99F2" w:rsidR="007E50FC" w:rsidRPr="008E2643"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lang w:eastAsia="en-AU"/>
              </w:rPr>
            </w:pPr>
            <w:r w:rsidRPr="001A03F2">
              <w:rPr>
                <w:rFonts w:asciiTheme="minorHAnsi" w:eastAsia="Times New Roman" w:hAnsiTheme="minorHAnsi"/>
                <w:color w:val="auto"/>
                <w:szCs w:val="22"/>
                <w:lang w:eastAsia="en-AU"/>
              </w:rPr>
              <w:t>14</w:t>
            </w:r>
          </w:p>
        </w:tc>
        <w:tc>
          <w:tcPr>
            <w:tcW w:w="1701" w:type="dxa"/>
            <w:vAlign w:val="center"/>
          </w:tcPr>
          <w:p w14:paraId="42EA3412" w14:textId="4D4F1F11" w:rsidR="007E50FC" w:rsidRPr="00CD367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color w:val="auto"/>
                <w:szCs w:val="22"/>
                <w:lang w:eastAsia="en-AU"/>
              </w:rPr>
              <w:t>1</w:t>
            </w:r>
          </w:p>
        </w:tc>
        <w:tc>
          <w:tcPr>
            <w:tcW w:w="709" w:type="dxa"/>
            <w:vAlign w:val="center"/>
          </w:tcPr>
          <w:p w14:paraId="2DDC601F" w14:textId="6F67AE42" w:rsidR="007E50FC" w:rsidRPr="00CD367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1A03F2">
              <w:rPr>
                <w:rFonts w:asciiTheme="minorHAnsi" w:eastAsia="Times New Roman" w:hAnsiTheme="minorHAnsi"/>
                <w:color w:val="auto"/>
                <w:szCs w:val="22"/>
                <w:lang w:eastAsia="en-AU"/>
              </w:rPr>
              <w:t>120</w:t>
            </w:r>
          </w:p>
        </w:tc>
      </w:tr>
      <w:tr w:rsidR="007E50FC" w14:paraId="5CBFE930" w14:textId="77777777" w:rsidTr="00A839D9">
        <w:tc>
          <w:tcPr>
            <w:cnfStyle w:val="001000000000" w:firstRow="0" w:lastRow="0" w:firstColumn="1" w:lastColumn="0" w:oddVBand="0" w:evenVBand="0" w:oddHBand="0" w:evenHBand="0" w:firstRowFirstColumn="0" w:firstRowLastColumn="0" w:lastRowFirstColumn="0" w:lastRowLastColumn="0"/>
            <w:tcW w:w="2542" w:type="dxa"/>
          </w:tcPr>
          <w:p w14:paraId="5A8FA3C2" w14:textId="77950712" w:rsidR="007E50FC" w:rsidRDefault="007E50FC" w:rsidP="007E50FC">
            <w:pPr>
              <w:pStyle w:val="Notesandtables"/>
            </w:pPr>
            <w:r w:rsidRPr="001A03F2">
              <w:rPr>
                <w:rFonts w:asciiTheme="minorHAnsi" w:eastAsia="Times New Roman" w:hAnsiTheme="minorHAnsi"/>
                <w:color w:val="auto"/>
                <w:szCs w:val="22"/>
                <w:lang w:eastAsia="en-AU"/>
              </w:rPr>
              <w:t>Reg</w:t>
            </w:r>
            <w:r>
              <w:rPr>
                <w:rFonts w:asciiTheme="minorHAnsi" w:eastAsia="Times New Roman" w:hAnsiTheme="minorHAnsi"/>
                <w:color w:val="auto"/>
                <w:szCs w:val="22"/>
                <w:lang w:eastAsia="en-AU"/>
              </w:rPr>
              <w:t>ulatory</w:t>
            </w:r>
            <w:r w:rsidRPr="001A03F2">
              <w:rPr>
                <w:rFonts w:asciiTheme="minorHAnsi" w:eastAsia="Times New Roman" w:hAnsiTheme="minorHAnsi"/>
                <w:color w:val="auto"/>
                <w:szCs w:val="22"/>
                <w:lang w:eastAsia="en-AU"/>
              </w:rPr>
              <w:t xml:space="preserve"> affairs consultant</w:t>
            </w:r>
          </w:p>
        </w:tc>
        <w:tc>
          <w:tcPr>
            <w:tcW w:w="992" w:type="dxa"/>
            <w:vAlign w:val="center"/>
          </w:tcPr>
          <w:p w14:paraId="538A397E" w14:textId="2B3D295D" w:rsidR="007E50F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70</w:t>
            </w:r>
          </w:p>
        </w:tc>
        <w:tc>
          <w:tcPr>
            <w:tcW w:w="992" w:type="dxa"/>
            <w:vAlign w:val="center"/>
          </w:tcPr>
          <w:p w14:paraId="78CC85D0" w14:textId="646896F2" w:rsidR="007E50F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24</w:t>
            </w:r>
          </w:p>
        </w:tc>
        <w:tc>
          <w:tcPr>
            <w:tcW w:w="1701" w:type="dxa"/>
            <w:vAlign w:val="center"/>
          </w:tcPr>
          <w:p w14:paraId="5936841B" w14:textId="6DB5C416" w:rsidR="007E50FC" w:rsidRDefault="00A839D9"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lang w:eastAsia="en-AU"/>
              </w:rPr>
            </w:pPr>
            <w:r>
              <w:rPr>
                <w:rFonts w:asciiTheme="minorHAnsi" w:eastAsia="Times New Roman" w:hAnsiTheme="minorHAnsi"/>
                <w:color w:val="auto"/>
                <w:szCs w:val="22"/>
                <w:lang w:eastAsia="en-AU"/>
              </w:rPr>
              <w:t>9</w:t>
            </w:r>
          </w:p>
        </w:tc>
        <w:tc>
          <w:tcPr>
            <w:tcW w:w="1701" w:type="dxa"/>
            <w:vAlign w:val="center"/>
          </w:tcPr>
          <w:p w14:paraId="1B76F047" w14:textId="0655F14D" w:rsidR="007E50FC" w:rsidRPr="00CD367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1A03F2">
              <w:rPr>
                <w:rFonts w:asciiTheme="minorHAnsi" w:eastAsia="Times New Roman" w:hAnsiTheme="minorHAnsi"/>
                <w:color w:val="auto"/>
                <w:szCs w:val="22"/>
                <w:lang w:eastAsia="en-AU"/>
              </w:rPr>
              <w:t>0</w:t>
            </w:r>
          </w:p>
        </w:tc>
        <w:tc>
          <w:tcPr>
            <w:tcW w:w="709" w:type="dxa"/>
            <w:vAlign w:val="center"/>
          </w:tcPr>
          <w:p w14:paraId="3CEC9FEC" w14:textId="7052A4A6" w:rsidR="007E50FC" w:rsidRPr="00CD367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1A03F2">
              <w:rPr>
                <w:rFonts w:asciiTheme="minorHAnsi" w:eastAsia="Times New Roman" w:hAnsiTheme="minorHAnsi"/>
                <w:color w:val="auto"/>
                <w:szCs w:val="22"/>
                <w:lang w:eastAsia="en-AU"/>
              </w:rPr>
              <w:t>54</w:t>
            </w:r>
          </w:p>
        </w:tc>
      </w:tr>
      <w:tr w:rsidR="007E50FC" w14:paraId="0254220D" w14:textId="77777777" w:rsidTr="00A839D9">
        <w:tc>
          <w:tcPr>
            <w:cnfStyle w:val="001000000000" w:firstRow="0" w:lastRow="0" w:firstColumn="1" w:lastColumn="0" w:oddVBand="0" w:evenVBand="0" w:oddHBand="0" w:evenHBand="0" w:firstRowFirstColumn="0" w:firstRowLastColumn="0" w:lastRowFirstColumn="0" w:lastRowLastColumn="0"/>
            <w:tcW w:w="2542" w:type="dxa"/>
          </w:tcPr>
          <w:p w14:paraId="4961C914" w14:textId="2D8366B9" w:rsidR="007E50FC" w:rsidRDefault="007E50FC" w:rsidP="007E50FC">
            <w:pPr>
              <w:pStyle w:val="Notesandtables"/>
            </w:pPr>
            <w:proofErr w:type="spellStart"/>
            <w:r w:rsidRPr="001A03F2">
              <w:rPr>
                <w:rFonts w:asciiTheme="minorHAnsi" w:eastAsia="Times New Roman" w:hAnsiTheme="minorHAnsi"/>
                <w:color w:val="auto"/>
                <w:szCs w:val="22"/>
                <w:lang w:eastAsia="en-AU"/>
              </w:rPr>
              <w:t>Ind</w:t>
            </w:r>
            <w:proofErr w:type="spellEnd"/>
            <w:r w:rsidRPr="001A03F2">
              <w:rPr>
                <w:rFonts w:asciiTheme="minorHAnsi" w:eastAsia="Times New Roman" w:hAnsiTheme="minorHAnsi"/>
                <w:color w:val="auto"/>
                <w:szCs w:val="22"/>
                <w:lang w:eastAsia="en-AU"/>
              </w:rPr>
              <w:t xml:space="preserve"> </w:t>
            </w:r>
            <w:proofErr w:type="spellStart"/>
            <w:r w:rsidRPr="001A03F2">
              <w:rPr>
                <w:rFonts w:asciiTheme="minorHAnsi" w:eastAsia="Times New Roman" w:hAnsiTheme="minorHAnsi"/>
                <w:color w:val="auto"/>
                <w:szCs w:val="22"/>
                <w:lang w:eastAsia="en-AU"/>
              </w:rPr>
              <w:t>assoc</w:t>
            </w:r>
            <w:proofErr w:type="spellEnd"/>
            <w:r w:rsidRPr="001A03F2">
              <w:rPr>
                <w:rFonts w:asciiTheme="minorHAnsi" w:eastAsia="Times New Roman" w:hAnsiTheme="minorHAnsi"/>
                <w:color w:val="auto"/>
                <w:szCs w:val="22"/>
                <w:lang w:eastAsia="en-AU"/>
              </w:rPr>
              <w:t xml:space="preserve"> rep</w:t>
            </w:r>
          </w:p>
        </w:tc>
        <w:tc>
          <w:tcPr>
            <w:tcW w:w="992" w:type="dxa"/>
            <w:vAlign w:val="center"/>
          </w:tcPr>
          <w:p w14:paraId="476BDAA8" w14:textId="250888C5" w:rsidR="007E50F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71</w:t>
            </w:r>
          </w:p>
        </w:tc>
        <w:tc>
          <w:tcPr>
            <w:tcW w:w="992" w:type="dxa"/>
            <w:vAlign w:val="center"/>
          </w:tcPr>
          <w:p w14:paraId="0FB0496F" w14:textId="5373C4EF" w:rsidR="007E50F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29</w:t>
            </w:r>
          </w:p>
        </w:tc>
        <w:tc>
          <w:tcPr>
            <w:tcW w:w="1701" w:type="dxa"/>
            <w:vAlign w:val="center"/>
          </w:tcPr>
          <w:p w14:paraId="78FDD819" w14:textId="3A8F547D" w:rsidR="007E50FC" w:rsidRPr="008E2643" w:rsidRDefault="00A839D9"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lang w:eastAsia="en-AU"/>
              </w:rPr>
            </w:pPr>
            <w:r>
              <w:rPr>
                <w:rFonts w:asciiTheme="minorHAnsi" w:eastAsia="Times New Roman" w:hAnsiTheme="minorHAnsi"/>
                <w:lang w:eastAsia="en-AU"/>
              </w:rPr>
              <w:t>0</w:t>
            </w:r>
          </w:p>
        </w:tc>
        <w:tc>
          <w:tcPr>
            <w:tcW w:w="1701" w:type="dxa"/>
            <w:vAlign w:val="center"/>
          </w:tcPr>
          <w:p w14:paraId="3D5840CD" w14:textId="5A3F87BA" w:rsidR="007E50FC" w:rsidRPr="00CD367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1A03F2">
              <w:rPr>
                <w:rFonts w:asciiTheme="minorHAnsi" w:eastAsia="Times New Roman" w:hAnsiTheme="minorHAnsi"/>
                <w:color w:val="auto"/>
                <w:szCs w:val="22"/>
                <w:lang w:eastAsia="en-AU"/>
              </w:rPr>
              <w:t>0</w:t>
            </w:r>
          </w:p>
        </w:tc>
        <w:tc>
          <w:tcPr>
            <w:tcW w:w="709" w:type="dxa"/>
            <w:vAlign w:val="center"/>
          </w:tcPr>
          <w:p w14:paraId="7DBACCEA" w14:textId="391B09F1" w:rsidR="007E50FC" w:rsidRPr="00CD367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1A03F2">
              <w:rPr>
                <w:rFonts w:asciiTheme="minorHAnsi" w:eastAsia="Times New Roman" w:hAnsiTheme="minorHAnsi"/>
                <w:color w:val="auto"/>
                <w:szCs w:val="22"/>
                <w:lang w:eastAsia="en-AU"/>
              </w:rPr>
              <w:t>7</w:t>
            </w:r>
          </w:p>
        </w:tc>
      </w:tr>
      <w:tr w:rsidR="007E50FC" w14:paraId="05588542" w14:textId="77777777" w:rsidTr="00A839D9">
        <w:tc>
          <w:tcPr>
            <w:cnfStyle w:val="001000000000" w:firstRow="0" w:lastRow="0" w:firstColumn="1" w:lastColumn="0" w:oddVBand="0" w:evenVBand="0" w:oddHBand="0" w:evenHBand="0" w:firstRowFirstColumn="0" w:firstRowLastColumn="0" w:lastRowFirstColumn="0" w:lastRowLastColumn="0"/>
            <w:tcW w:w="2542" w:type="dxa"/>
          </w:tcPr>
          <w:p w14:paraId="70AAF5B5" w14:textId="5D592F80" w:rsidR="007E50FC" w:rsidRDefault="007E50FC" w:rsidP="007E50FC">
            <w:pPr>
              <w:pStyle w:val="Notesandtables"/>
            </w:pPr>
            <w:r w:rsidRPr="001A03F2">
              <w:rPr>
                <w:rFonts w:asciiTheme="minorHAnsi" w:eastAsia="Times New Roman" w:hAnsiTheme="minorHAnsi"/>
                <w:color w:val="auto"/>
                <w:szCs w:val="22"/>
                <w:lang w:eastAsia="en-AU"/>
              </w:rPr>
              <w:t>Other</w:t>
            </w:r>
          </w:p>
        </w:tc>
        <w:tc>
          <w:tcPr>
            <w:tcW w:w="992" w:type="dxa"/>
            <w:vAlign w:val="center"/>
          </w:tcPr>
          <w:p w14:paraId="69A1084E" w14:textId="4180303F" w:rsidR="007E50F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38</w:t>
            </w:r>
          </w:p>
        </w:tc>
        <w:tc>
          <w:tcPr>
            <w:tcW w:w="992" w:type="dxa"/>
            <w:vAlign w:val="center"/>
          </w:tcPr>
          <w:p w14:paraId="61C88A4D" w14:textId="6DC7A631" w:rsidR="007E50F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63</w:t>
            </w:r>
          </w:p>
        </w:tc>
        <w:tc>
          <w:tcPr>
            <w:tcW w:w="1701" w:type="dxa"/>
            <w:vAlign w:val="center"/>
          </w:tcPr>
          <w:p w14:paraId="656E9060" w14:textId="1E17E3E6" w:rsidR="007E50FC" w:rsidRPr="008E2643" w:rsidRDefault="00A839D9"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lang w:eastAsia="en-AU"/>
              </w:rPr>
            </w:pPr>
            <w:r>
              <w:rPr>
                <w:rFonts w:asciiTheme="minorHAnsi" w:eastAsia="Times New Roman" w:hAnsiTheme="minorHAnsi"/>
                <w:lang w:eastAsia="en-AU"/>
              </w:rPr>
              <w:t>0</w:t>
            </w:r>
          </w:p>
        </w:tc>
        <w:tc>
          <w:tcPr>
            <w:tcW w:w="1701" w:type="dxa"/>
            <w:vAlign w:val="center"/>
          </w:tcPr>
          <w:p w14:paraId="5DA59BFF" w14:textId="636AEEEB" w:rsidR="007E50FC" w:rsidRPr="00CD367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1A03F2">
              <w:rPr>
                <w:rFonts w:asciiTheme="minorHAnsi" w:eastAsia="Times New Roman" w:hAnsiTheme="minorHAnsi"/>
                <w:color w:val="auto"/>
                <w:szCs w:val="22"/>
                <w:lang w:eastAsia="en-AU"/>
              </w:rPr>
              <w:t>0</w:t>
            </w:r>
          </w:p>
        </w:tc>
        <w:tc>
          <w:tcPr>
            <w:tcW w:w="709" w:type="dxa"/>
            <w:vAlign w:val="center"/>
          </w:tcPr>
          <w:p w14:paraId="355E7FC5" w14:textId="1C9559AD" w:rsidR="007E50FC" w:rsidRPr="00CD367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1A03F2">
              <w:rPr>
                <w:rFonts w:asciiTheme="minorHAnsi" w:eastAsia="Times New Roman" w:hAnsiTheme="minorHAnsi"/>
                <w:color w:val="auto"/>
                <w:szCs w:val="22"/>
                <w:lang w:eastAsia="en-AU"/>
              </w:rPr>
              <w:t>8</w:t>
            </w:r>
          </w:p>
        </w:tc>
      </w:tr>
      <w:tr w:rsidR="007E50FC" w14:paraId="090B0CE9" w14:textId="77777777" w:rsidTr="00A839D9">
        <w:tc>
          <w:tcPr>
            <w:cnfStyle w:val="001000000000" w:firstRow="0" w:lastRow="0" w:firstColumn="1" w:lastColumn="0" w:oddVBand="0" w:evenVBand="0" w:oddHBand="0" w:evenHBand="0" w:firstRowFirstColumn="0" w:firstRowLastColumn="0" w:lastRowFirstColumn="0" w:lastRowLastColumn="0"/>
            <w:tcW w:w="2542" w:type="dxa"/>
          </w:tcPr>
          <w:p w14:paraId="2FFCDC8A" w14:textId="289E1372" w:rsidR="007E50FC" w:rsidRDefault="007E50FC" w:rsidP="007E50FC">
            <w:pPr>
              <w:pStyle w:val="Notesandtables"/>
            </w:pPr>
            <w:r w:rsidRPr="001A03F2">
              <w:rPr>
                <w:rFonts w:asciiTheme="minorHAnsi" w:eastAsia="Times New Roman" w:hAnsiTheme="minorHAnsi"/>
                <w:color w:val="auto"/>
                <w:szCs w:val="22"/>
                <w:lang w:eastAsia="en-AU"/>
              </w:rPr>
              <w:t>Total</w:t>
            </w:r>
          </w:p>
        </w:tc>
        <w:tc>
          <w:tcPr>
            <w:tcW w:w="992" w:type="dxa"/>
            <w:vAlign w:val="center"/>
          </w:tcPr>
          <w:p w14:paraId="12A57061" w14:textId="535CCED6" w:rsidR="007E50F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61</w:t>
            </w:r>
          </w:p>
        </w:tc>
        <w:tc>
          <w:tcPr>
            <w:tcW w:w="992" w:type="dxa"/>
            <w:vAlign w:val="center"/>
          </w:tcPr>
          <w:p w14:paraId="6FD4EF55" w14:textId="2A77BA17" w:rsidR="007E50F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2"/>
                <w:lang w:eastAsia="en-AU"/>
              </w:rPr>
              <w:t>29</w:t>
            </w:r>
          </w:p>
        </w:tc>
        <w:tc>
          <w:tcPr>
            <w:tcW w:w="1701" w:type="dxa"/>
            <w:vAlign w:val="center"/>
          </w:tcPr>
          <w:p w14:paraId="56EE95A0" w14:textId="4E2ACFBC" w:rsidR="007E50FC" w:rsidRPr="008E2643"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lang w:eastAsia="en-AU"/>
              </w:rPr>
            </w:pPr>
            <w:r>
              <w:rPr>
                <w:rFonts w:asciiTheme="minorHAnsi" w:eastAsia="Times New Roman" w:hAnsiTheme="minorHAnsi"/>
                <w:color w:val="auto"/>
                <w:szCs w:val="22"/>
                <w:lang w:eastAsia="en-AU"/>
              </w:rPr>
              <w:t>10</w:t>
            </w:r>
          </w:p>
        </w:tc>
        <w:tc>
          <w:tcPr>
            <w:tcW w:w="1701" w:type="dxa"/>
            <w:vAlign w:val="center"/>
          </w:tcPr>
          <w:p w14:paraId="19EEFDCF" w14:textId="2CBB89A1" w:rsidR="007E50FC" w:rsidRPr="00CD367C" w:rsidRDefault="009544EA"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color w:val="auto"/>
                <w:szCs w:val="22"/>
                <w:lang w:eastAsia="en-AU"/>
              </w:rPr>
              <w:t>&lt;1</w:t>
            </w:r>
          </w:p>
        </w:tc>
        <w:tc>
          <w:tcPr>
            <w:tcW w:w="709" w:type="dxa"/>
            <w:vAlign w:val="center"/>
          </w:tcPr>
          <w:p w14:paraId="008BAA25" w14:textId="79C0173B" w:rsidR="007E50FC" w:rsidRPr="00CD367C" w:rsidRDefault="007E50FC"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1A03F2">
              <w:rPr>
                <w:rFonts w:asciiTheme="minorHAnsi" w:eastAsia="Times New Roman" w:hAnsiTheme="minorHAnsi"/>
                <w:color w:val="auto"/>
                <w:szCs w:val="22"/>
                <w:lang w:eastAsia="en-AU"/>
              </w:rPr>
              <w:t>504</w:t>
            </w:r>
          </w:p>
        </w:tc>
      </w:tr>
    </w:tbl>
    <w:p w14:paraId="69599AA3" w14:textId="250B2B00" w:rsidR="00B75AE1" w:rsidRDefault="00B75AE1" w:rsidP="00AC1C28">
      <w:pPr>
        <w:pStyle w:val="Heading3"/>
        <w:pageBreakBefore/>
      </w:pPr>
      <w:bookmarkStart w:id="282" w:name="_Toc40694608"/>
      <w:bookmarkStart w:id="283" w:name="_Toc41220080"/>
      <w:bookmarkStart w:id="284" w:name="_Toc41337059"/>
      <w:r w:rsidRPr="007A036D">
        <w:lastRenderedPageBreak/>
        <w:t>Opt-in medical products industry – consultation</w:t>
      </w:r>
      <w:bookmarkEnd w:id="280"/>
      <w:r>
        <w:t xml:space="preserve"> performance</w:t>
      </w:r>
      <w:bookmarkEnd w:id="281"/>
      <w:bookmarkEnd w:id="282"/>
      <w:bookmarkEnd w:id="283"/>
      <w:bookmarkEnd w:id="284"/>
    </w:p>
    <w:p w14:paraId="55890762" w14:textId="1750A3E4" w:rsidR="00832301" w:rsidRDefault="00832301" w:rsidP="00F57ED8">
      <w:pPr>
        <w:pStyle w:val="Caption"/>
        <w:rPr>
          <w:bCs/>
        </w:rPr>
      </w:pPr>
      <w:r w:rsidRPr="00832301">
        <w:t>Note: We</w:t>
      </w:r>
      <w:r w:rsidR="008177C4">
        <w:t xml:space="preserve"> asked</w:t>
      </w:r>
      <w:r w:rsidRPr="00832301">
        <w:t xml:space="preserve"> the consultation performance items to respondents who had been involved in responding to a TGA consultation document or attending a TGA consultation event (e.g. a consultative meeting, forum or workshop) in the last 12 months.</w:t>
      </w:r>
    </w:p>
    <w:p w14:paraId="46395853" w14:textId="1C47A2D5" w:rsidR="00B75AE1" w:rsidRDefault="00B75AE1" w:rsidP="00AC1C28">
      <w:pPr>
        <w:pStyle w:val="Tabletitle"/>
      </w:pPr>
      <w:bookmarkStart w:id="285" w:name="_Toc40694728"/>
      <w:r>
        <w:t xml:space="preserve">Table </w:t>
      </w:r>
      <w:r w:rsidR="00F57ED8">
        <w:fldChar w:fldCharType="begin"/>
      </w:r>
      <w:r w:rsidR="00F57ED8">
        <w:instrText xml:space="preserve"> SEQ Table \* ARABIC </w:instrText>
      </w:r>
      <w:r w:rsidR="00F57ED8">
        <w:fldChar w:fldCharType="separate"/>
      </w:r>
      <w:r w:rsidR="008177C4">
        <w:rPr>
          <w:noProof/>
        </w:rPr>
        <w:t>94</w:t>
      </w:r>
      <w:r w:rsidR="00F57ED8">
        <w:rPr>
          <w:noProof/>
        </w:rPr>
        <w:fldChar w:fldCharType="end"/>
      </w:r>
      <w:r>
        <w:t xml:space="preserve">. </w:t>
      </w:r>
      <w:r w:rsidRPr="005B64FC">
        <w:rPr>
          <w:rFonts w:asciiTheme="minorHAnsi" w:hAnsiTheme="minorHAnsi"/>
        </w:rPr>
        <w:t>Opt-in medical products industry</w:t>
      </w:r>
      <w:r>
        <w:rPr>
          <w:rFonts w:asciiTheme="minorHAnsi" w:hAnsiTheme="minorHAnsi"/>
        </w:rPr>
        <w:t xml:space="preserve"> </w:t>
      </w:r>
      <w:r w:rsidRPr="0088757E">
        <w:t>–</w:t>
      </w:r>
      <w:r>
        <w:rPr>
          <w:rFonts w:asciiTheme="minorHAnsi" w:hAnsiTheme="minorHAnsi"/>
        </w:rPr>
        <w:t xml:space="preserve"> </w:t>
      </w:r>
      <w:r>
        <w:t xml:space="preserve">aggregate results </w:t>
      </w:r>
      <w:r w:rsidRPr="0088757E">
        <w:t>–</w:t>
      </w:r>
      <w:r>
        <w:t xml:space="preserve"> consultation performance items</w:t>
      </w:r>
      <w:bookmarkEnd w:id="285"/>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32E9DF37"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0FE31F5" w14:textId="77777777" w:rsidR="00B75AE1" w:rsidRDefault="00B75AE1" w:rsidP="00B75AE1">
            <w:pPr>
              <w:pStyle w:val="Notesandtables"/>
            </w:pPr>
            <w:r>
              <w:t>Statement</w:t>
            </w:r>
          </w:p>
        </w:tc>
        <w:tc>
          <w:tcPr>
            <w:tcW w:w="953" w:type="dxa"/>
            <w:shd w:val="clear" w:color="auto" w:fill="9A86B7" w:themeFill="accent6"/>
          </w:tcPr>
          <w:p w14:paraId="52CF5A9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77D45EB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2941EA2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60C1584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746366E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24700CC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79A70C2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188B0B0B" w14:textId="0C6736C1" w:rsidR="00B75AE1" w:rsidRDefault="00A73E12" w:rsidP="00B75AE1">
            <w:pPr>
              <w:pStyle w:val="Notesandtables"/>
              <w:jc w:val="center"/>
              <w:cnfStyle w:val="100000000000" w:firstRow="1" w:lastRow="0" w:firstColumn="0" w:lastColumn="0" w:oddVBand="0" w:evenVBand="0" w:oddHBand="0" w:evenHBand="0" w:firstRowFirstColumn="0" w:firstRowLastColumn="0" w:lastRowFirstColumn="0" w:lastRowLastColumn="0"/>
            </w:pPr>
            <w:r>
              <w:t>NA/TE</w:t>
            </w:r>
          </w:p>
        </w:tc>
        <w:tc>
          <w:tcPr>
            <w:tcW w:w="666" w:type="dxa"/>
          </w:tcPr>
          <w:p w14:paraId="29335FA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7CB4E9F2"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51250E61" w14:textId="77777777" w:rsidR="00B75AE1" w:rsidRDefault="00B75AE1" w:rsidP="00B75AE1">
            <w:pPr>
              <w:pStyle w:val="Notesandtables"/>
            </w:pPr>
            <w:r>
              <w:t>Did enough to notify participants</w:t>
            </w:r>
          </w:p>
        </w:tc>
        <w:tc>
          <w:tcPr>
            <w:tcW w:w="953" w:type="dxa"/>
            <w:shd w:val="clear" w:color="auto" w:fill="C2B6D3" w:themeFill="accent6" w:themeFillTint="99"/>
            <w:vAlign w:val="center"/>
          </w:tcPr>
          <w:p w14:paraId="15A5916F" w14:textId="26FA9C7E"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74</w:t>
            </w:r>
          </w:p>
        </w:tc>
        <w:tc>
          <w:tcPr>
            <w:tcW w:w="667" w:type="dxa"/>
            <w:vAlign w:val="center"/>
          </w:tcPr>
          <w:p w14:paraId="0BC8FBE9" w14:textId="4A902DA4"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20</w:t>
            </w:r>
          </w:p>
        </w:tc>
        <w:tc>
          <w:tcPr>
            <w:tcW w:w="667" w:type="dxa"/>
            <w:vAlign w:val="center"/>
          </w:tcPr>
          <w:p w14:paraId="3874D00B" w14:textId="37F78B9A"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53</w:t>
            </w:r>
          </w:p>
        </w:tc>
        <w:tc>
          <w:tcPr>
            <w:tcW w:w="953" w:type="dxa"/>
            <w:shd w:val="clear" w:color="auto" w:fill="C2B6D3" w:themeFill="accent6" w:themeFillTint="99"/>
            <w:vAlign w:val="center"/>
          </w:tcPr>
          <w:p w14:paraId="745E0AE3" w14:textId="51591DEA"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12</w:t>
            </w:r>
          </w:p>
        </w:tc>
        <w:tc>
          <w:tcPr>
            <w:tcW w:w="667" w:type="dxa"/>
            <w:vAlign w:val="center"/>
          </w:tcPr>
          <w:p w14:paraId="56D49EF3" w14:textId="35704683"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9</w:t>
            </w:r>
          </w:p>
        </w:tc>
        <w:tc>
          <w:tcPr>
            <w:tcW w:w="666" w:type="dxa"/>
            <w:vAlign w:val="center"/>
          </w:tcPr>
          <w:p w14:paraId="35E2AD1D" w14:textId="26200D99"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3</w:t>
            </w:r>
          </w:p>
        </w:tc>
        <w:tc>
          <w:tcPr>
            <w:tcW w:w="952" w:type="dxa"/>
            <w:shd w:val="clear" w:color="auto" w:fill="C2B6D3" w:themeFill="accent6" w:themeFillTint="99"/>
            <w:vAlign w:val="center"/>
          </w:tcPr>
          <w:p w14:paraId="54180D65" w14:textId="46EDFB92"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12</w:t>
            </w:r>
          </w:p>
        </w:tc>
        <w:tc>
          <w:tcPr>
            <w:tcW w:w="952" w:type="dxa"/>
            <w:vAlign w:val="center"/>
          </w:tcPr>
          <w:p w14:paraId="39C6D00E" w14:textId="724000CB"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3</w:t>
            </w:r>
          </w:p>
        </w:tc>
        <w:tc>
          <w:tcPr>
            <w:tcW w:w="666" w:type="dxa"/>
            <w:vAlign w:val="center"/>
          </w:tcPr>
          <w:p w14:paraId="1B28864D" w14:textId="103F9083"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503</w:t>
            </w:r>
          </w:p>
        </w:tc>
      </w:tr>
      <w:tr w:rsidR="00B75AE1" w14:paraId="25A3B8DC"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437FEF09" w14:textId="77777777" w:rsidR="00B75AE1" w:rsidRDefault="00B75AE1" w:rsidP="00B75AE1">
            <w:pPr>
              <w:pStyle w:val="Notesandtables"/>
            </w:pPr>
            <w:r>
              <w:t>Process made it easy to participate</w:t>
            </w:r>
          </w:p>
        </w:tc>
        <w:tc>
          <w:tcPr>
            <w:tcW w:w="953" w:type="dxa"/>
            <w:shd w:val="clear" w:color="auto" w:fill="C2B6D3" w:themeFill="accent6" w:themeFillTint="99"/>
            <w:vAlign w:val="center"/>
          </w:tcPr>
          <w:p w14:paraId="1E020B81" w14:textId="468BD241" w:rsidR="00B75AE1" w:rsidRDefault="000060EE" w:rsidP="000060EE">
            <w:pPr>
              <w:pStyle w:val="Notesandtables"/>
              <w:jc w:val="center"/>
              <w:cnfStyle w:val="000000000000" w:firstRow="0" w:lastRow="0" w:firstColumn="0" w:lastColumn="0" w:oddVBand="0" w:evenVBand="0" w:oddHBand="0" w:evenHBand="0" w:firstRowFirstColumn="0" w:firstRowLastColumn="0" w:lastRowFirstColumn="0" w:lastRowLastColumn="0"/>
            </w:pPr>
            <w:r>
              <w:t>75</w:t>
            </w:r>
          </w:p>
        </w:tc>
        <w:tc>
          <w:tcPr>
            <w:tcW w:w="667" w:type="dxa"/>
            <w:vAlign w:val="center"/>
          </w:tcPr>
          <w:p w14:paraId="4F802888" w14:textId="325FEF11"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18</w:t>
            </w:r>
          </w:p>
        </w:tc>
        <w:tc>
          <w:tcPr>
            <w:tcW w:w="667" w:type="dxa"/>
            <w:vAlign w:val="center"/>
          </w:tcPr>
          <w:p w14:paraId="029FCCFD" w14:textId="2012D770"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56</w:t>
            </w:r>
          </w:p>
        </w:tc>
        <w:tc>
          <w:tcPr>
            <w:tcW w:w="953" w:type="dxa"/>
            <w:shd w:val="clear" w:color="auto" w:fill="C2B6D3" w:themeFill="accent6" w:themeFillTint="99"/>
            <w:vAlign w:val="center"/>
          </w:tcPr>
          <w:p w14:paraId="4787C8BF" w14:textId="5F0CEBBC"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15</w:t>
            </w:r>
          </w:p>
        </w:tc>
        <w:tc>
          <w:tcPr>
            <w:tcW w:w="667" w:type="dxa"/>
            <w:vAlign w:val="center"/>
          </w:tcPr>
          <w:p w14:paraId="3F2D2221" w14:textId="02D3C837"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6</w:t>
            </w:r>
          </w:p>
        </w:tc>
        <w:tc>
          <w:tcPr>
            <w:tcW w:w="666" w:type="dxa"/>
            <w:vAlign w:val="center"/>
          </w:tcPr>
          <w:p w14:paraId="41831532" w14:textId="76BF8140"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2</w:t>
            </w:r>
          </w:p>
        </w:tc>
        <w:tc>
          <w:tcPr>
            <w:tcW w:w="952" w:type="dxa"/>
            <w:shd w:val="clear" w:color="auto" w:fill="C2B6D3" w:themeFill="accent6" w:themeFillTint="99"/>
            <w:vAlign w:val="center"/>
          </w:tcPr>
          <w:p w14:paraId="5CD0E465" w14:textId="3F11D16A"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9</w:t>
            </w:r>
          </w:p>
        </w:tc>
        <w:tc>
          <w:tcPr>
            <w:tcW w:w="952" w:type="dxa"/>
            <w:vAlign w:val="center"/>
          </w:tcPr>
          <w:p w14:paraId="54D6F099" w14:textId="60DD187B"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2</w:t>
            </w:r>
          </w:p>
        </w:tc>
        <w:tc>
          <w:tcPr>
            <w:tcW w:w="666" w:type="dxa"/>
            <w:vAlign w:val="center"/>
          </w:tcPr>
          <w:p w14:paraId="54D90BBA" w14:textId="2405BB78"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502</w:t>
            </w:r>
          </w:p>
        </w:tc>
      </w:tr>
      <w:tr w:rsidR="00B75AE1" w14:paraId="711B7A56"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14F7A50B" w14:textId="77777777" w:rsidR="00B75AE1" w:rsidRDefault="00B75AE1" w:rsidP="00B75AE1">
            <w:pPr>
              <w:pStyle w:val="Notesandtables"/>
            </w:pPr>
            <w:r>
              <w:t>Input timeframes were long enough</w:t>
            </w:r>
          </w:p>
        </w:tc>
        <w:tc>
          <w:tcPr>
            <w:tcW w:w="953" w:type="dxa"/>
            <w:shd w:val="clear" w:color="auto" w:fill="C2B6D3" w:themeFill="accent6" w:themeFillTint="99"/>
            <w:vAlign w:val="center"/>
          </w:tcPr>
          <w:p w14:paraId="7B8357A8" w14:textId="761B698F"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62</w:t>
            </w:r>
          </w:p>
        </w:tc>
        <w:tc>
          <w:tcPr>
            <w:tcW w:w="667" w:type="dxa"/>
            <w:vAlign w:val="center"/>
          </w:tcPr>
          <w:p w14:paraId="78C6BEDD" w14:textId="3B0A3771"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14</w:t>
            </w:r>
          </w:p>
        </w:tc>
        <w:tc>
          <w:tcPr>
            <w:tcW w:w="667" w:type="dxa"/>
            <w:vAlign w:val="center"/>
          </w:tcPr>
          <w:p w14:paraId="7B9527C8" w14:textId="557D8F3C"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48</w:t>
            </w:r>
          </w:p>
        </w:tc>
        <w:tc>
          <w:tcPr>
            <w:tcW w:w="953" w:type="dxa"/>
            <w:shd w:val="clear" w:color="auto" w:fill="C2B6D3" w:themeFill="accent6" w:themeFillTint="99"/>
            <w:vAlign w:val="center"/>
          </w:tcPr>
          <w:p w14:paraId="24241B78" w14:textId="450EA910"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16</w:t>
            </w:r>
          </w:p>
        </w:tc>
        <w:tc>
          <w:tcPr>
            <w:tcW w:w="667" w:type="dxa"/>
            <w:vAlign w:val="center"/>
          </w:tcPr>
          <w:p w14:paraId="183E8F28" w14:textId="4791F7D3"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16</w:t>
            </w:r>
          </w:p>
        </w:tc>
        <w:tc>
          <w:tcPr>
            <w:tcW w:w="666" w:type="dxa"/>
            <w:vAlign w:val="center"/>
          </w:tcPr>
          <w:p w14:paraId="3306ACBA" w14:textId="4A943C32"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4</w:t>
            </w:r>
          </w:p>
        </w:tc>
        <w:tc>
          <w:tcPr>
            <w:tcW w:w="952" w:type="dxa"/>
            <w:shd w:val="clear" w:color="auto" w:fill="C2B6D3" w:themeFill="accent6" w:themeFillTint="99"/>
            <w:vAlign w:val="center"/>
          </w:tcPr>
          <w:p w14:paraId="221D2214" w14:textId="0241FCDF"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20</w:t>
            </w:r>
          </w:p>
        </w:tc>
        <w:tc>
          <w:tcPr>
            <w:tcW w:w="952" w:type="dxa"/>
            <w:vAlign w:val="center"/>
          </w:tcPr>
          <w:p w14:paraId="52B1302E" w14:textId="2347991F"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2</w:t>
            </w:r>
          </w:p>
        </w:tc>
        <w:tc>
          <w:tcPr>
            <w:tcW w:w="666" w:type="dxa"/>
            <w:vAlign w:val="center"/>
          </w:tcPr>
          <w:p w14:paraId="72924985" w14:textId="1EE5A64B"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503</w:t>
            </w:r>
          </w:p>
        </w:tc>
      </w:tr>
      <w:tr w:rsidR="00B75AE1" w14:paraId="33C73DFF"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46311B5F" w14:textId="77777777" w:rsidR="00B75AE1" w:rsidRDefault="00B75AE1" w:rsidP="00B75AE1">
            <w:pPr>
              <w:pStyle w:val="Notesandtables"/>
            </w:pPr>
            <w:r>
              <w:t>Genuinely considered input</w:t>
            </w:r>
          </w:p>
        </w:tc>
        <w:tc>
          <w:tcPr>
            <w:tcW w:w="953" w:type="dxa"/>
            <w:shd w:val="clear" w:color="auto" w:fill="C2B6D3" w:themeFill="accent6" w:themeFillTint="99"/>
            <w:vAlign w:val="center"/>
          </w:tcPr>
          <w:p w14:paraId="64F3D52A" w14:textId="6D255655"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49</w:t>
            </w:r>
          </w:p>
        </w:tc>
        <w:tc>
          <w:tcPr>
            <w:tcW w:w="667" w:type="dxa"/>
            <w:vAlign w:val="center"/>
          </w:tcPr>
          <w:p w14:paraId="79459B4C" w14:textId="378350B9"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12</w:t>
            </w:r>
          </w:p>
        </w:tc>
        <w:tc>
          <w:tcPr>
            <w:tcW w:w="667" w:type="dxa"/>
            <w:vAlign w:val="center"/>
          </w:tcPr>
          <w:p w14:paraId="7E63BA27" w14:textId="6F340AAC" w:rsidR="00B75AE1" w:rsidRDefault="0035216B" w:rsidP="00A839D9">
            <w:pPr>
              <w:pStyle w:val="Notesandtables"/>
              <w:jc w:val="center"/>
              <w:cnfStyle w:val="000000000000" w:firstRow="0" w:lastRow="0" w:firstColumn="0" w:lastColumn="0" w:oddVBand="0" w:evenVBand="0" w:oddHBand="0" w:evenHBand="0" w:firstRowFirstColumn="0" w:firstRowLastColumn="0" w:lastRowFirstColumn="0" w:lastRowLastColumn="0"/>
            </w:pPr>
            <w:r>
              <w:t>37</w:t>
            </w:r>
          </w:p>
        </w:tc>
        <w:tc>
          <w:tcPr>
            <w:tcW w:w="953" w:type="dxa"/>
            <w:shd w:val="clear" w:color="auto" w:fill="C2B6D3" w:themeFill="accent6" w:themeFillTint="99"/>
            <w:vAlign w:val="center"/>
          </w:tcPr>
          <w:p w14:paraId="52E95AA2" w14:textId="0D776D13"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25</w:t>
            </w:r>
          </w:p>
        </w:tc>
        <w:tc>
          <w:tcPr>
            <w:tcW w:w="667" w:type="dxa"/>
            <w:vAlign w:val="center"/>
          </w:tcPr>
          <w:p w14:paraId="5D46EB6A" w14:textId="2827AD73"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10</w:t>
            </w:r>
          </w:p>
        </w:tc>
        <w:tc>
          <w:tcPr>
            <w:tcW w:w="666" w:type="dxa"/>
            <w:vAlign w:val="center"/>
          </w:tcPr>
          <w:p w14:paraId="04C2374D" w14:textId="2A0CA429"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5</w:t>
            </w:r>
          </w:p>
        </w:tc>
        <w:tc>
          <w:tcPr>
            <w:tcW w:w="952" w:type="dxa"/>
            <w:shd w:val="clear" w:color="auto" w:fill="C2B6D3" w:themeFill="accent6" w:themeFillTint="99"/>
            <w:vAlign w:val="center"/>
          </w:tcPr>
          <w:p w14:paraId="29D026C4" w14:textId="2C6613DD"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15</w:t>
            </w:r>
          </w:p>
        </w:tc>
        <w:tc>
          <w:tcPr>
            <w:tcW w:w="952" w:type="dxa"/>
            <w:vAlign w:val="center"/>
          </w:tcPr>
          <w:p w14:paraId="316C03F9" w14:textId="65E42FE1"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11</w:t>
            </w:r>
          </w:p>
        </w:tc>
        <w:tc>
          <w:tcPr>
            <w:tcW w:w="666" w:type="dxa"/>
            <w:vAlign w:val="center"/>
          </w:tcPr>
          <w:p w14:paraId="17E127F9" w14:textId="7D7B0F7E"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502</w:t>
            </w:r>
          </w:p>
        </w:tc>
      </w:tr>
      <w:tr w:rsidR="00B75AE1" w14:paraId="0640107B"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7DA21E80" w14:textId="77777777" w:rsidR="00B75AE1" w:rsidRDefault="00B75AE1" w:rsidP="00B75AE1">
            <w:pPr>
              <w:pStyle w:val="Notesandtables"/>
            </w:pPr>
            <w:r>
              <w:t>Clearly explained the outcome</w:t>
            </w:r>
          </w:p>
        </w:tc>
        <w:tc>
          <w:tcPr>
            <w:tcW w:w="953" w:type="dxa"/>
            <w:shd w:val="clear" w:color="auto" w:fill="C2B6D3" w:themeFill="accent6" w:themeFillTint="99"/>
            <w:vAlign w:val="center"/>
          </w:tcPr>
          <w:p w14:paraId="4F78FD8D" w14:textId="0C4B8501"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47</w:t>
            </w:r>
          </w:p>
        </w:tc>
        <w:tc>
          <w:tcPr>
            <w:tcW w:w="667" w:type="dxa"/>
            <w:vAlign w:val="center"/>
          </w:tcPr>
          <w:p w14:paraId="6FA3D72C" w14:textId="4751DAD4" w:rsidR="00B75AE1" w:rsidRDefault="000060EE" w:rsidP="00A839D9">
            <w:pPr>
              <w:pStyle w:val="Notesandtables"/>
              <w:jc w:val="center"/>
              <w:cnfStyle w:val="000000000000" w:firstRow="0" w:lastRow="0" w:firstColumn="0" w:lastColumn="0" w:oddVBand="0" w:evenVBand="0" w:oddHBand="0" w:evenHBand="0" w:firstRowFirstColumn="0" w:firstRowLastColumn="0" w:lastRowFirstColumn="0" w:lastRowLastColumn="0"/>
            </w:pPr>
            <w:r>
              <w:t>11</w:t>
            </w:r>
          </w:p>
        </w:tc>
        <w:tc>
          <w:tcPr>
            <w:tcW w:w="667" w:type="dxa"/>
            <w:vAlign w:val="center"/>
          </w:tcPr>
          <w:p w14:paraId="7B82A1BA" w14:textId="4E91FDA9"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36</w:t>
            </w:r>
          </w:p>
        </w:tc>
        <w:tc>
          <w:tcPr>
            <w:tcW w:w="953" w:type="dxa"/>
            <w:shd w:val="clear" w:color="auto" w:fill="C2B6D3" w:themeFill="accent6" w:themeFillTint="99"/>
            <w:vAlign w:val="center"/>
          </w:tcPr>
          <w:p w14:paraId="5D834864" w14:textId="74903396" w:rsidR="00B75AE1" w:rsidRDefault="000060EE" w:rsidP="00A839D9">
            <w:pPr>
              <w:pStyle w:val="Notesandtables"/>
              <w:jc w:val="center"/>
              <w:cnfStyle w:val="000000000000" w:firstRow="0" w:lastRow="0" w:firstColumn="0" w:lastColumn="0" w:oddVBand="0" w:evenVBand="0" w:oddHBand="0" w:evenHBand="0" w:firstRowFirstColumn="0" w:firstRowLastColumn="0" w:lastRowFirstColumn="0" w:lastRowLastColumn="0"/>
            </w:pPr>
            <w:r>
              <w:t>21</w:t>
            </w:r>
          </w:p>
        </w:tc>
        <w:tc>
          <w:tcPr>
            <w:tcW w:w="667" w:type="dxa"/>
            <w:vAlign w:val="center"/>
          </w:tcPr>
          <w:p w14:paraId="107D0CDB" w14:textId="3E47C00D"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13</w:t>
            </w:r>
          </w:p>
        </w:tc>
        <w:tc>
          <w:tcPr>
            <w:tcW w:w="666" w:type="dxa"/>
            <w:vAlign w:val="center"/>
          </w:tcPr>
          <w:p w14:paraId="2862EFF2" w14:textId="654DDE45"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5</w:t>
            </w:r>
          </w:p>
        </w:tc>
        <w:tc>
          <w:tcPr>
            <w:tcW w:w="952" w:type="dxa"/>
            <w:shd w:val="clear" w:color="auto" w:fill="C2B6D3" w:themeFill="accent6" w:themeFillTint="99"/>
            <w:vAlign w:val="center"/>
          </w:tcPr>
          <w:p w14:paraId="769BEE34" w14:textId="48A20AE4"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18</w:t>
            </w:r>
          </w:p>
        </w:tc>
        <w:tc>
          <w:tcPr>
            <w:tcW w:w="952" w:type="dxa"/>
            <w:vAlign w:val="center"/>
          </w:tcPr>
          <w:p w14:paraId="570E322E" w14:textId="60341CA4"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14</w:t>
            </w:r>
          </w:p>
        </w:tc>
        <w:tc>
          <w:tcPr>
            <w:tcW w:w="666" w:type="dxa"/>
            <w:vAlign w:val="center"/>
          </w:tcPr>
          <w:p w14:paraId="56A80120" w14:textId="045B82AD" w:rsidR="00B75AE1" w:rsidRDefault="00122957" w:rsidP="00A839D9">
            <w:pPr>
              <w:pStyle w:val="Notesandtables"/>
              <w:jc w:val="center"/>
              <w:cnfStyle w:val="000000000000" w:firstRow="0" w:lastRow="0" w:firstColumn="0" w:lastColumn="0" w:oddVBand="0" w:evenVBand="0" w:oddHBand="0" w:evenHBand="0" w:firstRowFirstColumn="0" w:firstRowLastColumn="0" w:lastRowFirstColumn="0" w:lastRowLastColumn="0"/>
            </w:pPr>
            <w:r>
              <w:t>503</w:t>
            </w:r>
          </w:p>
        </w:tc>
      </w:tr>
    </w:tbl>
    <w:p w14:paraId="62C4E8B7" w14:textId="77777777" w:rsidR="00B75AE1" w:rsidRPr="007A036D" w:rsidRDefault="00B75AE1" w:rsidP="00B75AE1">
      <w:pPr>
        <w:pStyle w:val="Heading4"/>
      </w:pPr>
      <w:r w:rsidRPr="007A036D">
        <w:t xml:space="preserve">Opt-in medical products industry – consultation </w:t>
      </w:r>
      <w:r>
        <w:t>performance</w:t>
      </w:r>
      <w:r w:rsidRPr="007A036D">
        <w:t xml:space="preserve"> by role</w:t>
      </w:r>
    </w:p>
    <w:p w14:paraId="3720B0DD" w14:textId="6382A283" w:rsidR="00B75AE1" w:rsidRPr="007A036D" w:rsidRDefault="00B75AE1" w:rsidP="00AC1C28">
      <w:pPr>
        <w:pStyle w:val="Tabletitle"/>
      </w:pPr>
      <w:bookmarkStart w:id="286" w:name="_Toc40694729"/>
      <w:r>
        <w:t xml:space="preserve">Table </w:t>
      </w:r>
      <w:r w:rsidR="00F57ED8">
        <w:fldChar w:fldCharType="begin"/>
      </w:r>
      <w:r w:rsidR="00F57ED8">
        <w:instrText xml:space="preserve"> SEQ Table \* ARABIC </w:instrText>
      </w:r>
      <w:r w:rsidR="00F57ED8">
        <w:fldChar w:fldCharType="separate"/>
      </w:r>
      <w:r w:rsidR="008177C4">
        <w:rPr>
          <w:noProof/>
        </w:rPr>
        <w:t>95</w:t>
      </w:r>
      <w:r w:rsidR="00F57ED8">
        <w:rPr>
          <w:noProof/>
        </w:rPr>
        <w:fldChar w:fldCharType="end"/>
      </w:r>
      <w:r>
        <w:rPr>
          <w:noProof/>
        </w:rPr>
        <w:t>.</w:t>
      </w:r>
      <w:r>
        <w:t xml:space="preserve"> </w:t>
      </w:r>
      <w:r w:rsidRPr="005B64FC">
        <w:t>Opt-in medical products industry</w:t>
      </w:r>
      <w:r>
        <w:t xml:space="preserve"> </w:t>
      </w:r>
      <w:r w:rsidRPr="0088757E">
        <w:t>–</w:t>
      </w:r>
      <w:r>
        <w:t xml:space="preserve"> results breakdown by role </w:t>
      </w:r>
      <w:r w:rsidRPr="0088757E">
        <w:t>–</w:t>
      </w:r>
      <w:r w:rsidRPr="00784095">
        <w:t xml:space="preserve"> </w:t>
      </w:r>
      <w:r>
        <w:t>‘</w:t>
      </w:r>
      <w:r w:rsidRPr="00784095">
        <w:t>The</w:t>
      </w:r>
      <w:r w:rsidRPr="00784095">
        <w:rPr>
          <w:rFonts w:eastAsia="Times New Roman"/>
          <w:lang w:eastAsia="en-AU"/>
        </w:rPr>
        <w:t xml:space="preserve"> TGA did enough to notify affected people of the chance to participate</w:t>
      </w:r>
      <w:r>
        <w:rPr>
          <w:rFonts w:eastAsia="Times New Roman"/>
          <w:lang w:eastAsia="en-AU"/>
        </w:rPr>
        <w:t>’</w:t>
      </w:r>
      <w:bookmarkEnd w:id="286"/>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5F0CA692"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C2DD5D7" w14:textId="77777777" w:rsidR="00B75AE1" w:rsidRDefault="00B75AE1" w:rsidP="00B75AE1">
            <w:pPr>
              <w:pStyle w:val="Notesandtables"/>
            </w:pPr>
            <w:r>
              <w:t>Role</w:t>
            </w:r>
          </w:p>
        </w:tc>
        <w:tc>
          <w:tcPr>
            <w:tcW w:w="953" w:type="dxa"/>
            <w:shd w:val="clear" w:color="auto" w:fill="9A86B7" w:themeFill="accent6"/>
          </w:tcPr>
          <w:p w14:paraId="057184D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6F0280D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4E15127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19733EB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7539F59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4B90103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70CA6D1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20C7C8CD" w14:textId="6E673320" w:rsidR="00B75AE1" w:rsidRDefault="00A73E12" w:rsidP="00B75AE1">
            <w:pPr>
              <w:pStyle w:val="Notesandtables"/>
              <w:jc w:val="center"/>
              <w:cnfStyle w:val="100000000000" w:firstRow="1" w:lastRow="0" w:firstColumn="0" w:lastColumn="0" w:oddVBand="0" w:evenVBand="0" w:oddHBand="0" w:evenHBand="0" w:firstRowFirstColumn="0" w:firstRowLastColumn="0" w:lastRowFirstColumn="0" w:lastRowLastColumn="0"/>
            </w:pPr>
            <w:r>
              <w:t>NA/ TE</w:t>
            </w:r>
          </w:p>
        </w:tc>
        <w:tc>
          <w:tcPr>
            <w:tcW w:w="666" w:type="dxa"/>
          </w:tcPr>
          <w:p w14:paraId="2B6F11D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1E1902D9"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035F08BB" w14:textId="77777777" w:rsidR="00B75AE1" w:rsidRDefault="00B75AE1" w:rsidP="00B75AE1">
            <w:pPr>
              <w:pStyle w:val="Notesandtables"/>
            </w:pPr>
            <w:r w:rsidRPr="001A03F2">
              <w:rPr>
                <w:rFonts w:asciiTheme="minorHAnsi" w:eastAsia="Times New Roman" w:hAnsiTheme="minorHAnsi"/>
                <w:color w:val="auto"/>
                <w:szCs w:val="20"/>
                <w:lang w:eastAsia="en-AU"/>
              </w:rPr>
              <w:t>Product sponsor</w:t>
            </w:r>
          </w:p>
        </w:tc>
        <w:tc>
          <w:tcPr>
            <w:tcW w:w="953" w:type="dxa"/>
            <w:shd w:val="clear" w:color="auto" w:fill="C2B6D3" w:themeFill="accent6" w:themeFillTint="99"/>
            <w:vAlign w:val="center"/>
          </w:tcPr>
          <w:p w14:paraId="6FDEB1A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75</w:t>
            </w:r>
          </w:p>
        </w:tc>
        <w:tc>
          <w:tcPr>
            <w:tcW w:w="667" w:type="dxa"/>
            <w:vAlign w:val="center"/>
          </w:tcPr>
          <w:p w14:paraId="4D52CEC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22</w:t>
            </w:r>
          </w:p>
        </w:tc>
        <w:tc>
          <w:tcPr>
            <w:tcW w:w="667" w:type="dxa"/>
            <w:vAlign w:val="center"/>
          </w:tcPr>
          <w:p w14:paraId="7CD28FA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53</w:t>
            </w:r>
          </w:p>
        </w:tc>
        <w:tc>
          <w:tcPr>
            <w:tcW w:w="953" w:type="dxa"/>
            <w:shd w:val="clear" w:color="auto" w:fill="C2B6D3" w:themeFill="accent6" w:themeFillTint="99"/>
            <w:vAlign w:val="center"/>
          </w:tcPr>
          <w:p w14:paraId="34DE468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11</w:t>
            </w:r>
          </w:p>
        </w:tc>
        <w:tc>
          <w:tcPr>
            <w:tcW w:w="667" w:type="dxa"/>
            <w:vAlign w:val="center"/>
          </w:tcPr>
          <w:p w14:paraId="4E444D8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9</w:t>
            </w:r>
          </w:p>
        </w:tc>
        <w:tc>
          <w:tcPr>
            <w:tcW w:w="666" w:type="dxa"/>
            <w:vAlign w:val="center"/>
          </w:tcPr>
          <w:p w14:paraId="2D5F45D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3</w:t>
            </w:r>
          </w:p>
        </w:tc>
        <w:tc>
          <w:tcPr>
            <w:tcW w:w="952" w:type="dxa"/>
            <w:shd w:val="clear" w:color="auto" w:fill="C2B6D3" w:themeFill="accent6" w:themeFillTint="99"/>
            <w:vAlign w:val="center"/>
          </w:tcPr>
          <w:p w14:paraId="3B07A82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12</w:t>
            </w:r>
          </w:p>
        </w:tc>
        <w:tc>
          <w:tcPr>
            <w:tcW w:w="952" w:type="dxa"/>
            <w:vAlign w:val="center"/>
          </w:tcPr>
          <w:p w14:paraId="2FCB49A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2</w:t>
            </w:r>
          </w:p>
        </w:tc>
        <w:tc>
          <w:tcPr>
            <w:tcW w:w="666" w:type="dxa"/>
            <w:vAlign w:val="center"/>
          </w:tcPr>
          <w:p w14:paraId="24D5187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312</w:t>
            </w:r>
          </w:p>
        </w:tc>
      </w:tr>
      <w:tr w:rsidR="00B75AE1" w14:paraId="6C805475"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408F0258" w14:textId="77777777" w:rsidR="00B75AE1" w:rsidRDefault="00B75AE1" w:rsidP="00B75AE1">
            <w:pPr>
              <w:pStyle w:val="Notesandtables"/>
            </w:pPr>
            <w:r w:rsidRPr="001A03F2">
              <w:rPr>
                <w:rFonts w:asciiTheme="minorHAnsi" w:eastAsia="Times New Roman" w:hAnsiTheme="minorHAnsi"/>
                <w:color w:val="auto"/>
                <w:szCs w:val="20"/>
                <w:lang w:eastAsia="en-AU"/>
              </w:rPr>
              <w:t>Product manufacturer</w:t>
            </w:r>
          </w:p>
        </w:tc>
        <w:tc>
          <w:tcPr>
            <w:tcW w:w="953" w:type="dxa"/>
            <w:shd w:val="clear" w:color="auto" w:fill="C2B6D3" w:themeFill="accent6" w:themeFillTint="99"/>
            <w:vAlign w:val="center"/>
          </w:tcPr>
          <w:p w14:paraId="4959B6B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74</w:t>
            </w:r>
          </w:p>
        </w:tc>
        <w:tc>
          <w:tcPr>
            <w:tcW w:w="667" w:type="dxa"/>
            <w:vAlign w:val="center"/>
          </w:tcPr>
          <w:p w14:paraId="11C2A48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20</w:t>
            </w:r>
          </w:p>
        </w:tc>
        <w:tc>
          <w:tcPr>
            <w:tcW w:w="667" w:type="dxa"/>
            <w:vAlign w:val="center"/>
          </w:tcPr>
          <w:p w14:paraId="732DBA8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55</w:t>
            </w:r>
          </w:p>
        </w:tc>
        <w:tc>
          <w:tcPr>
            <w:tcW w:w="953" w:type="dxa"/>
            <w:shd w:val="clear" w:color="auto" w:fill="C2B6D3" w:themeFill="accent6" w:themeFillTint="99"/>
            <w:vAlign w:val="center"/>
          </w:tcPr>
          <w:p w14:paraId="3C59F32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10</w:t>
            </w:r>
          </w:p>
        </w:tc>
        <w:tc>
          <w:tcPr>
            <w:tcW w:w="667" w:type="dxa"/>
            <w:vAlign w:val="center"/>
          </w:tcPr>
          <w:p w14:paraId="61D23A3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9</w:t>
            </w:r>
          </w:p>
        </w:tc>
        <w:tc>
          <w:tcPr>
            <w:tcW w:w="666" w:type="dxa"/>
            <w:vAlign w:val="center"/>
          </w:tcPr>
          <w:p w14:paraId="590F62E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3</w:t>
            </w:r>
          </w:p>
        </w:tc>
        <w:tc>
          <w:tcPr>
            <w:tcW w:w="952" w:type="dxa"/>
            <w:shd w:val="clear" w:color="auto" w:fill="C2B6D3" w:themeFill="accent6" w:themeFillTint="99"/>
            <w:vAlign w:val="center"/>
          </w:tcPr>
          <w:p w14:paraId="3E51665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12</w:t>
            </w:r>
          </w:p>
        </w:tc>
        <w:tc>
          <w:tcPr>
            <w:tcW w:w="952" w:type="dxa"/>
            <w:vAlign w:val="center"/>
          </w:tcPr>
          <w:p w14:paraId="53CF390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3</w:t>
            </w:r>
          </w:p>
        </w:tc>
        <w:tc>
          <w:tcPr>
            <w:tcW w:w="666" w:type="dxa"/>
            <w:vAlign w:val="center"/>
          </w:tcPr>
          <w:p w14:paraId="4FCC525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117</w:t>
            </w:r>
          </w:p>
        </w:tc>
      </w:tr>
      <w:tr w:rsidR="00B75AE1" w14:paraId="598FB962"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1234FFD2" w14:textId="77777777" w:rsidR="00B75AE1" w:rsidRDefault="00B75AE1" w:rsidP="00B75AE1">
            <w:pPr>
              <w:pStyle w:val="Notesandtables"/>
            </w:pPr>
            <w:r w:rsidRPr="001A03F2">
              <w:rPr>
                <w:rFonts w:asciiTheme="minorHAnsi" w:eastAsia="Times New Roman" w:hAnsiTheme="minorHAnsi"/>
                <w:color w:val="auto"/>
                <w:szCs w:val="20"/>
                <w:lang w:eastAsia="en-AU"/>
              </w:rPr>
              <w:t>Reg</w:t>
            </w:r>
            <w:r>
              <w:rPr>
                <w:rFonts w:asciiTheme="minorHAnsi" w:eastAsia="Times New Roman" w:hAnsiTheme="minorHAnsi"/>
                <w:color w:val="auto"/>
                <w:szCs w:val="20"/>
                <w:lang w:eastAsia="en-AU"/>
              </w:rPr>
              <w:t>ulatory</w:t>
            </w:r>
            <w:r w:rsidRPr="001A03F2">
              <w:rPr>
                <w:rFonts w:asciiTheme="minorHAnsi" w:eastAsia="Times New Roman" w:hAnsiTheme="minorHAnsi"/>
                <w:color w:val="auto"/>
                <w:szCs w:val="20"/>
                <w:lang w:eastAsia="en-AU"/>
              </w:rPr>
              <w:t xml:space="preserve"> affairs consultant</w:t>
            </w:r>
          </w:p>
        </w:tc>
        <w:tc>
          <w:tcPr>
            <w:tcW w:w="953" w:type="dxa"/>
            <w:shd w:val="clear" w:color="auto" w:fill="C2B6D3" w:themeFill="accent6" w:themeFillTint="99"/>
            <w:vAlign w:val="center"/>
          </w:tcPr>
          <w:p w14:paraId="1646E3B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67</w:t>
            </w:r>
          </w:p>
        </w:tc>
        <w:tc>
          <w:tcPr>
            <w:tcW w:w="667" w:type="dxa"/>
            <w:vAlign w:val="center"/>
          </w:tcPr>
          <w:p w14:paraId="389BE2A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15</w:t>
            </w:r>
          </w:p>
        </w:tc>
        <w:tc>
          <w:tcPr>
            <w:tcW w:w="667" w:type="dxa"/>
            <w:vAlign w:val="center"/>
          </w:tcPr>
          <w:p w14:paraId="4F536A2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52</w:t>
            </w:r>
          </w:p>
        </w:tc>
        <w:tc>
          <w:tcPr>
            <w:tcW w:w="953" w:type="dxa"/>
            <w:shd w:val="clear" w:color="auto" w:fill="C2B6D3" w:themeFill="accent6" w:themeFillTint="99"/>
            <w:vAlign w:val="center"/>
          </w:tcPr>
          <w:p w14:paraId="4E1C1E3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20</w:t>
            </w:r>
          </w:p>
        </w:tc>
        <w:tc>
          <w:tcPr>
            <w:tcW w:w="667" w:type="dxa"/>
            <w:vAlign w:val="center"/>
          </w:tcPr>
          <w:p w14:paraId="27BF880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4</w:t>
            </w:r>
          </w:p>
        </w:tc>
        <w:tc>
          <w:tcPr>
            <w:tcW w:w="666" w:type="dxa"/>
            <w:vAlign w:val="center"/>
          </w:tcPr>
          <w:p w14:paraId="79D27E4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2</w:t>
            </w:r>
          </w:p>
        </w:tc>
        <w:tc>
          <w:tcPr>
            <w:tcW w:w="952" w:type="dxa"/>
            <w:shd w:val="clear" w:color="auto" w:fill="C2B6D3" w:themeFill="accent6" w:themeFillTint="99"/>
            <w:vAlign w:val="center"/>
          </w:tcPr>
          <w:p w14:paraId="1B42A4A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6</w:t>
            </w:r>
          </w:p>
        </w:tc>
        <w:tc>
          <w:tcPr>
            <w:tcW w:w="952" w:type="dxa"/>
            <w:vAlign w:val="center"/>
          </w:tcPr>
          <w:p w14:paraId="66B2C20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7</w:t>
            </w:r>
          </w:p>
        </w:tc>
        <w:tc>
          <w:tcPr>
            <w:tcW w:w="666" w:type="dxa"/>
            <w:vAlign w:val="center"/>
          </w:tcPr>
          <w:p w14:paraId="72CA64F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54</w:t>
            </w:r>
          </w:p>
        </w:tc>
      </w:tr>
      <w:tr w:rsidR="00B75AE1" w14:paraId="323C9044"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79C7CF39" w14:textId="77777777" w:rsidR="00B75AE1" w:rsidRDefault="00B75AE1" w:rsidP="00B75AE1">
            <w:pPr>
              <w:pStyle w:val="Notesandtables"/>
            </w:pPr>
            <w:proofErr w:type="spellStart"/>
            <w:r w:rsidRPr="001A03F2">
              <w:rPr>
                <w:rFonts w:asciiTheme="minorHAnsi" w:eastAsia="Times New Roman" w:hAnsiTheme="minorHAnsi"/>
                <w:color w:val="auto"/>
                <w:szCs w:val="20"/>
                <w:lang w:eastAsia="en-AU"/>
              </w:rPr>
              <w:t>Ind</w:t>
            </w:r>
            <w:proofErr w:type="spellEnd"/>
            <w:r w:rsidRPr="001A03F2">
              <w:rPr>
                <w:rFonts w:asciiTheme="minorHAnsi" w:eastAsia="Times New Roman" w:hAnsiTheme="minorHAnsi"/>
                <w:color w:val="auto"/>
                <w:szCs w:val="20"/>
                <w:lang w:eastAsia="en-AU"/>
              </w:rPr>
              <w:t xml:space="preserve"> </w:t>
            </w:r>
            <w:proofErr w:type="spellStart"/>
            <w:r w:rsidRPr="001A03F2">
              <w:rPr>
                <w:rFonts w:asciiTheme="minorHAnsi" w:eastAsia="Times New Roman" w:hAnsiTheme="minorHAnsi"/>
                <w:color w:val="auto"/>
                <w:szCs w:val="20"/>
                <w:lang w:eastAsia="en-AU"/>
              </w:rPr>
              <w:t>assoc</w:t>
            </w:r>
            <w:proofErr w:type="spellEnd"/>
            <w:r w:rsidRPr="001A03F2">
              <w:rPr>
                <w:rFonts w:asciiTheme="minorHAnsi" w:eastAsia="Times New Roman" w:hAnsiTheme="minorHAnsi"/>
                <w:color w:val="auto"/>
                <w:szCs w:val="20"/>
                <w:lang w:eastAsia="en-AU"/>
              </w:rPr>
              <w:t xml:space="preserve"> rep</w:t>
            </w:r>
          </w:p>
        </w:tc>
        <w:tc>
          <w:tcPr>
            <w:tcW w:w="953" w:type="dxa"/>
            <w:shd w:val="clear" w:color="auto" w:fill="C2B6D3" w:themeFill="accent6" w:themeFillTint="99"/>
            <w:vAlign w:val="center"/>
          </w:tcPr>
          <w:p w14:paraId="0165A9C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71</w:t>
            </w:r>
          </w:p>
        </w:tc>
        <w:tc>
          <w:tcPr>
            <w:tcW w:w="667" w:type="dxa"/>
            <w:vAlign w:val="center"/>
          </w:tcPr>
          <w:p w14:paraId="342E284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14</w:t>
            </w:r>
          </w:p>
        </w:tc>
        <w:tc>
          <w:tcPr>
            <w:tcW w:w="667" w:type="dxa"/>
            <w:vAlign w:val="center"/>
          </w:tcPr>
          <w:p w14:paraId="69CB28F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57</w:t>
            </w:r>
          </w:p>
        </w:tc>
        <w:tc>
          <w:tcPr>
            <w:tcW w:w="953" w:type="dxa"/>
            <w:shd w:val="clear" w:color="auto" w:fill="C2B6D3" w:themeFill="accent6" w:themeFillTint="99"/>
            <w:vAlign w:val="center"/>
          </w:tcPr>
          <w:p w14:paraId="31EF91E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14</w:t>
            </w:r>
          </w:p>
        </w:tc>
        <w:tc>
          <w:tcPr>
            <w:tcW w:w="667" w:type="dxa"/>
            <w:vAlign w:val="center"/>
          </w:tcPr>
          <w:p w14:paraId="4EBCA74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14</w:t>
            </w:r>
          </w:p>
        </w:tc>
        <w:tc>
          <w:tcPr>
            <w:tcW w:w="666" w:type="dxa"/>
            <w:vAlign w:val="center"/>
          </w:tcPr>
          <w:p w14:paraId="366930C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0</w:t>
            </w:r>
          </w:p>
        </w:tc>
        <w:tc>
          <w:tcPr>
            <w:tcW w:w="952" w:type="dxa"/>
            <w:shd w:val="clear" w:color="auto" w:fill="C2B6D3" w:themeFill="accent6" w:themeFillTint="99"/>
            <w:vAlign w:val="center"/>
          </w:tcPr>
          <w:p w14:paraId="7C80CC5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14</w:t>
            </w:r>
          </w:p>
        </w:tc>
        <w:tc>
          <w:tcPr>
            <w:tcW w:w="952" w:type="dxa"/>
            <w:vAlign w:val="center"/>
          </w:tcPr>
          <w:p w14:paraId="742BBFC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0</w:t>
            </w:r>
          </w:p>
        </w:tc>
        <w:tc>
          <w:tcPr>
            <w:tcW w:w="666" w:type="dxa"/>
            <w:vAlign w:val="center"/>
          </w:tcPr>
          <w:p w14:paraId="4D68381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7</w:t>
            </w:r>
          </w:p>
        </w:tc>
      </w:tr>
      <w:tr w:rsidR="00B75AE1" w14:paraId="743DC1AA"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5877463C" w14:textId="77777777" w:rsidR="00B75AE1" w:rsidRDefault="00B75AE1" w:rsidP="00B75AE1">
            <w:pPr>
              <w:pStyle w:val="Notesandtables"/>
            </w:pPr>
            <w:r w:rsidRPr="001A03F2">
              <w:rPr>
                <w:rFonts w:asciiTheme="minorHAnsi" w:eastAsia="Times New Roman" w:hAnsiTheme="minorHAnsi"/>
                <w:szCs w:val="20"/>
                <w:lang w:eastAsia="en-AU"/>
              </w:rPr>
              <w:t>Other</w:t>
            </w:r>
          </w:p>
        </w:tc>
        <w:tc>
          <w:tcPr>
            <w:tcW w:w="953" w:type="dxa"/>
            <w:shd w:val="clear" w:color="auto" w:fill="C2B6D3" w:themeFill="accent6" w:themeFillTint="99"/>
            <w:vAlign w:val="center"/>
          </w:tcPr>
          <w:p w14:paraId="72CE5B3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50</w:t>
            </w:r>
          </w:p>
        </w:tc>
        <w:tc>
          <w:tcPr>
            <w:tcW w:w="667" w:type="dxa"/>
            <w:vAlign w:val="center"/>
          </w:tcPr>
          <w:p w14:paraId="718E2AA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0</w:t>
            </w:r>
          </w:p>
        </w:tc>
        <w:tc>
          <w:tcPr>
            <w:tcW w:w="667" w:type="dxa"/>
            <w:vAlign w:val="center"/>
          </w:tcPr>
          <w:p w14:paraId="7606B18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50</w:t>
            </w:r>
          </w:p>
        </w:tc>
        <w:tc>
          <w:tcPr>
            <w:tcW w:w="953" w:type="dxa"/>
            <w:shd w:val="clear" w:color="auto" w:fill="C2B6D3" w:themeFill="accent6" w:themeFillTint="99"/>
            <w:vAlign w:val="center"/>
          </w:tcPr>
          <w:p w14:paraId="79D4E9F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13</w:t>
            </w:r>
          </w:p>
        </w:tc>
        <w:tc>
          <w:tcPr>
            <w:tcW w:w="667" w:type="dxa"/>
            <w:vAlign w:val="center"/>
          </w:tcPr>
          <w:p w14:paraId="7821BBC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13</w:t>
            </w:r>
          </w:p>
        </w:tc>
        <w:tc>
          <w:tcPr>
            <w:tcW w:w="666" w:type="dxa"/>
            <w:vAlign w:val="center"/>
          </w:tcPr>
          <w:p w14:paraId="412D503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0</w:t>
            </w:r>
          </w:p>
        </w:tc>
        <w:tc>
          <w:tcPr>
            <w:tcW w:w="952" w:type="dxa"/>
            <w:shd w:val="clear" w:color="auto" w:fill="C2B6D3" w:themeFill="accent6" w:themeFillTint="99"/>
            <w:vAlign w:val="center"/>
          </w:tcPr>
          <w:p w14:paraId="026ABA6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13</w:t>
            </w:r>
          </w:p>
        </w:tc>
        <w:tc>
          <w:tcPr>
            <w:tcW w:w="952" w:type="dxa"/>
            <w:vAlign w:val="center"/>
          </w:tcPr>
          <w:p w14:paraId="537EB1C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25</w:t>
            </w:r>
          </w:p>
        </w:tc>
        <w:tc>
          <w:tcPr>
            <w:tcW w:w="666" w:type="dxa"/>
            <w:vAlign w:val="center"/>
          </w:tcPr>
          <w:p w14:paraId="3E76F26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8</w:t>
            </w:r>
          </w:p>
        </w:tc>
      </w:tr>
      <w:tr w:rsidR="00B75AE1" w14:paraId="1046160C"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003B80B6" w14:textId="77777777" w:rsidR="00B75AE1" w:rsidRDefault="00B75AE1" w:rsidP="00B75AE1">
            <w:pPr>
              <w:pStyle w:val="Notesandtables"/>
            </w:pPr>
            <w:r w:rsidRPr="001A03F2">
              <w:rPr>
                <w:rFonts w:asciiTheme="minorHAnsi" w:eastAsia="Times New Roman" w:hAnsiTheme="minorHAnsi"/>
                <w:szCs w:val="20"/>
                <w:lang w:eastAsia="en-AU"/>
              </w:rPr>
              <w:t>Total</w:t>
            </w:r>
          </w:p>
        </w:tc>
        <w:tc>
          <w:tcPr>
            <w:tcW w:w="953" w:type="dxa"/>
            <w:shd w:val="clear" w:color="auto" w:fill="C2B6D3" w:themeFill="accent6" w:themeFillTint="99"/>
            <w:vAlign w:val="center"/>
          </w:tcPr>
          <w:p w14:paraId="05C5739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74</w:t>
            </w:r>
          </w:p>
        </w:tc>
        <w:tc>
          <w:tcPr>
            <w:tcW w:w="667" w:type="dxa"/>
            <w:vAlign w:val="center"/>
          </w:tcPr>
          <w:p w14:paraId="02F0983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20</w:t>
            </w:r>
          </w:p>
        </w:tc>
        <w:tc>
          <w:tcPr>
            <w:tcW w:w="667" w:type="dxa"/>
            <w:vAlign w:val="center"/>
          </w:tcPr>
          <w:p w14:paraId="630D345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53</w:t>
            </w:r>
          </w:p>
        </w:tc>
        <w:tc>
          <w:tcPr>
            <w:tcW w:w="953" w:type="dxa"/>
            <w:shd w:val="clear" w:color="auto" w:fill="C2B6D3" w:themeFill="accent6" w:themeFillTint="99"/>
            <w:vAlign w:val="center"/>
          </w:tcPr>
          <w:p w14:paraId="0C9DA88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12</w:t>
            </w:r>
          </w:p>
        </w:tc>
        <w:tc>
          <w:tcPr>
            <w:tcW w:w="667" w:type="dxa"/>
            <w:vAlign w:val="center"/>
          </w:tcPr>
          <w:p w14:paraId="1757BC6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9</w:t>
            </w:r>
          </w:p>
        </w:tc>
        <w:tc>
          <w:tcPr>
            <w:tcW w:w="666" w:type="dxa"/>
            <w:vAlign w:val="center"/>
          </w:tcPr>
          <w:p w14:paraId="1BE3A87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3</w:t>
            </w:r>
          </w:p>
        </w:tc>
        <w:tc>
          <w:tcPr>
            <w:tcW w:w="952" w:type="dxa"/>
            <w:shd w:val="clear" w:color="auto" w:fill="C2B6D3" w:themeFill="accent6" w:themeFillTint="99"/>
            <w:vAlign w:val="center"/>
          </w:tcPr>
          <w:p w14:paraId="07C1B58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11</w:t>
            </w:r>
          </w:p>
        </w:tc>
        <w:tc>
          <w:tcPr>
            <w:tcW w:w="952" w:type="dxa"/>
            <w:vAlign w:val="center"/>
          </w:tcPr>
          <w:p w14:paraId="2D5E5BB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3</w:t>
            </w:r>
          </w:p>
        </w:tc>
        <w:tc>
          <w:tcPr>
            <w:tcW w:w="666" w:type="dxa"/>
            <w:vAlign w:val="center"/>
          </w:tcPr>
          <w:p w14:paraId="17F0E9C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B166E5">
              <w:t>498</w:t>
            </w:r>
          </w:p>
        </w:tc>
      </w:tr>
    </w:tbl>
    <w:p w14:paraId="6BC88327" w14:textId="1A7E7032" w:rsidR="00B75AE1" w:rsidRPr="007A036D" w:rsidRDefault="00B75AE1" w:rsidP="00AC1C28">
      <w:pPr>
        <w:pStyle w:val="Tabletitle"/>
      </w:pPr>
      <w:bookmarkStart w:id="287" w:name="_Toc40694730"/>
      <w:r>
        <w:lastRenderedPageBreak/>
        <w:t xml:space="preserve">Table </w:t>
      </w:r>
      <w:r w:rsidR="00F57ED8">
        <w:fldChar w:fldCharType="begin"/>
      </w:r>
      <w:r w:rsidR="00F57ED8">
        <w:instrText xml:space="preserve"> SEQ Table \* ARABIC </w:instrText>
      </w:r>
      <w:r w:rsidR="00F57ED8">
        <w:fldChar w:fldCharType="separate"/>
      </w:r>
      <w:r w:rsidR="008177C4">
        <w:rPr>
          <w:noProof/>
        </w:rPr>
        <w:t>96</w:t>
      </w:r>
      <w:r w:rsidR="00F57ED8">
        <w:rPr>
          <w:noProof/>
        </w:rPr>
        <w:fldChar w:fldCharType="end"/>
      </w:r>
      <w:r>
        <w:rPr>
          <w:noProof/>
        </w:rPr>
        <w:t>.</w:t>
      </w:r>
      <w:r>
        <w:t xml:space="preserve"> </w:t>
      </w:r>
      <w:r w:rsidRPr="005B64FC">
        <w:t>Opt-in medical products industry</w:t>
      </w:r>
      <w:r>
        <w:t xml:space="preserve"> </w:t>
      </w:r>
      <w:r w:rsidRPr="0088757E">
        <w:t>–</w:t>
      </w:r>
      <w:r>
        <w:t xml:space="preserve"> results breakdown by role </w:t>
      </w:r>
      <w:r w:rsidRPr="0088757E">
        <w:t>–</w:t>
      </w:r>
      <w:r w:rsidRPr="00784095">
        <w:t xml:space="preserve"> </w:t>
      </w:r>
      <w:r>
        <w:t>‘</w:t>
      </w:r>
      <w:r w:rsidRPr="00784095">
        <w:rPr>
          <w:rFonts w:eastAsia="Times New Roman"/>
          <w:lang w:eastAsia="en-AU"/>
        </w:rPr>
        <w:t>The consultation process made it as easy a</w:t>
      </w:r>
      <w:r>
        <w:rPr>
          <w:rFonts w:eastAsia="Times New Roman"/>
          <w:lang w:eastAsia="en-AU"/>
        </w:rPr>
        <w:t>s possible for me to participate’</w:t>
      </w:r>
      <w:bookmarkEnd w:id="287"/>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15099F49"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65C633C" w14:textId="77777777" w:rsidR="00B75AE1" w:rsidRDefault="00B75AE1" w:rsidP="00B75AE1">
            <w:pPr>
              <w:pStyle w:val="Notesandtables"/>
            </w:pPr>
            <w:r>
              <w:t>Role</w:t>
            </w:r>
          </w:p>
        </w:tc>
        <w:tc>
          <w:tcPr>
            <w:tcW w:w="953" w:type="dxa"/>
            <w:shd w:val="clear" w:color="auto" w:fill="9A86B7" w:themeFill="accent6"/>
          </w:tcPr>
          <w:p w14:paraId="2157B63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3CF5FF0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4446498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577E7AA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2A35547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5AF6C26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478CF3C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057238D9" w14:textId="7C77B390" w:rsidR="00B75AE1" w:rsidRDefault="00A73E12" w:rsidP="00B75AE1">
            <w:pPr>
              <w:pStyle w:val="Notesandtables"/>
              <w:jc w:val="center"/>
              <w:cnfStyle w:val="100000000000" w:firstRow="1" w:lastRow="0" w:firstColumn="0" w:lastColumn="0" w:oddVBand="0" w:evenVBand="0" w:oddHBand="0" w:evenHBand="0" w:firstRowFirstColumn="0" w:firstRowLastColumn="0" w:lastRowFirstColumn="0" w:lastRowLastColumn="0"/>
            </w:pPr>
            <w:r>
              <w:t>NA/ TE</w:t>
            </w:r>
          </w:p>
        </w:tc>
        <w:tc>
          <w:tcPr>
            <w:tcW w:w="666" w:type="dxa"/>
          </w:tcPr>
          <w:p w14:paraId="09FB9ED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6E345318"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2D306CB1" w14:textId="77777777" w:rsidR="00B75AE1" w:rsidRDefault="00B75AE1" w:rsidP="00B75AE1">
            <w:pPr>
              <w:pStyle w:val="Notesandtables"/>
            </w:pPr>
            <w:r w:rsidRPr="001A03F2">
              <w:rPr>
                <w:rFonts w:asciiTheme="minorHAnsi" w:eastAsia="Times New Roman" w:hAnsiTheme="minorHAnsi"/>
                <w:color w:val="auto"/>
                <w:szCs w:val="20"/>
                <w:lang w:eastAsia="en-AU"/>
              </w:rPr>
              <w:t>Product sponsor</w:t>
            </w:r>
          </w:p>
        </w:tc>
        <w:tc>
          <w:tcPr>
            <w:tcW w:w="953" w:type="dxa"/>
            <w:shd w:val="clear" w:color="auto" w:fill="C2B6D3" w:themeFill="accent6" w:themeFillTint="99"/>
            <w:vAlign w:val="center"/>
          </w:tcPr>
          <w:p w14:paraId="35C68C7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75</w:t>
            </w:r>
          </w:p>
        </w:tc>
        <w:tc>
          <w:tcPr>
            <w:tcW w:w="667" w:type="dxa"/>
            <w:vAlign w:val="center"/>
          </w:tcPr>
          <w:p w14:paraId="1D081DC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18</w:t>
            </w:r>
          </w:p>
        </w:tc>
        <w:tc>
          <w:tcPr>
            <w:tcW w:w="667" w:type="dxa"/>
            <w:vAlign w:val="center"/>
          </w:tcPr>
          <w:p w14:paraId="5B6B45F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58</w:t>
            </w:r>
          </w:p>
        </w:tc>
        <w:tc>
          <w:tcPr>
            <w:tcW w:w="953" w:type="dxa"/>
            <w:shd w:val="clear" w:color="auto" w:fill="C2B6D3" w:themeFill="accent6" w:themeFillTint="99"/>
            <w:vAlign w:val="center"/>
          </w:tcPr>
          <w:p w14:paraId="3D68EDE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16</w:t>
            </w:r>
          </w:p>
        </w:tc>
        <w:tc>
          <w:tcPr>
            <w:tcW w:w="667" w:type="dxa"/>
            <w:vAlign w:val="center"/>
          </w:tcPr>
          <w:p w14:paraId="7D7C6FF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5</w:t>
            </w:r>
          </w:p>
        </w:tc>
        <w:tc>
          <w:tcPr>
            <w:tcW w:w="666" w:type="dxa"/>
            <w:vAlign w:val="center"/>
          </w:tcPr>
          <w:p w14:paraId="29E052E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3</w:t>
            </w:r>
          </w:p>
        </w:tc>
        <w:tc>
          <w:tcPr>
            <w:tcW w:w="952" w:type="dxa"/>
            <w:shd w:val="clear" w:color="auto" w:fill="C2B6D3" w:themeFill="accent6" w:themeFillTint="99"/>
            <w:vAlign w:val="center"/>
          </w:tcPr>
          <w:p w14:paraId="1DD8A78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8</w:t>
            </w:r>
          </w:p>
        </w:tc>
        <w:tc>
          <w:tcPr>
            <w:tcW w:w="952" w:type="dxa"/>
            <w:vAlign w:val="center"/>
          </w:tcPr>
          <w:p w14:paraId="1BA0CB4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1</w:t>
            </w:r>
          </w:p>
        </w:tc>
        <w:tc>
          <w:tcPr>
            <w:tcW w:w="666" w:type="dxa"/>
            <w:vAlign w:val="center"/>
          </w:tcPr>
          <w:p w14:paraId="02A4253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312</w:t>
            </w:r>
          </w:p>
        </w:tc>
      </w:tr>
      <w:tr w:rsidR="00B75AE1" w14:paraId="5F2FEDDB"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6864AEB0" w14:textId="77777777" w:rsidR="00B75AE1" w:rsidRDefault="00B75AE1" w:rsidP="00B75AE1">
            <w:pPr>
              <w:pStyle w:val="Notesandtables"/>
            </w:pPr>
            <w:r w:rsidRPr="001A03F2">
              <w:rPr>
                <w:rFonts w:asciiTheme="minorHAnsi" w:eastAsia="Times New Roman" w:hAnsiTheme="minorHAnsi"/>
                <w:color w:val="auto"/>
                <w:szCs w:val="20"/>
                <w:lang w:eastAsia="en-AU"/>
              </w:rPr>
              <w:t>Product manufacturer</w:t>
            </w:r>
          </w:p>
        </w:tc>
        <w:tc>
          <w:tcPr>
            <w:tcW w:w="953" w:type="dxa"/>
            <w:shd w:val="clear" w:color="auto" w:fill="C2B6D3" w:themeFill="accent6" w:themeFillTint="99"/>
            <w:vAlign w:val="center"/>
          </w:tcPr>
          <w:p w14:paraId="798E872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78</w:t>
            </w:r>
          </w:p>
        </w:tc>
        <w:tc>
          <w:tcPr>
            <w:tcW w:w="667" w:type="dxa"/>
            <w:vAlign w:val="center"/>
          </w:tcPr>
          <w:p w14:paraId="6BE3CE9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21</w:t>
            </w:r>
          </w:p>
        </w:tc>
        <w:tc>
          <w:tcPr>
            <w:tcW w:w="667" w:type="dxa"/>
            <w:vAlign w:val="center"/>
          </w:tcPr>
          <w:p w14:paraId="1D7A492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57</w:t>
            </w:r>
          </w:p>
        </w:tc>
        <w:tc>
          <w:tcPr>
            <w:tcW w:w="953" w:type="dxa"/>
            <w:shd w:val="clear" w:color="auto" w:fill="C2B6D3" w:themeFill="accent6" w:themeFillTint="99"/>
            <w:vAlign w:val="center"/>
          </w:tcPr>
          <w:p w14:paraId="7755619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9</w:t>
            </w:r>
          </w:p>
        </w:tc>
        <w:tc>
          <w:tcPr>
            <w:tcW w:w="667" w:type="dxa"/>
            <w:vAlign w:val="center"/>
          </w:tcPr>
          <w:p w14:paraId="218CCFF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9</w:t>
            </w:r>
          </w:p>
        </w:tc>
        <w:tc>
          <w:tcPr>
            <w:tcW w:w="666" w:type="dxa"/>
            <w:vAlign w:val="center"/>
          </w:tcPr>
          <w:p w14:paraId="3212297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2</w:t>
            </w:r>
          </w:p>
        </w:tc>
        <w:tc>
          <w:tcPr>
            <w:tcW w:w="952" w:type="dxa"/>
            <w:shd w:val="clear" w:color="auto" w:fill="C2B6D3" w:themeFill="accent6" w:themeFillTint="99"/>
            <w:vAlign w:val="center"/>
          </w:tcPr>
          <w:p w14:paraId="7DCE918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10</w:t>
            </w:r>
          </w:p>
        </w:tc>
        <w:tc>
          <w:tcPr>
            <w:tcW w:w="952" w:type="dxa"/>
            <w:vAlign w:val="center"/>
          </w:tcPr>
          <w:p w14:paraId="78B2B2B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3</w:t>
            </w:r>
          </w:p>
        </w:tc>
        <w:tc>
          <w:tcPr>
            <w:tcW w:w="666" w:type="dxa"/>
            <w:vAlign w:val="center"/>
          </w:tcPr>
          <w:p w14:paraId="7A7E6D3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117</w:t>
            </w:r>
          </w:p>
        </w:tc>
      </w:tr>
      <w:tr w:rsidR="00B75AE1" w14:paraId="34CA0D0C"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4CC4CA8B" w14:textId="77777777" w:rsidR="00B75AE1" w:rsidRDefault="00B75AE1" w:rsidP="00B75AE1">
            <w:pPr>
              <w:pStyle w:val="Notesandtables"/>
            </w:pPr>
            <w:r>
              <w:rPr>
                <w:rFonts w:asciiTheme="minorHAnsi" w:eastAsia="Times New Roman" w:hAnsiTheme="minorHAnsi"/>
                <w:color w:val="auto"/>
                <w:szCs w:val="20"/>
                <w:lang w:eastAsia="en-AU"/>
              </w:rPr>
              <w:t>Regulatory</w:t>
            </w:r>
            <w:r w:rsidRPr="001A03F2">
              <w:rPr>
                <w:rFonts w:asciiTheme="minorHAnsi" w:eastAsia="Times New Roman" w:hAnsiTheme="minorHAnsi"/>
                <w:color w:val="auto"/>
                <w:szCs w:val="20"/>
                <w:lang w:eastAsia="en-AU"/>
              </w:rPr>
              <w:t xml:space="preserve"> affairs consultant</w:t>
            </w:r>
          </w:p>
        </w:tc>
        <w:tc>
          <w:tcPr>
            <w:tcW w:w="953" w:type="dxa"/>
            <w:shd w:val="clear" w:color="auto" w:fill="C2B6D3" w:themeFill="accent6" w:themeFillTint="99"/>
            <w:vAlign w:val="center"/>
          </w:tcPr>
          <w:p w14:paraId="349B041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66</w:t>
            </w:r>
          </w:p>
        </w:tc>
        <w:tc>
          <w:tcPr>
            <w:tcW w:w="667" w:type="dxa"/>
            <w:vAlign w:val="center"/>
          </w:tcPr>
          <w:p w14:paraId="39F9F9F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15</w:t>
            </w:r>
          </w:p>
        </w:tc>
        <w:tc>
          <w:tcPr>
            <w:tcW w:w="667" w:type="dxa"/>
            <w:vAlign w:val="center"/>
          </w:tcPr>
          <w:p w14:paraId="45F8723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51</w:t>
            </w:r>
          </w:p>
        </w:tc>
        <w:tc>
          <w:tcPr>
            <w:tcW w:w="953" w:type="dxa"/>
            <w:shd w:val="clear" w:color="auto" w:fill="C2B6D3" w:themeFill="accent6" w:themeFillTint="99"/>
            <w:vAlign w:val="center"/>
          </w:tcPr>
          <w:p w14:paraId="6742AC3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17</w:t>
            </w:r>
          </w:p>
        </w:tc>
        <w:tc>
          <w:tcPr>
            <w:tcW w:w="667" w:type="dxa"/>
            <w:vAlign w:val="center"/>
          </w:tcPr>
          <w:p w14:paraId="03D61DC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9</w:t>
            </w:r>
          </w:p>
        </w:tc>
        <w:tc>
          <w:tcPr>
            <w:tcW w:w="666" w:type="dxa"/>
            <w:vAlign w:val="center"/>
          </w:tcPr>
          <w:p w14:paraId="4840A2D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2</w:t>
            </w:r>
          </w:p>
        </w:tc>
        <w:tc>
          <w:tcPr>
            <w:tcW w:w="952" w:type="dxa"/>
            <w:shd w:val="clear" w:color="auto" w:fill="C2B6D3" w:themeFill="accent6" w:themeFillTint="99"/>
            <w:vAlign w:val="center"/>
          </w:tcPr>
          <w:p w14:paraId="72B5277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11</w:t>
            </w:r>
          </w:p>
        </w:tc>
        <w:tc>
          <w:tcPr>
            <w:tcW w:w="952" w:type="dxa"/>
            <w:vAlign w:val="center"/>
          </w:tcPr>
          <w:p w14:paraId="2AB7F3F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6</w:t>
            </w:r>
          </w:p>
        </w:tc>
        <w:tc>
          <w:tcPr>
            <w:tcW w:w="666" w:type="dxa"/>
            <w:vAlign w:val="center"/>
          </w:tcPr>
          <w:p w14:paraId="6E18498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53</w:t>
            </w:r>
          </w:p>
        </w:tc>
      </w:tr>
      <w:tr w:rsidR="00B75AE1" w14:paraId="6885B3F3"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46635E00" w14:textId="77777777" w:rsidR="00B75AE1" w:rsidRDefault="00B75AE1" w:rsidP="00B75AE1">
            <w:pPr>
              <w:pStyle w:val="Notesandtables"/>
            </w:pPr>
            <w:proofErr w:type="spellStart"/>
            <w:r w:rsidRPr="001A03F2">
              <w:rPr>
                <w:rFonts w:asciiTheme="minorHAnsi" w:eastAsia="Times New Roman" w:hAnsiTheme="minorHAnsi"/>
                <w:color w:val="auto"/>
                <w:szCs w:val="20"/>
                <w:lang w:eastAsia="en-AU"/>
              </w:rPr>
              <w:t>Ind</w:t>
            </w:r>
            <w:proofErr w:type="spellEnd"/>
            <w:r w:rsidRPr="001A03F2">
              <w:rPr>
                <w:rFonts w:asciiTheme="minorHAnsi" w:eastAsia="Times New Roman" w:hAnsiTheme="minorHAnsi"/>
                <w:color w:val="auto"/>
                <w:szCs w:val="20"/>
                <w:lang w:eastAsia="en-AU"/>
              </w:rPr>
              <w:t xml:space="preserve"> </w:t>
            </w:r>
            <w:proofErr w:type="spellStart"/>
            <w:r w:rsidRPr="001A03F2">
              <w:rPr>
                <w:rFonts w:asciiTheme="minorHAnsi" w:eastAsia="Times New Roman" w:hAnsiTheme="minorHAnsi"/>
                <w:color w:val="auto"/>
                <w:szCs w:val="20"/>
                <w:lang w:eastAsia="en-AU"/>
              </w:rPr>
              <w:t>assoc</w:t>
            </w:r>
            <w:proofErr w:type="spellEnd"/>
            <w:r w:rsidRPr="001A03F2">
              <w:rPr>
                <w:rFonts w:asciiTheme="minorHAnsi" w:eastAsia="Times New Roman" w:hAnsiTheme="minorHAnsi"/>
                <w:color w:val="auto"/>
                <w:szCs w:val="20"/>
                <w:lang w:eastAsia="en-AU"/>
              </w:rPr>
              <w:t xml:space="preserve"> rep</w:t>
            </w:r>
          </w:p>
        </w:tc>
        <w:tc>
          <w:tcPr>
            <w:tcW w:w="953" w:type="dxa"/>
            <w:shd w:val="clear" w:color="auto" w:fill="C2B6D3" w:themeFill="accent6" w:themeFillTint="99"/>
            <w:vAlign w:val="center"/>
          </w:tcPr>
          <w:p w14:paraId="6D19FB4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57</w:t>
            </w:r>
          </w:p>
        </w:tc>
        <w:tc>
          <w:tcPr>
            <w:tcW w:w="667" w:type="dxa"/>
            <w:vAlign w:val="center"/>
          </w:tcPr>
          <w:p w14:paraId="18C954A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29</w:t>
            </w:r>
          </w:p>
        </w:tc>
        <w:tc>
          <w:tcPr>
            <w:tcW w:w="667" w:type="dxa"/>
            <w:vAlign w:val="center"/>
          </w:tcPr>
          <w:p w14:paraId="7EC1EC6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29</w:t>
            </w:r>
          </w:p>
        </w:tc>
        <w:tc>
          <w:tcPr>
            <w:tcW w:w="953" w:type="dxa"/>
            <w:shd w:val="clear" w:color="auto" w:fill="C2B6D3" w:themeFill="accent6" w:themeFillTint="99"/>
            <w:vAlign w:val="center"/>
          </w:tcPr>
          <w:p w14:paraId="7097F64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29</w:t>
            </w:r>
          </w:p>
        </w:tc>
        <w:tc>
          <w:tcPr>
            <w:tcW w:w="667" w:type="dxa"/>
            <w:vAlign w:val="center"/>
          </w:tcPr>
          <w:p w14:paraId="10D0C69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0</w:t>
            </w:r>
          </w:p>
        </w:tc>
        <w:tc>
          <w:tcPr>
            <w:tcW w:w="666" w:type="dxa"/>
            <w:vAlign w:val="center"/>
          </w:tcPr>
          <w:p w14:paraId="3460120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0</w:t>
            </w:r>
          </w:p>
        </w:tc>
        <w:tc>
          <w:tcPr>
            <w:tcW w:w="952" w:type="dxa"/>
            <w:shd w:val="clear" w:color="auto" w:fill="C2B6D3" w:themeFill="accent6" w:themeFillTint="99"/>
            <w:vAlign w:val="center"/>
          </w:tcPr>
          <w:p w14:paraId="64A0A20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0</w:t>
            </w:r>
          </w:p>
        </w:tc>
        <w:tc>
          <w:tcPr>
            <w:tcW w:w="952" w:type="dxa"/>
            <w:vAlign w:val="center"/>
          </w:tcPr>
          <w:p w14:paraId="0175FB8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14</w:t>
            </w:r>
          </w:p>
        </w:tc>
        <w:tc>
          <w:tcPr>
            <w:tcW w:w="666" w:type="dxa"/>
            <w:vAlign w:val="center"/>
          </w:tcPr>
          <w:p w14:paraId="263F615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7</w:t>
            </w:r>
          </w:p>
        </w:tc>
      </w:tr>
      <w:tr w:rsidR="00B75AE1" w14:paraId="12A0DEA1"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6C554DD9" w14:textId="77777777" w:rsidR="00B75AE1" w:rsidRDefault="00B75AE1" w:rsidP="00B75AE1">
            <w:pPr>
              <w:pStyle w:val="Notesandtables"/>
            </w:pPr>
            <w:r w:rsidRPr="001A03F2">
              <w:rPr>
                <w:rFonts w:asciiTheme="minorHAnsi" w:eastAsia="Times New Roman" w:hAnsiTheme="minorHAnsi"/>
                <w:szCs w:val="20"/>
                <w:lang w:eastAsia="en-AU"/>
              </w:rPr>
              <w:t>Other</w:t>
            </w:r>
          </w:p>
        </w:tc>
        <w:tc>
          <w:tcPr>
            <w:tcW w:w="953" w:type="dxa"/>
            <w:shd w:val="clear" w:color="auto" w:fill="C2B6D3" w:themeFill="accent6" w:themeFillTint="99"/>
            <w:vAlign w:val="center"/>
          </w:tcPr>
          <w:p w14:paraId="1F987AD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63</w:t>
            </w:r>
          </w:p>
        </w:tc>
        <w:tc>
          <w:tcPr>
            <w:tcW w:w="667" w:type="dxa"/>
            <w:vAlign w:val="center"/>
          </w:tcPr>
          <w:p w14:paraId="37AC568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13</w:t>
            </w:r>
          </w:p>
        </w:tc>
        <w:tc>
          <w:tcPr>
            <w:tcW w:w="667" w:type="dxa"/>
            <w:vAlign w:val="center"/>
          </w:tcPr>
          <w:p w14:paraId="697F5DA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50</w:t>
            </w:r>
          </w:p>
        </w:tc>
        <w:tc>
          <w:tcPr>
            <w:tcW w:w="953" w:type="dxa"/>
            <w:shd w:val="clear" w:color="auto" w:fill="C2B6D3" w:themeFill="accent6" w:themeFillTint="99"/>
            <w:vAlign w:val="center"/>
          </w:tcPr>
          <w:p w14:paraId="5638410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25</w:t>
            </w:r>
          </w:p>
        </w:tc>
        <w:tc>
          <w:tcPr>
            <w:tcW w:w="667" w:type="dxa"/>
            <w:vAlign w:val="center"/>
          </w:tcPr>
          <w:p w14:paraId="4724A62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0</w:t>
            </w:r>
          </w:p>
        </w:tc>
        <w:tc>
          <w:tcPr>
            <w:tcW w:w="666" w:type="dxa"/>
            <w:vAlign w:val="center"/>
          </w:tcPr>
          <w:p w14:paraId="6408025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0</w:t>
            </w:r>
          </w:p>
        </w:tc>
        <w:tc>
          <w:tcPr>
            <w:tcW w:w="952" w:type="dxa"/>
            <w:shd w:val="clear" w:color="auto" w:fill="C2B6D3" w:themeFill="accent6" w:themeFillTint="99"/>
            <w:vAlign w:val="center"/>
          </w:tcPr>
          <w:p w14:paraId="224F607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0</w:t>
            </w:r>
          </w:p>
        </w:tc>
        <w:tc>
          <w:tcPr>
            <w:tcW w:w="952" w:type="dxa"/>
            <w:vAlign w:val="center"/>
          </w:tcPr>
          <w:p w14:paraId="5A353F7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13</w:t>
            </w:r>
          </w:p>
        </w:tc>
        <w:tc>
          <w:tcPr>
            <w:tcW w:w="666" w:type="dxa"/>
            <w:vAlign w:val="center"/>
          </w:tcPr>
          <w:p w14:paraId="47D006C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8</w:t>
            </w:r>
          </w:p>
        </w:tc>
      </w:tr>
      <w:tr w:rsidR="00B75AE1" w14:paraId="0EDACF4E"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40899444" w14:textId="77777777" w:rsidR="00B75AE1" w:rsidRDefault="00B75AE1" w:rsidP="00B75AE1">
            <w:pPr>
              <w:pStyle w:val="Notesandtables"/>
            </w:pPr>
            <w:r w:rsidRPr="001A03F2">
              <w:rPr>
                <w:rFonts w:asciiTheme="minorHAnsi" w:eastAsia="Times New Roman" w:hAnsiTheme="minorHAnsi"/>
                <w:szCs w:val="20"/>
                <w:lang w:eastAsia="en-AU"/>
              </w:rPr>
              <w:t>Total</w:t>
            </w:r>
          </w:p>
        </w:tc>
        <w:tc>
          <w:tcPr>
            <w:tcW w:w="953" w:type="dxa"/>
            <w:shd w:val="clear" w:color="auto" w:fill="C2B6D3" w:themeFill="accent6" w:themeFillTint="99"/>
            <w:vAlign w:val="center"/>
          </w:tcPr>
          <w:p w14:paraId="7909BD0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74</w:t>
            </w:r>
          </w:p>
        </w:tc>
        <w:tc>
          <w:tcPr>
            <w:tcW w:w="667" w:type="dxa"/>
            <w:vAlign w:val="center"/>
          </w:tcPr>
          <w:p w14:paraId="05A4DA6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18</w:t>
            </w:r>
          </w:p>
        </w:tc>
        <w:tc>
          <w:tcPr>
            <w:tcW w:w="667" w:type="dxa"/>
            <w:vAlign w:val="center"/>
          </w:tcPr>
          <w:p w14:paraId="205C8C9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56</w:t>
            </w:r>
          </w:p>
        </w:tc>
        <w:tc>
          <w:tcPr>
            <w:tcW w:w="953" w:type="dxa"/>
            <w:shd w:val="clear" w:color="auto" w:fill="C2B6D3" w:themeFill="accent6" w:themeFillTint="99"/>
            <w:vAlign w:val="center"/>
          </w:tcPr>
          <w:p w14:paraId="198A8CD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15</w:t>
            </w:r>
          </w:p>
        </w:tc>
        <w:tc>
          <w:tcPr>
            <w:tcW w:w="667" w:type="dxa"/>
            <w:vAlign w:val="center"/>
          </w:tcPr>
          <w:p w14:paraId="734AFED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6</w:t>
            </w:r>
          </w:p>
        </w:tc>
        <w:tc>
          <w:tcPr>
            <w:tcW w:w="666" w:type="dxa"/>
            <w:vAlign w:val="center"/>
          </w:tcPr>
          <w:p w14:paraId="1F1F179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2</w:t>
            </w:r>
          </w:p>
        </w:tc>
        <w:tc>
          <w:tcPr>
            <w:tcW w:w="952" w:type="dxa"/>
            <w:shd w:val="clear" w:color="auto" w:fill="C2B6D3" w:themeFill="accent6" w:themeFillTint="99"/>
            <w:vAlign w:val="center"/>
          </w:tcPr>
          <w:p w14:paraId="06D87FA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8</w:t>
            </w:r>
          </w:p>
        </w:tc>
        <w:tc>
          <w:tcPr>
            <w:tcW w:w="952" w:type="dxa"/>
            <w:vAlign w:val="center"/>
          </w:tcPr>
          <w:p w14:paraId="3AA6F3C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2</w:t>
            </w:r>
          </w:p>
        </w:tc>
        <w:tc>
          <w:tcPr>
            <w:tcW w:w="666" w:type="dxa"/>
            <w:vAlign w:val="center"/>
          </w:tcPr>
          <w:p w14:paraId="31E3E52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184C61">
              <w:t>497</w:t>
            </w:r>
          </w:p>
        </w:tc>
      </w:tr>
    </w:tbl>
    <w:p w14:paraId="710CD575" w14:textId="036F2B48" w:rsidR="00B75AE1" w:rsidRPr="007A036D" w:rsidRDefault="00B75AE1" w:rsidP="00AC1C28">
      <w:pPr>
        <w:pStyle w:val="Tabletitle"/>
      </w:pPr>
      <w:bookmarkStart w:id="288" w:name="_Toc40694731"/>
      <w:r>
        <w:t xml:space="preserve">Table </w:t>
      </w:r>
      <w:r w:rsidR="00F57ED8">
        <w:fldChar w:fldCharType="begin"/>
      </w:r>
      <w:r w:rsidR="00F57ED8">
        <w:instrText xml:space="preserve"> SEQ Table \* ARABIC </w:instrText>
      </w:r>
      <w:r w:rsidR="00F57ED8">
        <w:fldChar w:fldCharType="separate"/>
      </w:r>
      <w:r w:rsidR="008177C4">
        <w:rPr>
          <w:noProof/>
        </w:rPr>
        <w:t>97</w:t>
      </w:r>
      <w:r w:rsidR="00F57ED8">
        <w:rPr>
          <w:noProof/>
        </w:rPr>
        <w:fldChar w:fldCharType="end"/>
      </w:r>
      <w:r>
        <w:rPr>
          <w:noProof/>
        </w:rPr>
        <w:t xml:space="preserve">. </w:t>
      </w:r>
      <w:r w:rsidRPr="005B64FC">
        <w:t>Opt-in medical products industry</w:t>
      </w:r>
      <w:r>
        <w:t xml:space="preserve"> </w:t>
      </w:r>
      <w:r w:rsidRPr="0088757E">
        <w:t>–</w:t>
      </w:r>
      <w:r>
        <w:t xml:space="preserve"> results breakdown by role</w:t>
      </w:r>
      <w:r w:rsidRPr="002522C2">
        <w:rPr>
          <w:szCs w:val="20"/>
        </w:rPr>
        <w:t xml:space="preserve"> </w:t>
      </w:r>
      <w:r>
        <w:rPr>
          <w:szCs w:val="20"/>
        </w:rPr>
        <w:t>–</w:t>
      </w:r>
      <w:r w:rsidRPr="002522C2">
        <w:rPr>
          <w:szCs w:val="20"/>
        </w:rPr>
        <w:t xml:space="preserve"> </w:t>
      </w:r>
      <w:r>
        <w:rPr>
          <w:szCs w:val="20"/>
        </w:rPr>
        <w:t>‘</w:t>
      </w:r>
      <w:r w:rsidRPr="002522C2">
        <w:rPr>
          <w:rFonts w:eastAsia="Times New Roman"/>
          <w:szCs w:val="20"/>
          <w:lang w:eastAsia="en-AU"/>
        </w:rPr>
        <w:t>The timeframes for providing input were long enough</w:t>
      </w:r>
      <w:r>
        <w:rPr>
          <w:rFonts w:eastAsia="Times New Roman"/>
          <w:szCs w:val="20"/>
          <w:lang w:eastAsia="en-AU"/>
        </w:rPr>
        <w:t>’</w:t>
      </w:r>
      <w:bookmarkEnd w:id="288"/>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44B43D76"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1465EF07" w14:textId="77777777" w:rsidR="00B75AE1" w:rsidRDefault="00B75AE1" w:rsidP="00B75AE1">
            <w:pPr>
              <w:pStyle w:val="Notesandtables"/>
            </w:pPr>
            <w:r>
              <w:t>Role</w:t>
            </w:r>
          </w:p>
        </w:tc>
        <w:tc>
          <w:tcPr>
            <w:tcW w:w="953" w:type="dxa"/>
            <w:shd w:val="clear" w:color="auto" w:fill="9A86B7" w:themeFill="accent6"/>
          </w:tcPr>
          <w:p w14:paraId="258FAD6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13FBCAF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3DA6465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2EE44A1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06FA7AA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5240BBB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186DAA1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42238CC0" w14:textId="3CC4A984" w:rsidR="00B75AE1" w:rsidRDefault="00A73E12" w:rsidP="00B75AE1">
            <w:pPr>
              <w:pStyle w:val="Notesandtables"/>
              <w:jc w:val="center"/>
              <w:cnfStyle w:val="100000000000" w:firstRow="1" w:lastRow="0" w:firstColumn="0" w:lastColumn="0" w:oddVBand="0" w:evenVBand="0" w:oddHBand="0" w:evenHBand="0" w:firstRowFirstColumn="0" w:firstRowLastColumn="0" w:lastRowFirstColumn="0" w:lastRowLastColumn="0"/>
            </w:pPr>
            <w:r>
              <w:t>NA/ TE</w:t>
            </w:r>
          </w:p>
        </w:tc>
        <w:tc>
          <w:tcPr>
            <w:tcW w:w="666" w:type="dxa"/>
          </w:tcPr>
          <w:p w14:paraId="68DB6B6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7CD10FAC"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51A6B90C" w14:textId="77777777" w:rsidR="00B75AE1" w:rsidRDefault="00B75AE1" w:rsidP="00B75AE1">
            <w:pPr>
              <w:pStyle w:val="Notesandtables"/>
            </w:pPr>
            <w:r w:rsidRPr="001A03F2">
              <w:rPr>
                <w:rFonts w:asciiTheme="minorHAnsi" w:eastAsia="Times New Roman" w:hAnsiTheme="minorHAnsi"/>
                <w:color w:val="auto"/>
                <w:szCs w:val="20"/>
                <w:lang w:eastAsia="en-AU"/>
              </w:rPr>
              <w:t>Product sponsor</w:t>
            </w:r>
          </w:p>
        </w:tc>
        <w:tc>
          <w:tcPr>
            <w:tcW w:w="953" w:type="dxa"/>
            <w:shd w:val="clear" w:color="auto" w:fill="C2B6D3" w:themeFill="accent6" w:themeFillTint="99"/>
            <w:vAlign w:val="center"/>
          </w:tcPr>
          <w:p w14:paraId="0415F1C1" w14:textId="77068C1E"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62</w:t>
            </w:r>
          </w:p>
        </w:tc>
        <w:tc>
          <w:tcPr>
            <w:tcW w:w="667" w:type="dxa"/>
            <w:vAlign w:val="center"/>
          </w:tcPr>
          <w:p w14:paraId="58E83E4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13</w:t>
            </w:r>
          </w:p>
        </w:tc>
        <w:tc>
          <w:tcPr>
            <w:tcW w:w="667" w:type="dxa"/>
            <w:vAlign w:val="center"/>
          </w:tcPr>
          <w:p w14:paraId="60A9D00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48</w:t>
            </w:r>
          </w:p>
        </w:tc>
        <w:tc>
          <w:tcPr>
            <w:tcW w:w="953" w:type="dxa"/>
            <w:shd w:val="clear" w:color="auto" w:fill="C2B6D3" w:themeFill="accent6" w:themeFillTint="99"/>
            <w:vAlign w:val="center"/>
          </w:tcPr>
          <w:p w14:paraId="6D9DA8A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19</w:t>
            </w:r>
          </w:p>
        </w:tc>
        <w:tc>
          <w:tcPr>
            <w:tcW w:w="667" w:type="dxa"/>
            <w:vAlign w:val="center"/>
          </w:tcPr>
          <w:p w14:paraId="545B026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15</w:t>
            </w:r>
          </w:p>
        </w:tc>
        <w:tc>
          <w:tcPr>
            <w:tcW w:w="666" w:type="dxa"/>
            <w:vAlign w:val="center"/>
          </w:tcPr>
          <w:p w14:paraId="4278020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4</w:t>
            </w:r>
          </w:p>
        </w:tc>
        <w:tc>
          <w:tcPr>
            <w:tcW w:w="952" w:type="dxa"/>
            <w:shd w:val="clear" w:color="auto" w:fill="C2B6D3" w:themeFill="accent6" w:themeFillTint="99"/>
            <w:vAlign w:val="center"/>
          </w:tcPr>
          <w:p w14:paraId="10F3CEB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18</w:t>
            </w:r>
          </w:p>
        </w:tc>
        <w:tc>
          <w:tcPr>
            <w:tcW w:w="952" w:type="dxa"/>
            <w:vAlign w:val="center"/>
          </w:tcPr>
          <w:p w14:paraId="744E377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1</w:t>
            </w:r>
          </w:p>
        </w:tc>
        <w:tc>
          <w:tcPr>
            <w:tcW w:w="666" w:type="dxa"/>
            <w:vAlign w:val="center"/>
          </w:tcPr>
          <w:p w14:paraId="77B1D8A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312</w:t>
            </w:r>
          </w:p>
        </w:tc>
      </w:tr>
      <w:tr w:rsidR="00B75AE1" w14:paraId="1E526F09"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7B5342AD" w14:textId="77777777" w:rsidR="00B75AE1" w:rsidRDefault="00B75AE1" w:rsidP="00B75AE1">
            <w:pPr>
              <w:pStyle w:val="Notesandtables"/>
            </w:pPr>
            <w:r w:rsidRPr="001A03F2">
              <w:rPr>
                <w:rFonts w:asciiTheme="minorHAnsi" w:eastAsia="Times New Roman" w:hAnsiTheme="minorHAnsi"/>
                <w:color w:val="auto"/>
                <w:szCs w:val="20"/>
                <w:lang w:eastAsia="en-AU"/>
              </w:rPr>
              <w:t>Product manufacturer</w:t>
            </w:r>
          </w:p>
        </w:tc>
        <w:tc>
          <w:tcPr>
            <w:tcW w:w="953" w:type="dxa"/>
            <w:shd w:val="clear" w:color="auto" w:fill="C2B6D3" w:themeFill="accent6" w:themeFillTint="99"/>
            <w:vAlign w:val="center"/>
          </w:tcPr>
          <w:p w14:paraId="4431D72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71</w:t>
            </w:r>
          </w:p>
        </w:tc>
        <w:tc>
          <w:tcPr>
            <w:tcW w:w="667" w:type="dxa"/>
            <w:vAlign w:val="center"/>
          </w:tcPr>
          <w:p w14:paraId="47184AE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17</w:t>
            </w:r>
          </w:p>
        </w:tc>
        <w:tc>
          <w:tcPr>
            <w:tcW w:w="667" w:type="dxa"/>
            <w:vAlign w:val="center"/>
          </w:tcPr>
          <w:p w14:paraId="09FDBE2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54</w:t>
            </w:r>
          </w:p>
        </w:tc>
        <w:tc>
          <w:tcPr>
            <w:tcW w:w="953" w:type="dxa"/>
            <w:shd w:val="clear" w:color="auto" w:fill="C2B6D3" w:themeFill="accent6" w:themeFillTint="99"/>
            <w:vAlign w:val="center"/>
          </w:tcPr>
          <w:p w14:paraId="6673E5C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11</w:t>
            </w:r>
          </w:p>
        </w:tc>
        <w:tc>
          <w:tcPr>
            <w:tcW w:w="667" w:type="dxa"/>
            <w:vAlign w:val="center"/>
          </w:tcPr>
          <w:p w14:paraId="0742214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10</w:t>
            </w:r>
          </w:p>
        </w:tc>
        <w:tc>
          <w:tcPr>
            <w:tcW w:w="666" w:type="dxa"/>
            <w:vAlign w:val="center"/>
          </w:tcPr>
          <w:p w14:paraId="0F03D73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6</w:t>
            </w:r>
          </w:p>
        </w:tc>
        <w:tc>
          <w:tcPr>
            <w:tcW w:w="952" w:type="dxa"/>
            <w:shd w:val="clear" w:color="auto" w:fill="C2B6D3" w:themeFill="accent6" w:themeFillTint="99"/>
            <w:vAlign w:val="center"/>
          </w:tcPr>
          <w:p w14:paraId="21654AA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16</w:t>
            </w:r>
          </w:p>
        </w:tc>
        <w:tc>
          <w:tcPr>
            <w:tcW w:w="952" w:type="dxa"/>
            <w:vAlign w:val="center"/>
          </w:tcPr>
          <w:p w14:paraId="45EEB0E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2</w:t>
            </w:r>
          </w:p>
        </w:tc>
        <w:tc>
          <w:tcPr>
            <w:tcW w:w="666" w:type="dxa"/>
            <w:vAlign w:val="center"/>
          </w:tcPr>
          <w:p w14:paraId="71066B6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117</w:t>
            </w:r>
          </w:p>
        </w:tc>
      </w:tr>
      <w:tr w:rsidR="00B75AE1" w14:paraId="13D8DBD0"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5B7A7D6A" w14:textId="77777777" w:rsidR="00B75AE1" w:rsidRDefault="00B75AE1" w:rsidP="00B75AE1">
            <w:pPr>
              <w:pStyle w:val="Notesandtables"/>
            </w:pPr>
            <w:r w:rsidRPr="001A03F2">
              <w:rPr>
                <w:rFonts w:asciiTheme="minorHAnsi" w:eastAsia="Times New Roman" w:hAnsiTheme="minorHAnsi"/>
                <w:color w:val="auto"/>
                <w:szCs w:val="20"/>
                <w:lang w:eastAsia="en-AU"/>
              </w:rPr>
              <w:t>Reg</w:t>
            </w:r>
            <w:r>
              <w:rPr>
                <w:rFonts w:asciiTheme="minorHAnsi" w:eastAsia="Times New Roman" w:hAnsiTheme="minorHAnsi"/>
                <w:color w:val="auto"/>
                <w:szCs w:val="20"/>
                <w:lang w:eastAsia="en-AU"/>
              </w:rPr>
              <w:t xml:space="preserve">ulatory </w:t>
            </w:r>
            <w:r w:rsidRPr="001A03F2">
              <w:rPr>
                <w:rFonts w:asciiTheme="minorHAnsi" w:eastAsia="Times New Roman" w:hAnsiTheme="minorHAnsi"/>
                <w:color w:val="auto"/>
                <w:szCs w:val="20"/>
                <w:lang w:eastAsia="en-AU"/>
              </w:rPr>
              <w:t>affairs consultant</w:t>
            </w:r>
          </w:p>
        </w:tc>
        <w:tc>
          <w:tcPr>
            <w:tcW w:w="953" w:type="dxa"/>
            <w:shd w:val="clear" w:color="auto" w:fill="C2B6D3" w:themeFill="accent6" w:themeFillTint="99"/>
            <w:vAlign w:val="center"/>
          </w:tcPr>
          <w:p w14:paraId="052A40D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50</w:t>
            </w:r>
          </w:p>
        </w:tc>
        <w:tc>
          <w:tcPr>
            <w:tcW w:w="667" w:type="dxa"/>
            <w:vAlign w:val="center"/>
          </w:tcPr>
          <w:p w14:paraId="4106898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15</w:t>
            </w:r>
          </w:p>
        </w:tc>
        <w:tc>
          <w:tcPr>
            <w:tcW w:w="667" w:type="dxa"/>
            <w:vAlign w:val="center"/>
          </w:tcPr>
          <w:p w14:paraId="32D762A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35</w:t>
            </w:r>
          </w:p>
        </w:tc>
        <w:tc>
          <w:tcPr>
            <w:tcW w:w="953" w:type="dxa"/>
            <w:shd w:val="clear" w:color="auto" w:fill="C2B6D3" w:themeFill="accent6" w:themeFillTint="99"/>
            <w:vAlign w:val="center"/>
          </w:tcPr>
          <w:p w14:paraId="0BEF78C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9</w:t>
            </w:r>
          </w:p>
        </w:tc>
        <w:tc>
          <w:tcPr>
            <w:tcW w:w="667" w:type="dxa"/>
            <w:vAlign w:val="center"/>
          </w:tcPr>
          <w:p w14:paraId="7CF85BC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33</w:t>
            </w:r>
          </w:p>
        </w:tc>
        <w:tc>
          <w:tcPr>
            <w:tcW w:w="666" w:type="dxa"/>
            <w:vAlign w:val="center"/>
          </w:tcPr>
          <w:p w14:paraId="5EE5CF1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4</w:t>
            </w:r>
          </w:p>
        </w:tc>
        <w:tc>
          <w:tcPr>
            <w:tcW w:w="952" w:type="dxa"/>
            <w:shd w:val="clear" w:color="auto" w:fill="C2B6D3" w:themeFill="accent6" w:themeFillTint="99"/>
            <w:vAlign w:val="center"/>
          </w:tcPr>
          <w:p w14:paraId="314576B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37</w:t>
            </w:r>
          </w:p>
        </w:tc>
        <w:tc>
          <w:tcPr>
            <w:tcW w:w="952" w:type="dxa"/>
            <w:vAlign w:val="center"/>
          </w:tcPr>
          <w:p w14:paraId="50E77B5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4</w:t>
            </w:r>
          </w:p>
        </w:tc>
        <w:tc>
          <w:tcPr>
            <w:tcW w:w="666" w:type="dxa"/>
            <w:vAlign w:val="center"/>
          </w:tcPr>
          <w:p w14:paraId="5B74331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54</w:t>
            </w:r>
          </w:p>
        </w:tc>
      </w:tr>
      <w:tr w:rsidR="00B75AE1" w14:paraId="4AB36828"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017587F8" w14:textId="77777777" w:rsidR="00B75AE1" w:rsidRDefault="00B75AE1" w:rsidP="00B75AE1">
            <w:pPr>
              <w:pStyle w:val="Notesandtables"/>
            </w:pPr>
            <w:proofErr w:type="spellStart"/>
            <w:r w:rsidRPr="001A03F2">
              <w:rPr>
                <w:rFonts w:asciiTheme="minorHAnsi" w:eastAsia="Times New Roman" w:hAnsiTheme="minorHAnsi"/>
                <w:color w:val="auto"/>
                <w:szCs w:val="20"/>
                <w:lang w:eastAsia="en-AU"/>
              </w:rPr>
              <w:t>Ind</w:t>
            </w:r>
            <w:proofErr w:type="spellEnd"/>
            <w:r w:rsidRPr="001A03F2">
              <w:rPr>
                <w:rFonts w:asciiTheme="minorHAnsi" w:eastAsia="Times New Roman" w:hAnsiTheme="minorHAnsi"/>
                <w:color w:val="auto"/>
                <w:szCs w:val="20"/>
                <w:lang w:eastAsia="en-AU"/>
              </w:rPr>
              <w:t xml:space="preserve"> </w:t>
            </w:r>
            <w:proofErr w:type="spellStart"/>
            <w:r w:rsidRPr="001A03F2">
              <w:rPr>
                <w:rFonts w:asciiTheme="minorHAnsi" w:eastAsia="Times New Roman" w:hAnsiTheme="minorHAnsi"/>
                <w:color w:val="auto"/>
                <w:szCs w:val="20"/>
                <w:lang w:eastAsia="en-AU"/>
              </w:rPr>
              <w:t>assoc</w:t>
            </w:r>
            <w:proofErr w:type="spellEnd"/>
            <w:r w:rsidRPr="001A03F2">
              <w:rPr>
                <w:rFonts w:asciiTheme="minorHAnsi" w:eastAsia="Times New Roman" w:hAnsiTheme="minorHAnsi"/>
                <w:color w:val="auto"/>
                <w:szCs w:val="20"/>
                <w:lang w:eastAsia="en-AU"/>
              </w:rPr>
              <w:t xml:space="preserve"> rep</w:t>
            </w:r>
          </w:p>
        </w:tc>
        <w:tc>
          <w:tcPr>
            <w:tcW w:w="953" w:type="dxa"/>
            <w:shd w:val="clear" w:color="auto" w:fill="C2B6D3" w:themeFill="accent6" w:themeFillTint="99"/>
            <w:vAlign w:val="center"/>
          </w:tcPr>
          <w:p w14:paraId="14EDDA9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43</w:t>
            </w:r>
          </w:p>
        </w:tc>
        <w:tc>
          <w:tcPr>
            <w:tcW w:w="667" w:type="dxa"/>
            <w:vAlign w:val="center"/>
          </w:tcPr>
          <w:p w14:paraId="03E672E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0</w:t>
            </w:r>
          </w:p>
        </w:tc>
        <w:tc>
          <w:tcPr>
            <w:tcW w:w="667" w:type="dxa"/>
            <w:vAlign w:val="center"/>
          </w:tcPr>
          <w:p w14:paraId="3AD2A37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43</w:t>
            </w:r>
          </w:p>
        </w:tc>
        <w:tc>
          <w:tcPr>
            <w:tcW w:w="953" w:type="dxa"/>
            <w:shd w:val="clear" w:color="auto" w:fill="C2B6D3" w:themeFill="accent6" w:themeFillTint="99"/>
            <w:vAlign w:val="center"/>
          </w:tcPr>
          <w:p w14:paraId="3DD57CA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14</w:t>
            </w:r>
          </w:p>
        </w:tc>
        <w:tc>
          <w:tcPr>
            <w:tcW w:w="667" w:type="dxa"/>
            <w:vAlign w:val="center"/>
          </w:tcPr>
          <w:p w14:paraId="421D182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43</w:t>
            </w:r>
          </w:p>
        </w:tc>
        <w:tc>
          <w:tcPr>
            <w:tcW w:w="666" w:type="dxa"/>
            <w:vAlign w:val="center"/>
          </w:tcPr>
          <w:p w14:paraId="713423B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0</w:t>
            </w:r>
          </w:p>
        </w:tc>
        <w:tc>
          <w:tcPr>
            <w:tcW w:w="952" w:type="dxa"/>
            <w:shd w:val="clear" w:color="auto" w:fill="C2B6D3" w:themeFill="accent6" w:themeFillTint="99"/>
            <w:vAlign w:val="center"/>
          </w:tcPr>
          <w:p w14:paraId="784B59B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43</w:t>
            </w:r>
          </w:p>
        </w:tc>
        <w:tc>
          <w:tcPr>
            <w:tcW w:w="952" w:type="dxa"/>
            <w:vAlign w:val="center"/>
          </w:tcPr>
          <w:p w14:paraId="7DBD450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0</w:t>
            </w:r>
          </w:p>
        </w:tc>
        <w:tc>
          <w:tcPr>
            <w:tcW w:w="666" w:type="dxa"/>
            <w:vAlign w:val="center"/>
          </w:tcPr>
          <w:p w14:paraId="610CFF8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7</w:t>
            </w:r>
          </w:p>
        </w:tc>
      </w:tr>
      <w:tr w:rsidR="00B75AE1" w14:paraId="6C4C507E"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5FAFB460" w14:textId="77777777" w:rsidR="00B75AE1" w:rsidRDefault="00B75AE1" w:rsidP="00B75AE1">
            <w:pPr>
              <w:pStyle w:val="Notesandtables"/>
            </w:pPr>
            <w:r w:rsidRPr="001A03F2">
              <w:rPr>
                <w:rFonts w:asciiTheme="minorHAnsi" w:eastAsia="Times New Roman" w:hAnsiTheme="minorHAnsi"/>
                <w:szCs w:val="20"/>
                <w:lang w:eastAsia="en-AU"/>
              </w:rPr>
              <w:t>Other</w:t>
            </w:r>
          </w:p>
        </w:tc>
        <w:tc>
          <w:tcPr>
            <w:tcW w:w="953" w:type="dxa"/>
            <w:shd w:val="clear" w:color="auto" w:fill="C2B6D3" w:themeFill="accent6" w:themeFillTint="99"/>
            <w:vAlign w:val="center"/>
          </w:tcPr>
          <w:p w14:paraId="72A7ABA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63</w:t>
            </w:r>
          </w:p>
        </w:tc>
        <w:tc>
          <w:tcPr>
            <w:tcW w:w="667" w:type="dxa"/>
            <w:vAlign w:val="center"/>
          </w:tcPr>
          <w:p w14:paraId="25710B4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25</w:t>
            </w:r>
          </w:p>
        </w:tc>
        <w:tc>
          <w:tcPr>
            <w:tcW w:w="667" w:type="dxa"/>
            <w:vAlign w:val="center"/>
          </w:tcPr>
          <w:p w14:paraId="7CCA3B9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38</w:t>
            </w:r>
          </w:p>
        </w:tc>
        <w:tc>
          <w:tcPr>
            <w:tcW w:w="953" w:type="dxa"/>
            <w:shd w:val="clear" w:color="auto" w:fill="C2B6D3" w:themeFill="accent6" w:themeFillTint="99"/>
            <w:vAlign w:val="center"/>
          </w:tcPr>
          <w:p w14:paraId="755D14C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13</w:t>
            </w:r>
          </w:p>
        </w:tc>
        <w:tc>
          <w:tcPr>
            <w:tcW w:w="667" w:type="dxa"/>
            <w:vAlign w:val="center"/>
          </w:tcPr>
          <w:p w14:paraId="0EF2F92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25</w:t>
            </w:r>
          </w:p>
        </w:tc>
        <w:tc>
          <w:tcPr>
            <w:tcW w:w="666" w:type="dxa"/>
            <w:vAlign w:val="center"/>
          </w:tcPr>
          <w:p w14:paraId="1A4C0A9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0</w:t>
            </w:r>
          </w:p>
        </w:tc>
        <w:tc>
          <w:tcPr>
            <w:tcW w:w="952" w:type="dxa"/>
            <w:shd w:val="clear" w:color="auto" w:fill="C2B6D3" w:themeFill="accent6" w:themeFillTint="99"/>
            <w:vAlign w:val="center"/>
          </w:tcPr>
          <w:p w14:paraId="723EB45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25</w:t>
            </w:r>
          </w:p>
        </w:tc>
        <w:tc>
          <w:tcPr>
            <w:tcW w:w="952" w:type="dxa"/>
            <w:vAlign w:val="center"/>
          </w:tcPr>
          <w:p w14:paraId="6A987E7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0</w:t>
            </w:r>
          </w:p>
        </w:tc>
        <w:tc>
          <w:tcPr>
            <w:tcW w:w="666" w:type="dxa"/>
            <w:vAlign w:val="center"/>
          </w:tcPr>
          <w:p w14:paraId="77394D0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8</w:t>
            </w:r>
          </w:p>
        </w:tc>
      </w:tr>
      <w:tr w:rsidR="00B75AE1" w14:paraId="2BE419FB"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46B8DAE6" w14:textId="77777777" w:rsidR="00B75AE1" w:rsidRDefault="00B75AE1" w:rsidP="00B75AE1">
            <w:pPr>
              <w:pStyle w:val="Notesandtables"/>
            </w:pPr>
            <w:r w:rsidRPr="001A03F2">
              <w:rPr>
                <w:rFonts w:asciiTheme="minorHAnsi" w:eastAsia="Times New Roman" w:hAnsiTheme="minorHAnsi"/>
                <w:szCs w:val="20"/>
                <w:lang w:eastAsia="en-AU"/>
              </w:rPr>
              <w:t>Total</w:t>
            </w:r>
          </w:p>
        </w:tc>
        <w:tc>
          <w:tcPr>
            <w:tcW w:w="953" w:type="dxa"/>
            <w:shd w:val="clear" w:color="auto" w:fill="C2B6D3" w:themeFill="accent6" w:themeFillTint="99"/>
            <w:vAlign w:val="center"/>
          </w:tcPr>
          <w:p w14:paraId="3CB27D6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62</w:t>
            </w:r>
          </w:p>
        </w:tc>
        <w:tc>
          <w:tcPr>
            <w:tcW w:w="667" w:type="dxa"/>
            <w:vAlign w:val="center"/>
          </w:tcPr>
          <w:p w14:paraId="268195B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14</w:t>
            </w:r>
          </w:p>
        </w:tc>
        <w:tc>
          <w:tcPr>
            <w:tcW w:w="667" w:type="dxa"/>
            <w:vAlign w:val="center"/>
          </w:tcPr>
          <w:p w14:paraId="545930E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48</w:t>
            </w:r>
          </w:p>
        </w:tc>
        <w:tc>
          <w:tcPr>
            <w:tcW w:w="953" w:type="dxa"/>
            <w:shd w:val="clear" w:color="auto" w:fill="C2B6D3" w:themeFill="accent6" w:themeFillTint="99"/>
            <w:vAlign w:val="center"/>
          </w:tcPr>
          <w:p w14:paraId="7CB6A45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16</w:t>
            </w:r>
          </w:p>
        </w:tc>
        <w:tc>
          <w:tcPr>
            <w:tcW w:w="667" w:type="dxa"/>
            <w:vAlign w:val="center"/>
          </w:tcPr>
          <w:p w14:paraId="05CBE9A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16</w:t>
            </w:r>
          </w:p>
        </w:tc>
        <w:tc>
          <w:tcPr>
            <w:tcW w:w="666" w:type="dxa"/>
            <w:vAlign w:val="center"/>
          </w:tcPr>
          <w:p w14:paraId="7ACEDD1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4</w:t>
            </w:r>
          </w:p>
        </w:tc>
        <w:tc>
          <w:tcPr>
            <w:tcW w:w="952" w:type="dxa"/>
            <w:shd w:val="clear" w:color="auto" w:fill="C2B6D3" w:themeFill="accent6" w:themeFillTint="99"/>
            <w:vAlign w:val="center"/>
          </w:tcPr>
          <w:p w14:paraId="6D03C09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20</w:t>
            </w:r>
          </w:p>
        </w:tc>
        <w:tc>
          <w:tcPr>
            <w:tcW w:w="952" w:type="dxa"/>
            <w:vAlign w:val="center"/>
          </w:tcPr>
          <w:p w14:paraId="44017FE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2</w:t>
            </w:r>
          </w:p>
        </w:tc>
        <w:tc>
          <w:tcPr>
            <w:tcW w:w="666" w:type="dxa"/>
            <w:vAlign w:val="center"/>
          </w:tcPr>
          <w:p w14:paraId="0893DF2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620F59">
              <w:t>498</w:t>
            </w:r>
          </w:p>
        </w:tc>
      </w:tr>
    </w:tbl>
    <w:p w14:paraId="68C58AF9" w14:textId="1385DFA2" w:rsidR="00B75AE1" w:rsidRPr="003D4303" w:rsidRDefault="00B75AE1" w:rsidP="00AC1C28">
      <w:pPr>
        <w:pStyle w:val="Tabletitle"/>
        <w:pageBreakBefore/>
      </w:pPr>
      <w:bookmarkStart w:id="289" w:name="_Toc40694732"/>
      <w:r w:rsidRPr="003D4303">
        <w:lastRenderedPageBreak/>
        <w:t xml:space="preserve">Table </w:t>
      </w:r>
      <w:r w:rsidRPr="003D4303">
        <w:fldChar w:fldCharType="begin"/>
      </w:r>
      <w:r w:rsidRPr="003D4303">
        <w:instrText xml:space="preserve"> SEQ Table \* ARABIC </w:instrText>
      </w:r>
      <w:r w:rsidRPr="003D4303">
        <w:fldChar w:fldCharType="separate"/>
      </w:r>
      <w:r w:rsidR="008177C4">
        <w:rPr>
          <w:noProof/>
        </w:rPr>
        <w:t>98</w:t>
      </w:r>
      <w:r w:rsidRPr="003D4303">
        <w:fldChar w:fldCharType="end"/>
      </w:r>
      <w:r>
        <w:t>.</w:t>
      </w:r>
      <w:r w:rsidRPr="003D4303">
        <w:t xml:space="preserve"> </w:t>
      </w:r>
      <w:r w:rsidRPr="005B64FC">
        <w:t>Opt-in medical products industry</w:t>
      </w:r>
      <w:r>
        <w:t xml:space="preserve"> </w:t>
      </w:r>
      <w:r w:rsidRPr="0088757E">
        <w:t>–</w:t>
      </w:r>
      <w:r>
        <w:t xml:space="preserve"> results breakdown by role</w:t>
      </w:r>
      <w:r w:rsidRPr="002522C2">
        <w:rPr>
          <w:szCs w:val="20"/>
        </w:rPr>
        <w:t xml:space="preserve"> </w:t>
      </w:r>
      <w:r>
        <w:rPr>
          <w:szCs w:val="20"/>
        </w:rPr>
        <w:t>– ‘</w:t>
      </w:r>
      <w:r w:rsidRPr="003D4303">
        <w:rPr>
          <w:rFonts w:eastAsia="Times New Roman"/>
          <w:szCs w:val="22"/>
          <w:lang w:eastAsia="en-AU"/>
        </w:rPr>
        <w:t>The TGA genuinely considered participant input</w:t>
      </w:r>
      <w:r>
        <w:rPr>
          <w:rFonts w:eastAsia="Times New Roman"/>
          <w:szCs w:val="22"/>
          <w:lang w:eastAsia="en-AU"/>
        </w:rPr>
        <w:t>’</w:t>
      </w:r>
      <w:bookmarkEnd w:id="289"/>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0426C280"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D7155A9" w14:textId="77777777" w:rsidR="00B75AE1" w:rsidRDefault="00B75AE1" w:rsidP="00B75AE1">
            <w:pPr>
              <w:pStyle w:val="Notesandtables"/>
            </w:pPr>
            <w:r>
              <w:t>Role</w:t>
            </w:r>
          </w:p>
        </w:tc>
        <w:tc>
          <w:tcPr>
            <w:tcW w:w="953" w:type="dxa"/>
            <w:shd w:val="clear" w:color="auto" w:fill="9A86B7" w:themeFill="accent6"/>
          </w:tcPr>
          <w:p w14:paraId="7FF0211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3A3344F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5BE9226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19D89FA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2670CCC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506C368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62756D4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4DEF1803" w14:textId="58709E5E" w:rsidR="00B75AE1" w:rsidRDefault="00A73E12" w:rsidP="00B75AE1">
            <w:pPr>
              <w:pStyle w:val="Notesandtables"/>
              <w:jc w:val="center"/>
              <w:cnfStyle w:val="100000000000" w:firstRow="1" w:lastRow="0" w:firstColumn="0" w:lastColumn="0" w:oddVBand="0" w:evenVBand="0" w:oddHBand="0" w:evenHBand="0" w:firstRowFirstColumn="0" w:firstRowLastColumn="0" w:lastRowFirstColumn="0" w:lastRowLastColumn="0"/>
            </w:pPr>
            <w:r>
              <w:t>NA/ TE</w:t>
            </w:r>
          </w:p>
        </w:tc>
        <w:tc>
          <w:tcPr>
            <w:tcW w:w="666" w:type="dxa"/>
          </w:tcPr>
          <w:p w14:paraId="6878FA4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11666F24"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5E006544" w14:textId="77777777" w:rsidR="00B75AE1" w:rsidRDefault="00B75AE1" w:rsidP="00B75AE1">
            <w:pPr>
              <w:pStyle w:val="Notesandtables"/>
            </w:pPr>
            <w:r w:rsidRPr="001A03F2">
              <w:rPr>
                <w:rFonts w:asciiTheme="minorHAnsi" w:eastAsia="Times New Roman" w:hAnsiTheme="minorHAnsi"/>
                <w:color w:val="auto"/>
                <w:szCs w:val="20"/>
                <w:lang w:eastAsia="en-AU"/>
              </w:rPr>
              <w:t>Product sponsor</w:t>
            </w:r>
          </w:p>
        </w:tc>
        <w:tc>
          <w:tcPr>
            <w:tcW w:w="953" w:type="dxa"/>
            <w:shd w:val="clear" w:color="auto" w:fill="C2B6D3" w:themeFill="accent6" w:themeFillTint="99"/>
            <w:vAlign w:val="center"/>
          </w:tcPr>
          <w:p w14:paraId="5039C77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50</w:t>
            </w:r>
          </w:p>
        </w:tc>
        <w:tc>
          <w:tcPr>
            <w:tcW w:w="667" w:type="dxa"/>
            <w:vAlign w:val="center"/>
          </w:tcPr>
          <w:p w14:paraId="53A5A09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11</w:t>
            </w:r>
          </w:p>
        </w:tc>
        <w:tc>
          <w:tcPr>
            <w:tcW w:w="667" w:type="dxa"/>
            <w:vAlign w:val="center"/>
          </w:tcPr>
          <w:p w14:paraId="140F30A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38</w:t>
            </w:r>
          </w:p>
        </w:tc>
        <w:tc>
          <w:tcPr>
            <w:tcW w:w="953" w:type="dxa"/>
            <w:shd w:val="clear" w:color="auto" w:fill="C2B6D3" w:themeFill="accent6" w:themeFillTint="99"/>
            <w:vAlign w:val="center"/>
          </w:tcPr>
          <w:p w14:paraId="25C94D8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24</w:t>
            </w:r>
          </w:p>
        </w:tc>
        <w:tc>
          <w:tcPr>
            <w:tcW w:w="667" w:type="dxa"/>
            <w:vAlign w:val="center"/>
          </w:tcPr>
          <w:p w14:paraId="36B11BD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112</w:t>
            </w:r>
          </w:p>
        </w:tc>
        <w:tc>
          <w:tcPr>
            <w:tcW w:w="666" w:type="dxa"/>
            <w:vAlign w:val="center"/>
          </w:tcPr>
          <w:p w14:paraId="438636D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50</w:t>
            </w:r>
          </w:p>
        </w:tc>
        <w:tc>
          <w:tcPr>
            <w:tcW w:w="952" w:type="dxa"/>
            <w:shd w:val="clear" w:color="auto" w:fill="C2B6D3" w:themeFill="accent6" w:themeFillTint="99"/>
            <w:vAlign w:val="center"/>
          </w:tcPr>
          <w:p w14:paraId="0EF1A16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17</w:t>
            </w:r>
          </w:p>
        </w:tc>
        <w:tc>
          <w:tcPr>
            <w:tcW w:w="952" w:type="dxa"/>
            <w:vAlign w:val="center"/>
          </w:tcPr>
          <w:p w14:paraId="66C8DB9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9</w:t>
            </w:r>
          </w:p>
        </w:tc>
        <w:tc>
          <w:tcPr>
            <w:tcW w:w="666" w:type="dxa"/>
            <w:vAlign w:val="center"/>
          </w:tcPr>
          <w:p w14:paraId="429CB8B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311</w:t>
            </w:r>
          </w:p>
        </w:tc>
      </w:tr>
      <w:tr w:rsidR="00B75AE1" w14:paraId="2453DDDC"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21C26FD4" w14:textId="77777777" w:rsidR="00B75AE1" w:rsidRDefault="00B75AE1" w:rsidP="00B75AE1">
            <w:pPr>
              <w:pStyle w:val="Notesandtables"/>
            </w:pPr>
            <w:r w:rsidRPr="001A03F2">
              <w:rPr>
                <w:rFonts w:asciiTheme="minorHAnsi" w:eastAsia="Times New Roman" w:hAnsiTheme="minorHAnsi"/>
                <w:color w:val="auto"/>
                <w:szCs w:val="20"/>
                <w:lang w:eastAsia="en-AU"/>
              </w:rPr>
              <w:t>Product manufacturer</w:t>
            </w:r>
          </w:p>
        </w:tc>
        <w:tc>
          <w:tcPr>
            <w:tcW w:w="953" w:type="dxa"/>
            <w:shd w:val="clear" w:color="auto" w:fill="C2B6D3" w:themeFill="accent6" w:themeFillTint="99"/>
            <w:vAlign w:val="center"/>
          </w:tcPr>
          <w:p w14:paraId="3B48D0E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53</w:t>
            </w:r>
          </w:p>
        </w:tc>
        <w:tc>
          <w:tcPr>
            <w:tcW w:w="667" w:type="dxa"/>
            <w:vAlign w:val="center"/>
          </w:tcPr>
          <w:p w14:paraId="7382692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15</w:t>
            </w:r>
          </w:p>
        </w:tc>
        <w:tc>
          <w:tcPr>
            <w:tcW w:w="667" w:type="dxa"/>
            <w:vAlign w:val="center"/>
          </w:tcPr>
          <w:p w14:paraId="6D0820E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38</w:t>
            </w:r>
          </w:p>
        </w:tc>
        <w:tc>
          <w:tcPr>
            <w:tcW w:w="953" w:type="dxa"/>
            <w:shd w:val="clear" w:color="auto" w:fill="C2B6D3" w:themeFill="accent6" w:themeFillTint="99"/>
            <w:vAlign w:val="center"/>
          </w:tcPr>
          <w:p w14:paraId="6BE433B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26</w:t>
            </w:r>
          </w:p>
        </w:tc>
        <w:tc>
          <w:tcPr>
            <w:tcW w:w="667" w:type="dxa"/>
            <w:vAlign w:val="center"/>
          </w:tcPr>
          <w:p w14:paraId="2CA1951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4</w:t>
            </w:r>
          </w:p>
        </w:tc>
        <w:tc>
          <w:tcPr>
            <w:tcW w:w="666" w:type="dxa"/>
            <w:vAlign w:val="center"/>
          </w:tcPr>
          <w:p w14:paraId="4DE0FBC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4</w:t>
            </w:r>
          </w:p>
        </w:tc>
        <w:tc>
          <w:tcPr>
            <w:tcW w:w="952" w:type="dxa"/>
            <w:shd w:val="clear" w:color="auto" w:fill="C2B6D3" w:themeFill="accent6" w:themeFillTint="99"/>
            <w:vAlign w:val="center"/>
          </w:tcPr>
          <w:p w14:paraId="4B26ECA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9</w:t>
            </w:r>
          </w:p>
        </w:tc>
        <w:tc>
          <w:tcPr>
            <w:tcW w:w="952" w:type="dxa"/>
            <w:vAlign w:val="center"/>
          </w:tcPr>
          <w:p w14:paraId="2F50F4A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13</w:t>
            </w:r>
          </w:p>
        </w:tc>
        <w:tc>
          <w:tcPr>
            <w:tcW w:w="666" w:type="dxa"/>
            <w:vAlign w:val="center"/>
          </w:tcPr>
          <w:p w14:paraId="4FC71A9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117</w:t>
            </w:r>
          </w:p>
        </w:tc>
      </w:tr>
      <w:tr w:rsidR="00B75AE1" w14:paraId="3F694E32"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407313F1" w14:textId="77777777" w:rsidR="00B75AE1" w:rsidRDefault="00B75AE1" w:rsidP="00B75AE1">
            <w:pPr>
              <w:pStyle w:val="Notesandtables"/>
            </w:pPr>
            <w:r w:rsidRPr="001A03F2">
              <w:rPr>
                <w:rFonts w:asciiTheme="minorHAnsi" w:eastAsia="Times New Roman" w:hAnsiTheme="minorHAnsi"/>
                <w:color w:val="auto"/>
                <w:szCs w:val="20"/>
                <w:lang w:eastAsia="en-AU"/>
              </w:rPr>
              <w:t>Reg</w:t>
            </w:r>
            <w:r>
              <w:rPr>
                <w:rFonts w:asciiTheme="minorHAnsi" w:eastAsia="Times New Roman" w:hAnsiTheme="minorHAnsi"/>
                <w:color w:val="auto"/>
                <w:szCs w:val="20"/>
                <w:lang w:eastAsia="en-AU"/>
              </w:rPr>
              <w:t>ulatory</w:t>
            </w:r>
            <w:r w:rsidRPr="001A03F2">
              <w:rPr>
                <w:rFonts w:asciiTheme="minorHAnsi" w:eastAsia="Times New Roman" w:hAnsiTheme="minorHAnsi"/>
                <w:color w:val="auto"/>
                <w:szCs w:val="20"/>
                <w:lang w:eastAsia="en-AU"/>
              </w:rPr>
              <w:t xml:space="preserve"> affairs consultant</w:t>
            </w:r>
          </w:p>
        </w:tc>
        <w:tc>
          <w:tcPr>
            <w:tcW w:w="953" w:type="dxa"/>
            <w:shd w:val="clear" w:color="auto" w:fill="C2B6D3" w:themeFill="accent6" w:themeFillTint="99"/>
            <w:vAlign w:val="center"/>
          </w:tcPr>
          <w:p w14:paraId="19D0E84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44</w:t>
            </w:r>
          </w:p>
        </w:tc>
        <w:tc>
          <w:tcPr>
            <w:tcW w:w="667" w:type="dxa"/>
            <w:vAlign w:val="center"/>
          </w:tcPr>
          <w:p w14:paraId="7E6BE2E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7</w:t>
            </w:r>
          </w:p>
        </w:tc>
        <w:tc>
          <w:tcPr>
            <w:tcW w:w="667" w:type="dxa"/>
            <w:vAlign w:val="center"/>
          </w:tcPr>
          <w:p w14:paraId="0BED96F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37</w:t>
            </w:r>
          </w:p>
        </w:tc>
        <w:tc>
          <w:tcPr>
            <w:tcW w:w="953" w:type="dxa"/>
            <w:shd w:val="clear" w:color="auto" w:fill="C2B6D3" w:themeFill="accent6" w:themeFillTint="99"/>
            <w:vAlign w:val="center"/>
          </w:tcPr>
          <w:p w14:paraId="34C50E6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28</w:t>
            </w:r>
          </w:p>
        </w:tc>
        <w:tc>
          <w:tcPr>
            <w:tcW w:w="667" w:type="dxa"/>
            <w:vAlign w:val="center"/>
          </w:tcPr>
          <w:p w14:paraId="06C606E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11</w:t>
            </w:r>
          </w:p>
        </w:tc>
        <w:tc>
          <w:tcPr>
            <w:tcW w:w="666" w:type="dxa"/>
            <w:vAlign w:val="center"/>
          </w:tcPr>
          <w:p w14:paraId="7604311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6</w:t>
            </w:r>
          </w:p>
        </w:tc>
        <w:tc>
          <w:tcPr>
            <w:tcW w:w="952" w:type="dxa"/>
            <w:shd w:val="clear" w:color="auto" w:fill="C2B6D3" w:themeFill="accent6" w:themeFillTint="99"/>
            <w:vAlign w:val="center"/>
          </w:tcPr>
          <w:p w14:paraId="19DD649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17</w:t>
            </w:r>
          </w:p>
        </w:tc>
        <w:tc>
          <w:tcPr>
            <w:tcW w:w="952" w:type="dxa"/>
            <w:vAlign w:val="center"/>
          </w:tcPr>
          <w:p w14:paraId="5D6948F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11</w:t>
            </w:r>
          </w:p>
        </w:tc>
        <w:tc>
          <w:tcPr>
            <w:tcW w:w="666" w:type="dxa"/>
            <w:vAlign w:val="center"/>
          </w:tcPr>
          <w:p w14:paraId="2B21814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54</w:t>
            </w:r>
          </w:p>
        </w:tc>
      </w:tr>
      <w:tr w:rsidR="00B75AE1" w14:paraId="3EBC9819"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45E99FFE" w14:textId="77777777" w:rsidR="00B75AE1" w:rsidRDefault="00B75AE1" w:rsidP="00B75AE1">
            <w:pPr>
              <w:pStyle w:val="Notesandtables"/>
            </w:pPr>
            <w:proofErr w:type="spellStart"/>
            <w:r w:rsidRPr="001A03F2">
              <w:rPr>
                <w:rFonts w:asciiTheme="minorHAnsi" w:eastAsia="Times New Roman" w:hAnsiTheme="minorHAnsi"/>
                <w:color w:val="auto"/>
                <w:szCs w:val="20"/>
                <w:lang w:eastAsia="en-AU"/>
              </w:rPr>
              <w:t>Ind</w:t>
            </w:r>
            <w:proofErr w:type="spellEnd"/>
            <w:r w:rsidRPr="001A03F2">
              <w:rPr>
                <w:rFonts w:asciiTheme="minorHAnsi" w:eastAsia="Times New Roman" w:hAnsiTheme="minorHAnsi"/>
                <w:color w:val="auto"/>
                <w:szCs w:val="20"/>
                <w:lang w:eastAsia="en-AU"/>
              </w:rPr>
              <w:t xml:space="preserve"> </w:t>
            </w:r>
            <w:proofErr w:type="spellStart"/>
            <w:r w:rsidRPr="001A03F2">
              <w:rPr>
                <w:rFonts w:asciiTheme="minorHAnsi" w:eastAsia="Times New Roman" w:hAnsiTheme="minorHAnsi"/>
                <w:color w:val="auto"/>
                <w:szCs w:val="20"/>
                <w:lang w:eastAsia="en-AU"/>
              </w:rPr>
              <w:t>assoc</w:t>
            </w:r>
            <w:proofErr w:type="spellEnd"/>
            <w:r w:rsidRPr="001A03F2">
              <w:rPr>
                <w:rFonts w:asciiTheme="minorHAnsi" w:eastAsia="Times New Roman" w:hAnsiTheme="minorHAnsi"/>
                <w:color w:val="auto"/>
                <w:szCs w:val="20"/>
                <w:lang w:eastAsia="en-AU"/>
              </w:rPr>
              <w:t xml:space="preserve"> rep</w:t>
            </w:r>
          </w:p>
        </w:tc>
        <w:tc>
          <w:tcPr>
            <w:tcW w:w="953" w:type="dxa"/>
            <w:shd w:val="clear" w:color="auto" w:fill="C2B6D3" w:themeFill="accent6" w:themeFillTint="99"/>
            <w:vAlign w:val="center"/>
          </w:tcPr>
          <w:p w14:paraId="2EABA63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29</w:t>
            </w:r>
          </w:p>
        </w:tc>
        <w:tc>
          <w:tcPr>
            <w:tcW w:w="667" w:type="dxa"/>
            <w:vAlign w:val="center"/>
          </w:tcPr>
          <w:p w14:paraId="0A148F1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0</w:t>
            </w:r>
          </w:p>
        </w:tc>
        <w:tc>
          <w:tcPr>
            <w:tcW w:w="667" w:type="dxa"/>
            <w:vAlign w:val="center"/>
          </w:tcPr>
          <w:p w14:paraId="51C2D3B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29</w:t>
            </w:r>
          </w:p>
        </w:tc>
        <w:tc>
          <w:tcPr>
            <w:tcW w:w="953" w:type="dxa"/>
            <w:shd w:val="clear" w:color="auto" w:fill="C2B6D3" w:themeFill="accent6" w:themeFillTint="99"/>
            <w:vAlign w:val="center"/>
          </w:tcPr>
          <w:p w14:paraId="3A40728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43</w:t>
            </w:r>
          </w:p>
        </w:tc>
        <w:tc>
          <w:tcPr>
            <w:tcW w:w="667" w:type="dxa"/>
            <w:vAlign w:val="center"/>
          </w:tcPr>
          <w:p w14:paraId="5575E86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0</w:t>
            </w:r>
          </w:p>
        </w:tc>
        <w:tc>
          <w:tcPr>
            <w:tcW w:w="666" w:type="dxa"/>
            <w:vAlign w:val="center"/>
          </w:tcPr>
          <w:p w14:paraId="2762797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14</w:t>
            </w:r>
          </w:p>
        </w:tc>
        <w:tc>
          <w:tcPr>
            <w:tcW w:w="952" w:type="dxa"/>
            <w:shd w:val="clear" w:color="auto" w:fill="C2B6D3" w:themeFill="accent6" w:themeFillTint="99"/>
            <w:vAlign w:val="center"/>
          </w:tcPr>
          <w:p w14:paraId="07DA71D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14</w:t>
            </w:r>
          </w:p>
        </w:tc>
        <w:tc>
          <w:tcPr>
            <w:tcW w:w="952" w:type="dxa"/>
            <w:vAlign w:val="center"/>
          </w:tcPr>
          <w:p w14:paraId="624F2ED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14</w:t>
            </w:r>
          </w:p>
        </w:tc>
        <w:tc>
          <w:tcPr>
            <w:tcW w:w="666" w:type="dxa"/>
            <w:vAlign w:val="center"/>
          </w:tcPr>
          <w:p w14:paraId="12C5864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7</w:t>
            </w:r>
          </w:p>
        </w:tc>
      </w:tr>
      <w:tr w:rsidR="00B75AE1" w14:paraId="2F3498F9"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6423D62A" w14:textId="77777777" w:rsidR="00B75AE1" w:rsidRDefault="00B75AE1" w:rsidP="00B75AE1">
            <w:pPr>
              <w:pStyle w:val="Notesandtables"/>
            </w:pPr>
            <w:r w:rsidRPr="001A03F2">
              <w:rPr>
                <w:rFonts w:asciiTheme="minorHAnsi" w:eastAsia="Times New Roman" w:hAnsiTheme="minorHAnsi"/>
                <w:szCs w:val="20"/>
                <w:lang w:eastAsia="en-AU"/>
              </w:rPr>
              <w:t>Other</w:t>
            </w:r>
          </w:p>
        </w:tc>
        <w:tc>
          <w:tcPr>
            <w:tcW w:w="953" w:type="dxa"/>
            <w:shd w:val="clear" w:color="auto" w:fill="C2B6D3" w:themeFill="accent6" w:themeFillTint="99"/>
            <w:vAlign w:val="center"/>
          </w:tcPr>
          <w:p w14:paraId="4DDBF65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50</w:t>
            </w:r>
          </w:p>
        </w:tc>
        <w:tc>
          <w:tcPr>
            <w:tcW w:w="667" w:type="dxa"/>
            <w:vAlign w:val="center"/>
          </w:tcPr>
          <w:p w14:paraId="0A86C68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13</w:t>
            </w:r>
          </w:p>
        </w:tc>
        <w:tc>
          <w:tcPr>
            <w:tcW w:w="667" w:type="dxa"/>
            <w:vAlign w:val="center"/>
          </w:tcPr>
          <w:p w14:paraId="6F7A9E6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38</w:t>
            </w:r>
          </w:p>
        </w:tc>
        <w:tc>
          <w:tcPr>
            <w:tcW w:w="953" w:type="dxa"/>
            <w:shd w:val="clear" w:color="auto" w:fill="C2B6D3" w:themeFill="accent6" w:themeFillTint="99"/>
            <w:vAlign w:val="center"/>
          </w:tcPr>
          <w:p w14:paraId="4E1BB73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13</w:t>
            </w:r>
          </w:p>
        </w:tc>
        <w:tc>
          <w:tcPr>
            <w:tcW w:w="667" w:type="dxa"/>
            <w:vAlign w:val="center"/>
          </w:tcPr>
          <w:p w14:paraId="184FFB0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13</w:t>
            </w:r>
          </w:p>
        </w:tc>
        <w:tc>
          <w:tcPr>
            <w:tcW w:w="666" w:type="dxa"/>
            <w:vAlign w:val="center"/>
          </w:tcPr>
          <w:p w14:paraId="4F5D99F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13</w:t>
            </w:r>
          </w:p>
        </w:tc>
        <w:tc>
          <w:tcPr>
            <w:tcW w:w="952" w:type="dxa"/>
            <w:shd w:val="clear" w:color="auto" w:fill="C2B6D3" w:themeFill="accent6" w:themeFillTint="99"/>
            <w:vAlign w:val="center"/>
          </w:tcPr>
          <w:p w14:paraId="54E8D74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25</w:t>
            </w:r>
          </w:p>
        </w:tc>
        <w:tc>
          <w:tcPr>
            <w:tcW w:w="952" w:type="dxa"/>
            <w:vAlign w:val="center"/>
          </w:tcPr>
          <w:p w14:paraId="03976EE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13</w:t>
            </w:r>
          </w:p>
        </w:tc>
        <w:tc>
          <w:tcPr>
            <w:tcW w:w="666" w:type="dxa"/>
            <w:vAlign w:val="center"/>
          </w:tcPr>
          <w:p w14:paraId="6386388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8</w:t>
            </w:r>
          </w:p>
        </w:tc>
      </w:tr>
      <w:tr w:rsidR="00B75AE1" w14:paraId="03A6A1AE"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0FDD45D4" w14:textId="77777777" w:rsidR="00B75AE1" w:rsidRDefault="00B75AE1" w:rsidP="00B75AE1">
            <w:pPr>
              <w:pStyle w:val="Notesandtables"/>
            </w:pPr>
            <w:r w:rsidRPr="001A03F2">
              <w:rPr>
                <w:rFonts w:asciiTheme="minorHAnsi" w:eastAsia="Times New Roman" w:hAnsiTheme="minorHAnsi"/>
                <w:szCs w:val="20"/>
                <w:lang w:eastAsia="en-AU"/>
              </w:rPr>
              <w:t>Total</w:t>
            </w:r>
          </w:p>
        </w:tc>
        <w:tc>
          <w:tcPr>
            <w:tcW w:w="953" w:type="dxa"/>
            <w:shd w:val="clear" w:color="auto" w:fill="C2B6D3" w:themeFill="accent6" w:themeFillTint="99"/>
            <w:vAlign w:val="center"/>
          </w:tcPr>
          <w:p w14:paraId="36CC806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50</w:t>
            </w:r>
          </w:p>
        </w:tc>
        <w:tc>
          <w:tcPr>
            <w:tcW w:w="667" w:type="dxa"/>
            <w:vAlign w:val="center"/>
          </w:tcPr>
          <w:p w14:paraId="5E67A81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12</w:t>
            </w:r>
          </w:p>
        </w:tc>
        <w:tc>
          <w:tcPr>
            <w:tcW w:w="667" w:type="dxa"/>
            <w:vAlign w:val="center"/>
          </w:tcPr>
          <w:p w14:paraId="49A87A0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38</w:t>
            </w:r>
          </w:p>
        </w:tc>
        <w:tc>
          <w:tcPr>
            <w:tcW w:w="953" w:type="dxa"/>
            <w:shd w:val="clear" w:color="auto" w:fill="C2B6D3" w:themeFill="accent6" w:themeFillTint="99"/>
            <w:vAlign w:val="center"/>
          </w:tcPr>
          <w:p w14:paraId="5F5E728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25</w:t>
            </w:r>
          </w:p>
        </w:tc>
        <w:tc>
          <w:tcPr>
            <w:tcW w:w="667" w:type="dxa"/>
            <w:vAlign w:val="center"/>
          </w:tcPr>
          <w:p w14:paraId="455C74E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10</w:t>
            </w:r>
          </w:p>
        </w:tc>
        <w:tc>
          <w:tcPr>
            <w:tcW w:w="666" w:type="dxa"/>
            <w:vAlign w:val="center"/>
          </w:tcPr>
          <w:p w14:paraId="06FE26F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5</w:t>
            </w:r>
          </w:p>
        </w:tc>
        <w:tc>
          <w:tcPr>
            <w:tcW w:w="952" w:type="dxa"/>
            <w:shd w:val="clear" w:color="auto" w:fill="C2B6D3" w:themeFill="accent6" w:themeFillTint="99"/>
            <w:vAlign w:val="center"/>
          </w:tcPr>
          <w:p w14:paraId="5F2A02D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15</w:t>
            </w:r>
          </w:p>
        </w:tc>
        <w:tc>
          <w:tcPr>
            <w:tcW w:w="952" w:type="dxa"/>
            <w:vAlign w:val="center"/>
          </w:tcPr>
          <w:p w14:paraId="69BC9B0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11</w:t>
            </w:r>
          </w:p>
        </w:tc>
        <w:tc>
          <w:tcPr>
            <w:tcW w:w="666" w:type="dxa"/>
            <w:vAlign w:val="center"/>
          </w:tcPr>
          <w:p w14:paraId="0394EF2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E4F1C">
              <w:t>497</w:t>
            </w:r>
          </w:p>
        </w:tc>
      </w:tr>
    </w:tbl>
    <w:p w14:paraId="2A9537C6" w14:textId="074CBADB" w:rsidR="00B75AE1" w:rsidRPr="007A036D" w:rsidRDefault="00B75AE1" w:rsidP="00AC1C28">
      <w:pPr>
        <w:pStyle w:val="Tabletitle"/>
      </w:pPr>
      <w:bookmarkStart w:id="290" w:name="_Toc40694733"/>
      <w:r>
        <w:t xml:space="preserve">Table </w:t>
      </w:r>
      <w:r w:rsidRPr="00897E26">
        <w:fldChar w:fldCharType="begin"/>
      </w:r>
      <w:r w:rsidRPr="00897E26">
        <w:instrText xml:space="preserve"> SEQ Table \* ARABIC </w:instrText>
      </w:r>
      <w:r w:rsidRPr="00897E26">
        <w:fldChar w:fldCharType="separate"/>
      </w:r>
      <w:r w:rsidR="008177C4">
        <w:rPr>
          <w:noProof/>
        </w:rPr>
        <w:t>99</w:t>
      </w:r>
      <w:r w:rsidRPr="00897E26">
        <w:fldChar w:fldCharType="end"/>
      </w:r>
      <w:r>
        <w:t>.</w:t>
      </w:r>
      <w:r w:rsidRPr="0040545D">
        <w:rPr>
          <w:szCs w:val="20"/>
        </w:rPr>
        <w:t xml:space="preserve"> </w:t>
      </w:r>
      <w:r w:rsidRPr="005B64FC">
        <w:t>Opt-in medical products industry</w:t>
      </w:r>
      <w:r>
        <w:t xml:space="preserve"> </w:t>
      </w:r>
      <w:r w:rsidRPr="0088757E">
        <w:t>–</w:t>
      </w:r>
      <w:r>
        <w:t xml:space="preserve"> results breakdown by role </w:t>
      </w:r>
      <w:r w:rsidRPr="0088757E">
        <w:t>–</w:t>
      </w:r>
      <w:r>
        <w:rPr>
          <w:szCs w:val="20"/>
        </w:rPr>
        <w:t xml:space="preserve"> ‘</w:t>
      </w:r>
      <w:r w:rsidRPr="00897E26">
        <w:rPr>
          <w:rFonts w:eastAsia="Times New Roman"/>
          <w:szCs w:val="22"/>
          <w:lang w:eastAsia="en-AU"/>
        </w:rPr>
        <w:t>The TGA clearly explained the reasons for the final outcome</w:t>
      </w:r>
      <w:r>
        <w:rPr>
          <w:rFonts w:eastAsia="Times New Roman"/>
          <w:szCs w:val="22"/>
          <w:lang w:eastAsia="en-AU"/>
        </w:rPr>
        <w:t>’</w:t>
      </w:r>
      <w:bookmarkEnd w:id="290"/>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699B6A57"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39897D2C" w14:textId="77777777" w:rsidR="00B75AE1" w:rsidRDefault="00B75AE1" w:rsidP="00B75AE1">
            <w:pPr>
              <w:pStyle w:val="Notesandtables"/>
            </w:pPr>
            <w:r>
              <w:t>Role</w:t>
            </w:r>
          </w:p>
        </w:tc>
        <w:tc>
          <w:tcPr>
            <w:tcW w:w="953" w:type="dxa"/>
            <w:shd w:val="clear" w:color="auto" w:fill="9A86B7" w:themeFill="accent6"/>
          </w:tcPr>
          <w:p w14:paraId="6A93DD7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45A33DC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22869DB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215D50D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13F24BE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5155A41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5D841C4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303CE206" w14:textId="77C531DF" w:rsidR="00B75AE1" w:rsidRDefault="00A73E12" w:rsidP="00B75AE1">
            <w:pPr>
              <w:pStyle w:val="Notesandtables"/>
              <w:jc w:val="center"/>
              <w:cnfStyle w:val="100000000000" w:firstRow="1" w:lastRow="0" w:firstColumn="0" w:lastColumn="0" w:oddVBand="0" w:evenVBand="0" w:oddHBand="0" w:evenHBand="0" w:firstRowFirstColumn="0" w:firstRowLastColumn="0" w:lastRowFirstColumn="0" w:lastRowLastColumn="0"/>
            </w:pPr>
            <w:r>
              <w:t>NA/ TE</w:t>
            </w:r>
          </w:p>
        </w:tc>
        <w:tc>
          <w:tcPr>
            <w:tcW w:w="666" w:type="dxa"/>
          </w:tcPr>
          <w:p w14:paraId="2AB7D60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582C4B1B"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0A4B7F99" w14:textId="77777777" w:rsidR="00B75AE1" w:rsidRDefault="00B75AE1" w:rsidP="00B75AE1">
            <w:pPr>
              <w:pStyle w:val="Notesandtables"/>
            </w:pPr>
            <w:r w:rsidRPr="001A03F2">
              <w:rPr>
                <w:rFonts w:asciiTheme="minorHAnsi" w:eastAsia="Times New Roman" w:hAnsiTheme="minorHAnsi"/>
                <w:color w:val="auto"/>
                <w:szCs w:val="20"/>
                <w:lang w:eastAsia="en-AU"/>
              </w:rPr>
              <w:t>Product sponsor</w:t>
            </w:r>
          </w:p>
        </w:tc>
        <w:tc>
          <w:tcPr>
            <w:tcW w:w="953" w:type="dxa"/>
            <w:shd w:val="clear" w:color="auto" w:fill="C2B6D3" w:themeFill="accent6" w:themeFillTint="99"/>
            <w:vAlign w:val="center"/>
          </w:tcPr>
          <w:p w14:paraId="0D6ACAF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46</w:t>
            </w:r>
          </w:p>
        </w:tc>
        <w:tc>
          <w:tcPr>
            <w:tcW w:w="667" w:type="dxa"/>
            <w:vAlign w:val="center"/>
          </w:tcPr>
          <w:p w14:paraId="54F8B93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10</w:t>
            </w:r>
          </w:p>
        </w:tc>
        <w:tc>
          <w:tcPr>
            <w:tcW w:w="667" w:type="dxa"/>
            <w:vAlign w:val="center"/>
          </w:tcPr>
          <w:p w14:paraId="64E69D9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36</w:t>
            </w:r>
          </w:p>
        </w:tc>
        <w:tc>
          <w:tcPr>
            <w:tcW w:w="953" w:type="dxa"/>
            <w:shd w:val="clear" w:color="auto" w:fill="C2B6D3" w:themeFill="accent6" w:themeFillTint="99"/>
            <w:vAlign w:val="center"/>
          </w:tcPr>
          <w:p w14:paraId="7E389A8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23</w:t>
            </w:r>
          </w:p>
        </w:tc>
        <w:tc>
          <w:tcPr>
            <w:tcW w:w="667" w:type="dxa"/>
            <w:vAlign w:val="center"/>
          </w:tcPr>
          <w:p w14:paraId="5C8DCDE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15</w:t>
            </w:r>
          </w:p>
        </w:tc>
        <w:tc>
          <w:tcPr>
            <w:tcW w:w="666" w:type="dxa"/>
            <w:vAlign w:val="center"/>
          </w:tcPr>
          <w:p w14:paraId="4720865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4</w:t>
            </w:r>
          </w:p>
        </w:tc>
        <w:tc>
          <w:tcPr>
            <w:tcW w:w="952" w:type="dxa"/>
            <w:shd w:val="clear" w:color="auto" w:fill="C2B6D3" w:themeFill="accent6" w:themeFillTint="99"/>
            <w:vAlign w:val="center"/>
          </w:tcPr>
          <w:p w14:paraId="45CF4BC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19</w:t>
            </w:r>
          </w:p>
        </w:tc>
        <w:tc>
          <w:tcPr>
            <w:tcW w:w="952" w:type="dxa"/>
            <w:vAlign w:val="center"/>
          </w:tcPr>
          <w:p w14:paraId="3C9B727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13</w:t>
            </w:r>
          </w:p>
        </w:tc>
        <w:tc>
          <w:tcPr>
            <w:tcW w:w="666" w:type="dxa"/>
            <w:vAlign w:val="center"/>
          </w:tcPr>
          <w:p w14:paraId="32829F7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312</w:t>
            </w:r>
          </w:p>
        </w:tc>
      </w:tr>
      <w:tr w:rsidR="00B75AE1" w14:paraId="0BA95F6A"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364A3176" w14:textId="77777777" w:rsidR="00B75AE1" w:rsidRDefault="00B75AE1" w:rsidP="00B75AE1">
            <w:pPr>
              <w:pStyle w:val="Notesandtables"/>
            </w:pPr>
            <w:r w:rsidRPr="001A03F2">
              <w:rPr>
                <w:rFonts w:asciiTheme="minorHAnsi" w:eastAsia="Times New Roman" w:hAnsiTheme="minorHAnsi"/>
                <w:color w:val="auto"/>
                <w:szCs w:val="20"/>
                <w:lang w:eastAsia="en-AU"/>
              </w:rPr>
              <w:t>Product manufacturer</w:t>
            </w:r>
          </w:p>
        </w:tc>
        <w:tc>
          <w:tcPr>
            <w:tcW w:w="953" w:type="dxa"/>
            <w:shd w:val="clear" w:color="auto" w:fill="C2B6D3" w:themeFill="accent6" w:themeFillTint="99"/>
            <w:vAlign w:val="center"/>
          </w:tcPr>
          <w:p w14:paraId="57584FD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50</w:t>
            </w:r>
          </w:p>
        </w:tc>
        <w:tc>
          <w:tcPr>
            <w:tcW w:w="667" w:type="dxa"/>
            <w:vAlign w:val="center"/>
          </w:tcPr>
          <w:p w14:paraId="71FC9C8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15</w:t>
            </w:r>
          </w:p>
        </w:tc>
        <w:tc>
          <w:tcPr>
            <w:tcW w:w="667" w:type="dxa"/>
            <w:vAlign w:val="center"/>
          </w:tcPr>
          <w:p w14:paraId="030D358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34</w:t>
            </w:r>
          </w:p>
        </w:tc>
        <w:tc>
          <w:tcPr>
            <w:tcW w:w="953" w:type="dxa"/>
            <w:shd w:val="clear" w:color="auto" w:fill="C2B6D3" w:themeFill="accent6" w:themeFillTint="99"/>
            <w:vAlign w:val="center"/>
          </w:tcPr>
          <w:p w14:paraId="2CCAE06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19</w:t>
            </w:r>
          </w:p>
        </w:tc>
        <w:tc>
          <w:tcPr>
            <w:tcW w:w="667" w:type="dxa"/>
            <w:vAlign w:val="center"/>
          </w:tcPr>
          <w:p w14:paraId="7E0F5B8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9</w:t>
            </w:r>
          </w:p>
        </w:tc>
        <w:tc>
          <w:tcPr>
            <w:tcW w:w="666" w:type="dxa"/>
            <w:vAlign w:val="center"/>
          </w:tcPr>
          <w:p w14:paraId="2E3857C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7</w:t>
            </w:r>
          </w:p>
        </w:tc>
        <w:tc>
          <w:tcPr>
            <w:tcW w:w="952" w:type="dxa"/>
            <w:shd w:val="clear" w:color="auto" w:fill="C2B6D3" w:themeFill="accent6" w:themeFillTint="99"/>
            <w:vAlign w:val="center"/>
          </w:tcPr>
          <w:p w14:paraId="428BB36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16</w:t>
            </w:r>
          </w:p>
        </w:tc>
        <w:tc>
          <w:tcPr>
            <w:tcW w:w="952" w:type="dxa"/>
            <w:vAlign w:val="center"/>
          </w:tcPr>
          <w:p w14:paraId="046D340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15</w:t>
            </w:r>
          </w:p>
        </w:tc>
        <w:tc>
          <w:tcPr>
            <w:tcW w:w="666" w:type="dxa"/>
            <w:vAlign w:val="center"/>
          </w:tcPr>
          <w:p w14:paraId="6C72D02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117</w:t>
            </w:r>
          </w:p>
        </w:tc>
      </w:tr>
      <w:tr w:rsidR="00B75AE1" w14:paraId="22EF0C5D"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7BBE0BCB" w14:textId="77777777" w:rsidR="00B75AE1" w:rsidRDefault="00B75AE1" w:rsidP="00B75AE1">
            <w:pPr>
              <w:pStyle w:val="Notesandtables"/>
            </w:pPr>
            <w:r w:rsidRPr="001A03F2">
              <w:rPr>
                <w:rFonts w:asciiTheme="minorHAnsi" w:eastAsia="Times New Roman" w:hAnsiTheme="minorHAnsi"/>
                <w:color w:val="auto"/>
                <w:szCs w:val="20"/>
                <w:lang w:eastAsia="en-AU"/>
              </w:rPr>
              <w:t>Reg</w:t>
            </w:r>
            <w:r>
              <w:rPr>
                <w:rFonts w:asciiTheme="minorHAnsi" w:eastAsia="Times New Roman" w:hAnsiTheme="minorHAnsi"/>
                <w:color w:val="auto"/>
                <w:szCs w:val="20"/>
                <w:lang w:eastAsia="en-AU"/>
              </w:rPr>
              <w:t>ulatory</w:t>
            </w:r>
            <w:r w:rsidRPr="001A03F2">
              <w:rPr>
                <w:rFonts w:asciiTheme="minorHAnsi" w:eastAsia="Times New Roman" w:hAnsiTheme="minorHAnsi"/>
                <w:color w:val="auto"/>
                <w:szCs w:val="20"/>
                <w:lang w:eastAsia="en-AU"/>
              </w:rPr>
              <w:t xml:space="preserve"> affairs consultant</w:t>
            </w:r>
          </w:p>
        </w:tc>
        <w:tc>
          <w:tcPr>
            <w:tcW w:w="953" w:type="dxa"/>
            <w:shd w:val="clear" w:color="auto" w:fill="C2B6D3" w:themeFill="accent6" w:themeFillTint="99"/>
            <w:vAlign w:val="center"/>
          </w:tcPr>
          <w:p w14:paraId="44D763F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50</w:t>
            </w:r>
          </w:p>
        </w:tc>
        <w:tc>
          <w:tcPr>
            <w:tcW w:w="667" w:type="dxa"/>
            <w:vAlign w:val="center"/>
          </w:tcPr>
          <w:p w14:paraId="16236A2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6</w:t>
            </w:r>
          </w:p>
        </w:tc>
        <w:tc>
          <w:tcPr>
            <w:tcW w:w="667" w:type="dxa"/>
            <w:vAlign w:val="center"/>
          </w:tcPr>
          <w:p w14:paraId="67AB349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44</w:t>
            </w:r>
          </w:p>
        </w:tc>
        <w:tc>
          <w:tcPr>
            <w:tcW w:w="953" w:type="dxa"/>
            <w:shd w:val="clear" w:color="auto" w:fill="C2B6D3" w:themeFill="accent6" w:themeFillTint="99"/>
            <w:vAlign w:val="center"/>
          </w:tcPr>
          <w:p w14:paraId="2E0CDB4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20</w:t>
            </w:r>
          </w:p>
        </w:tc>
        <w:tc>
          <w:tcPr>
            <w:tcW w:w="667" w:type="dxa"/>
            <w:vAlign w:val="center"/>
          </w:tcPr>
          <w:p w14:paraId="3E44C72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9</w:t>
            </w:r>
          </w:p>
        </w:tc>
        <w:tc>
          <w:tcPr>
            <w:tcW w:w="666" w:type="dxa"/>
            <w:vAlign w:val="center"/>
          </w:tcPr>
          <w:p w14:paraId="6F99CC6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6</w:t>
            </w:r>
          </w:p>
        </w:tc>
        <w:tc>
          <w:tcPr>
            <w:tcW w:w="952" w:type="dxa"/>
            <w:shd w:val="clear" w:color="auto" w:fill="C2B6D3" w:themeFill="accent6" w:themeFillTint="99"/>
            <w:vAlign w:val="center"/>
          </w:tcPr>
          <w:p w14:paraId="7A43A16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15</w:t>
            </w:r>
          </w:p>
        </w:tc>
        <w:tc>
          <w:tcPr>
            <w:tcW w:w="952" w:type="dxa"/>
            <w:vAlign w:val="center"/>
          </w:tcPr>
          <w:p w14:paraId="0F949EF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15</w:t>
            </w:r>
          </w:p>
        </w:tc>
        <w:tc>
          <w:tcPr>
            <w:tcW w:w="666" w:type="dxa"/>
            <w:vAlign w:val="center"/>
          </w:tcPr>
          <w:p w14:paraId="53A2ADB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54</w:t>
            </w:r>
          </w:p>
        </w:tc>
      </w:tr>
      <w:tr w:rsidR="00B75AE1" w14:paraId="0573B2F0"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47BA1F2E" w14:textId="77777777" w:rsidR="00B75AE1" w:rsidRDefault="00B75AE1" w:rsidP="00B75AE1">
            <w:pPr>
              <w:pStyle w:val="Notesandtables"/>
            </w:pPr>
            <w:proofErr w:type="spellStart"/>
            <w:r w:rsidRPr="001A03F2">
              <w:rPr>
                <w:rFonts w:asciiTheme="minorHAnsi" w:eastAsia="Times New Roman" w:hAnsiTheme="minorHAnsi"/>
                <w:color w:val="auto"/>
                <w:szCs w:val="20"/>
                <w:lang w:eastAsia="en-AU"/>
              </w:rPr>
              <w:t>Ind</w:t>
            </w:r>
            <w:proofErr w:type="spellEnd"/>
            <w:r w:rsidRPr="001A03F2">
              <w:rPr>
                <w:rFonts w:asciiTheme="minorHAnsi" w:eastAsia="Times New Roman" w:hAnsiTheme="minorHAnsi"/>
                <w:color w:val="auto"/>
                <w:szCs w:val="20"/>
                <w:lang w:eastAsia="en-AU"/>
              </w:rPr>
              <w:t xml:space="preserve"> </w:t>
            </w:r>
            <w:proofErr w:type="spellStart"/>
            <w:r w:rsidRPr="001A03F2">
              <w:rPr>
                <w:rFonts w:asciiTheme="minorHAnsi" w:eastAsia="Times New Roman" w:hAnsiTheme="minorHAnsi"/>
                <w:color w:val="auto"/>
                <w:szCs w:val="20"/>
                <w:lang w:eastAsia="en-AU"/>
              </w:rPr>
              <w:t>assoc</w:t>
            </w:r>
            <w:proofErr w:type="spellEnd"/>
            <w:r w:rsidRPr="001A03F2">
              <w:rPr>
                <w:rFonts w:asciiTheme="minorHAnsi" w:eastAsia="Times New Roman" w:hAnsiTheme="minorHAnsi"/>
                <w:color w:val="auto"/>
                <w:szCs w:val="20"/>
                <w:lang w:eastAsia="en-AU"/>
              </w:rPr>
              <w:t xml:space="preserve"> rep</w:t>
            </w:r>
          </w:p>
        </w:tc>
        <w:tc>
          <w:tcPr>
            <w:tcW w:w="953" w:type="dxa"/>
            <w:shd w:val="clear" w:color="auto" w:fill="C2B6D3" w:themeFill="accent6" w:themeFillTint="99"/>
            <w:vAlign w:val="center"/>
          </w:tcPr>
          <w:p w14:paraId="4A4B07E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57</w:t>
            </w:r>
          </w:p>
        </w:tc>
        <w:tc>
          <w:tcPr>
            <w:tcW w:w="667" w:type="dxa"/>
            <w:vAlign w:val="center"/>
          </w:tcPr>
          <w:p w14:paraId="3B7BA4E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0</w:t>
            </w:r>
          </w:p>
        </w:tc>
        <w:tc>
          <w:tcPr>
            <w:tcW w:w="667" w:type="dxa"/>
            <w:vAlign w:val="center"/>
          </w:tcPr>
          <w:p w14:paraId="1172064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57</w:t>
            </w:r>
          </w:p>
        </w:tc>
        <w:tc>
          <w:tcPr>
            <w:tcW w:w="953" w:type="dxa"/>
            <w:shd w:val="clear" w:color="auto" w:fill="C2B6D3" w:themeFill="accent6" w:themeFillTint="99"/>
            <w:vAlign w:val="center"/>
          </w:tcPr>
          <w:p w14:paraId="5E680C9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14</w:t>
            </w:r>
          </w:p>
        </w:tc>
        <w:tc>
          <w:tcPr>
            <w:tcW w:w="667" w:type="dxa"/>
            <w:vAlign w:val="center"/>
          </w:tcPr>
          <w:p w14:paraId="58B7D02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0</w:t>
            </w:r>
          </w:p>
        </w:tc>
        <w:tc>
          <w:tcPr>
            <w:tcW w:w="666" w:type="dxa"/>
            <w:vAlign w:val="center"/>
          </w:tcPr>
          <w:p w14:paraId="1EBA279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14</w:t>
            </w:r>
          </w:p>
        </w:tc>
        <w:tc>
          <w:tcPr>
            <w:tcW w:w="952" w:type="dxa"/>
            <w:shd w:val="clear" w:color="auto" w:fill="C2B6D3" w:themeFill="accent6" w:themeFillTint="99"/>
            <w:vAlign w:val="center"/>
          </w:tcPr>
          <w:p w14:paraId="668D8C2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14</w:t>
            </w:r>
          </w:p>
        </w:tc>
        <w:tc>
          <w:tcPr>
            <w:tcW w:w="952" w:type="dxa"/>
            <w:vAlign w:val="center"/>
          </w:tcPr>
          <w:p w14:paraId="5F463B6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14</w:t>
            </w:r>
          </w:p>
        </w:tc>
        <w:tc>
          <w:tcPr>
            <w:tcW w:w="666" w:type="dxa"/>
            <w:vAlign w:val="center"/>
          </w:tcPr>
          <w:p w14:paraId="246302E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7</w:t>
            </w:r>
          </w:p>
        </w:tc>
      </w:tr>
      <w:tr w:rsidR="00B75AE1" w14:paraId="6BB8E95C"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42A45231" w14:textId="77777777" w:rsidR="00B75AE1" w:rsidRDefault="00B75AE1" w:rsidP="00B75AE1">
            <w:pPr>
              <w:pStyle w:val="Notesandtables"/>
            </w:pPr>
            <w:r w:rsidRPr="001A03F2">
              <w:rPr>
                <w:rFonts w:asciiTheme="minorHAnsi" w:eastAsia="Times New Roman" w:hAnsiTheme="minorHAnsi"/>
                <w:szCs w:val="20"/>
                <w:lang w:eastAsia="en-AU"/>
              </w:rPr>
              <w:t>Other</w:t>
            </w:r>
          </w:p>
        </w:tc>
        <w:tc>
          <w:tcPr>
            <w:tcW w:w="953" w:type="dxa"/>
            <w:shd w:val="clear" w:color="auto" w:fill="C2B6D3" w:themeFill="accent6" w:themeFillTint="99"/>
            <w:vAlign w:val="center"/>
          </w:tcPr>
          <w:p w14:paraId="34F1F3B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38</w:t>
            </w:r>
          </w:p>
        </w:tc>
        <w:tc>
          <w:tcPr>
            <w:tcW w:w="667" w:type="dxa"/>
            <w:vAlign w:val="center"/>
          </w:tcPr>
          <w:p w14:paraId="411EE1F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13</w:t>
            </w:r>
          </w:p>
        </w:tc>
        <w:tc>
          <w:tcPr>
            <w:tcW w:w="667" w:type="dxa"/>
            <w:vAlign w:val="center"/>
          </w:tcPr>
          <w:p w14:paraId="58CF5C3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25</w:t>
            </w:r>
          </w:p>
        </w:tc>
        <w:tc>
          <w:tcPr>
            <w:tcW w:w="953" w:type="dxa"/>
            <w:shd w:val="clear" w:color="auto" w:fill="C2B6D3" w:themeFill="accent6" w:themeFillTint="99"/>
            <w:vAlign w:val="center"/>
          </w:tcPr>
          <w:p w14:paraId="2612105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25</w:t>
            </w:r>
          </w:p>
        </w:tc>
        <w:tc>
          <w:tcPr>
            <w:tcW w:w="667" w:type="dxa"/>
            <w:vAlign w:val="center"/>
          </w:tcPr>
          <w:p w14:paraId="1E088E7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13</w:t>
            </w:r>
          </w:p>
        </w:tc>
        <w:tc>
          <w:tcPr>
            <w:tcW w:w="666" w:type="dxa"/>
            <w:vAlign w:val="center"/>
          </w:tcPr>
          <w:p w14:paraId="494EA7C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13</w:t>
            </w:r>
          </w:p>
        </w:tc>
        <w:tc>
          <w:tcPr>
            <w:tcW w:w="952" w:type="dxa"/>
            <w:shd w:val="clear" w:color="auto" w:fill="C2B6D3" w:themeFill="accent6" w:themeFillTint="99"/>
            <w:vAlign w:val="center"/>
          </w:tcPr>
          <w:p w14:paraId="69864AE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25</w:t>
            </w:r>
          </w:p>
        </w:tc>
        <w:tc>
          <w:tcPr>
            <w:tcW w:w="952" w:type="dxa"/>
            <w:vAlign w:val="center"/>
          </w:tcPr>
          <w:p w14:paraId="5FF3D40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13</w:t>
            </w:r>
          </w:p>
        </w:tc>
        <w:tc>
          <w:tcPr>
            <w:tcW w:w="666" w:type="dxa"/>
            <w:vAlign w:val="center"/>
          </w:tcPr>
          <w:p w14:paraId="28193FF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8</w:t>
            </w:r>
          </w:p>
        </w:tc>
      </w:tr>
      <w:tr w:rsidR="00B75AE1" w14:paraId="4DE89CA1"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2FDD5274" w14:textId="77777777" w:rsidR="00B75AE1" w:rsidRDefault="00B75AE1" w:rsidP="00B75AE1">
            <w:pPr>
              <w:pStyle w:val="Notesandtables"/>
            </w:pPr>
            <w:r w:rsidRPr="001A03F2">
              <w:rPr>
                <w:rFonts w:asciiTheme="minorHAnsi" w:eastAsia="Times New Roman" w:hAnsiTheme="minorHAnsi"/>
                <w:szCs w:val="20"/>
                <w:lang w:eastAsia="en-AU"/>
              </w:rPr>
              <w:t>Total</w:t>
            </w:r>
          </w:p>
        </w:tc>
        <w:tc>
          <w:tcPr>
            <w:tcW w:w="953" w:type="dxa"/>
            <w:shd w:val="clear" w:color="auto" w:fill="C2B6D3" w:themeFill="accent6" w:themeFillTint="99"/>
            <w:vAlign w:val="center"/>
          </w:tcPr>
          <w:p w14:paraId="58B0F27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47</w:t>
            </w:r>
          </w:p>
        </w:tc>
        <w:tc>
          <w:tcPr>
            <w:tcW w:w="667" w:type="dxa"/>
            <w:vAlign w:val="center"/>
          </w:tcPr>
          <w:p w14:paraId="1753E17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10</w:t>
            </w:r>
          </w:p>
        </w:tc>
        <w:tc>
          <w:tcPr>
            <w:tcW w:w="667" w:type="dxa"/>
            <w:vAlign w:val="center"/>
          </w:tcPr>
          <w:p w14:paraId="07FE026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37</w:t>
            </w:r>
          </w:p>
        </w:tc>
        <w:tc>
          <w:tcPr>
            <w:tcW w:w="953" w:type="dxa"/>
            <w:shd w:val="clear" w:color="auto" w:fill="C2B6D3" w:themeFill="accent6" w:themeFillTint="99"/>
            <w:vAlign w:val="center"/>
          </w:tcPr>
          <w:p w14:paraId="36ADFCC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22</w:t>
            </w:r>
          </w:p>
        </w:tc>
        <w:tc>
          <w:tcPr>
            <w:tcW w:w="667" w:type="dxa"/>
            <w:vAlign w:val="center"/>
          </w:tcPr>
          <w:p w14:paraId="4BC771A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13</w:t>
            </w:r>
          </w:p>
        </w:tc>
        <w:tc>
          <w:tcPr>
            <w:tcW w:w="666" w:type="dxa"/>
            <w:vAlign w:val="center"/>
          </w:tcPr>
          <w:p w14:paraId="3D60DEB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5</w:t>
            </w:r>
          </w:p>
        </w:tc>
        <w:tc>
          <w:tcPr>
            <w:tcW w:w="952" w:type="dxa"/>
            <w:shd w:val="clear" w:color="auto" w:fill="C2B6D3" w:themeFill="accent6" w:themeFillTint="99"/>
            <w:vAlign w:val="center"/>
          </w:tcPr>
          <w:p w14:paraId="484C659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18</w:t>
            </w:r>
          </w:p>
        </w:tc>
        <w:tc>
          <w:tcPr>
            <w:tcW w:w="952" w:type="dxa"/>
            <w:vAlign w:val="center"/>
          </w:tcPr>
          <w:p w14:paraId="35E27FF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13</w:t>
            </w:r>
          </w:p>
        </w:tc>
        <w:tc>
          <w:tcPr>
            <w:tcW w:w="666" w:type="dxa"/>
            <w:vAlign w:val="center"/>
          </w:tcPr>
          <w:p w14:paraId="4D54EBD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076D47">
              <w:t>498</w:t>
            </w:r>
          </w:p>
        </w:tc>
      </w:tr>
    </w:tbl>
    <w:p w14:paraId="3DA10B24" w14:textId="1E274C6D" w:rsidR="00B75AE1" w:rsidRDefault="00B75AE1" w:rsidP="00AC1C28">
      <w:pPr>
        <w:pStyle w:val="Heading3"/>
        <w:pageBreakBefore/>
      </w:pPr>
      <w:bookmarkStart w:id="291" w:name="_Toc40646041"/>
      <w:bookmarkStart w:id="292" w:name="_Toc40694609"/>
      <w:bookmarkStart w:id="293" w:name="_Toc41220081"/>
      <w:bookmarkStart w:id="294" w:name="_Toc41337060"/>
      <w:r>
        <w:lastRenderedPageBreak/>
        <w:t xml:space="preserve">Opt-in medical products industry </w:t>
      </w:r>
      <w:r w:rsidRPr="00C51FCD">
        <w:t>–</w:t>
      </w:r>
      <w:r>
        <w:t xml:space="preserve"> consultation overall satisfaction</w:t>
      </w:r>
      <w:bookmarkEnd w:id="291"/>
      <w:bookmarkEnd w:id="292"/>
      <w:bookmarkEnd w:id="293"/>
      <w:bookmarkEnd w:id="294"/>
    </w:p>
    <w:p w14:paraId="6635268A" w14:textId="18AD87C3" w:rsidR="00B75AE1" w:rsidRDefault="00B75AE1" w:rsidP="00B75AE1">
      <w:r>
        <w:t>Note: We asked the overall consultation satisfaction question only to respondents who had participated in a consultation in the last 12 months.</w:t>
      </w:r>
    </w:p>
    <w:p w14:paraId="543DFA29" w14:textId="538EAAA1" w:rsidR="0068411C" w:rsidRDefault="0068411C" w:rsidP="00AC1C28">
      <w:pPr>
        <w:pStyle w:val="Tabletitle"/>
      </w:pPr>
      <w:r>
        <w:t xml:space="preserve">Table </w:t>
      </w:r>
      <w:r w:rsidR="00F57ED8">
        <w:fldChar w:fldCharType="begin"/>
      </w:r>
      <w:r w:rsidR="00F57ED8">
        <w:instrText xml:space="preserve"> SEQ Table \* ARABIC </w:instrText>
      </w:r>
      <w:r w:rsidR="00F57ED8">
        <w:fldChar w:fldCharType="separate"/>
      </w:r>
      <w:r w:rsidR="008177C4">
        <w:rPr>
          <w:noProof/>
        </w:rPr>
        <w:t>100</w:t>
      </w:r>
      <w:r w:rsidR="00F57ED8">
        <w:rPr>
          <w:noProof/>
        </w:rPr>
        <w:fldChar w:fldCharType="end"/>
      </w:r>
      <w:r>
        <w:t xml:space="preserve">. </w:t>
      </w:r>
      <w:r w:rsidRPr="0068411C">
        <w:t>Opt-in medical products industry – results breakdown by role – ‘Overall, how satisfied were you with the consultation process?’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68411C" w14:paraId="3B814052" w14:textId="77777777" w:rsidTr="000060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6E5F94F2" w14:textId="19735423" w:rsidR="0068411C" w:rsidRDefault="0068411C" w:rsidP="000060EE">
            <w:pPr>
              <w:pStyle w:val="Notesandtables"/>
            </w:pPr>
            <w:r>
              <w:t>Statement</w:t>
            </w:r>
          </w:p>
        </w:tc>
        <w:tc>
          <w:tcPr>
            <w:tcW w:w="953" w:type="dxa"/>
            <w:shd w:val="clear" w:color="auto" w:fill="9A86B7" w:themeFill="accent6"/>
          </w:tcPr>
          <w:p w14:paraId="63E1F35C" w14:textId="77777777" w:rsidR="0068411C" w:rsidRDefault="0068411C" w:rsidP="000060EE">
            <w:pPr>
              <w:pStyle w:val="Notesandtables"/>
              <w:jc w:val="center"/>
              <w:cnfStyle w:val="100000000000" w:firstRow="1" w:lastRow="0" w:firstColumn="0" w:lastColumn="0" w:oddVBand="0" w:evenVBand="0" w:oddHBand="0" w:evenHBand="0" w:firstRowFirstColumn="0" w:firstRowLastColumn="0" w:lastRowFirstColumn="0" w:lastRowLastColumn="0"/>
            </w:pPr>
            <w:r>
              <w:t>Nett S</w:t>
            </w:r>
          </w:p>
        </w:tc>
        <w:tc>
          <w:tcPr>
            <w:tcW w:w="667" w:type="dxa"/>
          </w:tcPr>
          <w:p w14:paraId="6E41FC8A" w14:textId="77777777" w:rsidR="0068411C" w:rsidRDefault="0068411C" w:rsidP="000060EE">
            <w:pPr>
              <w:pStyle w:val="Notesandtables"/>
              <w:jc w:val="center"/>
              <w:cnfStyle w:val="100000000000" w:firstRow="1" w:lastRow="0" w:firstColumn="0" w:lastColumn="0" w:oddVBand="0" w:evenVBand="0" w:oddHBand="0" w:evenHBand="0" w:firstRowFirstColumn="0" w:firstRowLastColumn="0" w:lastRowFirstColumn="0" w:lastRowLastColumn="0"/>
            </w:pPr>
            <w:r>
              <w:t>VS</w:t>
            </w:r>
          </w:p>
        </w:tc>
        <w:tc>
          <w:tcPr>
            <w:tcW w:w="667" w:type="dxa"/>
          </w:tcPr>
          <w:p w14:paraId="74823E74" w14:textId="77777777" w:rsidR="0068411C" w:rsidRDefault="0068411C" w:rsidP="000060EE">
            <w:pPr>
              <w:pStyle w:val="Notesandtables"/>
              <w:jc w:val="center"/>
              <w:cnfStyle w:val="100000000000" w:firstRow="1" w:lastRow="0" w:firstColumn="0" w:lastColumn="0" w:oddVBand="0" w:evenVBand="0" w:oddHBand="0" w:evenHBand="0" w:firstRowFirstColumn="0" w:firstRowLastColumn="0" w:lastRowFirstColumn="0" w:lastRowLastColumn="0"/>
            </w:pPr>
            <w:r>
              <w:t>S</w:t>
            </w:r>
          </w:p>
        </w:tc>
        <w:tc>
          <w:tcPr>
            <w:tcW w:w="953" w:type="dxa"/>
            <w:shd w:val="clear" w:color="auto" w:fill="9A86B7" w:themeFill="accent6"/>
          </w:tcPr>
          <w:p w14:paraId="43A2DFF3" w14:textId="77777777" w:rsidR="0068411C" w:rsidRDefault="0068411C" w:rsidP="000060EE">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5A765833" w14:textId="77777777" w:rsidR="0068411C" w:rsidRDefault="0068411C" w:rsidP="000060EE">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09227E16" w14:textId="77777777" w:rsidR="0068411C" w:rsidRDefault="0068411C" w:rsidP="000060EE">
            <w:pPr>
              <w:pStyle w:val="Notesandtables"/>
              <w:jc w:val="center"/>
              <w:cnfStyle w:val="100000000000" w:firstRow="1" w:lastRow="0" w:firstColumn="0" w:lastColumn="0" w:oddVBand="0" w:evenVBand="0" w:oddHBand="0" w:evenHBand="0" w:firstRowFirstColumn="0" w:firstRowLastColumn="0" w:lastRowFirstColumn="0" w:lastRowLastColumn="0"/>
            </w:pPr>
            <w:r>
              <w:t>VD</w:t>
            </w:r>
          </w:p>
        </w:tc>
        <w:tc>
          <w:tcPr>
            <w:tcW w:w="952" w:type="dxa"/>
            <w:shd w:val="clear" w:color="auto" w:fill="9A86B7" w:themeFill="accent6"/>
          </w:tcPr>
          <w:p w14:paraId="0B4BD881" w14:textId="77777777" w:rsidR="0068411C" w:rsidRDefault="0068411C" w:rsidP="000060EE">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77BD7D6A" w14:textId="77777777" w:rsidR="0068411C" w:rsidRDefault="0068411C" w:rsidP="000060EE">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68411C" w14:paraId="6AF80E06" w14:textId="77777777" w:rsidTr="000060EE">
        <w:tc>
          <w:tcPr>
            <w:cnfStyle w:val="001000000000" w:firstRow="0" w:lastRow="0" w:firstColumn="1" w:lastColumn="0" w:oddVBand="0" w:evenVBand="0" w:oddHBand="0" w:evenHBand="0" w:firstRowFirstColumn="0" w:firstRowLastColumn="0" w:lastRowFirstColumn="0" w:lastRowLastColumn="0"/>
            <w:tcW w:w="1907" w:type="dxa"/>
          </w:tcPr>
          <w:p w14:paraId="688D6A85" w14:textId="4DD13AA7" w:rsidR="0068411C" w:rsidRDefault="0068411C" w:rsidP="000060EE">
            <w:pPr>
              <w:pStyle w:val="Notesandtables"/>
            </w:pPr>
            <w:r>
              <w:rPr>
                <w:rFonts w:asciiTheme="minorHAnsi" w:eastAsia="Times New Roman" w:hAnsiTheme="minorHAnsi"/>
                <w:color w:val="auto"/>
                <w:szCs w:val="20"/>
                <w:lang w:eastAsia="en-AU"/>
              </w:rPr>
              <w:t>Overall satisfaction</w:t>
            </w:r>
          </w:p>
        </w:tc>
        <w:tc>
          <w:tcPr>
            <w:tcW w:w="953" w:type="dxa"/>
            <w:shd w:val="clear" w:color="auto" w:fill="C2B6D3" w:themeFill="accent6" w:themeFillTint="99"/>
            <w:vAlign w:val="center"/>
          </w:tcPr>
          <w:p w14:paraId="143C5D44" w14:textId="168DF97C" w:rsidR="0068411C" w:rsidRDefault="0068411C" w:rsidP="000060EE">
            <w:pPr>
              <w:pStyle w:val="Notesandtables"/>
              <w:jc w:val="center"/>
              <w:cnfStyle w:val="000000000000" w:firstRow="0" w:lastRow="0" w:firstColumn="0" w:lastColumn="0" w:oddVBand="0" w:evenVBand="0" w:oddHBand="0" w:evenHBand="0" w:firstRowFirstColumn="0" w:firstRowLastColumn="0" w:lastRowFirstColumn="0" w:lastRowLastColumn="0"/>
            </w:pPr>
            <w:r>
              <w:t>60</w:t>
            </w:r>
          </w:p>
        </w:tc>
        <w:tc>
          <w:tcPr>
            <w:tcW w:w="667" w:type="dxa"/>
            <w:vAlign w:val="center"/>
          </w:tcPr>
          <w:p w14:paraId="6AD2B139" w14:textId="1FA40E12" w:rsidR="0068411C" w:rsidRDefault="0068411C" w:rsidP="000060EE">
            <w:pPr>
              <w:pStyle w:val="Notesandtables"/>
              <w:jc w:val="center"/>
              <w:cnfStyle w:val="000000000000" w:firstRow="0" w:lastRow="0" w:firstColumn="0" w:lastColumn="0" w:oddVBand="0" w:evenVBand="0" w:oddHBand="0" w:evenHBand="0" w:firstRowFirstColumn="0" w:firstRowLastColumn="0" w:lastRowFirstColumn="0" w:lastRowLastColumn="0"/>
            </w:pPr>
            <w:r>
              <w:t>10</w:t>
            </w:r>
          </w:p>
        </w:tc>
        <w:tc>
          <w:tcPr>
            <w:tcW w:w="667" w:type="dxa"/>
            <w:vAlign w:val="center"/>
          </w:tcPr>
          <w:p w14:paraId="2FE5C867" w14:textId="17D8BF69" w:rsidR="0068411C" w:rsidRDefault="0068411C" w:rsidP="000060EE">
            <w:pPr>
              <w:pStyle w:val="Notesandtables"/>
              <w:jc w:val="center"/>
              <w:cnfStyle w:val="000000000000" w:firstRow="0" w:lastRow="0" w:firstColumn="0" w:lastColumn="0" w:oddVBand="0" w:evenVBand="0" w:oddHBand="0" w:evenHBand="0" w:firstRowFirstColumn="0" w:firstRowLastColumn="0" w:lastRowFirstColumn="0" w:lastRowLastColumn="0"/>
            </w:pPr>
            <w:r>
              <w:t>50</w:t>
            </w:r>
          </w:p>
        </w:tc>
        <w:tc>
          <w:tcPr>
            <w:tcW w:w="953" w:type="dxa"/>
            <w:shd w:val="clear" w:color="auto" w:fill="C2B6D3" w:themeFill="accent6" w:themeFillTint="99"/>
            <w:vAlign w:val="center"/>
          </w:tcPr>
          <w:p w14:paraId="1D45D217" w14:textId="39EAE32A" w:rsidR="0068411C" w:rsidRDefault="0068411C" w:rsidP="000060EE">
            <w:pPr>
              <w:pStyle w:val="Notesandtables"/>
              <w:jc w:val="center"/>
              <w:cnfStyle w:val="000000000000" w:firstRow="0" w:lastRow="0" w:firstColumn="0" w:lastColumn="0" w:oddVBand="0" w:evenVBand="0" w:oddHBand="0" w:evenHBand="0" w:firstRowFirstColumn="0" w:firstRowLastColumn="0" w:lastRowFirstColumn="0" w:lastRowLastColumn="0"/>
            </w:pPr>
            <w:r>
              <w:t>24</w:t>
            </w:r>
          </w:p>
        </w:tc>
        <w:tc>
          <w:tcPr>
            <w:tcW w:w="667" w:type="dxa"/>
            <w:vAlign w:val="center"/>
          </w:tcPr>
          <w:p w14:paraId="1A997873" w14:textId="02961217" w:rsidR="0068411C" w:rsidRDefault="0068411C" w:rsidP="000060EE">
            <w:pPr>
              <w:pStyle w:val="Notesandtables"/>
              <w:jc w:val="center"/>
              <w:cnfStyle w:val="000000000000" w:firstRow="0" w:lastRow="0" w:firstColumn="0" w:lastColumn="0" w:oddVBand="0" w:evenVBand="0" w:oddHBand="0" w:evenHBand="0" w:firstRowFirstColumn="0" w:firstRowLastColumn="0" w:lastRowFirstColumn="0" w:lastRowLastColumn="0"/>
            </w:pPr>
            <w:r>
              <w:t>13</w:t>
            </w:r>
          </w:p>
        </w:tc>
        <w:tc>
          <w:tcPr>
            <w:tcW w:w="666" w:type="dxa"/>
            <w:vAlign w:val="center"/>
          </w:tcPr>
          <w:p w14:paraId="0CAEA12F" w14:textId="44760C47" w:rsidR="0068411C" w:rsidRDefault="0068411C" w:rsidP="000060EE">
            <w:pPr>
              <w:pStyle w:val="Notesandtables"/>
              <w:jc w:val="center"/>
              <w:cnfStyle w:val="000000000000" w:firstRow="0" w:lastRow="0" w:firstColumn="0" w:lastColumn="0" w:oddVBand="0" w:evenVBand="0" w:oddHBand="0" w:evenHBand="0" w:firstRowFirstColumn="0" w:firstRowLastColumn="0" w:lastRowFirstColumn="0" w:lastRowLastColumn="0"/>
            </w:pPr>
            <w:r>
              <w:t>3</w:t>
            </w:r>
          </w:p>
        </w:tc>
        <w:tc>
          <w:tcPr>
            <w:tcW w:w="952" w:type="dxa"/>
            <w:shd w:val="clear" w:color="auto" w:fill="C2B6D3" w:themeFill="accent6" w:themeFillTint="99"/>
            <w:vAlign w:val="center"/>
          </w:tcPr>
          <w:p w14:paraId="226A2D8A" w14:textId="50B3A3EA" w:rsidR="0068411C" w:rsidRDefault="0068411C" w:rsidP="000060EE">
            <w:pPr>
              <w:pStyle w:val="Notesandtables"/>
              <w:jc w:val="center"/>
              <w:cnfStyle w:val="000000000000" w:firstRow="0" w:lastRow="0" w:firstColumn="0" w:lastColumn="0" w:oddVBand="0" w:evenVBand="0" w:oddHBand="0" w:evenHBand="0" w:firstRowFirstColumn="0" w:firstRowLastColumn="0" w:lastRowFirstColumn="0" w:lastRowLastColumn="0"/>
            </w:pPr>
            <w:r>
              <w:t>16</w:t>
            </w:r>
          </w:p>
        </w:tc>
        <w:tc>
          <w:tcPr>
            <w:tcW w:w="666" w:type="dxa"/>
            <w:vAlign w:val="center"/>
          </w:tcPr>
          <w:p w14:paraId="5E61DA14" w14:textId="5D0BE0FA" w:rsidR="0068411C" w:rsidRDefault="0068411C" w:rsidP="000060EE">
            <w:pPr>
              <w:pStyle w:val="Notesandtables"/>
              <w:jc w:val="center"/>
              <w:cnfStyle w:val="000000000000" w:firstRow="0" w:lastRow="0" w:firstColumn="0" w:lastColumn="0" w:oddVBand="0" w:evenVBand="0" w:oddHBand="0" w:evenHBand="0" w:firstRowFirstColumn="0" w:firstRowLastColumn="0" w:lastRowFirstColumn="0" w:lastRowLastColumn="0"/>
            </w:pPr>
            <w:r>
              <w:t>501</w:t>
            </w:r>
          </w:p>
        </w:tc>
      </w:tr>
    </w:tbl>
    <w:p w14:paraId="20145A65" w14:textId="2694ADAF" w:rsidR="00B75AE1" w:rsidRPr="00AC1C28" w:rsidRDefault="00B75AE1" w:rsidP="00AC1C28">
      <w:pPr>
        <w:pStyle w:val="Tabletitle"/>
      </w:pPr>
      <w:bookmarkStart w:id="295" w:name="_Toc40694734"/>
      <w:r w:rsidRPr="00AC1C28">
        <w:t xml:space="preserve">Table </w:t>
      </w:r>
      <w:r w:rsidR="00F57ED8" w:rsidRPr="00AC1C28">
        <w:fldChar w:fldCharType="begin"/>
      </w:r>
      <w:r w:rsidR="00F57ED8" w:rsidRPr="00AC1C28">
        <w:instrText xml:space="preserve"> SEQ Table \* ARABIC </w:instrText>
      </w:r>
      <w:r w:rsidR="00F57ED8" w:rsidRPr="00AC1C28">
        <w:fldChar w:fldCharType="separate"/>
      </w:r>
      <w:r w:rsidR="008177C4" w:rsidRPr="00AC1C28">
        <w:rPr>
          <w:noProof/>
        </w:rPr>
        <w:t>101</w:t>
      </w:r>
      <w:r w:rsidR="00F57ED8" w:rsidRPr="00AC1C28">
        <w:rPr>
          <w:noProof/>
        </w:rPr>
        <w:fldChar w:fldCharType="end"/>
      </w:r>
      <w:r w:rsidRPr="00AC1C28">
        <w:rPr>
          <w:noProof/>
        </w:rPr>
        <w:t>.</w:t>
      </w:r>
      <w:r w:rsidR="0068411C" w:rsidRPr="00AC1C28">
        <w:rPr>
          <w:noProof/>
        </w:rPr>
        <w:t xml:space="preserve"> </w:t>
      </w:r>
      <w:r w:rsidRPr="00AC1C28">
        <w:t>Opt-in medical products industry – results breakdown by role</w:t>
      </w:r>
      <w:r w:rsidRPr="00AC1C28">
        <w:rPr>
          <w:szCs w:val="20"/>
        </w:rPr>
        <w:t xml:space="preserve"> – ‘Overall, how satisfied were you with the consultation process?’</w:t>
      </w:r>
      <w:bookmarkEnd w:id="295"/>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615B0C6D"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47DC9B80" w14:textId="570F1BAE" w:rsidR="00B75AE1" w:rsidRDefault="00982976" w:rsidP="00B75AE1">
            <w:pPr>
              <w:pStyle w:val="Notesandtables"/>
            </w:pPr>
            <w:bookmarkStart w:id="296" w:name="_Toc33602665"/>
            <w:r>
              <w:t>Role</w:t>
            </w:r>
          </w:p>
        </w:tc>
        <w:tc>
          <w:tcPr>
            <w:tcW w:w="953" w:type="dxa"/>
            <w:shd w:val="clear" w:color="auto" w:fill="9A86B7" w:themeFill="accent6"/>
          </w:tcPr>
          <w:p w14:paraId="754649E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S</w:t>
            </w:r>
          </w:p>
        </w:tc>
        <w:tc>
          <w:tcPr>
            <w:tcW w:w="667" w:type="dxa"/>
          </w:tcPr>
          <w:p w14:paraId="248EED6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VS</w:t>
            </w:r>
          </w:p>
        </w:tc>
        <w:tc>
          <w:tcPr>
            <w:tcW w:w="667" w:type="dxa"/>
          </w:tcPr>
          <w:p w14:paraId="1A3750D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w:t>
            </w:r>
          </w:p>
        </w:tc>
        <w:tc>
          <w:tcPr>
            <w:tcW w:w="953" w:type="dxa"/>
            <w:shd w:val="clear" w:color="auto" w:fill="9A86B7" w:themeFill="accent6"/>
          </w:tcPr>
          <w:p w14:paraId="5724B3E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3615709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6F8C3C7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VD</w:t>
            </w:r>
          </w:p>
        </w:tc>
        <w:tc>
          <w:tcPr>
            <w:tcW w:w="952" w:type="dxa"/>
            <w:shd w:val="clear" w:color="auto" w:fill="9A86B7" w:themeFill="accent6"/>
          </w:tcPr>
          <w:p w14:paraId="71F9BB7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14998A4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77187603"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7CF89FBD" w14:textId="77777777" w:rsidR="00B75AE1" w:rsidRDefault="00B75AE1" w:rsidP="00B75AE1">
            <w:pPr>
              <w:pStyle w:val="Notesandtables"/>
            </w:pPr>
            <w:r w:rsidRPr="00E5488C">
              <w:rPr>
                <w:rFonts w:asciiTheme="minorHAnsi" w:eastAsia="Times New Roman" w:hAnsiTheme="minorHAnsi"/>
                <w:color w:val="auto"/>
                <w:szCs w:val="20"/>
                <w:lang w:eastAsia="en-AU"/>
              </w:rPr>
              <w:t>Product sponsor</w:t>
            </w:r>
          </w:p>
        </w:tc>
        <w:tc>
          <w:tcPr>
            <w:tcW w:w="953" w:type="dxa"/>
            <w:shd w:val="clear" w:color="auto" w:fill="C2B6D3" w:themeFill="accent6" w:themeFillTint="99"/>
            <w:vAlign w:val="center"/>
          </w:tcPr>
          <w:p w14:paraId="6915164F" w14:textId="67CBC98C" w:rsidR="00B75AE1" w:rsidRDefault="000B7F2B" w:rsidP="00A839D9">
            <w:pPr>
              <w:pStyle w:val="Notesandtables"/>
              <w:jc w:val="center"/>
              <w:cnfStyle w:val="000000000000" w:firstRow="0" w:lastRow="0" w:firstColumn="0" w:lastColumn="0" w:oddVBand="0" w:evenVBand="0" w:oddHBand="0" w:evenHBand="0" w:firstRowFirstColumn="0" w:firstRowLastColumn="0" w:lastRowFirstColumn="0" w:lastRowLastColumn="0"/>
            </w:pPr>
            <w:r>
              <w:t>59</w:t>
            </w:r>
          </w:p>
        </w:tc>
        <w:tc>
          <w:tcPr>
            <w:tcW w:w="667" w:type="dxa"/>
            <w:vAlign w:val="center"/>
          </w:tcPr>
          <w:p w14:paraId="6905D041" w14:textId="752E6F32" w:rsidR="00B75AE1" w:rsidRDefault="000B7F2B" w:rsidP="00A839D9">
            <w:pPr>
              <w:pStyle w:val="Notesandtables"/>
              <w:jc w:val="center"/>
              <w:cnfStyle w:val="000000000000" w:firstRow="0" w:lastRow="0" w:firstColumn="0" w:lastColumn="0" w:oddVBand="0" w:evenVBand="0" w:oddHBand="0" w:evenHBand="0" w:firstRowFirstColumn="0" w:firstRowLastColumn="0" w:lastRowFirstColumn="0" w:lastRowLastColumn="0"/>
            </w:pPr>
            <w:r>
              <w:t>8</w:t>
            </w:r>
          </w:p>
        </w:tc>
        <w:tc>
          <w:tcPr>
            <w:tcW w:w="667" w:type="dxa"/>
            <w:vAlign w:val="center"/>
          </w:tcPr>
          <w:p w14:paraId="1F133B9C" w14:textId="36578C95" w:rsidR="00B75AE1" w:rsidRDefault="0035216B" w:rsidP="00A839D9">
            <w:pPr>
              <w:pStyle w:val="Notesandtables"/>
              <w:jc w:val="center"/>
              <w:cnfStyle w:val="000000000000" w:firstRow="0" w:lastRow="0" w:firstColumn="0" w:lastColumn="0" w:oddVBand="0" w:evenVBand="0" w:oddHBand="0" w:evenHBand="0" w:firstRowFirstColumn="0" w:firstRowLastColumn="0" w:lastRowFirstColumn="0" w:lastRowLastColumn="0"/>
            </w:pPr>
            <w:r>
              <w:t>51</w:t>
            </w:r>
          </w:p>
        </w:tc>
        <w:tc>
          <w:tcPr>
            <w:tcW w:w="953" w:type="dxa"/>
            <w:shd w:val="clear" w:color="auto" w:fill="C2B6D3" w:themeFill="accent6" w:themeFillTint="99"/>
            <w:vAlign w:val="center"/>
          </w:tcPr>
          <w:p w14:paraId="3FE29C06" w14:textId="0A690A05" w:rsidR="00B75AE1" w:rsidRDefault="000B7F2B" w:rsidP="00A839D9">
            <w:pPr>
              <w:pStyle w:val="Notesandtables"/>
              <w:jc w:val="center"/>
              <w:cnfStyle w:val="000000000000" w:firstRow="0" w:lastRow="0" w:firstColumn="0" w:lastColumn="0" w:oddVBand="0" w:evenVBand="0" w:oddHBand="0" w:evenHBand="0" w:firstRowFirstColumn="0" w:firstRowLastColumn="0" w:lastRowFirstColumn="0" w:lastRowLastColumn="0"/>
            </w:pPr>
            <w:r>
              <w:t>23</w:t>
            </w:r>
          </w:p>
        </w:tc>
        <w:tc>
          <w:tcPr>
            <w:tcW w:w="667" w:type="dxa"/>
            <w:vAlign w:val="center"/>
          </w:tcPr>
          <w:p w14:paraId="73886F8A" w14:textId="5B1DD0BA" w:rsidR="00B75AE1" w:rsidRDefault="0035216B" w:rsidP="00A839D9">
            <w:pPr>
              <w:pStyle w:val="Notesandtables"/>
              <w:jc w:val="center"/>
              <w:cnfStyle w:val="000000000000" w:firstRow="0" w:lastRow="0" w:firstColumn="0" w:lastColumn="0" w:oddVBand="0" w:evenVBand="0" w:oddHBand="0" w:evenHBand="0" w:firstRowFirstColumn="0" w:firstRowLastColumn="0" w:lastRowFirstColumn="0" w:lastRowLastColumn="0"/>
            </w:pPr>
            <w:r>
              <w:t>14</w:t>
            </w:r>
          </w:p>
        </w:tc>
        <w:tc>
          <w:tcPr>
            <w:tcW w:w="666" w:type="dxa"/>
            <w:vAlign w:val="center"/>
          </w:tcPr>
          <w:p w14:paraId="542BE769" w14:textId="606790FE" w:rsidR="00B75AE1" w:rsidRDefault="0035216B" w:rsidP="00A839D9">
            <w:pPr>
              <w:pStyle w:val="Notesandtables"/>
              <w:jc w:val="center"/>
              <w:cnfStyle w:val="000000000000" w:firstRow="0" w:lastRow="0" w:firstColumn="0" w:lastColumn="0" w:oddVBand="0" w:evenVBand="0" w:oddHBand="0" w:evenHBand="0" w:firstRowFirstColumn="0" w:firstRowLastColumn="0" w:lastRowFirstColumn="0" w:lastRowLastColumn="0"/>
            </w:pPr>
            <w:r>
              <w:t>5</w:t>
            </w:r>
          </w:p>
        </w:tc>
        <w:tc>
          <w:tcPr>
            <w:tcW w:w="952" w:type="dxa"/>
            <w:shd w:val="clear" w:color="auto" w:fill="C2B6D3" w:themeFill="accent6" w:themeFillTint="99"/>
            <w:vAlign w:val="center"/>
          </w:tcPr>
          <w:p w14:paraId="33597EBD" w14:textId="57E85E1B" w:rsidR="00B75AE1" w:rsidRDefault="000B7F2B" w:rsidP="00A839D9">
            <w:pPr>
              <w:pStyle w:val="Notesandtables"/>
              <w:jc w:val="center"/>
              <w:cnfStyle w:val="000000000000" w:firstRow="0" w:lastRow="0" w:firstColumn="0" w:lastColumn="0" w:oddVBand="0" w:evenVBand="0" w:oddHBand="0" w:evenHBand="0" w:firstRowFirstColumn="0" w:firstRowLastColumn="0" w:lastRowFirstColumn="0" w:lastRowLastColumn="0"/>
            </w:pPr>
            <w:r>
              <w:t>18</w:t>
            </w:r>
          </w:p>
        </w:tc>
        <w:tc>
          <w:tcPr>
            <w:tcW w:w="666" w:type="dxa"/>
            <w:vAlign w:val="center"/>
          </w:tcPr>
          <w:p w14:paraId="0B5FD91A" w14:textId="7424A63F" w:rsidR="00B75AE1" w:rsidRDefault="000B7F2B" w:rsidP="00A839D9">
            <w:pPr>
              <w:pStyle w:val="Notesandtables"/>
              <w:jc w:val="center"/>
              <w:cnfStyle w:val="000000000000" w:firstRow="0" w:lastRow="0" w:firstColumn="0" w:lastColumn="0" w:oddVBand="0" w:evenVBand="0" w:oddHBand="0" w:evenHBand="0" w:firstRowFirstColumn="0" w:firstRowLastColumn="0" w:lastRowFirstColumn="0" w:lastRowLastColumn="0"/>
            </w:pPr>
            <w:r>
              <w:t>311</w:t>
            </w:r>
          </w:p>
        </w:tc>
      </w:tr>
      <w:tr w:rsidR="00B75AE1" w14:paraId="64629D80"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00743A71" w14:textId="77777777" w:rsidR="00B75AE1" w:rsidRDefault="00B75AE1" w:rsidP="00B75AE1">
            <w:pPr>
              <w:pStyle w:val="Notesandtables"/>
            </w:pPr>
            <w:r w:rsidRPr="00E5488C">
              <w:rPr>
                <w:rFonts w:asciiTheme="minorHAnsi" w:eastAsia="Times New Roman" w:hAnsiTheme="minorHAnsi"/>
                <w:color w:val="auto"/>
                <w:szCs w:val="20"/>
                <w:lang w:eastAsia="en-AU"/>
              </w:rPr>
              <w:t>Product manufacturer</w:t>
            </w:r>
          </w:p>
        </w:tc>
        <w:tc>
          <w:tcPr>
            <w:tcW w:w="953" w:type="dxa"/>
            <w:shd w:val="clear" w:color="auto" w:fill="C2B6D3" w:themeFill="accent6" w:themeFillTint="99"/>
            <w:vAlign w:val="center"/>
          </w:tcPr>
          <w:p w14:paraId="05F2C384" w14:textId="65953A8A" w:rsidR="00B75AE1" w:rsidRDefault="000B7F2B" w:rsidP="00A839D9">
            <w:pPr>
              <w:pStyle w:val="Notesandtables"/>
              <w:jc w:val="center"/>
              <w:cnfStyle w:val="000000000000" w:firstRow="0" w:lastRow="0" w:firstColumn="0" w:lastColumn="0" w:oddVBand="0" w:evenVBand="0" w:oddHBand="0" w:evenHBand="0" w:firstRowFirstColumn="0" w:firstRowLastColumn="0" w:lastRowFirstColumn="0" w:lastRowLastColumn="0"/>
            </w:pPr>
            <w:r>
              <w:t>62</w:t>
            </w:r>
          </w:p>
        </w:tc>
        <w:tc>
          <w:tcPr>
            <w:tcW w:w="667" w:type="dxa"/>
            <w:vAlign w:val="center"/>
          </w:tcPr>
          <w:p w14:paraId="4D4356DA" w14:textId="0FD3AABB" w:rsidR="00B75AE1" w:rsidRDefault="000B7F2B" w:rsidP="00A839D9">
            <w:pPr>
              <w:pStyle w:val="Notesandtables"/>
              <w:jc w:val="center"/>
              <w:cnfStyle w:val="000000000000" w:firstRow="0" w:lastRow="0" w:firstColumn="0" w:lastColumn="0" w:oddVBand="0" w:evenVBand="0" w:oddHBand="0" w:evenHBand="0" w:firstRowFirstColumn="0" w:firstRowLastColumn="0" w:lastRowFirstColumn="0" w:lastRowLastColumn="0"/>
            </w:pPr>
            <w:r>
              <w:t>15</w:t>
            </w:r>
          </w:p>
        </w:tc>
        <w:tc>
          <w:tcPr>
            <w:tcW w:w="667" w:type="dxa"/>
            <w:vAlign w:val="center"/>
          </w:tcPr>
          <w:p w14:paraId="2B67BB80" w14:textId="2EB0EB25" w:rsidR="00B75AE1" w:rsidRDefault="000B7F2B" w:rsidP="00A839D9">
            <w:pPr>
              <w:pStyle w:val="Notesandtables"/>
              <w:jc w:val="center"/>
              <w:cnfStyle w:val="000000000000" w:firstRow="0" w:lastRow="0" w:firstColumn="0" w:lastColumn="0" w:oddVBand="0" w:evenVBand="0" w:oddHBand="0" w:evenHBand="0" w:firstRowFirstColumn="0" w:firstRowLastColumn="0" w:lastRowFirstColumn="0" w:lastRowLastColumn="0"/>
            </w:pPr>
            <w:r>
              <w:t>47</w:t>
            </w:r>
          </w:p>
        </w:tc>
        <w:tc>
          <w:tcPr>
            <w:tcW w:w="953" w:type="dxa"/>
            <w:shd w:val="clear" w:color="auto" w:fill="C2B6D3" w:themeFill="accent6" w:themeFillTint="99"/>
            <w:vAlign w:val="center"/>
          </w:tcPr>
          <w:p w14:paraId="4590F0F8" w14:textId="1ADB0A8F" w:rsidR="00B75AE1" w:rsidRDefault="000B7F2B" w:rsidP="00A839D9">
            <w:pPr>
              <w:pStyle w:val="Notesandtables"/>
              <w:jc w:val="center"/>
              <w:cnfStyle w:val="000000000000" w:firstRow="0" w:lastRow="0" w:firstColumn="0" w:lastColumn="0" w:oddVBand="0" w:evenVBand="0" w:oddHBand="0" w:evenHBand="0" w:firstRowFirstColumn="0" w:firstRowLastColumn="0" w:lastRowFirstColumn="0" w:lastRowLastColumn="0"/>
            </w:pPr>
            <w:r>
              <w:t>27</w:t>
            </w:r>
          </w:p>
        </w:tc>
        <w:tc>
          <w:tcPr>
            <w:tcW w:w="667" w:type="dxa"/>
            <w:vAlign w:val="center"/>
          </w:tcPr>
          <w:p w14:paraId="64794145" w14:textId="72B5DC84" w:rsidR="00B75AE1" w:rsidRDefault="000B7F2B" w:rsidP="00A839D9">
            <w:pPr>
              <w:pStyle w:val="Notesandtables"/>
              <w:jc w:val="center"/>
              <w:cnfStyle w:val="000000000000" w:firstRow="0" w:lastRow="0" w:firstColumn="0" w:lastColumn="0" w:oddVBand="0" w:evenVBand="0" w:oddHBand="0" w:evenHBand="0" w:firstRowFirstColumn="0" w:firstRowLastColumn="0" w:lastRowFirstColumn="0" w:lastRowLastColumn="0"/>
            </w:pPr>
            <w:r>
              <w:t>11</w:t>
            </w:r>
          </w:p>
        </w:tc>
        <w:tc>
          <w:tcPr>
            <w:tcW w:w="666" w:type="dxa"/>
            <w:vAlign w:val="center"/>
          </w:tcPr>
          <w:p w14:paraId="1AC9D27B" w14:textId="6A89BE73" w:rsidR="00B75AE1" w:rsidRDefault="000B7F2B" w:rsidP="00A839D9">
            <w:pPr>
              <w:pStyle w:val="Notesandtables"/>
              <w:jc w:val="center"/>
              <w:cnfStyle w:val="000000000000" w:firstRow="0" w:lastRow="0" w:firstColumn="0" w:lastColumn="0" w:oddVBand="0" w:evenVBand="0" w:oddHBand="0" w:evenHBand="0" w:firstRowFirstColumn="0" w:firstRowLastColumn="0" w:lastRowFirstColumn="0" w:lastRowLastColumn="0"/>
            </w:pPr>
            <w:r>
              <w:t>0</w:t>
            </w:r>
          </w:p>
        </w:tc>
        <w:tc>
          <w:tcPr>
            <w:tcW w:w="952" w:type="dxa"/>
            <w:shd w:val="clear" w:color="auto" w:fill="C2B6D3" w:themeFill="accent6" w:themeFillTint="99"/>
            <w:vAlign w:val="center"/>
          </w:tcPr>
          <w:p w14:paraId="4B9C6710" w14:textId="44171930" w:rsidR="00B75AE1" w:rsidRDefault="000B7F2B" w:rsidP="00A839D9">
            <w:pPr>
              <w:pStyle w:val="Notesandtables"/>
              <w:jc w:val="center"/>
              <w:cnfStyle w:val="000000000000" w:firstRow="0" w:lastRow="0" w:firstColumn="0" w:lastColumn="0" w:oddVBand="0" w:evenVBand="0" w:oddHBand="0" w:evenHBand="0" w:firstRowFirstColumn="0" w:firstRowLastColumn="0" w:lastRowFirstColumn="0" w:lastRowLastColumn="0"/>
            </w:pPr>
            <w:r>
              <w:t>11</w:t>
            </w:r>
          </w:p>
        </w:tc>
        <w:tc>
          <w:tcPr>
            <w:tcW w:w="666" w:type="dxa"/>
            <w:vAlign w:val="center"/>
          </w:tcPr>
          <w:p w14:paraId="4A2ABB5C" w14:textId="2A7E0769" w:rsidR="00B75AE1" w:rsidRDefault="000B7F2B" w:rsidP="00A839D9">
            <w:pPr>
              <w:pStyle w:val="Notesandtables"/>
              <w:jc w:val="center"/>
              <w:cnfStyle w:val="000000000000" w:firstRow="0" w:lastRow="0" w:firstColumn="0" w:lastColumn="0" w:oddVBand="0" w:evenVBand="0" w:oddHBand="0" w:evenHBand="0" w:firstRowFirstColumn="0" w:firstRowLastColumn="0" w:lastRowFirstColumn="0" w:lastRowLastColumn="0"/>
            </w:pPr>
            <w:r>
              <w:t>118</w:t>
            </w:r>
          </w:p>
        </w:tc>
      </w:tr>
      <w:tr w:rsidR="00B75AE1" w14:paraId="7B9B3557"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3641129D" w14:textId="77777777" w:rsidR="00B75AE1" w:rsidRDefault="00B75AE1" w:rsidP="00B75AE1">
            <w:pPr>
              <w:pStyle w:val="Notesandtables"/>
            </w:pPr>
            <w:r w:rsidRPr="00E5488C">
              <w:rPr>
                <w:rFonts w:asciiTheme="minorHAnsi" w:eastAsia="Times New Roman" w:hAnsiTheme="minorHAnsi"/>
                <w:color w:val="auto"/>
                <w:szCs w:val="20"/>
                <w:lang w:eastAsia="en-AU"/>
              </w:rPr>
              <w:t>Reg</w:t>
            </w:r>
            <w:r>
              <w:rPr>
                <w:rFonts w:asciiTheme="minorHAnsi" w:eastAsia="Times New Roman" w:hAnsiTheme="minorHAnsi"/>
                <w:color w:val="auto"/>
                <w:szCs w:val="20"/>
                <w:lang w:eastAsia="en-AU"/>
              </w:rPr>
              <w:t>ulatory</w:t>
            </w:r>
            <w:r w:rsidRPr="00E5488C">
              <w:rPr>
                <w:rFonts w:asciiTheme="minorHAnsi" w:eastAsia="Times New Roman" w:hAnsiTheme="minorHAnsi"/>
                <w:color w:val="auto"/>
                <w:szCs w:val="20"/>
                <w:lang w:eastAsia="en-AU"/>
              </w:rPr>
              <w:t xml:space="preserve"> affairs consultant</w:t>
            </w:r>
          </w:p>
        </w:tc>
        <w:tc>
          <w:tcPr>
            <w:tcW w:w="953" w:type="dxa"/>
            <w:shd w:val="clear" w:color="auto" w:fill="C2B6D3" w:themeFill="accent6" w:themeFillTint="99"/>
            <w:vAlign w:val="center"/>
          </w:tcPr>
          <w:p w14:paraId="7973E613" w14:textId="6D39F99E" w:rsidR="00B75AE1" w:rsidRDefault="000B7F2B" w:rsidP="00A839D9">
            <w:pPr>
              <w:pStyle w:val="Notesandtables"/>
              <w:jc w:val="center"/>
              <w:cnfStyle w:val="000000000000" w:firstRow="0" w:lastRow="0" w:firstColumn="0" w:lastColumn="0" w:oddVBand="0" w:evenVBand="0" w:oddHBand="0" w:evenHBand="0" w:firstRowFirstColumn="0" w:firstRowLastColumn="0" w:lastRowFirstColumn="0" w:lastRowLastColumn="0"/>
            </w:pPr>
            <w:r>
              <w:t>60</w:t>
            </w:r>
          </w:p>
        </w:tc>
        <w:tc>
          <w:tcPr>
            <w:tcW w:w="667" w:type="dxa"/>
            <w:vAlign w:val="center"/>
          </w:tcPr>
          <w:p w14:paraId="6E4E6D52" w14:textId="3F043843" w:rsidR="00B75AE1" w:rsidRDefault="000B7F2B" w:rsidP="00A839D9">
            <w:pPr>
              <w:pStyle w:val="Notesandtables"/>
              <w:jc w:val="center"/>
              <w:cnfStyle w:val="000000000000" w:firstRow="0" w:lastRow="0" w:firstColumn="0" w:lastColumn="0" w:oddVBand="0" w:evenVBand="0" w:oddHBand="0" w:evenHBand="0" w:firstRowFirstColumn="0" w:firstRowLastColumn="0" w:lastRowFirstColumn="0" w:lastRowLastColumn="0"/>
            </w:pPr>
            <w:r>
              <w:t>8</w:t>
            </w:r>
          </w:p>
        </w:tc>
        <w:tc>
          <w:tcPr>
            <w:tcW w:w="667" w:type="dxa"/>
            <w:vAlign w:val="center"/>
          </w:tcPr>
          <w:p w14:paraId="51C4DDE5" w14:textId="4E817BAD" w:rsidR="00B75AE1" w:rsidRDefault="000B7F2B" w:rsidP="00A839D9">
            <w:pPr>
              <w:pStyle w:val="Notesandtables"/>
              <w:jc w:val="center"/>
              <w:cnfStyle w:val="000000000000" w:firstRow="0" w:lastRow="0" w:firstColumn="0" w:lastColumn="0" w:oddVBand="0" w:evenVBand="0" w:oddHBand="0" w:evenHBand="0" w:firstRowFirstColumn="0" w:firstRowLastColumn="0" w:lastRowFirstColumn="0" w:lastRowLastColumn="0"/>
            </w:pPr>
            <w:r>
              <w:t>52</w:t>
            </w:r>
          </w:p>
        </w:tc>
        <w:tc>
          <w:tcPr>
            <w:tcW w:w="953" w:type="dxa"/>
            <w:shd w:val="clear" w:color="auto" w:fill="C2B6D3" w:themeFill="accent6" w:themeFillTint="99"/>
            <w:vAlign w:val="center"/>
          </w:tcPr>
          <w:p w14:paraId="088184D1" w14:textId="60DB7548" w:rsidR="00B75AE1" w:rsidRDefault="000B7F2B" w:rsidP="00A839D9">
            <w:pPr>
              <w:pStyle w:val="Notesandtables"/>
              <w:jc w:val="center"/>
              <w:cnfStyle w:val="000000000000" w:firstRow="0" w:lastRow="0" w:firstColumn="0" w:lastColumn="0" w:oddVBand="0" w:evenVBand="0" w:oddHBand="0" w:evenHBand="0" w:firstRowFirstColumn="0" w:firstRowLastColumn="0" w:lastRowFirstColumn="0" w:lastRowLastColumn="0"/>
            </w:pPr>
            <w:r>
              <w:t>25</w:t>
            </w:r>
          </w:p>
        </w:tc>
        <w:tc>
          <w:tcPr>
            <w:tcW w:w="667" w:type="dxa"/>
            <w:vAlign w:val="center"/>
          </w:tcPr>
          <w:p w14:paraId="6BD10B9B" w14:textId="5CEC7B71" w:rsidR="00B75AE1" w:rsidRDefault="0035216B" w:rsidP="00A839D9">
            <w:pPr>
              <w:pStyle w:val="Notesandtables"/>
              <w:jc w:val="center"/>
              <w:cnfStyle w:val="000000000000" w:firstRow="0" w:lastRow="0" w:firstColumn="0" w:lastColumn="0" w:oddVBand="0" w:evenVBand="0" w:oddHBand="0" w:evenHBand="0" w:firstRowFirstColumn="0" w:firstRowLastColumn="0" w:lastRowFirstColumn="0" w:lastRowLastColumn="0"/>
            </w:pPr>
            <w:r>
              <w:t>13</w:t>
            </w:r>
          </w:p>
        </w:tc>
        <w:tc>
          <w:tcPr>
            <w:tcW w:w="666" w:type="dxa"/>
            <w:vAlign w:val="center"/>
          </w:tcPr>
          <w:p w14:paraId="4DB736AA" w14:textId="4D245F29" w:rsidR="00B75AE1" w:rsidRDefault="000B7F2B" w:rsidP="00A839D9">
            <w:pPr>
              <w:pStyle w:val="Notesandtables"/>
              <w:jc w:val="center"/>
              <w:cnfStyle w:val="000000000000" w:firstRow="0" w:lastRow="0" w:firstColumn="0" w:lastColumn="0" w:oddVBand="0" w:evenVBand="0" w:oddHBand="0" w:evenHBand="0" w:firstRowFirstColumn="0" w:firstRowLastColumn="0" w:lastRowFirstColumn="0" w:lastRowLastColumn="0"/>
            </w:pPr>
            <w:r>
              <w:t>2</w:t>
            </w:r>
          </w:p>
        </w:tc>
        <w:tc>
          <w:tcPr>
            <w:tcW w:w="952" w:type="dxa"/>
            <w:shd w:val="clear" w:color="auto" w:fill="C2B6D3" w:themeFill="accent6" w:themeFillTint="99"/>
            <w:vAlign w:val="center"/>
          </w:tcPr>
          <w:p w14:paraId="08B8ED41" w14:textId="68ABEBF8" w:rsidR="00B75AE1" w:rsidRDefault="000B7F2B" w:rsidP="00A839D9">
            <w:pPr>
              <w:pStyle w:val="Notesandtables"/>
              <w:jc w:val="center"/>
              <w:cnfStyle w:val="000000000000" w:firstRow="0" w:lastRow="0" w:firstColumn="0" w:lastColumn="0" w:oddVBand="0" w:evenVBand="0" w:oddHBand="0" w:evenHBand="0" w:firstRowFirstColumn="0" w:firstRowLastColumn="0" w:lastRowFirstColumn="0" w:lastRowLastColumn="0"/>
            </w:pPr>
            <w:r>
              <w:t>15</w:t>
            </w:r>
          </w:p>
        </w:tc>
        <w:tc>
          <w:tcPr>
            <w:tcW w:w="666" w:type="dxa"/>
            <w:vAlign w:val="center"/>
          </w:tcPr>
          <w:p w14:paraId="397293C1" w14:textId="6CCA09CC" w:rsidR="00B75AE1" w:rsidRDefault="000B7F2B" w:rsidP="00A839D9">
            <w:pPr>
              <w:pStyle w:val="Notesandtables"/>
              <w:jc w:val="center"/>
              <w:cnfStyle w:val="000000000000" w:firstRow="0" w:lastRow="0" w:firstColumn="0" w:lastColumn="0" w:oddVBand="0" w:evenVBand="0" w:oddHBand="0" w:evenHBand="0" w:firstRowFirstColumn="0" w:firstRowLastColumn="0" w:lastRowFirstColumn="0" w:lastRowLastColumn="0"/>
            </w:pPr>
            <w:r>
              <w:t>52</w:t>
            </w:r>
          </w:p>
        </w:tc>
      </w:tr>
      <w:tr w:rsidR="00B75AE1" w14:paraId="487AE3C9"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0C5A4FD5" w14:textId="77777777" w:rsidR="00B75AE1" w:rsidRDefault="00B75AE1" w:rsidP="00B75AE1">
            <w:pPr>
              <w:pStyle w:val="Notesandtables"/>
            </w:pPr>
            <w:proofErr w:type="spellStart"/>
            <w:r w:rsidRPr="00E5488C">
              <w:rPr>
                <w:rFonts w:asciiTheme="minorHAnsi" w:eastAsia="Times New Roman" w:hAnsiTheme="minorHAnsi"/>
                <w:color w:val="auto"/>
                <w:szCs w:val="20"/>
                <w:lang w:eastAsia="en-AU"/>
              </w:rPr>
              <w:t>Ind</w:t>
            </w:r>
            <w:proofErr w:type="spellEnd"/>
            <w:r w:rsidRPr="00E5488C">
              <w:rPr>
                <w:rFonts w:asciiTheme="minorHAnsi" w:eastAsia="Times New Roman" w:hAnsiTheme="minorHAnsi"/>
                <w:color w:val="auto"/>
                <w:szCs w:val="20"/>
                <w:lang w:eastAsia="en-AU"/>
              </w:rPr>
              <w:t xml:space="preserve"> </w:t>
            </w:r>
            <w:proofErr w:type="spellStart"/>
            <w:r w:rsidRPr="00E5488C">
              <w:rPr>
                <w:rFonts w:asciiTheme="minorHAnsi" w:eastAsia="Times New Roman" w:hAnsiTheme="minorHAnsi"/>
                <w:color w:val="auto"/>
                <w:szCs w:val="20"/>
                <w:lang w:eastAsia="en-AU"/>
              </w:rPr>
              <w:t>assoc</w:t>
            </w:r>
            <w:proofErr w:type="spellEnd"/>
            <w:r w:rsidRPr="00E5488C">
              <w:rPr>
                <w:rFonts w:asciiTheme="minorHAnsi" w:eastAsia="Times New Roman" w:hAnsiTheme="minorHAnsi"/>
                <w:color w:val="auto"/>
                <w:szCs w:val="20"/>
                <w:lang w:eastAsia="en-AU"/>
              </w:rPr>
              <w:t xml:space="preserve"> rep</w:t>
            </w:r>
          </w:p>
        </w:tc>
        <w:tc>
          <w:tcPr>
            <w:tcW w:w="953" w:type="dxa"/>
            <w:shd w:val="clear" w:color="auto" w:fill="C2B6D3" w:themeFill="accent6" w:themeFillTint="99"/>
            <w:vAlign w:val="center"/>
          </w:tcPr>
          <w:p w14:paraId="7FB5505A" w14:textId="456AE3E3" w:rsidR="00B75AE1" w:rsidRDefault="00982976" w:rsidP="00A839D9">
            <w:pPr>
              <w:pStyle w:val="Notesandtables"/>
              <w:jc w:val="center"/>
              <w:cnfStyle w:val="000000000000" w:firstRow="0" w:lastRow="0" w:firstColumn="0" w:lastColumn="0" w:oddVBand="0" w:evenVBand="0" w:oddHBand="0" w:evenHBand="0" w:firstRowFirstColumn="0" w:firstRowLastColumn="0" w:lastRowFirstColumn="0" w:lastRowLastColumn="0"/>
            </w:pPr>
            <w:r>
              <w:t>57</w:t>
            </w:r>
          </w:p>
        </w:tc>
        <w:tc>
          <w:tcPr>
            <w:tcW w:w="667" w:type="dxa"/>
            <w:vAlign w:val="center"/>
          </w:tcPr>
          <w:p w14:paraId="69D892D1" w14:textId="5103BD6D" w:rsidR="00B75AE1" w:rsidRDefault="00982976" w:rsidP="00A839D9">
            <w:pPr>
              <w:pStyle w:val="Notesandtables"/>
              <w:jc w:val="center"/>
              <w:cnfStyle w:val="000000000000" w:firstRow="0" w:lastRow="0" w:firstColumn="0" w:lastColumn="0" w:oddVBand="0" w:evenVBand="0" w:oddHBand="0" w:evenHBand="0" w:firstRowFirstColumn="0" w:firstRowLastColumn="0" w:lastRowFirstColumn="0" w:lastRowLastColumn="0"/>
            </w:pPr>
            <w:r>
              <w:t>0</w:t>
            </w:r>
          </w:p>
        </w:tc>
        <w:tc>
          <w:tcPr>
            <w:tcW w:w="667" w:type="dxa"/>
            <w:vAlign w:val="center"/>
          </w:tcPr>
          <w:p w14:paraId="34853B29" w14:textId="47FC5AA4" w:rsidR="00B75AE1" w:rsidRDefault="00982976" w:rsidP="00A839D9">
            <w:pPr>
              <w:pStyle w:val="Notesandtables"/>
              <w:jc w:val="center"/>
              <w:cnfStyle w:val="000000000000" w:firstRow="0" w:lastRow="0" w:firstColumn="0" w:lastColumn="0" w:oddVBand="0" w:evenVBand="0" w:oddHBand="0" w:evenHBand="0" w:firstRowFirstColumn="0" w:firstRowLastColumn="0" w:lastRowFirstColumn="0" w:lastRowLastColumn="0"/>
            </w:pPr>
            <w:r>
              <w:t>57</w:t>
            </w:r>
          </w:p>
        </w:tc>
        <w:tc>
          <w:tcPr>
            <w:tcW w:w="953" w:type="dxa"/>
            <w:shd w:val="clear" w:color="auto" w:fill="C2B6D3" w:themeFill="accent6" w:themeFillTint="99"/>
            <w:vAlign w:val="center"/>
          </w:tcPr>
          <w:p w14:paraId="763B688F" w14:textId="7ADAB7EF" w:rsidR="00B75AE1" w:rsidRDefault="00982976" w:rsidP="00A839D9">
            <w:pPr>
              <w:pStyle w:val="Notesandtables"/>
              <w:jc w:val="center"/>
              <w:cnfStyle w:val="000000000000" w:firstRow="0" w:lastRow="0" w:firstColumn="0" w:lastColumn="0" w:oddVBand="0" w:evenVBand="0" w:oddHBand="0" w:evenHBand="0" w:firstRowFirstColumn="0" w:firstRowLastColumn="0" w:lastRowFirstColumn="0" w:lastRowLastColumn="0"/>
            </w:pPr>
            <w:r>
              <w:t>29</w:t>
            </w:r>
          </w:p>
        </w:tc>
        <w:tc>
          <w:tcPr>
            <w:tcW w:w="667" w:type="dxa"/>
            <w:vAlign w:val="center"/>
          </w:tcPr>
          <w:p w14:paraId="60273FE4" w14:textId="701902E4" w:rsidR="00B75AE1" w:rsidRDefault="00982976" w:rsidP="00A839D9">
            <w:pPr>
              <w:pStyle w:val="Notesandtables"/>
              <w:jc w:val="center"/>
              <w:cnfStyle w:val="000000000000" w:firstRow="0" w:lastRow="0" w:firstColumn="0" w:lastColumn="0" w:oddVBand="0" w:evenVBand="0" w:oddHBand="0" w:evenHBand="0" w:firstRowFirstColumn="0" w:firstRowLastColumn="0" w:lastRowFirstColumn="0" w:lastRowLastColumn="0"/>
            </w:pPr>
            <w:r>
              <w:t>0</w:t>
            </w:r>
          </w:p>
        </w:tc>
        <w:tc>
          <w:tcPr>
            <w:tcW w:w="666" w:type="dxa"/>
            <w:vAlign w:val="center"/>
          </w:tcPr>
          <w:p w14:paraId="5CCAF71A" w14:textId="5826D94B" w:rsidR="00B75AE1" w:rsidRDefault="00982976" w:rsidP="00A839D9">
            <w:pPr>
              <w:pStyle w:val="Notesandtables"/>
              <w:jc w:val="center"/>
              <w:cnfStyle w:val="000000000000" w:firstRow="0" w:lastRow="0" w:firstColumn="0" w:lastColumn="0" w:oddVBand="0" w:evenVBand="0" w:oddHBand="0" w:evenHBand="0" w:firstRowFirstColumn="0" w:firstRowLastColumn="0" w:lastRowFirstColumn="0" w:lastRowLastColumn="0"/>
            </w:pPr>
            <w:r>
              <w:t>14</w:t>
            </w:r>
          </w:p>
        </w:tc>
        <w:tc>
          <w:tcPr>
            <w:tcW w:w="952" w:type="dxa"/>
            <w:shd w:val="clear" w:color="auto" w:fill="C2B6D3" w:themeFill="accent6" w:themeFillTint="99"/>
            <w:vAlign w:val="center"/>
          </w:tcPr>
          <w:p w14:paraId="71768226" w14:textId="64B2A2A3" w:rsidR="00B75AE1" w:rsidRDefault="00982976" w:rsidP="00A839D9">
            <w:pPr>
              <w:pStyle w:val="Notesandtables"/>
              <w:jc w:val="center"/>
              <w:cnfStyle w:val="000000000000" w:firstRow="0" w:lastRow="0" w:firstColumn="0" w:lastColumn="0" w:oddVBand="0" w:evenVBand="0" w:oddHBand="0" w:evenHBand="0" w:firstRowFirstColumn="0" w:firstRowLastColumn="0" w:lastRowFirstColumn="0" w:lastRowLastColumn="0"/>
            </w:pPr>
            <w:r>
              <w:t>14</w:t>
            </w:r>
          </w:p>
        </w:tc>
        <w:tc>
          <w:tcPr>
            <w:tcW w:w="666" w:type="dxa"/>
            <w:vAlign w:val="center"/>
          </w:tcPr>
          <w:p w14:paraId="6A6BE69C" w14:textId="04919BF0" w:rsidR="00B75AE1" w:rsidRDefault="000B7F2B" w:rsidP="00A839D9">
            <w:pPr>
              <w:pStyle w:val="Notesandtables"/>
              <w:jc w:val="center"/>
              <w:cnfStyle w:val="000000000000" w:firstRow="0" w:lastRow="0" w:firstColumn="0" w:lastColumn="0" w:oddVBand="0" w:evenVBand="0" w:oddHBand="0" w:evenHBand="0" w:firstRowFirstColumn="0" w:firstRowLastColumn="0" w:lastRowFirstColumn="0" w:lastRowLastColumn="0"/>
            </w:pPr>
            <w:r>
              <w:t>7</w:t>
            </w:r>
          </w:p>
        </w:tc>
      </w:tr>
      <w:tr w:rsidR="00B75AE1" w14:paraId="131E6FCE"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2D816C30" w14:textId="77777777" w:rsidR="00B75AE1" w:rsidRDefault="00B75AE1" w:rsidP="00B75AE1">
            <w:pPr>
              <w:pStyle w:val="Notesandtables"/>
            </w:pPr>
            <w:r w:rsidRPr="00E5488C">
              <w:rPr>
                <w:rFonts w:asciiTheme="minorHAnsi" w:eastAsia="Times New Roman" w:hAnsiTheme="minorHAnsi"/>
                <w:color w:val="auto"/>
                <w:szCs w:val="20"/>
                <w:lang w:eastAsia="en-AU"/>
              </w:rPr>
              <w:t>Other</w:t>
            </w:r>
          </w:p>
        </w:tc>
        <w:tc>
          <w:tcPr>
            <w:tcW w:w="953" w:type="dxa"/>
            <w:shd w:val="clear" w:color="auto" w:fill="C2B6D3" w:themeFill="accent6" w:themeFillTint="99"/>
            <w:vAlign w:val="center"/>
          </w:tcPr>
          <w:p w14:paraId="592042EE" w14:textId="0C0EA54E" w:rsidR="00B75AE1" w:rsidRDefault="0035216B" w:rsidP="00A839D9">
            <w:pPr>
              <w:pStyle w:val="Notesandtables"/>
              <w:jc w:val="center"/>
              <w:cnfStyle w:val="000000000000" w:firstRow="0" w:lastRow="0" w:firstColumn="0" w:lastColumn="0" w:oddVBand="0" w:evenVBand="0" w:oddHBand="0" w:evenHBand="0" w:firstRowFirstColumn="0" w:firstRowLastColumn="0" w:lastRowFirstColumn="0" w:lastRowLastColumn="0"/>
            </w:pPr>
            <w:r>
              <w:t>63</w:t>
            </w:r>
          </w:p>
        </w:tc>
        <w:tc>
          <w:tcPr>
            <w:tcW w:w="667" w:type="dxa"/>
            <w:vAlign w:val="center"/>
          </w:tcPr>
          <w:p w14:paraId="45B487F7" w14:textId="4661FF2A" w:rsidR="00B75AE1" w:rsidRDefault="0035216B" w:rsidP="00A839D9">
            <w:pPr>
              <w:pStyle w:val="Notesandtables"/>
              <w:jc w:val="center"/>
              <w:cnfStyle w:val="000000000000" w:firstRow="0" w:lastRow="0" w:firstColumn="0" w:lastColumn="0" w:oddVBand="0" w:evenVBand="0" w:oddHBand="0" w:evenHBand="0" w:firstRowFirstColumn="0" w:firstRowLastColumn="0" w:lastRowFirstColumn="0" w:lastRowLastColumn="0"/>
            </w:pPr>
            <w:r>
              <w:t>13</w:t>
            </w:r>
          </w:p>
        </w:tc>
        <w:tc>
          <w:tcPr>
            <w:tcW w:w="667" w:type="dxa"/>
            <w:vAlign w:val="center"/>
          </w:tcPr>
          <w:p w14:paraId="39D0F0F6" w14:textId="1A2F82F8" w:rsidR="00B75AE1" w:rsidRDefault="00982976" w:rsidP="00A839D9">
            <w:pPr>
              <w:pStyle w:val="Notesandtables"/>
              <w:jc w:val="center"/>
              <w:cnfStyle w:val="000000000000" w:firstRow="0" w:lastRow="0" w:firstColumn="0" w:lastColumn="0" w:oddVBand="0" w:evenVBand="0" w:oddHBand="0" w:evenHBand="0" w:firstRowFirstColumn="0" w:firstRowLastColumn="0" w:lastRowFirstColumn="0" w:lastRowLastColumn="0"/>
            </w:pPr>
            <w:r>
              <w:t>50</w:t>
            </w:r>
          </w:p>
        </w:tc>
        <w:tc>
          <w:tcPr>
            <w:tcW w:w="953" w:type="dxa"/>
            <w:shd w:val="clear" w:color="auto" w:fill="C2B6D3" w:themeFill="accent6" w:themeFillTint="99"/>
            <w:vAlign w:val="center"/>
          </w:tcPr>
          <w:p w14:paraId="1FB8EC3B" w14:textId="7B562424" w:rsidR="00B75AE1" w:rsidRDefault="00982976" w:rsidP="00A839D9">
            <w:pPr>
              <w:pStyle w:val="Notesandtables"/>
              <w:jc w:val="center"/>
              <w:cnfStyle w:val="000000000000" w:firstRow="0" w:lastRow="0" w:firstColumn="0" w:lastColumn="0" w:oddVBand="0" w:evenVBand="0" w:oddHBand="0" w:evenHBand="0" w:firstRowFirstColumn="0" w:firstRowLastColumn="0" w:lastRowFirstColumn="0" w:lastRowLastColumn="0"/>
            </w:pPr>
            <w:r>
              <w:t>25</w:t>
            </w:r>
          </w:p>
        </w:tc>
        <w:tc>
          <w:tcPr>
            <w:tcW w:w="667" w:type="dxa"/>
            <w:vAlign w:val="center"/>
          </w:tcPr>
          <w:p w14:paraId="144B4544" w14:textId="32249FAC" w:rsidR="00B75AE1" w:rsidRDefault="00982976" w:rsidP="00A839D9">
            <w:pPr>
              <w:pStyle w:val="Notesandtables"/>
              <w:jc w:val="center"/>
              <w:cnfStyle w:val="000000000000" w:firstRow="0" w:lastRow="0" w:firstColumn="0" w:lastColumn="0" w:oddVBand="0" w:evenVBand="0" w:oddHBand="0" w:evenHBand="0" w:firstRowFirstColumn="0" w:firstRowLastColumn="0" w:lastRowFirstColumn="0" w:lastRowLastColumn="0"/>
            </w:pPr>
            <w:r>
              <w:t>0</w:t>
            </w:r>
          </w:p>
        </w:tc>
        <w:tc>
          <w:tcPr>
            <w:tcW w:w="666" w:type="dxa"/>
            <w:vAlign w:val="center"/>
          </w:tcPr>
          <w:p w14:paraId="26ACED2A" w14:textId="4AA9231C" w:rsidR="00B75AE1" w:rsidRDefault="0035216B" w:rsidP="00A839D9">
            <w:pPr>
              <w:pStyle w:val="Notesandtables"/>
              <w:jc w:val="center"/>
              <w:cnfStyle w:val="000000000000" w:firstRow="0" w:lastRow="0" w:firstColumn="0" w:lastColumn="0" w:oddVBand="0" w:evenVBand="0" w:oddHBand="0" w:evenHBand="0" w:firstRowFirstColumn="0" w:firstRowLastColumn="0" w:lastRowFirstColumn="0" w:lastRowLastColumn="0"/>
            </w:pPr>
            <w:r>
              <w:t>13</w:t>
            </w:r>
          </w:p>
        </w:tc>
        <w:tc>
          <w:tcPr>
            <w:tcW w:w="952" w:type="dxa"/>
            <w:shd w:val="clear" w:color="auto" w:fill="C2B6D3" w:themeFill="accent6" w:themeFillTint="99"/>
            <w:vAlign w:val="center"/>
          </w:tcPr>
          <w:p w14:paraId="53132538" w14:textId="417282CA" w:rsidR="00B75AE1" w:rsidRDefault="0035216B" w:rsidP="00A839D9">
            <w:pPr>
              <w:pStyle w:val="Notesandtables"/>
              <w:jc w:val="center"/>
              <w:cnfStyle w:val="000000000000" w:firstRow="0" w:lastRow="0" w:firstColumn="0" w:lastColumn="0" w:oddVBand="0" w:evenVBand="0" w:oddHBand="0" w:evenHBand="0" w:firstRowFirstColumn="0" w:firstRowLastColumn="0" w:lastRowFirstColumn="0" w:lastRowLastColumn="0"/>
            </w:pPr>
            <w:r>
              <w:t>13</w:t>
            </w:r>
          </w:p>
        </w:tc>
        <w:tc>
          <w:tcPr>
            <w:tcW w:w="666" w:type="dxa"/>
            <w:vAlign w:val="center"/>
          </w:tcPr>
          <w:p w14:paraId="2087C1B1" w14:textId="4C46A999" w:rsidR="00B75AE1" w:rsidRDefault="000B7F2B" w:rsidP="00A839D9">
            <w:pPr>
              <w:pStyle w:val="Notesandtables"/>
              <w:jc w:val="center"/>
              <w:cnfStyle w:val="000000000000" w:firstRow="0" w:lastRow="0" w:firstColumn="0" w:lastColumn="0" w:oddVBand="0" w:evenVBand="0" w:oddHBand="0" w:evenHBand="0" w:firstRowFirstColumn="0" w:firstRowLastColumn="0" w:lastRowFirstColumn="0" w:lastRowLastColumn="0"/>
            </w:pPr>
            <w:r>
              <w:t>8</w:t>
            </w:r>
          </w:p>
        </w:tc>
      </w:tr>
      <w:tr w:rsidR="00B75AE1" w14:paraId="49299B29"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11B3F6C6" w14:textId="77777777" w:rsidR="00B75AE1" w:rsidRDefault="00B75AE1" w:rsidP="00B75AE1">
            <w:pPr>
              <w:pStyle w:val="Notesandtables"/>
            </w:pPr>
            <w:r w:rsidRPr="00E5488C">
              <w:rPr>
                <w:rFonts w:asciiTheme="minorHAnsi" w:eastAsia="Times New Roman" w:hAnsiTheme="minorHAnsi"/>
                <w:color w:val="auto"/>
                <w:szCs w:val="20"/>
                <w:lang w:eastAsia="en-AU"/>
              </w:rPr>
              <w:t>Total</w:t>
            </w:r>
          </w:p>
        </w:tc>
        <w:tc>
          <w:tcPr>
            <w:tcW w:w="953" w:type="dxa"/>
            <w:shd w:val="clear" w:color="auto" w:fill="C2B6D3" w:themeFill="accent6" w:themeFillTint="99"/>
            <w:vAlign w:val="center"/>
          </w:tcPr>
          <w:p w14:paraId="400EC19A" w14:textId="15A368A0" w:rsidR="00B75AE1" w:rsidRDefault="000B7F2B" w:rsidP="00A839D9">
            <w:pPr>
              <w:pStyle w:val="Notesandtables"/>
              <w:jc w:val="center"/>
              <w:cnfStyle w:val="000000000000" w:firstRow="0" w:lastRow="0" w:firstColumn="0" w:lastColumn="0" w:oddVBand="0" w:evenVBand="0" w:oddHBand="0" w:evenHBand="0" w:firstRowFirstColumn="0" w:firstRowLastColumn="0" w:lastRowFirstColumn="0" w:lastRowLastColumn="0"/>
            </w:pPr>
            <w:r>
              <w:t>60</w:t>
            </w:r>
          </w:p>
        </w:tc>
        <w:tc>
          <w:tcPr>
            <w:tcW w:w="667" w:type="dxa"/>
            <w:vAlign w:val="center"/>
          </w:tcPr>
          <w:p w14:paraId="11260937" w14:textId="31052D98" w:rsidR="00B75AE1" w:rsidRDefault="000B7F2B" w:rsidP="00A839D9">
            <w:pPr>
              <w:pStyle w:val="Notesandtables"/>
              <w:jc w:val="center"/>
              <w:cnfStyle w:val="000000000000" w:firstRow="0" w:lastRow="0" w:firstColumn="0" w:lastColumn="0" w:oddVBand="0" w:evenVBand="0" w:oddHBand="0" w:evenHBand="0" w:firstRowFirstColumn="0" w:firstRowLastColumn="0" w:lastRowFirstColumn="0" w:lastRowLastColumn="0"/>
            </w:pPr>
            <w:r>
              <w:t>10</w:t>
            </w:r>
          </w:p>
        </w:tc>
        <w:tc>
          <w:tcPr>
            <w:tcW w:w="667" w:type="dxa"/>
            <w:vAlign w:val="center"/>
          </w:tcPr>
          <w:p w14:paraId="7B3C3567" w14:textId="45762814" w:rsidR="00B75AE1" w:rsidRDefault="000B7F2B" w:rsidP="00A839D9">
            <w:pPr>
              <w:pStyle w:val="Notesandtables"/>
              <w:jc w:val="center"/>
              <w:cnfStyle w:val="000000000000" w:firstRow="0" w:lastRow="0" w:firstColumn="0" w:lastColumn="0" w:oddVBand="0" w:evenVBand="0" w:oddHBand="0" w:evenHBand="0" w:firstRowFirstColumn="0" w:firstRowLastColumn="0" w:lastRowFirstColumn="0" w:lastRowLastColumn="0"/>
            </w:pPr>
            <w:r>
              <w:t>50</w:t>
            </w:r>
          </w:p>
        </w:tc>
        <w:tc>
          <w:tcPr>
            <w:tcW w:w="953" w:type="dxa"/>
            <w:shd w:val="clear" w:color="auto" w:fill="C2B6D3" w:themeFill="accent6" w:themeFillTint="99"/>
            <w:vAlign w:val="center"/>
          </w:tcPr>
          <w:p w14:paraId="4FD9B9FC" w14:textId="12D52104" w:rsidR="00B75AE1" w:rsidRDefault="000B7F2B" w:rsidP="00A839D9">
            <w:pPr>
              <w:pStyle w:val="Notesandtables"/>
              <w:jc w:val="center"/>
              <w:cnfStyle w:val="000000000000" w:firstRow="0" w:lastRow="0" w:firstColumn="0" w:lastColumn="0" w:oddVBand="0" w:evenVBand="0" w:oddHBand="0" w:evenHBand="0" w:firstRowFirstColumn="0" w:firstRowLastColumn="0" w:lastRowFirstColumn="0" w:lastRowLastColumn="0"/>
            </w:pPr>
            <w:r>
              <w:t>24</w:t>
            </w:r>
          </w:p>
        </w:tc>
        <w:tc>
          <w:tcPr>
            <w:tcW w:w="667" w:type="dxa"/>
            <w:vAlign w:val="center"/>
          </w:tcPr>
          <w:p w14:paraId="6EC0E544" w14:textId="5C9AF551" w:rsidR="00B75AE1" w:rsidRDefault="0035216B" w:rsidP="00A839D9">
            <w:pPr>
              <w:pStyle w:val="Notesandtables"/>
              <w:jc w:val="center"/>
              <w:cnfStyle w:val="000000000000" w:firstRow="0" w:lastRow="0" w:firstColumn="0" w:lastColumn="0" w:oddVBand="0" w:evenVBand="0" w:oddHBand="0" w:evenHBand="0" w:firstRowFirstColumn="0" w:firstRowLastColumn="0" w:lastRowFirstColumn="0" w:lastRowLastColumn="0"/>
            </w:pPr>
            <w:r>
              <w:t>13</w:t>
            </w:r>
          </w:p>
        </w:tc>
        <w:tc>
          <w:tcPr>
            <w:tcW w:w="666" w:type="dxa"/>
            <w:vAlign w:val="center"/>
          </w:tcPr>
          <w:p w14:paraId="7928510B" w14:textId="281B3AB5" w:rsidR="00B75AE1" w:rsidRDefault="000B7F2B" w:rsidP="00A839D9">
            <w:pPr>
              <w:pStyle w:val="Notesandtables"/>
              <w:jc w:val="center"/>
              <w:cnfStyle w:val="000000000000" w:firstRow="0" w:lastRow="0" w:firstColumn="0" w:lastColumn="0" w:oddVBand="0" w:evenVBand="0" w:oddHBand="0" w:evenHBand="0" w:firstRowFirstColumn="0" w:firstRowLastColumn="0" w:lastRowFirstColumn="0" w:lastRowLastColumn="0"/>
            </w:pPr>
            <w:r>
              <w:t>3</w:t>
            </w:r>
          </w:p>
        </w:tc>
        <w:tc>
          <w:tcPr>
            <w:tcW w:w="952" w:type="dxa"/>
            <w:shd w:val="clear" w:color="auto" w:fill="C2B6D3" w:themeFill="accent6" w:themeFillTint="99"/>
            <w:vAlign w:val="center"/>
          </w:tcPr>
          <w:p w14:paraId="1ABA1034" w14:textId="5CDB1926" w:rsidR="00B75AE1" w:rsidRDefault="000B7F2B" w:rsidP="00A839D9">
            <w:pPr>
              <w:pStyle w:val="Notesandtables"/>
              <w:jc w:val="center"/>
              <w:cnfStyle w:val="000000000000" w:firstRow="0" w:lastRow="0" w:firstColumn="0" w:lastColumn="0" w:oddVBand="0" w:evenVBand="0" w:oddHBand="0" w:evenHBand="0" w:firstRowFirstColumn="0" w:firstRowLastColumn="0" w:lastRowFirstColumn="0" w:lastRowLastColumn="0"/>
            </w:pPr>
            <w:r>
              <w:t>16</w:t>
            </w:r>
          </w:p>
        </w:tc>
        <w:tc>
          <w:tcPr>
            <w:tcW w:w="666" w:type="dxa"/>
            <w:vAlign w:val="center"/>
          </w:tcPr>
          <w:p w14:paraId="6F0C6272" w14:textId="4A5168C7" w:rsidR="00B75AE1" w:rsidRDefault="0068411C" w:rsidP="00A839D9">
            <w:pPr>
              <w:pStyle w:val="Notesandtables"/>
              <w:jc w:val="center"/>
              <w:cnfStyle w:val="000000000000" w:firstRow="0" w:lastRow="0" w:firstColumn="0" w:lastColumn="0" w:oddVBand="0" w:evenVBand="0" w:oddHBand="0" w:evenHBand="0" w:firstRowFirstColumn="0" w:firstRowLastColumn="0" w:lastRowFirstColumn="0" w:lastRowLastColumn="0"/>
            </w:pPr>
            <w:r>
              <w:t>496</w:t>
            </w:r>
          </w:p>
        </w:tc>
      </w:tr>
    </w:tbl>
    <w:p w14:paraId="5C325586" w14:textId="77777777" w:rsidR="00B75AE1" w:rsidRDefault="00B75AE1" w:rsidP="00B75AE1">
      <w:pPr>
        <w:pStyle w:val="Heading3"/>
        <w:rPr>
          <w:rFonts w:asciiTheme="majorHAnsi" w:hAnsiTheme="majorHAnsi" w:cstheme="majorHAnsi"/>
        </w:rPr>
      </w:pPr>
      <w:bookmarkStart w:id="297" w:name="_Toc40646042"/>
      <w:bookmarkStart w:id="298" w:name="_Toc40694610"/>
      <w:bookmarkStart w:id="299" w:name="_Toc41220082"/>
      <w:bookmarkStart w:id="300" w:name="_Toc41337061"/>
      <w:r w:rsidRPr="00270FA5">
        <w:rPr>
          <w:rFonts w:asciiTheme="majorHAnsi" w:hAnsiTheme="majorHAnsi" w:cstheme="majorHAnsi"/>
        </w:rPr>
        <w:t>Opt-in</w:t>
      </w:r>
      <w:r>
        <w:rPr>
          <w:rFonts w:asciiTheme="majorHAnsi" w:hAnsiTheme="majorHAnsi" w:cstheme="majorHAnsi"/>
        </w:rPr>
        <w:t xml:space="preserve"> medical products industry </w:t>
      </w:r>
      <w:r w:rsidRPr="00C51FCD">
        <w:t>–</w:t>
      </w:r>
      <w:r>
        <w:rPr>
          <w:rFonts w:asciiTheme="majorHAnsi" w:hAnsiTheme="majorHAnsi" w:cstheme="majorHAnsi"/>
        </w:rPr>
        <w:t xml:space="preserve"> a</w:t>
      </w:r>
      <w:r w:rsidRPr="00270FA5">
        <w:rPr>
          <w:rFonts w:asciiTheme="majorHAnsi" w:hAnsiTheme="majorHAnsi" w:cstheme="majorHAnsi"/>
        </w:rPr>
        <w:t>wareness</w:t>
      </w:r>
      <w:bookmarkEnd w:id="296"/>
      <w:r>
        <w:rPr>
          <w:rFonts w:asciiTheme="majorHAnsi" w:hAnsiTheme="majorHAnsi" w:cstheme="majorHAnsi"/>
        </w:rPr>
        <w:t xml:space="preserve"> of SME Assist</w:t>
      </w:r>
      <w:bookmarkEnd w:id="297"/>
      <w:bookmarkEnd w:id="298"/>
      <w:bookmarkEnd w:id="299"/>
      <w:bookmarkEnd w:id="300"/>
    </w:p>
    <w:p w14:paraId="1207E986" w14:textId="77777777" w:rsidR="00B75AE1" w:rsidRPr="005B2723" w:rsidRDefault="00B75AE1" w:rsidP="00B75AE1">
      <w:r>
        <w:t>Note: We asked about awareness of SME assist only for product sponsors or manufacturers with less than 200 employees.</w:t>
      </w:r>
    </w:p>
    <w:p w14:paraId="5496661C" w14:textId="2955081D" w:rsidR="00B75AE1" w:rsidRDefault="00B75AE1" w:rsidP="00AC1C28">
      <w:pPr>
        <w:pStyle w:val="Tabletitle"/>
        <w:rPr>
          <w:rFonts w:eastAsia="Times New Roman"/>
          <w:lang w:eastAsia="en-AU"/>
        </w:rPr>
      </w:pPr>
      <w:bookmarkStart w:id="301" w:name="_Toc40694735"/>
      <w:r w:rsidRPr="00270FA5">
        <w:t xml:space="preserve">Table </w:t>
      </w:r>
      <w:r w:rsidRPr="00270FA5">
        <w:fldChar w:fldCharType="begin"/>
      </w:r>
      <w:r w:rsidRPr="00270FA5">
        <w:instrText xml:space="preserve"> SEQ Table \* ARABIC </w:instrText>
      </w:r>
      <w:r w:rsidRPr="00270FA5">
        <w:fldChar w:fldCharType="separate"/>
      </w:r>
      <w:r w:rsidR="008177C4">
        <w:rPr>
          <w:noProof/>
        </w:rPr>
        <w:t>102</w:t>
      </w:r>
      <w:r w:rsidRPr="00270FA5">
        <w:fldChar w:fldCharType="end"/>
      </w:r>
      <w:r>
        <w:t xml:space="preserve">. </w:t>
      </w:r>
      <w:r w:rsidRPr="00270FA5">
        <w:t>Opt-in</w:t>
      </w:r>
      <w:r>
        <w:t xml:space="preserve"> medical products</w:t>
      </w:r>
      <w:r w:rsidRPr="00270FA5">
        <w:t xml:space="preserve"> industry</w:t>
      </w:r>
      <w:r>
        <w:t xml:space="preserve"> </w:t>
      </w:r>
      <w:r w:rsidRPr="00C51FCD">
        <w:t>–</w:t>
      </w:r>
      <w:r>
        <w:t xml:space="preserve"> ‘</w:t>
      </w:r>
      <w:r w:rsidRPr="00270FA5">
        <w:rPr>
          <w:rFonts w:eastAsia="Times New Roman"/>
          <w:lang w:eastAsia="en-AU"/>
        </w:rPr>
        <w:t>Are you aware of the TGA's SME Assist portal?</w:t>
      </w:r>
      <w:r>
        <w:rPr>
          <w:rFonts w:eastAsia="Times New Roman"/>
          <w:lang w:eastAsia="en-AU"/>
        </w:rPr>
        <w:t>’</w:t>
      </w:r>
      <w:bookmarkEnd w:id="301"/>
    </w:p>
    <w:tbl>
      <w:tblPr>
        <w:tblStyle w:val="TableTGAblue"/>
        <w:tblW w:w="0" w:type="auto"/>
        <w:tblLayout w:type="fixed"/>
        <w:tblLook w:val="04A0" w:firstRow="1" w:lastRow="0" w:firstColumn="1" w:lastColumn="0" w:noHBand="0" w:noVBand="1"/>
      </w:tblPr>
      <w:tblGrid>
        <w:gridCol w:w="1907"/>
        <w:gridCol w:w="667"/>
        <w:gridCol w:w="667"/>
      </w:tblGrid>
      <w:tr w:rsidR="00B75AE1" w14:paraId="3EFF6FAB"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8D8355D" w14:textId="77777777" w:rsidR="00B75AE1" w:rsidRDefault="00B75AE1" w:rsidP="00B75AE1">
            <w:pPr>
              <w:pStyle w:val="Notesandtables"/>
            </w:pPr>
            <w:r>
              <w:t>Response</w:t>
            </w:r>
          </w:p>
        </w:tc>
        <w:tc>
          <w:tcPr>
            <w:tcW w:w="667" w:type="dxa"/>
          </w:tcPr>
          <w:p w14:paraId="0983E79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w:t>
            </w:r>
          </w:p>
        </w:tc>
        <w:tc>
          <w:tcPr>
            <w:tcW w:w="667" w:type="dxa"/>
          </w:tcPr>
          <w:p w14:paraId="24572A5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658AC995"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86BD1D4" w14:textId="77777777" w:rsidR="00B75AE1" w:rsidRDefault="00B75AE1" w:rsidP="00B75AE1">
            <w:pPr>
              <w:pStyle w:val="Notesandtables"/>
            </w:pPr>
            <w:r>
              <w:rPr>
                <w:rFonts w:asciiTheme="minorHAnsi" w:eastAsia="Times New Roman" w:hAnsiTheme="minorHAnsi"/>
                <w:szCs w:val="22"/>
                <w:lang w:eastAsia="en-AU"/>
              </w:rPr>
              <w:t>Yes</w:t>
            </w:r>
          </w:p>
        </w:tc>
        <w:tc>
          <w:tcPr>
            <w:tcW w:w="667" w:type="dxa"/>
          </w:tcPr>
          <w:p w14:paraId="0B5DA2A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0"/>
                <w:lang w:eastAsia="en-AU"/>
              </w:rPr>
              <w:t>44</w:t>
            </w:r>
          </w:p>
        </w:tc>
        <w:tc>
          <w:tcPr>
            <w:tcW w:w="667" w:type="dxa"/>
          </w:tcPr>
          <w:p w14:paraId="2234FAE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270FA5">
              <w:rPr>
                <w:rFonts w:asciiTheme="minorHAnsi" w:eastAsia="Times New Roman" w:hAnsiTheme="minorHAnsi"/>
                <w:color w:val="auto"/>
                <w:szCs w:val="20"/>
                <w:lang w:eastAsia="en-AU"/>
              </w:rPr>
              <w:t>442</w:t>
            </w:r>
          </w:p>
        </w:tc>
      </w:tr>
      <w:tr w:rsidR="00B75AE1" w14:paraId="1F02CF97"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8644C85" w14:textId="77777777" w:rsidR="00B75AE1" w:rsidRDefault="00B75AE1" w:rsidP="00B75AE1">
            <w:pPr>
              <w:pStyle w:val="Notesandtables"/>
            </w:pPr>
            <w:r>
              <w:rPr>
                <w:rFonts w:asciiTheme="minorHAnsi" w:eastAsia="Times New Roman" w:hAnsiTheme="minorHAnsi"/>
                <w:szCs w:val="22"/>
                <w:lang w:eastAsia="en-AU"/>
              </w:rPr>
              <w:t>No</w:t>
            </w:r>
          </w:p>
        </w:tc>
        <w:tc>
          <w:tcPr>
            <w:tcW w:w="667" w:type="dxa"/>
          </w:tcPr>
          <w:p w14:paraId="5AD859A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0"/>
                <w:lang w:eastAsia="en-AU"/>
              </w:rPr>
              <w:t>47</w:t>
            </w:r>
          </w:p>
        </w:tc>
        <w:tc>
          <w:tcPr>
            <w:tcW w:w="667" w:type="dxa"/>
          </w:tcPr>
          <w:p w14:paraId="38F4B64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270FA5">
              <w:rPr>
                <w:rFonts w:asciiTheme="minorHAnsi" w:eastAsia="Times New Roman" w:hAnsiTheme="minorHAnsi"/>
                <w:color w:val="auto"/>
                <w:szCs w:val="20"/>
                <w:lang w:eastAsia="en-AU"/>
              </w:rPr>
              <w:t>470</w:t>
            </w:r>
          </w:p>
        </w:tc>
      </w:tr>
      <w:tr w:rsidR="00B75AE1" w14:paraId="75C43A86"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9E293FE" w14:textId="77777777" w:rsidR="00B75AE1" w:rsidRDefault="00B75AE1" w:rsidP="00B75AE1">
            <w:pPr>
              <w:pStyle w:val="Notesandtables"/>
            </w:pPr>
            <w:r>
              <w:rPr>
                <w:rFonts w:asciiTheme="minorHAnsi" w:eastAsia="Times New Roman" w:hAnsiTheme="minorHAnsi"/>
                <w:szCs w:val="22"/>
                <w:lang w:eastAsia="en-AU"/>
              </w:rPr>
              <w:t>No answer</w:t>
            </w:r>
          </w:p>
        </w:tc>
        <w:tc>
          <w:tcPr>
            <w:tcW w:w="667" w:type="dxa"/>
          </w:tcPr>
          <w:p w14:paraId="145463B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olor w:val="auto"/>
                <w:szCs w:val="20"/>
                <w:lang w:eastAsia="en-AU"/>
              </w:rPr>
              <w:t>9</w:t>
            </w:r>
          </w:p>
        </w:tc>
        <w:tc>
          <w:tcPr>
            <w:tcW w:w="667" w:type="dxa"/>
          </w:tcPr>
          <w:p w14:paraId="0481772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270FA5">
              <w:rPr>
                <w:rFonts w:asciiTheme="minorHAnsi" w:eastAsia="Times New Roman" w:hAnsiTheme="minorHAnsi"/>
                <w:color w:val="auto"/>
                <w:szCs w:val="20"/>
                <w:lang w:eastAsia="en-AU"/>
              </w:rPr>
              <w:t>93</w:t>
            </w:r>
          </w:p>
        </w:tc>
      </w:tr>
      <w:tr w:rsidR="00B75AE1" w14:paraId="2621AA89"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4062B75" w14:textId="77777777" w:rsidR="00B75AE1" w:rsidRDefault="00B75AE1" w:rsidP="00B75AE1">
            <w:pPr>
              <w:pStyle w:val="Notesandtables"/>
              <w:rPr>
                <w:rFonts w:asciiTheme="minorHAnsi" w:eastAsia="Times New Roman" w:hAnsiTheme="minorHAnsi"/>
                <w:szCs w:val="22"/>
                <w:lang w:eastAsia="en-AU"/>
              </w:rPr>
            </w:pPr>
            <w:r>
              <w:rPr>
                <w:rFonts w:asciiTheme="minorHAnsi" w:eastAsia="Times New Roman" w:hAnsiTheme="minorHAnsi"/>
                <w:szCs w:val="22"/>
                <w:lang w:eastAsia="en-AU"/>
              </w:rPr>
              <w:t>Total</w:t>
            </w:r>
          </w:p>
        </w:tc>
        <w:tc>
          <w:tcPr>
            <w:tcW w:w="667" w:type="dxa"/>
          </w:tcPr>
          <w:p w14:paraId="7BBDD5E2"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color w:val="auto"/>
                <w:szCs w:val="20"/>
                <w:lang w:eastAsia="en-AU"/>
              </w:rPr>
              <w:t>100</w:t>
            </w:r>
          </w:p>
        </w:tc>
        <w:tc>
          <w:tcPr>
            <w:tcW w:w="667" w:type="dxa"/>
          </w:tcPr>
          <w:p w14:paraId="3CC329A6"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270FA5">
              <w:rPr>
                <w:rFonts w:asciiTheme="minorHAnsi" w:eastAsia="Times New Roman" w:hAnsiTheme="minorHAnsi"/>
                <w:color w:val="auto"/>
                <w:szCs w:val="20"/>
                <w:lang w:eastAsia="en-AU"/>
              </w:rPr>
              <w:t>1005</w:t>
            </w:r>
          </w:p>
        </w:tc>
      </w:tr>
    </w:tbl>
    <w:p w14:paraId="2771DEDD" w14:textId="77777777" w:rsidR="00B75AE1" w:rsidRPr="00270FA5" w:rsidRDefault="00B75AE1" w:rsidP="00B75AE1">
      <w:pPr>
        <w:pStyle w:val="Heading2"/>
        <w:rPr>
          <w:rFonts w:asciiTheme="majorHAnsi" w:hAnsiTheme="majorHAnsi" w:cstheme="majorHAnsi"/>
        </w:rPr>
      </w:pPr>
      <w:bookmarkStart w:id="302" w:name="_Toc33602666"/>
      <w:bookmarkStart w:id="303" w:name="_Toc40646043"/>
      <w:bookmarkStart w:id="304" w:name="_Toc40694611"/>
      <w:bookmarkStart w:id="305" w:name="_Toc41220083"/>
      <w:bookmarkStart w:id="306" w:name="_Toc41337062"/>
      <w:r w:rsidRPr="00270FA5">
        <w:rPr>
          <w:rFonts w:asciiTheme="majorHAnsi" w:hAnsiTheme="majorHAnsi" w:cstheme="majorHAnsi"/>
        </w:rPr>
        <w:lastRenderedPageBreak/>
        <w:t>Opt-in consumers results</w:t>
      </w:r>
      <w:bookmarkEnd w:id="302"/>
      <w:bookmarkEnd w:id="303"/>
      <w:bookmarkEnd w:id="304"/>
      <w:bookmarkEnd w:id="305"/>
      <w:bookmarkEnd w:id="306"/>
    </w:p>
    <w:p w14:paraId="567F99ED" w14:textId="1406855D" w:rsidR="00B75AE1" w:rsidRDefault="00B75AE1" w:rsidP="00B75AE1">
      <w:bookmarkStart w:id="307" w:name="_Toc33602667"/>
      <w:r w:rsidRPr="00EC4BE0">
        <w:t>The tables in this section of the report present results for the opt-in consumer sample. For more information about the opt-in</w:t>
      </w:r>
      <w:r w:rsidR="00876CE0">
        <w:t xml:space="preserve"> consumer sample, see </w:t>
      </w:r>
      <w:hyperlink w:anchor="_Sampling_methods" w:history="1">
        <w:proofErr w:type="gramStart"/>
        <w:r w:rsidR="00876CE0" w:rsidRPr="00876CE0">
          <w:rPr>
            <w:rStyle w:val="Hyperlink"/>
          </w:rPr>
          <w:t>Sampling</w:t>
        </w:r>
        <w:proofErr w:type="gramEnd"/>
        <w:r w:rsidR="00876CE0" w:rsidRPr="00876CE0">
          <w:rPr>
            <w:rStyle w:val="Hyperlink"/>
          </w:rPr>
          <w:t xml:space="preserve"> m</w:t>
        </w:r>
        <w:r w:rsidRPr="00876CE0">
          <w:rPr>
            <w:rStyle w:val="Hyperlink"/>
          </w:rPr>
          <w:t>ethods</w:t>
        </w:r>
      </w:hyperlink>
      <w:r w:rsidRPr="00EC4BE0">
        <w:t xml:space="preserve">.  Unlike the panel consumer sample, the opt-in consumer sample did not include gender, age or location quotas that reflect the composition of the Australian population. For this reason, we have not presented </w:t>
      </w:r>
      <w:r w:rsidR="009544EA">
        <w:t>demographic</w:t>
      </w:r>
      <w:r w:rsidRPr="00EC4BE0">
        <w:t xml:space="preserve"> b</w:t>
      </w:r>
      <w:r w:rsidR="00AC1C28">
        <w:t>reakdowns for opt-in consumers.</w:t>
      </w:r>
    </w:p>
    <w:p w14:paraId="03CFAC45" w14:textId="26194ADD" w:rsidR="00E109EB" w:rsidRDefault="00E109EB" w:rsidP="00E109EB">
      <w:pPr>
        <w:rPr>
          <w:b/>
          <w:bCs/>
        </w:rPr>
      </w:pPr>
      <w:r>
        <w:t xml:space="preserve">For general notes about interpreting results tables, see </w:t>
      </w:r>
      <w:hyperlink w:anchor="_Interpreting_results_tables" w:history="1">
        <w:r w:rsidRPr="00824FB2">
          <w:rPr>
            <w:rStyle w:val="Hyperlink"/>
          </w:rPr>
          <w:t>Interpreting results tables</w:t>
        </w:r>
      </w:hyperlink>
      <w:r>
        <w:t xml:space="preserve">. For definitions of abbreviations, see </w:t>
      </w:r>
      <w:hyperlink w:anchor="_Appendix_1:_Abbreviations" w:history="1">
        <w:r w:rsidRPr="00824FB2">
          <w:rPr>
            <w:rStyle w:val="Hyperlink"/>
          </w:rPr>
          <w:t>Appendix 1: Abbreviations</w:t>
        </w:r>
      </w:hyperlink>
      <w:r>
        <w:t>.</w:t>
      </w:r>
    </w:p>
    <w:p w14:paraId="78410A89" w14:textId="0CF32885" w:rsidR="00B75AE1" w:rsidRDefault="00B75AE1" w:rsidP="00B75AE1">
      <w:pPr>
        <w:pStyle w:val="Heading3"/>
      </w:pPr>
      <w:bookmarkStart w:id="308" w:name="_Toc40646044"/>
      <w:bookmarkStart w:id="309" w:name="_Toc40694612"/>
      <w:bookmarkStart w:id="310" w:name="_Toc41220084"/>
      <w:bookmarkStart w:id="311" w:name="_Toc41337063"/>
      <w:r w:rsidRPr="00A35E90">
        <w:t>Opt-in consumers – demographics</w:t>
      </w:r>
      <w:bookmarkEnd w:id="307"/>
      <w:bookmarkEnd w:id="308"/>
      <w:bookmarkEnd w:id="309"/>
      <w:bookmarkEnd w:id="310"/>
      <w:bookmarkEnd w:id="311"/>
    </w:p>
    <w:p w14:paraId="723E2A1E" w14:textId="52ECBE1B" w:rsidR="00B75AE1" w:rsidRPr="00947FDF" w:rsidRDefault="00B75AE1" w:rsidP="00B75AE1">
      <w:pPr>
        <w:pStyle w:val="Heading4"/>
      </w:pPr>
      <w:r>
        <w:t>Opt-</w:t>
      </w:r>
      <w:r w:rsidR="009544EA">
        <w:t xml:space="preserve">in </w:t>
      </w:r>
      <w:r>
        <w:t xml:space="preserve">consumers </w:t>
      </w:r>
      <w:r w:rsidRPr="00A35E90">
        <w:t>–</w:t>
      </w:r>
      <w:r>
        <w:t xml:space="preserve"> gender</w:t>
      </w:r>
    </w:p>
    <w:p w14:paraId="55E2C6F2" w14:textId="0B441BD4" w:rsidR="00B75AE1" w:rsidRPr="00270FA5" w:rsidRDefault="00B75AE1" w:rsidP="00507FC1">
      <w:pPr>
        <w:pStyle w:val="Tabletitle"/>
      </w:pPr>
      <w:bookmarkStart w:id="312" w:name="_Toc40694736"/>
      <w:r w:rsidRPr="00270FA5">
        <w:t xml:space="preserve">Table </w:t>
      </w:r>
      <w:r w:rsidRPr="00270FA5">
        <w:fldChar w:fldCharType="begin"/>
      </w:r>
      <w:r w:rsidRPr="00270FA5">
        <w:instrText xml:space="preserve"> SEQ Table \* ARABIC </w:instrText>
      </w:r>
      <w:r w:rsidRPr="00270FA5">
        <w:fldChar w:fldCharType="separate"/>
      </w:r>
      <w:r w:rsidR="008177C4">
        <w:rPr>
          <w:noProof/>
        </w:rPr>
        <w:t>103</w:t>
      </w:r>
      <w:r w:rsidRPr="00270FA5">
        <w:fldChar w:fldCharType="end"/>
      </w:r>
      <w:r>
        <w:t xml:space="preserve">. </w:t>
      </w:r>
      <w:r>
        <w:rPr>
          <w:lang w:eastAsia="en-AU"/>
        </w:rPr>
        <w:t>Opt-in c</w:t>
      </w:r>
      <w:r w:rsidRPr="00270FA5">
        <w:rPr>
          <w:lang w:eastAsia="en-AU"/>
        </w:rPr>
        <w:t xml:space="preserve">onsumers </w:t>
      </w:r>
      <w:r w:rsidRPr="00C51FCD">
        <w:t>–</w:t>
      </w:r>
      <w:r w:rsidRPr="00270FA5">
        <w:rPr>
          <w:lang w:eastAsia="en-AU"/>
        </w:rPr>
        <w:t xml:space="preserve"> </w:t>
      </w:r>
      <w:r>
        <w:rPr>
          <w:lang w:eastAsia="en-AU"/>
        </w:rPr>
        <w:t>‘</w:t>
      </w:r>
      <w:r w:rsidRPr="00270FA5">
        <w:rPr>
          <w:lang w:eastAsia="en-AU"/>
        </w:rPr>
        <w:t>What is your gender?</w:t>
      </w:r>
      <w:r>
        <w:rPr>
          <w:lang w:eastAsia="en-AU"/>
        </w:rPr>
        <w:t>’</w:t>
      </w:r>
      <w:bookmarkEnd w:id="312"/>
    </w:p>
    <w:tbl>
      <w:tblPr>
        <w:tblStyle w:val="TableTGAblue"/>
        <w:tblW w:w="0" w:type="auto"/>
        <w:tblLayout w:type="fixed"/>
        <w:tblLook w:val="04A0" w:firstRow="1" w:lastRow="0" w:firstColumn="1" w:lastColumn="0" w:noHBand="0" w:noVBand="1"/>
      </w:tblPr>
      <w:tblGrid>
        <w:gridCol w:w="4178"/>
        <w:gridCol w:w="638"/>
        <w:gridCol w:w="638"/>
      </w:tblGrid>
      <w:tr w:rsidR="00B75AE1" w14:paraId="22B359E9" w14:textId="77777777" w:rsidTr="00AD06A9">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4178" w:type="dxa"/>
          </w:tcPr>
          <w:p w14:paraId="77F70A1A" w14:textId="77777777" w:rsidR="00B75AE1" w:rsidRDefault="00B75AE1" w:rsidP="00B75AE1">
            <w:pPr>
              <w:pStyle w:val="Notesandtables"/>
            </w:pPr>
            <w:r>
              <w:t>Response</w:t>
            </w:r>
          </w:p>
        </w:tc>
        <w:tc>
          <w:tcPr>
            <w:tcW w:w="638" w:type="dxa"/>
          </w:tcPr>
          <w:p w14:paraId="5B4B7FA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w:t>
            </w:r>
          </w:p>
        </w:tc>
        <w:tc>
          <w:tcPr>
            <w:tcW w:w="638" w:type="dxa"/>
          </w:tcPr>
          <w:p w14:paraId="7A6C2AD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4A947756" w14:textId="77777777" w:rsidTr="00AD06A9">
        <w:trPr>
          <w:trHeight w:val="395"/>
        </w:trPr>
        <w:tc>
          <w:tcPr>
            <w:cnfStyle w:val="001000000000" w:firstRow="0" w:lastRow="0" w:firstColumn="1" w:lastColumn="0" w:oddVBand="0" w:evenVBand="0" w:oddHBand="0" w:evenHBand="0" w:firstRowFirstColumn="0" w:firstRowLastColumn="0" w:lastRowFirstColumn="0" w:lastRowLastColumn="0"/>
            <w:tcW w:w="4178" w:type="dxa"/>
          </w:tcPr>
          <w:p w14:paraId="558D0C4C" w14:textId="77777777" w:rsidR="00B75AE1" w:rsidRDefault="00B75AE1" w:rsidP="00B75AE1">
            <w:pPr>
              <w:pStyle w:val="Notesandtables"/>
            </w:pPr>
            <w:r>
              <w:rPr>
                <w:rFonts w:asciiTheme="minorHAnsi" w:eastAsia="Times New Roman" w:hAnsiTheme="minorHAnsi"/>
                <w:szCs w:val="22"/>
                <w:lang w:eastAsia="en-AU"/>
              </w:rPr>
              <w:t>Male</w:t>
            </w:r>
          </w:p>
        </w:tc>
        <w:tc>
          <w:tcPr>
            <w:tcW w:w="638" w:type="dxa"/>
          </w:tcPr>
          <w:p w14:paraId="1F1D927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12</w:t>
            </w:r>
          </w:p>
        </w:tc>
        <w:tc>
          <w:tcPr>
            <w:tcW w:w="638" w:type="dxa"/>
          </w:tcPr>
          <w:p w14:paraId="4C894E7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270FA5">
              <w:rPr>
                <w:rFonts w:asciiTheme="minorHAnsi" w:eastAsia="Times New Roman" w:hAnsiTheme="minorHAnsi"/>
                <w:szCs w:val="22"/>
                <w:lang w:eastAsia="en-AU"/>
              </w:rPr>
              <w:t>44</w:t>
            </w:r>
          </w:p>
        </w:tc>
      </w:tr>
      <w:tr w:rsidR="00B75AE1" w14:paraId="6899A61C" w14:textId="77777777" w:rsidTr="00AD06A9">
        <w:trPr>
          <w:trHeight w:val="395"/>
        </w:trPr>
        <w:tc>
          <w:tcPr>
            <w:cnfStyle w:val="001000000000" w:firstRow="0" w:lastRow="0" w:firstColumn="1" w:lastColumn="0" w:oddVBand="0" w:evenVBand="0" w:oddHBand="0" w:evenHBand="0" w:firstRowFirstColumn="0" w:firstRowLastColumn="0" w:lastRowFirstColumn="0" w:lastRowLastColumn="0"/>
            <w:tcW w:w="4178" w:type="dxa"/>
          </w:tcPr>
          <w:p w14:paraId="3CB2EFFD" w14:textId="77777777" w:rsidR="00B75AE1" w:rsidRDefault="00B75AE1" w:rsidP="00B75AE1">
            <w:pPr>
              <w:pStyle w:val="Notesandtables"/>
            </w:pPr>
            <w:r>
              <w:rPr>
                <w:rFonts w:asciiTheme="minorHAnsi" w:eastAsia="Times New Roman" w:hAnsiTheme="minorHAnsi"/>
                <w:szCs w:val="22"/>
                <w:lang w:eastAsia="en-AU"/>
              </w:rPr>
              <w:t>Female</w:t>
            </w:r>
          </w:p>
        </w:tc>
        <w:tc>
          <w:tcPr>
            <w:tcW w:w="638" w:type="dxa"/>
          </w:tcPr>
          <w:p w14:paraId="37AD9D4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67</w:t>
            </w:r>
          </w:p>
        </w:tc>
        <w:tc>
          <w:tcPr>
            <w:tcW w:w="638" w:type="dxa"/>
          </w:tcPr>
          <w:p w14:paraId="1A772A2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270FA5">
              <w:rPr>
                <w:rFonts w:asciiTheme="minorHAnsi" w:eastAsia="Times New Roman" w:hAnsiTheme="minorHAnsi"/>
                <w:szCs w:val="22"/>
                <w:lang w:eastAsia="en-AU"/>
              </w:rPr>
              <w:t>239</w:t>
            </w:r>
          </w:p>
        </w:tc>
      </w:tr>
      <w:tr w:rsidR="00B75AE1" w14:paraId="4C100E6F" w14:textId="77777777" w:rsidTr="00AD06A9">
        <w:trPr>
          <w:trHeight w:val="395"/>
        </w:trPr>
        <w:tc>
          <w:tcPr>
            <w:cnfStyle w:val="001000000000" w:firstRow="0" w:lastRow="0" w:firstColumn="1" w:lastColumn="0" w:oddVBand="0" w:evenVBand="0" w:oddHBand="0" w:evenHBand="0" w:firstRowFirstColumn="0" w:firstRowLastColumn="0" w:lastRowFirstColumn="0" w:lastRowLastColumn="0"/>
            <w:tcW w:w="4178" w:type="dxa"/>
          </w:tcPr>
          <w:p w14:paraId="69866EFD" w14:textId="77777777" w:rsidR="00B75AE1" w:rsidRDefault="00B75AE1" w:rsidP="00B75AE1">
            <w:pPr>
              <w:pStyle w:val="Notesandtables"/>
            </w:pPr>
            <w:r>
              <w:rPr>
                <w:rFonts w:asciiTheme="minorHAnsi" w:eastAsia="Times New Roman" w:hAnsiTheme="minorHAnsi"/>
                <w:szCs w:val="22"/>
                <w:lang w:eastAsia="en-AU"/>
              </w:rPr>
              <w:t>Indeterminate/Intersex/Unspecified</w:t>
            </w:r>
          </w:p>
        </w:tc>
        <w:tc>
          <w:tcPr>
            <w:tcW w:w="638" w:type="dxa"/>
          </w:tcPr>
          <w:p w14:paraId="655CD28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0</w:t>
            </w:r>
          </w:p>
        </w:tc>
        <w:tc>
          <w:tcPr>
            <w:tcW w:w="638" w:type="dxa"/>
          </w:tcPr>
          <w:p w14:paraId="3506419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270FA5">
              <w:rPr>
                <w:rFonts w:asciiTheme="minorHAnsi" w:eastAsia="Times New Roman" w:hAnsiTheme="minorHAnsi"/>
                <w:szCs w:val="22"/>
                <w:lang w:eastAsia="en-AU"/>
              </w:rPr>
              <w:t>0</w:t>
            </w:r>
          </w:p>
        </w:tc>
      </w:tr>
      <w:tr w:rsidR="00B75AE1" w14:paraId="0D619F20" w14:textId="77777777" w:rsidTr="00AD06A9">
        <w:trPr>
          <w:trHeight w:val="395"/>
        </w:trPr>
        <w:tc>
          <w:tcPr>
            <w:cnfStyle w:val="001000000000" w:firstRow="0" w:lastRow="0" w:firstColumn="1" w:lastColumn="0" w:oddVBand="0" w:evenVBand="0" w:oddHBand="0" w:evenHBand="0" w:firstRowFirstColumn="0" w:firstRowLastColumn="0" w:lastRowFirstColumn="0" w:lastRowLastColumn="0"/>
            <w:tcW w:w="4178" w:type="dxa"/>
          </w:tcPr>
          <w:p w14:paraId="1F068F78" w14:textId="77777777" w:rsidR="00B75AE1" w:rsidRDefault="00B75AE1" w:rsidP="00B75AE1">
            <w:pPr>
              <w:pStyle w:val="Notesandtables"/>
            </w:pPr>
            <w:r>
              <w:rPr>
                <w:rFonts w:asciiTheme="minorHAnsi" w:eastAsia="Times New Roman" w:hAnsiTheme="minorHAnsi"/>
                <w:szCs w:val="22"/>
                <w:lang w:eastAsia="en-AU"/>
              </w:rPr>
              <w:t>Prefer not to say</w:t>
            </w:r>
          </w:p>
        </w:tc>
        <w:tc>
          <w:tcPr>
            <w:tcW w:w="638" w:type="dxa"/>
          </w:tcPr>
          <w:p w14:paraId="59BAAB9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1</w:t>
            </w:r>
          </w:p>
        </w:tc>
        <w:tc>
          <w:tcPr>
            <w:tcW w:w="638" w:type="dxa"/>
          </w:tcPr>
          <w:p w14:paraId="69556DC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270FA5">
              <w:rPr>
                <w:rFonts w:asciiTheme="minorHAnsi" w:eastAsia="Times New Roman" w:hAnsiTheme="minorHAnsi"/>
                <w:szCs w:val="22"/>
                <w:lang w:eastAsia="en-AU"/>
              </w:rPr>
              <w:t>5</w:t>
            </w:r>
          </w:p>
        </w:tc>
      </w:tr>
      <w:tr w:rsidR="00B75AE1" w14:paraId="2D668F5D" w14:textId="77777777" w:rsidTr="00AD06A9">
        <w:trPr>
          <w:trHeight w:val="395"/>
        </w:trPr>
        <w:tc>
          <w:tcPr>
            <w:cnfStyle w:val="001000000000" w:firstRow="0" w:lastRow="0" w:firstColumn="1" w:lastColumn="0" w:oddVBand="0" w:evenVBand="0" w:oddHBand="0" w:evenHBand="0" w:firstRowFirstColumn="0" w:firstRowLastColumn="0" w:lastRowFirstColumn="0" w:lastRowLastColumn="0"/>
            <w:tcW w:w="4178" w:type="dxa"/>
          </w:tcPr>
          <w:p w14:paraId="75223FB3" w14:textId="77777777" w:rsidR="00B75AE1" w:rsidRDefault="00B75AE1" w:rsidP="00B75AE1">
            <w:pPr>
              <w:pStyle w:val="Notesandtables"/>
              <w:rPr>
                <w:rFonts w:asciiTheme="minorHAnsi" w:eastAsia="Times New Roman" w:hAnsiTheme="minorHAnsi"/>
                <w:szCs w:val="22"/>
                <w:lang w:eastAsia="en-AU"/>
              </w:rPr>
            </w:pPr>
            <w:r>
              <w:rPr>
                <w:rFonts w:asciiTheme="minorHAnsi" w:eastAsia="Times New Roman" w:hAnsiTheme="minorHAnsi"/>
                <w:szCs w:val="22"/>
                <w:lang w:eastAsia="en-AU"/>
              </w:rPr>
              <w:t>No answer</w:t>
            </w:r>
          </w:p>
        </w:tc>
        <w:tc>
          <w:tcPr>
            <w:tcW w:w="638" w:type="dxa"/>
          </w:tcPr>
          <w:p w14:paraId="3DF2B54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20</w:t>
            </w:r>
          </w:p>
        </w:tc>
        <w:tc>
          <w:tcPr>
            <w:tcW w:w="638" w:type="dxa"/>
          </w:tcPr>
          <w:p w14:paraId="232068F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270FA5">
              <w:rPr>
                <w:rFonts w:asciiTheme="minorHAnsi" w:eastAsia="Times New Roman" w:hAnsiTheme="minorHAnsi"/>
                <w:szCs w:val="22"/>
                <w:lang w:eastAsia="en-AU"/>
              </w:rPr>
              <w:t>71</w:t>
            </w:r>
          </w:p>
        </w:tc>
      </w:tr>
      <w:tr w:rsidR="00B75AE1" w14:paraId="6DFC87E2" w14:textId="77777777" w:rsidTr="00AD06A9">
        <w:trPr>
          <w:trHeight w:val="395"/>
        </w:trPr>
        <w:tc>
          <w:tcPr>
            <w:cnfStyle w:val="001000000000" w:firstRow="0" w:lastRow="0" w:firstColumn="1" w:lastColumn="0" w:oddVBand="0" w:evenVBand="0" w:oddHBand="0" w:evenHBand="0" w:firstRowFirstColumn="0" w:firstRowLastColumn="0" w:lastRowFirstColumn="0" w:lastRowLastColumn="0"/>
            <w:tcW w:w="4178" w:type="dxa"/>
          </w:tcPr>
          <w:p w14:paraId="5296A3E6" w14:textId="77777777" w:rsidR="00B75AE1" w:rsidRDefault="00B75AE1" w:rsidP="00B75AE1">
            <w:pPr>
              <w:pStyle w:val="Notesandtables"/>
            </w:pPr>
            <w:r w:rsidRPr="00CD367C">
              <w:rPr>
                <w:rFonts w:asciiTheme="minorHAnsi" w:eastAsia="Times New Roman" w:hAnsiTheme="minorHAnsi"/>
                <w:szCs w:val="22"/>
                <w:lang w:eastAsia="en-AU"/>
              </w:rPr>
              <w:t>Total</w:t>
            </w:r>
          </w:p>
        </w:tc>
        <w:tc>
          <w:tcPr>
            <w:tcW w:w="638" w:type="dxa"/>
          </w:tcPr>
          <w:p w14:paraId="781A827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270FA5">
              <w:rPr>
                <w:rFonts w:asciiTheme="minorHAnsi" w:eastAsia="Times New Roman" w:hAnsiTheme="minorHAnsi"/>
                <w:szCs w:val="22"/>
                <w:lang w:eastAsia="en-AU"/>
              </w:rPr>
              <w:t>100</w:t>
            </w:r>
          </w:p>
        </w:tc>
        <w:tc>
          <w:tcPr>
            <w:tcW w:w="638" w:type="dxa"/>
          </w:tcPr>
          <w:p w14:paraId="2C0C469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270FA5">
              <w:rPr>
                <w:rFonts w:asciiTheme="minorHAnsi" w:eastAsia="Times New Roman" w:hAnsiTheme="minorHAnsi"/>
                <w:szCs w:val="22"/>
                <w:lang w:eastAsia="en-AU"/>
              </w:rPr>
              <w:t>359</w:t>
            </w:r>
          </w:p>
        </w:tc>
      </w:tr>
    </w:tbl>
    <w:p w14:paraId="0BF5ED6E" w14:textId="28529F99" w:rsidR="00B75AE1" w:rsidRDefault="00B75AE1" w:rsidP="00507FC1">
      <w:pPr>
        <w:pStyle w:val="Heading4"/>
        <w:pageBreakBefore/>
      </w:pPr>
      <w:r w:rsidRPr="00947FDF">
        <w:lastRenderedPageBreak/>
        <w:t>Opt-</w:t>
      </w:r>
      <w:r w:rsidR="009544EA">
        <w:t xml:space="preserve">in </w:t>
      </w:r>
      <w:r w:rsidRPr="00947FDF">
        <w:t xml:space="preserve">consumers – </w:t>
      </w:r>
      <w:r>
        <w:t>age</w:t>
      </w:r>
    </w:p>
    <w:p w14:paraId="74A2400B" w14:textId="4DEB2FC1" w:rsidR="00B75AE1" w:rsidRPr="006F1164" w:rsidRDefault="00B75AE1" w:rsidP="00507FC1">
      <w:pPr>
        <w:pStyle w:val="Tabletitle"/>
      </w:pPr>
      <w:bookmarkStart w:id="313" w:name="_Toc40694737"/>
      <w:r>
        <w:t xml:space="preserve">Table </w:t>
      </w:r>
      <w:r w:rsidR="00F57ED8">
        <w:fldChar w:fldCharType="begin"/>
      </w:r>
      <w:r w:rsidR="00F57ED8">
        <w:instrText xml:space="preserve"> SEQ Table \* ARABIC </w:instrText>
      </w:r>
      <w:r w:rsidR="00F57ED8">
        <w:fldChar w:fldCharType="separate"/>
      </w:r>
      <w:r w:rsidR="008177C4">
        <w:rPr>
          <w:noProof/>
        </w:rPr>
        <w:t>104</w:t>
      </w:r>
      <w:r w:rsidR="00F57ED8">
        <w:rPr>
          <w:noProof/>
        </w:rPr>
        <w:fldChar w:fldCharType="end"/>
      </w:r>
      <w:r>
        <w:rPr>
          <w:noProof/>
        </w:rPr>
        <w:t>.</w:t>
      </w:r>
      <w:r>
        <w:t xml:space="preserve"> Opt-in consumers </w:t>
      </w:r>
      <w:r w:rsidRPr="00C51FCD">
        <w:t>–</w:t>
      </w:r>
      <w:r>
        <w:t xml:space="preserve"> ‘What is your age?’</w:t>
      </w:r>
      <w:bookmarkEnd w:id="313"/>
    </w:p>
    <w:tbl>
      <w:tblPr>
        <w:tblStyle w:val="TableTGAblue"/>
        <w:tblW w:w="0" w:type="auto"/>
        <w:tblLayout w:type="fixed"/>
        <w:tblLook w:val="04A0" w:firstRow="1" w:lastRow="0" w:firstColumn="1" w:lastColumn="0" w:noHBand="0" w:noVBand="1"/>
      </w:tblPr>
      <w:tblGrid>
        <w:gridCol w:w="1907"/>
        <w:gridCol w:w="667"/>
        <w:gridCol w:w="667"/>
      </w:tblGrid>
      <w:tr w:rsidR="00B75AE1" w14:paraId="60251C96"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F7FD0D9" w14:textId="77777777" w:rsidR="00B75AE1" w:rsidRDefault="00B75AE1" w:rsidP="00B75AE1">
            <w:pPr>
              <w:pStyle w:val="Notesandtables"/>
            </w:pPr>
            <w:r>
              <w:t>Age</w:t>
            </w:r>
          </w:p>
        </w:tc>
        <w:tc>
          <w:tcPr>
            <w:tcW w:w="667" w:type="dxa"/>
          </w:tcPr>
          <w:p w14:paraId="357BC93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w:t>
            </w:r>
          </w:p>
        </w:tc>
        <w:tc>
          <w:tcPr>
            <w:tcW w:w="667" w:type="dxa"/>
          </w:tcPr>
          <w:p w14:paraId="68E2CED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41ADC9D1"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AC69F94" w14:textId="77777777" w:rsidR="00B75AE1" w:rsidRDefault="00B75AE1" w:rsidP="00B75AE1">
            <w:pPr>
              <w:pStyle w:val="Notesandtables"/>
            </w:pPr>
            <w:r w:rsidRPr="00270FA5">
              <w:rPr>
                <w:rFonts w:asciiTheme="minorHAnsi" w:eastAsia="Times New Roman" w:hAnsiTheme="minorHAnsi"/>
                <w:szCs w:val="22"/>
                <w:lang w:eastAsia="en-AU"/>
              </w:rPr>
              <w:t>Under 18</w:t>
            </w:r>
          </w:p>
        </w:tc>
        <w:tc>
          <w:tcPr>
            <w:tcW w:w="667" w:type="dxa"/>
          </w:tcPr>
          <w:p w14:paraId="00E4B8A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0</w:t>
            </w:r>
          </w:p>
        </w:tc>
        <w:tc>
          <w:tcPr>
            <w:tcW w:w="667" w:type="dxa"/>
          </w:tcPr>
          <w:p w14:paraId="618B8D0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270FA5">
              <w:rPr>
                <w:rFonts w:asciiTheme="minorHAnsi" w:eastAsia="Times New Roman" w:hAnsiTheme="minorHAnsi"/>
                <w:szCs w:val="22"/>
                <w:lang w:eastAsia="en-AU"/>
              </w:rPr>
              <w:t>0</w:t>
            </w:r>
          </w:p>
        </w:tc>
      </w:tr>
      <w:tr w:rsidR="00B75AE1" w14:paraId="02778B57"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324236D" w14:textId="77777777" w:rsidR="00B75AE1" w:rsidRDefault="00B75AE1" w:rsidP="00B75AE1">
            <w:pPr>
              <w:pStyle w:val="Notesandtables"/>
            </w:pPr>
            <w:r w:rsidRPr="00270FA5">
              <w:rPr>
                <w:rFonts w:asciiTheme="minorHAnsi" w:eastAsia="Times New Roman" w:hAnsiTheme="minorHAnsi"/>
                <w:szCs w:val="22"/>
                <w:lang w:eastAsia="en-AU"/>
              </w:rPr>
              <w:t>18-24</w:t>
            </w:r>
          </w:p>
        </w:tc>
        <w:tc>
          <w:tcPr>
            <w:tcW w:w="667" w:type="dxa"/>
          </w:tcPr>
          <w:p w14:paraId="5C6FF7E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0</w:t>
            </w:r>
          </w:p>
        </w:tc>
        <w:tc>
          <w:tcPr>
            <w:tcW w:w="667" w:type="dxa"/>
          </w:tcPr>
          <w:p w14:paraId="4E85EA3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270FA5">
              <w:rPr>
                <w:rFonts w:asciiTheme="minorHAnsi" w:eastAsia="Times New Roman" w:hAnsiTheme="minorHAnsi"/>
                <w:szCs w:val="22"/>
                <w:lang w:eastAsia="en-AU"/>
              </w:rPr>
              <w:t>1</w:t>
            </w:r>
          </w:p>
        </w:tc>
      </w:tr>
      <w:tr w:rsidR="00B75AE1" w14:paraId="1F80E579"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F293B08" w14:textId="77777777" w:rsidR="00B75AE1" w:rsidRDefault="00B75AE1" w:rsidP="00B75AE1">
            <w:pPr>
              <w:pStyle w:val="Notesandtables"/>
            </w:pPr>
            <w:r w:rsidRPr="00270FA5">
              <w:rPr>
                <w:rFonts w:asciiTheme="minorHAnsi" w:eastAsia="Times New Roman" w:hAnsiTheme="minorHAnsi"/>
                <w:szCs w:val="22"/>
                <w:lang w:eastAsia="en-AU"/>
              </w:rPr>
              <w:t>25-34</w:t>
            </w:r>
          </w:p>
        </w:tc>
        <w:tc>
          <w:tcPr>
            <w:tcW w:w="667" w:type="dxa"/>
          </w:tcPr>
          <w:p w14:paraId="2BCA851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6</w:t>
            </w:r>
          </w:p>
        </w:tc>
        <w:tc>
          <w:tcPr>
            <w:tcW w:w="667" w:type="dxa"/>
          </w:tcPr>
          <w:p w14:paraId="136186E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270FA5">
              <w:rPr>
                <w:rFonts w:asciiTheme="minorHAnsi" w:eastAsia="Times New Roman" w:hAnsiTheme="minorHAnsi"/>
                <w:szCs w:val="22"/>
                <w:lang w:eastAsia="en-AU"/>
              </w:rPr>
              <w:t>22</w:t>
            </w:r>
          </w:p>
        </w:tc>
      </w:tr>
      <w:tr w:rsidR="00B75AE1" w14:paraId="61235D7B"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EF0041D" w14:textId="77777777" w:rsidR="00B75AE1" w:rsidRDefault="00B75AE1" w:rsidP="00B75AE1">
            <w:pPr>
              <w:pStyle w:val="Notesandtables"/>
            </w:pPr>
            <w:r w:rsidRPr="00270FA5">
              <w:rPr>
                <w:rFonts w:asciiTheme="minorHAnsi" w:eastAsia="Times New Roman" w:hAnsiTheme="minorHAnsi"/>
                <w:szCs w:val="22"/>
                <w:lang w:eastAsia="en-AU"/>
              </w:rPr>
              <w:t>35-44</w:t>
            </w:r>
          </w:p>
        </w:tc>
        <w:tc>
          <w:tcPr>
            <w:tcW w:w="667" w:type="dxa"/>
          </w:tcPr>
          <w:p w14:paraId="48DA860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17</w:t>
            </w:r>
          </w:p>
        </w:tc>
        <w:tc>
          <w:tcPr>
            <w:tcW w:w="667" w:type="dxa"/>
          </w:tcPr>
          <w:p w14:paraId="0253BA6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270FA5">
              <w:rPr>
                <w:rFonts w:asciiTheme="minorHAnsi" w:eastAsia="Times New Roman" w:hAnsiTheme="minorHAnsi"/>
                <w:szCs w:val="22"/>
                <w:lang w:eastAsia="en-AU"/>
              </w:rPr>
              <w:t>61</w:t>
            </w:r>
          </w:p>
        </w:tc>
      </w:tr>
      <w:tr w:rsidR="00B75AE1" w14:paraId="6BA80154"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4C623E2" w14:textId="77777777" w:rsidR="00B75AE1" w:rsidRDefault="00B75AE1" w:rsidP="00B75AE1">
            <w:pPr>
              <w:pStyle w:val="Notesandtables"/>
            </w:pPr>
            <w:r w:rsidRPr="00270FA5">
              <w:rPr>
                <w:rFonts w:asciiTheme="minorHAnsi" w:eastAsia="Times New Roman" w:hAnsiTheme="minorHAnsi"/>
                <w:szCs w:val="22"/>
                <w:lang w:eastAsia="en-AU"/>
              </w:rPr>
              <w:t>45-54</w:t>
            </w:r>
          </w:p>
        </w:tc>
        <w:tc>
          <w:tcPr>
            <w:tcW w:w="667" w:type="dxa"/>
          </w:tcPr>
          <w:p w14:paraId="605B6AA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22</w:t>
            </w:r>
          </w:p>
        </w:tc>
        <w:tc>
          <w:tcPr>
            <w:tcW w:w="667" w:type="dxa"/>
          </w:tcPr>
          <w:p w14:paraId="2E180C9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270FA5">
              <w:rPr>
                <w:rFonts w:asciiTheme="minorHAnsi" w:eastAsia="Times New Roman" w:hAnsiTheme="minorHAnsi"/>
                <w:szCs w:val="22"/>
                <w:lang w:eastAsia="en-AU"/>
              </w:rPr>
              <w:t>78</w:t>
            </w:r>
          </w:p>
        </w:tc>
      </w:tr>
      <w:tr w:rsidR="00B75AE1" w14:paraId="14C14EDF"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747D2C0" w14:textId="77777777" w:rsidR="00B75AE1" w:rsidRDefault="00B75AE1" w:rsidP="00B75AE1">
            <w:pPr>
              <w:pStyle w:val="Notesandtables"/>
            </w:pPr>
            <w:r w:rsidRPr="00270FA5">
              <w:rPr>
                <w:rFonts w:asciiTheme="minorHAnsi" w:eastAsia="Times New Roman" w:hAnsiTheme="minorHAnsi"/>
                <w:szCs w:val="22"/>
                <w:lang w:eastAsia="en-AU"/>
              </w:rPr>
              <w:t>55-64</w:t>
            </w:r>
          </w:p>
        </w:tc>
        <w:tc>
          <w:tcPr>
            <w:tcW w:w="667" w:type="dxa"/>
          </w:tcPr>
          <w:p w14:paraId="096CE47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21</w:t>
            </w:r>
          </w:p>
        </w:tc>
        <w:tc>
          <w:tcPr>
            <w:tcW w:w="667" w:type="dxa"/>
          </w:tcPr>
          <w:p w14:paraId="3186A05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270FA5">
              <w:rPr>
                <w:rFonts w:asciiTheme="minorHAnsi" w:eastAsia="Times New Roman" w:hAnsiTheme="minorHAnsi"/>
                <w:szCs w:val="22"/>
                <w:lang w:eastAsia="en-AU"/>
              </w:rPr>
              <w:t>75</w:t>
            </w:r>
          </w:p>
        </w:tc>
      </w:tr>
      <w:tr w:rsidR="00B75AE1" w14:paraId="13307D7E"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6FB75C3" w14:textId="77777777" w:rsidR="00B75AE1" w:rsidRDefault="00B75AE1" w:rsidP="00B75AE1">
            <w:pPr>
              <w:pStyle w:val="Notesandtables"/>
            </w:pPr>
            <w:r w:rsidRPr="00270FA5">
              <w:rPr>
                <w:rFonts w:asciiTheme="minorHAnsi" w:eastAsia="Times New Roman" w:hAnsiTheme="minorHAnsi"/>
                <w:szCs w:val="22"/>
                <w:lang w:eastAsia="en-AU"/>
              </w:rPr>
              <w:t>65-74</w:t>
            </w:r>
          </w:p>
        </w:tc>
        <w:tc>
          <w:tcPr>
            <w:tcW w:w="667" w:type="dxa"/>
          </w:tcPr>
          <w:p w14:paraId="07E18EE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12</w:t>
            </w:r>
          </w:p>
        </w:tc>
        <w:tc>
          <w:tcPr>
            <w:tcW w:w="667" w:type="dxa"/>
          </w:tcPr>
          <w:p w14:paraId="7333542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270FA5">
              <w:rPr>
                <w:rFonts w:asciiTheme="minorHAnsi" w:eastAsia="Times New Roman" w:hAnsiTheme="minorHAnsi"/>
                <w:szCs w:val="22"/>
                <w:lang w:eastAsia="en-AU"/>
              </w:rPr>
              <w:t>42</w:t>
            </w:r>
          </w:p>
        </w:tc>
      </w:tr>
      <w:tr w:rsidR="00B75AE1" w14:paraId="585A1A8E"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64B0119" w14:textId="77777777" w:rsidR="00B75AE1" w:rsidRPr="00CD367C" w:rsidRDefault="00B75AE1" w:rsidP="00B75AE1">
            <w:pPr>
              <w:pStyle w:val="Notesandtables"/>
              <w:rPr>
                <w:rFonts w:asciiTheme="minorHAnsi" w:eastAsia="Times New Roman" w:hAnsiTheme="minorHAnsi"/>
                <w:szCs w:val="22"/>
                <w:lang w:eastAsia="en-AU"/>
              </w:rPr>
            </w:pPr>
            <w:r w:rsidRPr="00270FA5">
              <w:rPr>
                <w:rFonts w:asciiTheme="minorHAnsi" w:eastAsia="Times New Roman" w:hAnsiTheme="minorHAnsi"/>
                <w:szCs w:val="22"/>
                <w:lang w:eastAsia="en-AU"/>
              </w:rPr>
              <w:t>75 or older</w:t>
            </w:r>
          </w:p>
        </w:tc>
        <w:tc>
          <w:tcPr>
            <w:tcW w:w="667" w:type="dxa"/>
          </w:tcPr>
          <w:p w14:paraId="4675EA0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szCs w:val="22"/>
                <w:lang w:eastAsia="en-AU"/>
              </w:rPr>
              <w:t>2</w:t>
            </w:r>
          </w:p>
        </w:tc>
        <w:tc>
          <w:tcPr>
            <w:tcW w:w="667" w:type="dxa"/>
          </w:tcPr>
          <w:p w14:paraId="349F24F8"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270FA5">
              <w:rPr>
                <w:rFonts w:asciiTheme="minorHAnsi" w:eastAsia="Times New Roman" w:hAnsiTheme="minorHAnsi"/>
                <w:szCs w:val="22"/>
                <w:lang w:eastAsia="en-AU"/>
              </w:rPr>
              <w:t>7</w:t>
            </w:r>
          </w:p>
        </w:tc>
      </w:tr>
      <w:tr w:rsidR="00B75AE1" w14:paraId="46E073BC"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3B998F9" w14:textId="77777777" w:rsidR="00B75AE1" w:rsidRPr="00CD367C" w:rsidRDefault="00B75AE1" w:rsidP="00B75AE1">
            <w:pPr>
              <w:pStyle w:val="Notesandtables"/>
              <w:rPr>
                <w:rFonts w:asciiTheme="minorHAnsi" w:eastAsia="Times New Roman" w:hAnsiTheme="minorHAnsi"/>
                <w:szCs w:val="22"/>
                <w:lang w:eastAsia="en-AU"/>
              </w:rPr>
            </w:pPr>
            <w:r w:rsidRPr="00270FA5">
              <w:rPr>
                <w:rFonts w:asciiTheme="minorHAnsi" w:eastAsia="Times New Roman" w:hAnsiTheme="minorHAnsi"/>
                <w:szCs w:val="22"/>
                <w:lang w:eastAsia="en-AU"/>
              </w:rPr>
              <w:t>Prefer not to say</w:t>
            </w:r>
          </w:p>
        </w:tc>
        <w:tc>
          <w:tcPr>
            <w:tcW w:w="667" w:type="dxa"/>
          </w:tcPr>
          <w:p w14:paraId="522E44B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szCs w:val="22"/>
                <w:lang w:eastAsia="en-AU"/>
              </w:rPr>
              <w:t>1</w:t>
            </w:r>
          </w:p>
        </w:tc>
        <w:tc>
          <w:tcPr>
            <w:tcW w:w="667" w:type="dxa"/>
          </w:tcPr>
          <w:p w14:paraId="540E625D"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270FA5">
              <w:rPr>
                <w:rFonts w:asciiTheme="minorHAnsi" w:eastAsia="Times New Roman" w:hAnsiTheme="minorHAnsi"/>
                <w:szCs w:val="22"/>
                <w:lang w:eastAsia="en-AU"/>
              </w:rPr>
              <w:t>2</w:t>
            </w:r>
          </w:p>
        </w:tc>
      </w:tr>
      <w:tr w:rsidR="00B75AE1" w14:paraId="1AAFE4A9"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BC4C6FE" w14:textId="77777777" w:rsidR="00B75AE1" w:rsidRDefault="00B75AE1" w:rsidP="00B75AE1">
            <w:pPr>
              <w:pStyle w:val="Notesandtables"/>
            </w:pPr>
            <w:r w:rsidRPr="00270FA5">
              <w:rPr>
                <w:rFonts w:asciiTheme="minorHAnsi" w:eastAsia="Times New Roman" w:hAnsiTheme="minorHAnsi"/>
                <w:szCs w:val="22"/>
                <w:lang w:eastAsia="en-AU"/>
              </w:rPr>
              <w:t>No answer</w:t>
            </w:r>
          </w:p>
        </w:tc>
        <w:tc>
          <w:tcPr>
            <w:tcW w:w="667" w:type="dxa"/>
          </w:tcPr>
          <w:p w14:paraId="3712D3F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20</w:t>
            </w:r>
          </w:p>
        </w:tc>
        <w:tc>
          <w:tcPr>
            <w:tcW w:w="667" w:type="dxa"/>
          </w:tcPr>
          <w:p w14:paraId="685B895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270FA5">
              <w:rPr>
                <w:rFonts w:asciiTheme="minorHAnsi" w:eastAsia="Times New Roman" w:hAnsiTheme="minorHAnsi"/>
                <w:szCs w:val="22"/>
                <w:lang w:eastAsia="en-AU"/>
              </w:rPr>
              <w:t>71</w:t>
            </w:r>
          </w:p>
        </w:tc>
      </w:tr>
      <w:tr w:rsidR="00B75AE1" w14:paraId="4DDD6A95"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8E3E103" w14:textId="77777777" w:rsidR="00B75AE1" w:rsidRDefault="00B75AE1" w:rsidP="00B75AE1">
            <w:pPr>
              <w:pStyle w:val="Notesandtables"/>
            </w:pPr>
            <w:r w:rsidRPr="00270FA5">
              <w:rPr>
                <w:rFonts w:asciiTheme="minorHAnsi" w:eastAsia="Times New Roman" w:hAnsiTheme="minorHAnsi"/>
                <w:szCs w:val="22"/>
                <w:lang w:eastAsia="en-AU"/>
              </w:rPr>
              <w:t>Total</w:t>
            </w:r>
          </w:p>
        </w:tc>
        <w:tc>
          <w:tcPr>
            <w:tcW w:w="667" w:type="dxa"/>
          </w:tcPr>
          <w:p w14:paraId="093C241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100</w:t>
            </w:r>
          </w:p>
        </w:tc>
        <w:tc>
          <w:tcPr>
            <w:tcW w:w="667" w:type="dxa"/>
          </w:tcPr>
          <w:p w14:paraId="6340F3F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270FA5">
              <w:rPr>
                <w:rFonts w:asciiTheme="minorHAnsi" w:eastAsia="Times New Roman" w:hAnsiTheme="minorHAnsi"/>
                <w:szCs w:val="22"/>
                <w:lang w:eastAsia="en-AU"/>
              </w:rPr>
              <w:t>359</w:t>
            </w:r>
          </w:p>
        </w:tc>
      </w:tr>
    </w:tbl>
    <w:p w14:paraId="3B7E3FA6" w14:textId="71F30CF2" w:rsidR="00B75AE1" w:rsidRDefault="00B75AE1" w:rsidP="00507FC1">
      <w:pPr>
        <w:pStyle w:val="Heading4"/>
        <w:pageBreakBefore/>
        <w:rPr>
          <w:rFonts w:asciiTheme="majorHAnsi" w:hAnsiTheme="majorHAnsi" w:cstheme="majorHAnsi"/>
        </w:rPr>
      </w:pPr>
      <w:r w:rsidRPr="00270FA5">
        <w:rPr>
          <w:rFonts w:asciiTheme="majorHAnsi" w:hAnsiTheme="majorHAnsi" w:cstheme="majorHAnsi"/>
        </w:rPr>
        <w:lastRenderedPageBreak/>
        <w:t>Opt-in consumers – use and experience of medicines and medical devices</w:t>
      </w:r>
    </w:p>
    <w:p w14:paraId="755C94D3" w14:textId="7FEB2BEB" w:rsidR="00B75AE1" w:rsidRPr="007F6136" w:rsidRDefault="00B75AE1" w:rsidP="00507FC1">
      <w:pPr>
        <w:pStyle w:val="Tabletitle"/>
      </w:pPr>
      <w:bookmarkStart w:id="314" w:name="_Ref41422453"/>
      <w:bookmarkStart w:id="315" w:name="_Toc40694740"/>
      <w:r>
        <w:t xml:space="preserve">Table </w:t>
      </w:r>
      <w:r w:rsidR="00F57ED8">
        <w:fldChar w:fldCharType="begin"/>
      </w:r>
      <w:r w:rsidR="00F57ED8">
        <w:instrText xml:space="preserve"> SEQ Table \* ARABIC </w:instrText>
      </w:r>
      <w:r w:rsidR="00F57ED8">
        <w:fldChar w:fldCharType="separate"/>
      </w:r>
      <w:r w:rsidR="008177C4">
        <w:rPr>
          <w:noProof/>
        </w:rPr>
        <w:t>105</w:t>
      </w:r>
      <w:r w:rsidR="00F57ED8">
        <w:rPr>
          <w:noProof/>
        </w:rPr>
        <w:fldChar w:fldCharType="end"/>
      </w:r>
      <w:bookmarkEnd w:id="314"/>
      <w:r>
        <w:rPr>
          <w:noProof/>
        </w:rPr>
        <w:t>.</w:t>
      </w:r>
      <w:r>
        <w:t xml:space="preserve"> Opt-in consumers –</w:t>
      </w:r>
      <w:r w:rsidRPr="007F6136">
        <w:t xml:space="preserve"> </w:t>
      </w:r>
      <w:r>
        <w:t>‘</w:t>
      </w:r>
      <w:r w:rsidRPr="007F6136">
        <w:rPr>
          <w:lang w:eastAsia="en-AU"/>
        </w:rPr>
        <w:t>Which of the following statements are true for you?</w:t>
      </w:r>
      <w:r>
        <w:rPr>
          <w:lang w:eastAsia="en-AU"/>
        </w:rPr>
        <w:t xml:space="preserve"> Please select all that apply’</w:t>
      </w:r>
      <w:bookmarkEnd w:id="315"/>
    </w:p>
    <w:tbl>
      <w:tblPr>
        <w:tblStyle w:val="TableTGAblue"/>
        <w:tblW w:w="0" w:type="auto"/>
        <w:tblLayout w:type="fixed"/>
        <w:tblLook w:val="04A0" w:firstRow="1" w:lastRow="0" w:firstColumn="1" w:lastColumn="0" w:noHBand="0" w:noVBand="1"/>
      </w:tblPr>
      <w:tblGrid>
        <w:gridCol w:w="4377"/>
        <w:gridCol w:w="669"/>
        <w:gridCol w:w="669"/>
      </w:tblGrid>
      <w:tr w:rsidR="00B75AE1" w14:paraId="71D664B5"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7BC65477" w14:textId="77777777" w:rsidR="00B75AE1" w:rsidRDefault="00B75AE1" w:rsidP="00B75AE1">
            <w:pPr>
              <w:pStyle w:val="Notesandtables"/>
            </w:pPr>
            <w:bookmarkStart w:id="316" w:name="_Toc33602668"/>
            <w:r>
              <w:t>Category</w:t>
            </w:r>
          </w:p>
        </w:tc>
        <w:tc>
          <w:tcPr>
            <w:tcW w:w="669" w:type="dxa"/>
          </w:tcPr>
          <w:p w14:paraId="02A3562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w:t>
            </w:r>
          </w:p>
        </w:tc>
        <w:tc>
          <w:tcPr>
            <w:tcW w:w="669" w:type="dxa"/>
          </w:tcPr>
          <w:p w14:paraId="4F2C4EC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26755E72" w14:textId="77777777" w:rsidTr="00A839D9">
        <w:tc>
          <w:tcPr>
            <w:cnfStyle w:val="001000000000" w:firstRow="0" w:lastRow="0" w:firstColumn="1" w:lastColumn="0" w:oddVBand="0" w:evenVBand="0" w:oddHBand="0" w:evenHBand="0" w:firstRowFirstColumn="0" w:firstRowLastColumn="0" w:lastRowFirstColumn="0" w:lastRowLastColumn="0"/>
            <w:tcW w:w="4377" w:type="dxa"/>
          </w:tcPr>
          <w:p w14:paraId="48E26ABD" w14:textId="77777777" w:rsidR="00B75AE1" w:rsidRDefault="00B75AE1" w:rsidP="00B75AE1">
            <w:pPr>
              <w:pStyle w:val="Notesandtables"/>
            </w:pPr>
            <w:r w:rsidRPr="00270FA5">
              <w:rPr>
                <w:rFonts w:asciiTheme="minorHAnsi" w:eastAsia="Times New Roman" w:hAnsiTheme="minorHAnsi"/>
                <w:szCs w:val="20"/>
                <w:lang w:eastAsia="en-AU"/>
              </w:rPr>
              <w:t>I take regular medications</w:t>
            </w:r>
            <w:r>
              <w:rPr>
                <w:rFonts w:asciiTheme="minorHAnsi" w:eastAsia="Times New Roman" w:hAnsiTheme="minorHAnsi"/>
                <w:szCs w:val="20"/>
                <w:lang w:eastAsia="en-AU"/>
              </w:rPr>
              <w:t>, such as pain medications, oral birth control, blood pressure medications</w:t>
            </w:r>
          </w:p>
        </w:tc>
        <w:tc>
          <w:tcPr>
            <w:tcW w:w="669" w:type="dxa"/>
            <w:vAlign w:val="center"/>
          </w:tcPr>
          <w:p w14:paraId="3125BF9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39</w:t>
            </w:r>
          </w:p>
        </w:tc>
        <w:tc>
          <w:tcPr>
            <w:tcW w:w="669" w:type="dxa"/>
            <w:vAlign w:val="center"/>
          </w:tcPr>
          <w:p w14:paraId="103398B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270FA5">
              <w:rPr>
                <w:rFonts w:asciiTheme="minorHAnsi" w:eastAsia="Times New Roman" w:hAnsiTheme="minorHAnsi"/>
                <w:szCs w:val="20"/>
                <w:lang w:eastAsia="en-AU"/>
              </w:rPr>
              <w:t>139</w:t>
            </w:r>
          </w:p>
        </w:tc>
      </w:tr>
      <w:tr w:rsidR="00B75AE1" w14:paraId="5D4715D5" w14:textId="77777777" w:rsidTr="00A839D9">
        <w:tc>
          <w:tcPr>
            <w:cnfStyle w:val="001000000000" w:firstRow="0" w:lastRow="0" w:firstColumn="1" w:lastColumn="0" w:oddVBand="0" w:evenVBand="0" w:oddHBand="0" w:evenHBand="0" w:firstRowFirstColumn="0" w:firstRowLastColumn="0" w:lastRowFirstColumn="0" w:lastRowLastColumn="0"/>
            <w:tcW w:w="4377" w:type="dxa"/>
          </w:tcPr>
          <w:p w14:paraId="7FB51254" w14:textId="77777777" w:rsidR="00B75AE1" w:rsidRDefault="00B75AE1" w:rsidP="00B75AE1">
            <w:pPr>
              <w:pStyle w:val="Notesandtables"/>
            </w:pPr>
            <w:r w:rsidRPr="00270FA5">
              <w:rPr>
                <w:rFonts w:asciiTheme="minorHAnsi" w:eastAsia="Times New Roman" w:hAnsiTheme="minorHAnsi"/>
                <w:szCs w:val="20"/>
                <w:lang w:eastAsia="en-AU"/>
              </w:rPr>
              <w:t>I use medical devices</w:t>
            </w:r>
            <w:r>
              <w:rPr>
                <w:rFonts w:asciiTheme="minorHAnsi" w:eastAsia="Times New Roman" w:hAnsiTheme="minorHAnsi"/>
                <w:szCs w:val="20"/>
                <w:lang w:eastAsia="en-AU"/>
              </w:rPr>
              <w:t xml:space="preserve">, such as pacemaker, hip joint replacement, </w:t>
            </w:r>
            <w:proofErr w:type="spellStart"/>
            <w:r>
              <w:rPr>
                <w:rFonts w:asciiTheme="minorHAnsi" w:eastAsia="Times New Roman" w:hAnsiTheme="minorHAnsi"/>
                <w:szCs w:val="20"/>
                <w:lang w:eastAsia="en-AU"/>
              </w:rPr>
              <w:t>Epipen</w:t>
            </w:r>
            <w:proofErr w:type="spellEnd"/>
          </w:p>
        </w:tc>
        <w:tc>
          <w:tcPr>
            <w:tcW w:w="669" w:type="dxa"/>
            <w:vAlign w:val="center"/>
          </w:tcPr>
          <w:p w14:paraId="608D155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9</w:t>
            </w:r>
          </w:p>
        </w:tc>
        <w:tc>
          <w:tcPr>
            <w:tcW w:w="669" w:type="dxa"/>
            <w:vAlign w:val="center"/>
          </w:tcPr>
          <w:p w14:paraId="1F78184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270FA5">
              <w:rPr>
                <w:rFonts w:asciiTheme="minorHAnsi" w:eastAsia="Times New Roman" w:hAnsiTheme="minorHAnsi"/>
                <w:szCs w:val="20"/>
                <w:lang w:eastAsia="en-AU"/>
              </w:rPr>
              <w:t>31</w:t>
            </w:r>
          </w:p>
        </w:tc>
      </w:tr>
      <w:tr w:rsidR="00B75AE1" w14:paraId="17DCE5A6" w14:textId="77777777" w:rsidTr="00A839D9">
        <w:tc>
          <w:tcPr>
            <w:cnfStyle w:val="001000000000" w:firstRow="0" w:lastRow="0" w:firstColumn="1" w:lastColumn="0" w:oddVBand="0" w:evenVBand="0" w:oddHBand="0" w:evenHBand="0" w:firstRowFirstColumn="0" w:firstRowLastColumn="0" w:lastRowFirstColumn="0" w:lastRowLastColumn="0"/>
            <w:tcW w:w="4377" w:type="dxa"/>
          </w:tcPr>
          <w:p w14:paraId="0B1D6A45" w14:textId="77777777" w:rsidR="00B75AE1" w:rsidRDefault="00B75AE1" w:rsidP="00B75AE1">
            <w:pPr>
              <w:pStyle w:val="Notesandtables"/>
            </w:pPr>
            <w:r w:rsidRPr="00270FA5">
              <w:rPr>
                <w:rFonts w:asciiTheme="minorHAnsi" w:eastAsia="Times New Roman" w:hAnsiTheme="minorHAnsi"/>
                <w:szCs w:val="20"/>
                <w:lang w:eastAsia="en-AU"/>
              </w:rPr>
              <w:t>I use complementary medicines</w:t>
            </w:r>
            <w:r>
              <w:rPr>
                <w:rFonts w:asciiTheme="minorHAnsi" w:eastAsia="Times New Roman" w:hAnsiTheme="minorHAnsi"/>
                <w:szCs w:val="20"/>
                <w:lang w:eastAsia="en-AU"/>
              </w:rPr>
              <w:t>, such as vitamins</w:t>
            </w:r>
          </w:p>
        </w:tc>
        <w:tc>
          <w:tcPr>
            <w:tcW w:w="669" w:type="dxa"/>
            <w:vAlign w:val="center"/>
          </w:tcPr>
          <w:p w14:paraId="02827D0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47</w:t>
            </w:r>
          </w:p>
        </w:tc>
        <w:tc>
          <w:tcPr>
            <w:tcW w:w="669" w:type="dxa"/>
            <w:vAlign w:val="center"/>
          </w:tcPr>
          <w:p w14:paraId="63037CF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270FA5">
              <w:rPr>
                <w:rFonts w:asciiTheme="minorHAnsi" w:eastAsia="Times New Roman" w:hAnsiTheme="minorHAnsi"/>
                <w:szCs w:val="20"/>
                <w:lang w:eastAsia="en-AU"/>
              </w:rPr>
              <w:t>169</w:t>
            </w:r>
          </w:p>
        </w:tc>
      </w:tr>
      <w:tr w:rsidR="00B75AE1" w14:paraId="33B78019" w14:textId="77777777" w:rsidTr="00A839D9">
        <w:tc>
          <w:tcPr>
            <w:cnfStyle w:val="001000000000" w:firstRow="0" w:lastRow="0" w:firstColumn="1" w:lastColumn="0" w:oddVBand="0" w:evenVBand="0" w:oddHBand="0" w:evenHBand="0" w:firstRowFirstColumn="0" w:firstRowLastColumn="0" w:lastRowFirstColumn="0" w:lastRowLastColumn="0"/>
            <w:tcW w:w="4377" w:type="dxa"/>
          </w:tcPr>
          <w:p w14:paraId="1062CF59" w14:textId="77777777" w:rsidR="00B75AE1" w:rsidRDefault="00B75AE1" w:rsidP="00B75AE1">
            <w:pPr>
              <w:pStyle w:val="Notesandtables"/>
            </w:pPr>
            <w:r w:rsidRPr="00270FA5">
              <w:rPr>
                <w:rFonts w:asciiTheme="minorHAnsi" w:eastAsia="Times New Roman" w:hAnsiTheme="minorHAnsi"/>
                <w:szCs w:val="20"/>
                <w:lang w:eastAsia="en-AU"/>
              </w:rPr>
              <w:t>I have experienced side effects with a medicine</w:t>
            </w:r>
          </w:p>
        </w:tc>
        <w:tc>
          <w:tcPr>
            <w:tcW w:w="669" w:type="dxa"/>
            <w:vAlign w:val="center"/>
          </w:tcPr>
          <w:p w14:paraId="39B94C1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45</w:t>
            </w:r>
          </w:p>
        </w:tc>
        <w:tc>
          <w:tcPr>
            <w:tcW w:w="669" w:type="dxa"/>
            <w:vAlign w:val="center"/>
          </w:tcPr>
          <w:p w14:paraId="14A9087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270FA5">
              <w:rPr>
                <w:rFonts w:asciiTheme="minorHAnsi" w:eastAsia="Times New Roman" w:hAnsiTheme="minorHAnsi"/>
                <w:szCs w:val="20"/>
                <w:lang w:eastAsia="en-AU"/>
              </w:rPr>
              <w:t>161</w:t>
            </w:r>
          </w:p>
        </w:tc>
      </w:tr>
      <w:tr w:rsidR="00B75AE1" w14:paraId="7066481E" w14:textId="77777777" w:rsidTr="00A839D9">
        <w:tc>
          <w:tcPr>
            <w:cnfStyle w:val="001000000000" w:firstRow="0" w:lastRow="0" w:firstColumn="1" w:lastColumn="0" w:oddVBand="0" w:evenVBand="0" w:oddHBand="0" w:evenHBand="0" w:firstRowFirstColumn="0" w:firstRowLastColumn="0" w:lastRowFirstColumn="0" w:lastRowLastColumn="0"/>
            <w:tcW w:w="4377" w:type="dxa"/>
          </w:tcPr>
          <w:p w14:paraId="21BA0D02" w14:textId="77777777" w:rsidR="00B75AE1" w:rsidRDefault="00B75AE1" w:rsidP="00B75AE1">
            <w:pPr>
              <w:pStyle w:val="Notesandtables"/>
            </w:pPr>
            <w:r w:rsidRPr="00270FA5">
              <w:rPr>
                <w:rFonts w:asciiTheme="minorHAnsi" w:eastAsia="Times New Roman" w:hAnsiTheme="minorHAnsi"/>
                <w:szCs w:val="20"/>
                <w:lang w:eastAsia="en-AU"/>
              </w:rPr>
              <w:t>I have experienced problems with a medical device</w:t>
            </w:r>
          </w:p>
        </w:tc>
        <w:tc>
          <w:tcPr>
            <w:tcW w:w="669" w:type="dxa"/>
            <w:vAlign w:val="center"/>
          </w:tcPr>
          <w:p w14:paraId="7991DBF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35</w:t>
            </w:r>
          </w:p>
        </w:tc>
        <w:tc>
          <w:tcPr>
            <w:tcW w:w="669" w:type="dxa"/>
            <w:vAlign w:val="center"/>
          </w:tcPr>
          <w:p w14:paraId="6BB0958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270FA5">
              <w:rPr>
                <w:rFonts w:asciiTheme="minorHAnsi" w:eastAsia="Times New Roman" w:hAnsiTheme="minorHAnsi"/>
                <w:szCs w:val="20"/>
                <w:lang w:eastAsia="en-AU"/>
              </w:rPr>
              <w:t>127</w:t>
            </w:r>
          </w:p>
        </w:tc>
      </w:tr>
      <w:tr w:rsidR="00B75AE1" w14:paraId="2DFD0ED4" w14:textId="77777777" w:rsidTr="00A839D9">
        <w:tc>
          <w:tcPr>
            <w:cnfStyle w:val="001000000000" w:firstRow="0" w:lastRow="0" w:firstColumn="1" w:lastColumn="0" w:oddVBand="0" w:evenVBand="0" w:oddHBand="0" w:evenHBand="0" w:firstRowFirstColumn="0" w:firstRowLastColumn="0" w:lastRowFirstColumn="0" w:lastRowLastColumn="0"/>
            <w:tcW w:w="4377" w:type="dxa"/>
          </w:tcPr>
          <w:p w14:paraId="1EE99785" w14:textId="77777777" w:rsidR="00B75AE1" w:rsidRPr="00CD367C" w:rsidRDefault="00B75AE1" w:rsidP="00B75AE1">
            <w:pPr>
              <w:pStyle w:val="Notesandtables"/>
              <w:rPr>
                <w:rFonts w:asciiTheme="minorHAnsi" w:eastAsia="Times New Roman" w:hAnsiTheme="minorHAnsi"/>
                <w:szCs w:val="22"/>
                <w:lang w:eastAsia="en-AU"/>
              </w:rPr>
            </w:pPr>
            <w:r w:rsidRPr="00270FA5">
              <w:rPr>
                <w:rFonts w:asciiTheme="minorHAnsi" w:eastAsia="Times New Roman" w:hAnsiTheme="minorHAnsi"/>
                <w:szCs w:val="20"/>
                <w:lang w:eastAsia="en-AU"/>
              </w:rPr>
              <w:t>None of the above</w:t>
            </w:r>
          </w:p>
        </w:tc>
        <w:tc>
          <w:tcPr>
            <w:tcW w:w="669" w:type="dxa"/>
            <w:vAlign w:val="center"/>
          </w:tcPr>
          <w:p w14:paraId="02667D19" w14:textId="77777777" w:rsidR="00B75AE1" w:rsidRPr="00CD367C"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szCs w:val="20"/>
                <w:lang w:eastAsia="en-AU"/>
              </w:rPr>
              <w:t>4</w:t>
            </w:r>
          </w:p>
        </w:tc>
        <w:tc>
          <w:tcPr>
            <w:tcW w:w="669" w:type="dxa"/>
            <w:vAlign w:val="center"/>
          </w:tcPr>
          <w:p w14:paraId="30D9C8E7" w14:textId="77777777" w:rsidR="00B75AE1" w:rsidRPr="00CD367C"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270FA5">
              <w:rPr>
                <w:rFonts w:asciiTheme="minorHAnsi" w:eastAsia="Times New Roman" w:hAnsiTheme="minorHAnsi"/>
                <w:szCs w:val="20"/>
                <w:lang w:eastAsia="en-AU"/>
              </w:rPr>
              <w:t>13</w:t>
            </w:r>
          </w:p>
        </w:tc>
      </w:tr>
      <w:tr w:rsidR="00B75AE1" w14:paraId="27885703" w14:textId="77777777" w:rsidTr="00A839D9">
        <w:tc>
          <w:tcPr>
            <w:cnfStyle w:val="001000000000" w:firstRow="0" w:lastRow="0" w:firstColumn="1" w:lastColumn="0" w:oddVBand="0" w:evenVBand="0" w:oddHBand="0" w:evenHBand="0" w:firstRowFirstColumn="0" w:firstRowLastColumn="0" w:lastRowFirstColumn="0" w:lastRowLastColumn="0"/>
            <w:tcW w:w="4377" w:type="dxa"/>
          </w:tcPr>
          <w:p w14:paraId="602E9B61" w14:textId="77777777" w:rsidR="00B75AE1" w:rsidRPr="00CD367C" w:rsidRDefault="00B75AE1" w:rsidP="00B75AE1">
            <w:pPr>
              <w:pStyle w:val="Notesandtables"/>
              <w:rPr>
                <w:rFonts w:asciiTheme="minorHAnsi" w:eastAsia="Times New Roman" w:hAnsiTheme="minorHAnsi"/>
                <w:szCs w:val="22"/>
                <w:lang w:eastAsia="en-AU"/>
              </w:rPr>
            </w:pPr>
            <w:r w:rsidRPr="00270FA5">
              <w:rPr>
                <w:rFonts w:asciiTheme="minorHAnsi" w:eastAsia="Times New Roman" w:hAnsiTheme="minorHAnsi"/>
                <w:szCs w:val="20"/>
                <w:lang w:eastAsia="en-AU"/>
              </w:rPr>
              <w:t>Prefer not to answer</w:t>
            </w:r>
          </w:p>
        </w:tc>
        <w:tc>
          <w:tcPr>
            <w:tcW w:w="669" w:type="dxa"/>
            <w:vAlign w:val="center"/>
          </w:tcPr>
          <w:p w14:paraId="770BB333" w14:textId="77777777" w:rsidR="00B75AE1" w:rsidRPr="00CD367C"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szCs w:val="20"/>
                <w:lang w:eastAsia="en-AU"/>
              </w:rPr>
              <w:t>1</w:t>
            </w:r>
          </w:p>
        </w:tc>
        <w:tc>
          <w:tcPr>
            <w:tcW w:w="669" w:type="dxa"/>
            <w:vAlign w:val="center"/>
          </w:tcPr>
          <w:p w14:paraId="16E69900" w14:textId="77777777" w:rsidR="00B75AE1" w:rsidRPr="00CD367C"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270FA5">
              <w:rPr>
                <w:rFonts w:asciiTheme="minorHAnsi" w:eastAsia="Times New Roman" w:hAnsiTheme="minorHAnsi"/>
                <w:szCs w:val="20"/>
                <w:lang w:eastAsia="en-AU"/>
              </w:rPr>
              <w:t>5</w:t>
            </w:r>
          </w:p>
        </w:tc>
      </w:tr>
      <w:tr w:rsidR="00B75AE1" w14:paraId="7DE3C5E2" w14:textId="77777777" w:rsidTr="00A839D9">
        <w:tc>
          <w:tcPr>
            <w:cnfStyle w:val="001000000000" w:firstRow="0" w:lastRow="0" w:firstColumn="1" w:lastColumn="0" w:oddVBand="0" w:evenVBand="0" w:oddHBand="0" w:evenHBand="0" w:firstRowFirstColumn="0" w:firstRowLastColumn="0" w:lastRowFirstColumn="0" w:lastRowLastColumn="0"/>
            <w:tcW w:w="4377" w:type="dxa"/>
          </w:tcPr>
          <w:p w14:paraId="347EE8E7" w14:textId="77777777" w:rsidR="00B75AE1" w:rsidRPr="00CD367C" w:rsidRDefault="00B75AE1" w:rsidP="00B75AE1">
            <w:pPr>
              <w:pStyle w:val="Notesandtables"/>
              <w:rPr>
                <w:rFonts w:asciiTheme="minorHAnsi" w:eastAsia="Times New Roman" w:hAnsiTheme="minorHAnsi"/>
                <w:szCs w:val="22"/>
                <w:lang w:eastAsia="en-AU"/>
              </w:rPr>
            </w:pPr>
            <w:r w:rsidRPr="00270FA5">
              <w:rPr>
                <w:rFonts w:asciiTheme="minorHAnsi" w:eastAsia="Times New Roman" w:hAnsiTheme="minorHAnsi"/>
                <w:szCs w:val="20"/>
                <w:lang w:eastAsia="en-AU"/>
              </w:rPr>
              <w:t xml:space="preserve">No answer </w:t>
            </w:r>
          </w:p>
        </w:tc>
        <w:tc>
          <w:tcPr>
            <w:tcW w:w="669" w:type="dxa"/>
            <w:vAlign w:val="center"/>
          </w:tcPr>
          <w:p w14:paraId="03B9C575" w14:textId="77777777" w:rsidR="00B75AE1" w:rsidRPr="00CD367C"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szCs w:val="20"/>
                <w:lang w:eastAsia="en-AU"/>
              </w:rPr>
              <w:t>21</w:t>
            </w:r>
          </w:p>
        </w:tc>
        <w:tc>
          <w:tcPr>
            <w:tcW w:w="669" w:type="dxa"/>
            <w:vAlign w:val="center"/>
          </w:tcPr>
          <w:p w14:paraId="08D8BD53" w14:textId="77777777" w:rsidR="00B75AE1" w:rsidRPr="00CD367C"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270FA5">
              <w:rPr>
                <w:rFonts w:asciiTheme="minorHAnsi" w:eastAsia="Times New Roman" w:hAnsiTheme="minorHAnsi"/>
                <w:szCs w:val="20"/>
                <w:lang w:eastAsia="en-AU"/>
              </w:rPr>
              <w:t>75</w:t>
            </w:r>
          </w:p>
        </w:tc>
      </w:tr>
    </w:tbl>
    <w:p w14:paraId="081B5FD8" w14:textId="0E427D02" w:rsidR="009544EA" w:rsidRDefault="009544EA" w:rsidP="009544EA">
      <w:pPr>
        <w:pStyle w:val="Notesandtables"/>
      </w:pPr>
      <w:bookmarkStart w:id="317" w:name="_Toc40646045"/>
      <w:bookmarkStart w:id="318" w:name="_Toc40694613"/>
      <w:bookmarkStart w:id="319" w:name="_Toc41220085"/>
      <w:bookmarkStart w:id="320" w:name="_Toc41337064"/>
      <w:r>
        <w:t xml:space="preserve">Note for </w:t>
      </w:r>
      <w:r>
        <w:fldChar w:fldCharType="begin"/>
      </w:r>
      <w:r>
        <w:instrText xml:space="preserve"> REF _Ref41422453 \h </w:instrText>
      </w:r>
      <w:r>
        <w:fldChar w:fldCharType="separate"/>
      </w:r>
      <w:r w:rsidR="008177C4">
        <w:t xml:space="preserve">Table </w:t>
      </w:r>
      <w:r w:rsidR="008177C4">
        <w:rPr>
          <w:noProof/>
        </w:rPr>
        <w:t>105</w:t>
      </w:r>
      <w:r>
        <w:fldChar w:fldCharType="end"/>
      </w:r>
      <w:r>
        <w:t>: The total of opt-in consumers was 359.</w:t>
      </w:r>
    </w:p>
    <w:p w14:paraId="36011C7A" w14:textId="20340E75" w:rsidR="00B75AE1" w:rsidRDefault="00B75AE1" w:rsidP="00B75AE1">
      <w:pPr>
        <w:pStyle w:val="Heading3"/>
      </w:pPr>
      <w:r w:rsidRPr="007F6136">
        <w:t xml:space="preserve">Opt-in consumers </w:t>
      </w:r>
      <w:r w:rsidR="006F4A63" w:rsidRPr="006F4A63">
        <w:t>–</w:t>
      </w:r>
      <w:r w:rsidRPr="007F6136">
        <w:t xml:space="preserve"> awareness of the TGA</w:t>
      </w:r>
      <w:bookmarkEnd w:id="316"/>
      <w:bookmarkEnd w:id="317"/>
      <w:bookmarkEnd w:id="318"/>
      <w:bookmarkEnd w:id="319"/>
      <w:bookmarkEnd w:id="320"/>
    </w:p>
    <w:p w14:paraId="63AE4611" w14:textId="0AA367FF" w:rsidR="00B75AE1" w:rsidRPr="007F6136" w:rsidRDefault="00B75AE1" w:rsidP="00507FC1">
      <w:pPr>
        <w:pStyle w:val="Tabletitle"/>
        <w:rPr>
          <w:rFonts w:asciiTheme="majorHAnsi" w:hAnsiTheme="majorHAnsi" w:cstheme="majorHAnsi"/>
          <w:sz w:val="26"/>
          <w:szCs w:val="26"/>
        </w:rPr>
      </w:pPr>
      <w:bookmarkStart w:id="321" w:name="_Toc40694741"/>
      <w:r>
        <w:t xml:space="preserve">Table </w:t>
      </w:r>
      <w:r w:rsidR="00F57ED8">
        <w:fldChar w:fldCharType="begin"/>
      </w:r>
      <w:r w:rsidR="00F57ED8">
        <w:instrText xml:space="preserve"> SEQ Table \* ARABIC </w:instrText>
      </w:r>
      <w:r w:rsidR="00F57ED8">
        <w:fldChar w:fldCharType="separate"/>
      </w:r>
      <w:r w:rsidR="008177C4">
        <w:rPr>
          <w:noProof/>
        </w:rPr>
        <w:t>106</w:t>
      </w:r>
      <w:r w:rsidR="00F57ED8">
        <w:rPr>
          <w:noProof/>
        </w:rPr>
        <w:fldChar w:fldCharType="end"/>
      </w:r>
      <w:r>
        <w:rPr>
          <w:noProof/>
        </w:rPr>
        <w:t>.</w:t>
      </w:r>
      <w:r>
        <w:t xml:space="preserve"> Opt-in consumers </w:t>
      </w:r>
      <w:r w:rsidRPr="00C51FCD">
        <w:t>–</w:t>
      </w:r>
      <w:r>
        <w:t xml:space="preserve"> ‘</w:t>
      </w:r>
      <w:r w:rsidRPr="000F6392">
        <w:t>Had you heard of the Therapeutic Goods Administration (TGA) prior to participating in this survey?</w:t>
      </w:r>
      <w:r>
        <w:t>’</w:t>
      </w:r>
      <w:bookmarkEnd w:id="321"/>
    </w:p>
    <w:tbl>
      <w:tblPr>
        <w:tblStyle w:val="TableTGAblue"/>
        <w:tblW w:w="0" w:type="auto"/>
        <w:tblLayout w:type="fixed"/>
        <w:tblLook w:val="04A0" w:firstRow="1" w:lastRow="0" w:firstColumn="1" w:lastColumn="0" w:noHBand="0" w:noVBand="1"/>
      </w:tblPr>
      <w:tblGrid>
        <w:gridCol w:w="1907"/>
        <w:gridCol w:w="667"/>
        <w:gridCol w:w="667"/>
      </w:tblGrid>
      <w:tr w:rsidR="00B75AE1" w14:paraId="08D9C153"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FC2DA89" w14:textId="40AE7086" w:rsidR="00B75AE1" w:rsidRDefault="00A359F3" w:rsidP="00B75AE1">
            <w:pPr>
              <w:pStyle w:val="Notesandtables"/>
            </w:pPr>
            <w:bookmarkStart w:id="322" w:name="_Toc33602669"/>
            <w:r>
              <w:t>Response</w:t>
            </w:r>
          </w:p>
        </w:tc>
        <w:tc>
          <w:tcPr>
            <w:tcW w:w="667" w:type="dxa"/>
          </w:tcPr>
          <w:p w14:paraId="614683D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w:t>
            </w:r>
          </w:p>
        </w:tc>
        <w:tc>
          <w:tcPr>
            <w:tcW w:w="667" w:type="dxa"/>
          </w:tcPr>
          <w:p w14:paraId="693DF48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0CAC920C"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4DA3311" w14:textId="77777777" w:rsidR="00B75AE1" w:rsidRDefault="00B75AE1" w:rsidP="00B75AE1">
            <w:pPr>
              <w:pStyle w:val="Notesandtables"/>
            </w:pPr>
            <w:r>
              <w:rPr>
                <w:rFonts w:asciiTheme="minorHAnsi" w:eastAsia="Times New Roman" w:hAnsiTheme="minorHAnsi"/>
                <w:szCs w:val="22"/>
                <w:lang w:eastAsia="en-AU"/>
              </w:rPr>
              <w:t>Yes</w:t>
            </w:r>
          </w:p>
        </w:tc>
        <w:tc>
          <w:tcPr>
            <w:tcW w:w="667" w:type="dxa"/>
          </w:tcPr>
          <w:p w14:paraId="61E5E99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t>91</w:t>
            </w:r>
          </w:p>
        </w:tc>
        <w:tc>
          <w:tcPr>
            <w:tcW w:w="667" w:type="dxa"/>
          </w:tcPr>
          <w:p w14:paraId="4C3E4A1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t>325</w:t>
            </w:r>
          </w:p>
        </w:tc>
      </w:tr>
      <w:tr w:rsidR="00B75AE1" w14:paraId="4133E688"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36B935A" w14:textId="77777777" w:rsidR="00B75AE1" w:rsidRDefault="00B75AE1" w:rsidP="00B75AE1">
            <w:pPr>
              <w:pStyle w:val="Notesandtables"/>
            </w:pPr>
            <w:r>
              <w:rPr>
                <w:rFonts w:asciiTheme="minorHAnsi" w:eastAsia="Times New Roman" w:hAnsiTheme="minorHAnsi"/>
                <w:szCs w:val="22"/>
                <w:lang w:eastAsia="en-AU"/>
              </w:rPr>
              <w:t>No</w:t>
            </w:r>
          </w:p>
        </w:tc>
        <w:tc>
          <w:tcPr>
            <w:tcW w:w="667" w:type="dxa"/>
          </w:tcPr>
          <w:p w14:paraId="6100B7F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t>8</w:t>
            </w:r>
          </w:p>
        </w:tc>
        <w:tc>
          <w:tcPr>
            <w:tcW w:w="667" w:type="dxa"/>
          </w:tcPr>
          <w:p w14:paraId="739F4C0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t>29</w:t>
            </w:r>
          </w:p>
        </w:tc>
      </w:tr>
      <w:tr w:rsidR="00B75AE1" w14:paraId="52645F24"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F1FC858" w14:textId="77777777" w:rsidR="00B75AE1" w:rsidRDefault="00B75AE1" w:rsidP="00B75AE1">
            <w:pPr>
              <w:pStyle w:val="Notesandtables"/>
            </w:pPr>
            <w:r>
              <w:rPr>
                <w:rFonts w:asciiTheme="minorHAnsi" w:eastAsia="Times New Roman" w:hAnsiTheme="minorHAnsi"/>
                <w:szCs w:val="22"/>
                <w:lang w:eastAsia="en-AU"/>
              </w:rPr>
              <w:t>No answer</w:t>
            </w:r>
          </w:p>
        </w:tc>
        <w:tc>
          <w:tcPr>
            <w:tcW w:w="667" w:type="dxa"/>
          </w:tcPr>
          <w:p w14:paraId="0155C91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t>1</w:t>
            </w:r>
          </w:p>
        </w:tc>
        <w:tc>
          <w:tcPr>
            <w:tcW w:w="667" w:type="dxa"/>
          </w:tcPr>
          <w:p w14:paraId="53111BC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t>5</w:t>
            </w:r>
          </w:p>
        </w:tc>
      </w:tr>
      <w:tr w:rsidR="00B75AE1" w14:paraId="51D55A34"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FA2BAF2" w14:textId="77777777" w:rsidR="00B75AE1" w:rsidRDefault="00B75AE1" w:rsidP="00B75AE1">
            <w:pPr>
              <w:pStyle w:val="Notesandtables"/>
              <w:rPr>
                <w:rFonts w:asciiTheme="minorHAnsi" w:eastAsia="Times New Roman" w:hAnsiTheme="minorHAnsi"/>
                <w:szCs w:val="22"/>
                <w:lang w:eastAsia="en-AU"/>
              </w:rPr>
            </w:pPr>
            <w:r>
              <w:rPr>
                <w:rFonts w:asciiTheme="minorHAnsi" w:eastAsia="Times New Roman" w:hAnsiTheme="minorHAnsi"/>
                <w:szCs w:val="22"/>
                <w:lang w:eastAsia="en-AU"/>
              </w:rPr>
              <w:t>Total</w:t>
            </w:r>
          </w:p>
        </w:tc>
        <w:tc>
          <w:tcPr>
            <w:tcW w:w="667" w:type="dxa"/>
          </w:tcPr>
          <w:p w14:paraId="50EAD212"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t>100</w:t>
            </w:r>
          </w:p>
        </w:tc>
        <w:tc>
          <w:tcPr>
            <w:tcW w:w="667" w:type="dxa"/>
          </w:tcPr>
          <w:p w14:paraId="5B89D5A1"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270FA5">
              <w:rPr>
                <w:rFonts w:asciiTheme="minorHAnsi" w:eastAsia="Times New Roman" w:hAnsiTheme="minorHAnsi"/>
                <w:szCs w:val="22"/>
                <w:lang w:eastAsia="en-AU"/>
              </w:rPr>
              <w:t>359</w:t>
            </w:r>
          </w:p>
        </w:tc>
      </w:tr>
    </w:tbl>
    <w:p w14:paraId="00F25922" w14:textId="644294B9" w:rsidR="00B75AE1" w:rsidRDefault="00B75AE1" w:rsidP="00507FC1">
      <w:pPr>
        <w:pStyle w:val="Heading3"/>
        <w:pageBreakBefore/>
        <w:rPr>
          <w:rFonts w:asciiTheme="majorHAnsi" w:hAnsiTheme="majorHAnsi" w:cstheme="majorHAnsi"/>
        </w:rPr>
      </w:pPr>
      <w:bookmarkStart w:id="323" w:name="_Toc40646046"/>
      <w:bookmarkStart w:id="324" w:name="_Toc40694614"/>
      <w:bookmarkStart w:id="325" w:name="_Toc41220086"/>
      <w:bookmarkStart w:id="326" w:name="_Toc41337065"/>
      <w:r>
        <w:rPr>
          <w:rFonts w:asciiTheme="majorHAnsi" w:hAnsiTheme="majorHAnsi" w:cstheme="majorHAnsi"/>
        </w:rPr>
        <w:lastRenderedPageBreak/>
        <w:t xml:space="preserve">Opt-in consumers </w:t>
      </w:r>
      <w:r>
        <w:t>–</w:t>
      </w:r>
      <w:r w:rsidRPr="00270FA5">
        <w:rPr>
          <w:rFonts w:asciiTheme="majorHAnsi" w:hAnsiTheme="majorHAnsi" w:cstheme="majorHAnsi"/>
        </w:rPr>
        <w:t xml:space="preserve"> TGA performance</w:t>
      </w:r>
      <w:bookmarkEnd w:id="322"/>
      <w:bookmarkEnd w:id="323"/>
      <w:bookmarkEnd w:id="324"/>
      <w:bookmarkEnd w:id="325"/>
      <w:bookmarkEnd w:id="326"/>
    </w:p>
    <w:p w14:paraId="6C521177" w14:textId="77777777" w:rsidR="00B75AE1" w:rsidRPr="005B2723" w:rsidRDefault="00B75AE1" w:rsidP="00B75AE1">
      <w:r>
        <w:t xml:space="preserve">Note: We asked TGA performance items only to respondents who had heard of the TGA before participating in the survey. Respondents </w:t>
      </w:r>
      <w:proofErr w:type="gramStart"/>
      <w:r>
        <w:t>were asked</w:t>
      </w:r>
      <w:proofErr w:type="gramEnd"/>
      <w:r>
        <w:t xml:space="preserve"> to indicate their level of agreement with each statement.</w:t>
      </w:r>
    </w:p>
    <w:p w14:paraId="2374F134" w14:textId="3B4B3A5E" w:rsidR="00B75AE1" w:rsidRPr="007F6136" w:rsidRDefault="00B75AE1" w:rsidP="00507FC1">
      <w:pPr>
        <w:pStyle w:val="Tabletitle"/>
      </w:pPr>
      <w:bookmarkStart w:id="327" w:name="_Toc40694742"/>
      <w:r w:rsidRPr="007F6136">
        <w:t xml:space="preserve">Table </w:t>
      </w:r>
      <w:r w:rsidR="00F57ED8">
        <w:fldChar w:fldCharType="begin"/>
      </w:r>
      <w:r w:rsidR="00F57ED8">
        <w:instrText xml:space="preserve"> SEQ Table \* ARABIC </w:instrText>
      </w:r>
      <w:r w:rsidR="00F57ED8">
        <w:fldChar w:fldCharType="separate"/>
      </w:r>
      <w:r w:rsidR="008177C4">
        <w:rPr>
          <w:noProof/>
        </w:rPr>
        <w:t>107</w:t>
      </w:r>
      <w:r w:rsidR="00F57ED8">
        <w:rPr>
          <w:noProof/>
        </w:rPr>
        <w:fldChar w:fldCharType="end"/>
      </w:r>
      <w:r>
        <w:rPr>
          <w:noProof/>
        </w:rPr>
        <w:t>.</w:t>
      </w:r>
      <w:r>
        <w:t xml:space="preserve"> </w:t>
      </w:r>
      <w:r w:rsidRPr="007F6136">
        <w:rPr>
          <w:rFonts w:asciiTheme="minorHAnsi" w:eastAsia="Times New Roman" w:hAnsiTheme="minorHAnsi"/>
          <w:lang w:eastAsia="en-AU"/>
        </w:rPr>
        <w:t>Opt-in consumers</w:t>
      </w:r>
      <w:r>
        <w:rPr>
          <w:rFonts w:asciiTheme="minorHAnsi" w:eastAsia="Times New Roman" w:hAnsiTheme="minorHAnsi"/>
          <w:lang w:eastAsia="en-AU"/>
        </w:rPr>
        <w:t xml:space="preserve"> </w:t>
      </w:r>
      <w:r w:rsidRPr="00C51FCD">
        <w:t>–</w:t>
      </w:r>
      <w:r>
        <w:t xml:space="preserve"> aggregate results </w:t>
      </w:r>
      <w:r w:rsidRPr="00C51FCD">
        <w:t>–</w:t>
      </w:r>
      <w:r w:rsidRPr="007F6136">
        <w:rPr>
          <w:rFonts w:asciiTheme="minorHAnsi" w:eastAsia="Times New Roman" w:hAnsiTheme="minorHAnsi"/>
          <w:lang w:eastAsia="en-AU"/>
        </w:rPr>
        <w:t xml:space="preserve"> </w:t>
      </w:r>
      <w:r>
        <w:rPr>
          <w:rFonts w:asciiTheme="minorHAnsi" w:eastAsia="Times New Roman" w:hAnsiTheme="minorHAnsi"/>
          <w:lang w:eastAsia="en-AU"/>
        </w:rPr>
        <w:t>TGA Performance items</w:t>
      </w:r>
      <w:bookmarkEnd w:id="327"/>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7CC43C73"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856175B" w14:textId="77777777" w:rsidR="00B75AE1" w:rsidRDefault="00B75AE1" w:rsidP="00B75AE1">
            <w:pPr>
              <w:pStyle w:val="Notesandtables"/>
            </w:pPr>
            <w:r>
              <w:t>Statement</w:t>
            </w:r>
          </w:p>
        </w:tc>
        <w:tc>
          <w:tcPr>
            <w:tcW w:w="953" w:type="dxa"/>
            <w:shd w:val="clear" w:color="auto" w:fill="9A86B7" w:themeFill="accent6"/>
          </w:tcPr>
          <w:p w14:paraId="79CAD22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74EC0E2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1EE904F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6C6FE36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1B749DD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63D7573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573A596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7483F47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NA/NS</w:t>
            </w:r>
          </w:p>
        </w:tc>
        <w:tc>
          <w:tcPr>
            <w:tcW w:w="666" w:type="dxa"/>
          </w:tcPr>
          <w:p w14:paraId="054680B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36759461"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0F4FF76C" w14:textId="77777777" w:rsidR="00B75AE1" w:rsidRDefault="00B75AE1" w:rsidP="00B75AE1">
            <w:pPr>
              <w:pStyle w:val="Notesandtables"/>
            </w:pPr>
            <w:r>
              <w:rPr>
                <w:lang w:eastAsia="en-AU"/>
              </w:rPr>
              <w:t>Balance right – safety vs access</w:t>
            </w:r>
          </w:p>
        </w:tc>
        <w:tc>
          <w:tcPr>
            <w:tcW w:w="953" w:type="dxa"/>
            <w:shd w:val="clear" w:color="auto" w:fill="C2B6D3" w:themeFill="accent6" w:themeFillTint="99"/>
            <w:vAlign w:val="center"/>
          </w:tcPr>
          <w:p w14:paraId="09D3B69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16</w:t>
            </w:r>
          </w:p>
        </w:tc>
        <w:tc>
          <w:tcPr>
            <w:tcW w:w="667" w:type="dxa"/>
            <w:vAlign w:val="center"/>
          </w:tcPr>
          <w:p w14:paraId="1A1075D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4</w:t>
            </w:r>
          </w:p>
        </w:tc>
        <w:tc>
          <w:tcPr>
            <w:tcW w:w="667" w:type="dxa"/>
            <w:vAlign w:val="center"/>
          </w:tcPr>
          <w:p w14:paraId="0486127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12</w:t>
            </w:r>
          </w:p>
        </w:tc>
        <w:tc>
          <w:tcPr>
            <w:tcW w:w="953" w:type="dxa"/>
            <w:shd w:val="clear" w:color="auto" w:fill="C2B6D3" w:themeFill="accent6" w:themeFillTint="99"/>
            <w:vAlign w:val="center"/>
          </w:tcPr>
          <w:p w14:paraId="267F837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8</w:t>
            </w:r>
          </w:p>
        </w:tc>
        <w:tc>
          <w:tcPr>
            <w:tcW w:w="667" w:type="dxa"/>
            <w:vAlign w:val="center"/>
          </w:tcPr>
          <w:p w14:paraId="04E398C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32</w:t>
            </w:r>
          </w:p>
        </w:tc>
        <w:tc>
          <w:tcPr>
            <w:tcW w:w="666" w:type="dxa"/>
            <w:vAlign w:val="center"/>
          </w:tcPr>
          <w:p w14:paraId="2A69637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40</w:t>
            </w:r>
          </w:p>
        </w:tc>
        <w:tc>
          <w:tcPr>
            <w:tcW w:w="952" w:type="dxa"/>
            <w:shd w:val="clear" w:color="auto" w:fill="C2B6D3" w:themeFill="accent6" w:themeFillTint="99"/>
            <w:vAlign w:val="center"/>
          </w:tcPr>
          <w:p w14:paraId="2818824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72</w:t>
            </w:r>
          </w:p>
        </w:tc>
        <w:tc>
          <w:tcPr>
            <w:tcW w:w="952" w:type="dxa"/>
            <w:vAlign w:val="center"/>
          </w:tcPr>
          <w:p w14:paraId="4F4B89C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4</w:t>
            </w:r>
          </w:p>
        </w:tc>
        <w:tc>
          <w:tcPr>
            <w:tcW w:w="666" w:type="dxa"/>
            <w:vAlign w:val="center"/>
          </w:tcPr>
          <w:p w14:paraId="1FF288C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300</w:t>
            </w:r>
          </w:p>
        </w:tc>
      </w:tr>
      <w:tr w:rsidR="00B75AE1" w14:paraId="66A1BBBD"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57CA2A86" w14:textId="77777777" w:rsidR="00B75AE1" w:rsidRDefault="00B75AE1" w:rsidP="00B75AE1">
            <w:pPr>
              <w:pStyle w:val="Notesandtables"/>
            </w:pPr>
            <w:r>
              <w:rPr>
                <w:lang w:eastAsia="en-AU"/>
              </w:rPr>
              <w:t>I trust the TGA – ethics and integrity</w:t>
            </w:r>
          </w:p>
        </w:tc>
        <w:tc>
          <w:tcPr>
            <w:tcW w:w="953" w:type="dxa"/>
            <w:shd w:val="clear" w:color="auto" w:fill="C2B6D3" w:themeFill="accent6" w:themeFillTint="99"/>
            <w:vAlign w:val="center"/>
          </w:tcPr>
          <w:p w14:paraId="01CE35F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23</w:t>
            </w:r>
          </w:p>
        </w:tc>
        <w:tc>
          <w:tcPr>
            <w:tcW w:w="667" w:type="dxa"/>
            <w:vAlign w:val="center"/>
          </w:tcPr>
          <w:p w14:paraId="5EFA068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8</w:t>
            </w:r>
          </w:p>
        </w:tc>
        <w:tc>
          <w:tcPr>
            <w:tcW w:w="667" w:type="dxa"/>
            <w:vAlign w:val="center"/>
          </w:tcPr>
          <w:p w14:paraId="38DA085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14</w:t>
            </w:r>
          </w:p>
        </w:tc>
        <w:tc>
          <w:tcPr>
            <w:tcW w:w="953" w:type="dxa"/>
            <w:shd w:val="clear" w:color="auto" w:fill="C2B6D3" w:themeFill="accent6" w:themeFillTint="99"/>
            <w:vAlign w:val="center"/>
          </w:tcPr>
          <w:p w14:paraId="1F7E0C0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9</w:t>
            </w:r>
          </w:p>
        </w:tc>
        <w:tc>
          <w:tcPr>
            <w:tcW w:w="667" w:type="dxa"/>
            <w:vAlign w:val="center"/>
          </w:tcPr>
          <w:p w14:paraId="419F508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25</w:t>
            </w:r>
          </w:p>
        </w:tc>
        <w:tc>
          <w:tcPr>
            <w:tcW w:w="666" w:type="dxa"/>
            <w:vAlign w:val="center"/>
          </w:tcPr>
          <w:p w14:paraId="17E09CB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40</w:t>
            </w:r>
          </w:p>
        </w:tc>
        <w:tc>
          <w:tcPr>
            <w:tcW w:w="952" w:type="dxa"/>
            <w:shd w:val="clear" w:color="auto" w:fill="C2B6D3" w:themeFill="accent6" w:themeFillTint="99"/>
            <w:vAlign w:val="center"/>
          </w:tcPr>
          <w:p w14:paraId="1EE9CEC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65</w:t>
            </w:r>
          </w:p>
        </w:tc>
        <w:tc>
          <w:tcPr>
            <w:tcW w:w="952" w:type="dxa"/>
            <w:vAlign w:val="center"/>
          </w:tcPr>
          <w:p w14:paraId="0AADC8F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4</w:t>
            </w:r>
          </w:p>
        </w:tc>
        <w:tc>
          <w:tcPr>
            <w:tcW w:w="666" w:type="dxa"/>
            <w:vAlign w:val="center"/>
          </w:tcPr>
          <w:p w14:paraId="4804439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297</w:t>
            </w:r>
          </w:p>
        </w:tc>
      </w:tr>
      <w:tr w:rsidR="00B75AE1" w14:paraId="2A7FE61F"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65AC313A" w14:textId="77777777" w:rsidR="00B75AE1" w:rsidRDefault="00B75AE1" w:rsidP="00B75AE1">
            <w:pPr>
              <w:pStyle w:val="Notesandtables"/>
            </w:pPr>
            <w:r>
              <w:rPr>
                <w:lang w:eastAsia="en-AU"/>
              </w:rPr>
              <w:t>Provides input o</w:t>
            </w:r>
            <w:r w:rsidRPr="001A03F2">
              <w:rPr>
                <w:lang w:eastAsia="en-AU"/>
              </w:rPr>
              <w:t xml:space="preserve">pportunities </w:t>
            </w:r>
          </w:p>
        </w:tc>
        <w:tc>
          <w:tcPr>
            <w:tcW w:w="953" w:type="dxa"/>
            <w:shd w:val="clear" w:color="auto" w:fill="C2B6D3" w:themeFill="accent6" w:themeFillTint="99"/>
            <w:vAlign w:val="center"/>
          </w:tcPr>
          <w:p w14:paraId="19E969A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15</w:t>
            </w:r>
          </w:p>
        </w:tc>
        <w:tc>
          <w:tcPr>
            <w:tcW w:w="667" w:type="dxa"/>
            <w:vAlign w:val="center"/>
          </w:tcPr>
          <w:p w14:paraId="2A8798A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2</w:t>
            </w:r>
          </w:p>
        </w:tc>
        <w:tc>
          <w:tcPr>
            <w:tcW w:w="667" w:type="dxa"/>
            <w:vAlign w:val="center"/>
          </w:tcPr>
          <w:p w14:paraId="2EF89FE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14</w:t>
            </w:r>
          </w:p>
        </w:tc>
        <w:tc>
          <w:tcPr>
            <w:tcW w:w="953" w:type="dxa"/>
            <w:shd w:val="clear" w:color="auto" w:fill="C2B6D3" w:themeFill="accent6" w:themeFillTint="99"/>
            <w:vAlign w:val="center"/>
          </w:tcPr>
          <w:p w14:paraId="131B3B3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12</w:t>
            </w:r>
          </w:p>
        </w:tc>
        <w:tc>
          <w:tcPr>
            <w:tcW w:w="667" w:type="dxa"/>
            <w:vAlign w:val="center"/>
          </w:tcPr>
          <w:p w14:paraId="16BB356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26</w:t>
            </w:r>
          </w:p>
        </w:tc>
        <w:tc>
          <w:tcPr>
            <w:tcW w:w="666" w:type="dxa"/>
            <w:vAlign w:val="center"/>
          </w:tcPr>
          <w:p w14:paraId="26FB648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39</w:t>
            </w:r>
          </w:p>
        </w:tc>
        <w:tc>
          <w:tcPr>
            <w:tcW w:w="952" w:type="dxa"/>
            <w:shd w:val="clear" w:color="auto" w:fill="C2B6D3" w:themeFill="accent6" w:themeFillTint="99"/>
            <w:vAlign w:val="center"/>
          </w:tcPr>
          <w:p w14:paraId="154CD29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65</w:t>
            </w:r>
          </w:p>
        </w:tc>
        <w:tc>
          <w:tcPr>
            <w:tcW w:w="952" w:type="dxa"/>
            <w:vAlign w:val="center"/>
          </w:tcPr>
          <w:p w14:paraId="3F38614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7</w:t>
            </w:r>
          </w:p>
        </w:tc>
        <w:tc>
          <w:tcPr>
            <w:tcW w:w="666" w:type="dxa"/>
            <w:vAlign w:val="center"/>
          </w:tcPr>
          <w:p w14:paraId="70F9640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297</w:t>
            </w:r>
          </w:p>
        </w:tc>
      </w:tr>
      <w:tr w:rsidR="00B75AE1" w14:paraId="466C5038"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07ABEAF0" w14:textId="77777777" w:rsidR="00B75AE1" w:rsidRDefault="00B75AE1" w:rsidP="00B75AE1">
            <w:pPr>
              <w:pStyle w:val="Notesandtables"/>
            </w:pPr>
            <w:r>
              <w:rPr>
                <w:lang w:eastAsia="en-AU"/>
              </w:rPr>
              <w:t>L</w:t>
            </w:r>
            <w:r w:rsidRPr="001A03F2">
              <w:rPr>
                <w:lang w:eastAsia="en-AU"/>
              </w:rPr>
              <w:t>istens to feedback</w:t>
            </w:r>
          </w:p>
        </w:tc>
        <w:tc>
          <w:tcPr>
            <w:tcW w:w="953" w:type="dxa"/>
            <w:shd w:val="clear" w:color="auto" w:fill="C2B6D3" w:themeFill="accent6" w:themeFillTint="99"/>
            <w:vAlign w:val="center"/>
          </w:tcPr>
          <w:p w14:paraId="6960AB1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11</w:t>
            </w:r>
          </w:p>
        </w:tc>
        <w:tc>
          <w:tcPr>
            <w:tcW w:w="667" w:type="dxa"/>
            <w:vAlign w:val="center"/>
          </w:tcPr>
          <w:p w14:paraId="3C906A2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1</w:t>
            </w:r>
          </w:p>
        </w:tc>
        <w:tc>
          <w:tcPr>
            <w:tcW w:w="667" w:type="dxa"/>
            <w:vAlign w:val="center"/>
          </w:tcPr>
          <w:p w14:paraId="0B44F0A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10</w:t>
            </w:r>
          </w:p>
        </w:tc>
        <w:tc>
          <w:tcPr>
            <w:tcW w:w="953" w:type="dxa"/>
            <w:shd w:val="clear" w:color="auto" w:fill="C2B6D3" w:themeFill="accent6" w:themeFillTint="99"/>
            <w:vAlign w:val="center"/>
          </w:tcPr>
          <w:p w14:paraId="6ED0D6A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23</w:t>
            </w:r>
          </w:p>
        </w:tc>
        <w:tc>
          <w:tcPr>
            <w:tcW w:w="667" w:type="dxa"/>
            <w:vAlign w:val="center"/>
          </w:tcPr>
          <w:p w14:paraId="5CC800B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20</w:t>
            </w:r>
          </w:p>
        </w:tc>
        <w:tc>
          <w:tcPr>
            <w:tcW w:w="666" w:type="dxa"/>
            <w:vAlign w:val="center"/>
          </w:tcPr>
          <w:p w14:paraId="7FD1298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32</w:t>
            </w:r>
          </w:p>
        </w:tc>
        <w:tc>
          <w:tcPr>
            <w:tcW w:w="952" w:type="dxa"/>
            <w:shd w:val="clear" w:color="auto" w:fill="C2B6D3" w:themeFill="accent6" w:themeFillTint="99"/>
            <w:vAlign w:val="center"/>
          </w:tcPr>
          <w:p w14:paraId="1632015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52</w:t>
            </w:r>
          </w:p>
        </w:tc>
        <w:tc>
          <w:tcPr>
            <w:tcW w:w="952" w:type="dxa"/>
            <w:vAlign w:val="center"/>
          </w:tcPr>
          <w:p w14:paraId="176A71E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14</w:t>
            </w:r>
          </w:p>
        </w:tc>
        <w:tc>
          <w:tcPr>
            <w:tcW w:w="666" w:type="dxa"/>
            <w:vAlign w:val="center"/>
          </w:tcPr>
          <w:p w14:paraId="69A051B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290</w:t>
            </w:r>
          </w:p>
        </w:tc>
      </w:tr>
      <w:tr w:rsidR="00B75AE1" w14:paraId="2AFF5DA0"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444E53A7" w14:textId="77777777" w:rsidR="00B75AE1" w:rsidRDefault="00B75AE1" w:rsidP="00B75AE1">
            <w:pPr>
              <w:pStyle w:val="Notesandtables"/>
            </w:pPr>
            <w:r>
              <w:rPr>
                <w:lang w:eastAsia="en-AU"/>
              </w:rPr>
              <w:t>I</w:t>
            </w:r>
            <w:r w:rsidRPr="001A03F2">
              <w:rPr>
                <w:lang w:eastAsia="en-AU"/>
              </w:rPr>
              <w:t>s collaborative</w:t>
            </w:r>
          </w:p>
        </w:tc>
        <w:tc>
          <w:tcPr>
            <w:tcW w:w="953" w:type="dxa"/>
            <w:shd w:val="clear" w:color="auto" w:fill="C2B6D3" w:themeFill="accent6" w:themeFillTint="99"/>
            <w:vAlign w:val="center"/>
          </w:tcPr>
          <w:p w14:paraId="0BEC094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12</w:t>
            </w:r>
          </w:p>
        </w:tc>
        <w:tc>
          <w:tcPr>
            <w:tcW w:w="667" w:type="dxa"/>
            <w:vAlign w:val="center"/>
          </w:tcPr>
          <w:p w14:paraId="792DD4C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1</w:t>
            </w:r>
          </w:p>
        </w:tc>
        <w:tc>
          <w:tcPr>
            <w:tcW w:w="667" w:type="dxa"/>
            <w:vAlign w:val="center"/>
          </w:tcPr>
          <w:p w14:paraId="6E49595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11</w:t>
            </w:r>
          </w:p>
        </w:tc>
        <w:tc>
          <w:tcPr>
            <w:tcW w:w="953" w:type="dxa"/>
            <w:shd w:val="clear" w:color="auto" w:fill="C2B6D3" w:themeFill="accent6" w:themeFillTint="99"/>
            <w:vAlign w:val="center"/>
          </w:tcPr>
          <w:p w14:paraId="0EF4761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24</w:t>
            </w:r>
          </w:p>
        </w:tc>
        <w:tc>
          <w:tcPr>
            <w:tcW w:w="667" w:type="dxa"/>
            <w:vAlign w:val="center"/>
          </w:tcPr>
          <w:p w14:paraId="5362CEA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21</w:t>
            </w:r>
          </w:p>
        </w:tc>
        <w:tc>
          <w:tcPr>
            <w:tcW w:w="666" w:type="dxa"/>
            <w:vAlign w:val="center"/>
          </w:tcPr>
          <w:p w14:paraId="109DEFE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28</w:t>
            </w:r>
          </w:p>
        </w:tc>
        <w:tc>
          <w:tcPr>
            <w:tcW w:w="952" w:type="dxa"/>
            <w:shd w:val="clear" w:color="auto" w:fill="C2B6D3" w:themeFill="accent6" w:themeFillTint="99"/>
            <w:vAlign w:val="center"/>
          </w:tcPr>
          <w:p w14:paraId="160821B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49</w:t>
            </w:r>
          </w:p>
        </w:tc>
        <w:tc>
          <w:tcPr>
            <w:tcW w:w="952" w:type="dxa"/>
            <w:vAlign w:val="center"/>
          </w:tcPr>
          <w:p w14:paraId="510346C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15</w:t>
            </w:r>
          </w:p>
        </w:tc>
        <w:tc>
          <w:tcPr>
            <w:tcW w:w="666" w:type="dxa"/>
            <w:vAlign w:val="center"/>
          </w:tcPr>
          <w:p w14:paraId="05BFD29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4D23EA">
              <w:t>288</w:t>
            </w:r>
          </w:p>
        </w:tc>
      </w:tr>
    </w:tbl>
    <w:p w14:paraId="21B78A62" w14:textId="77777777" w:rsidR="00B75AE1" w:rsidRDefault="00B75AE1" w:rsidP="00B75AE1">
      <w:pPr>
        <w:pStyle w:val="Heading4"/>
      </w:pPr>
      <w:r w:rsidRPr="00A35E90">
        <w:t>Opt-in consumers – TGA performance by experience of adverse events</w:t>
      </w:r>
    </w:p>
    <w:p w14:paraId="1944A17A" w14:textId="0FC1674B" w:rsidR="00B75AE1" w:rsidRPr="006A1044" w:rsidRDefault="00B75AE1" w:rsidP="00507FC1">
      <w:pPr>
        <w:pStyle w:val="Tabletitle"/>
      </w:pPr>
      <w:bookmarkStart w:id="328" w:name="_Ref40693920"/>
      <w:bookmarkStart w:id="329" w:name="_Toc40694743"/>
      <w:r>
        <w:t xml:space="preserve">Table </w:t>
      </w:r>
      <w:r w:rsidR="00F57ED8">
        <w:fldChar w:fldCharType="begin"/>
      </w:r>
      <w:r w:rsidR="00F57ED8">
        <w:instrText xml:space="preserve"> SEQ Table \* ARABIC </w:instrText>
      </w:r>
      <w:r w:rsidR="00F57ED8">
        <w:fldChar w:fldCharType="separate"/>
      </w:r>
      <w:r w:rsidR="008177C4">
        <w:rPr>
          <w:noProof/>
        </w:rPr>
        <w:t>108</w:t>
      </w:r>
      <w:r w:rsidR="00F57ED8">
        <w:rPr>
          <w:noProof/>
        </w:rPr>
        <w:fldChar w:fldCharType="end"/>
      </w:r>
      <w:bookmarkEnd w:id="328"/>
      <w:r>
        <w:t xml:space="preserve">. </w:t>
      </w:r>
      <w:r w:rsidRPr="006A1044">
        <w:t>Opt-in consumers – results breakdown by experience of adverse events – ‘The TGA gets the balance right between safety for consumers and access to products’</w:t>
      </w:r>
      <w:bookmarkEnd w:id="329"/>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4C6C4244"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8F390EB" w14:textId="77777777" w:rsidR="00B75AE1" w:rsidRDefault="00B75AE1" w:rsidP="00B75AE1">
            <w:pPr>
              <w:pStyle w:val="Notesandtables"/>
            </w:pPr>
            <w:proofErr w:type="gramStart"/>
            <w:r w:rsidRPr="00D33DB8">
              <w:t>Experienced side effect or problem</w:t>
            </w:r>
            <w:r>
              <w:t>?</w:t>
            </w:r>
            <w:proofErr w:type="gramEnd"/>
          </w:p>
        </w:tc>
        <w:tc>
          <w:tcPr>
            <w:tcW w:w="953" w:type="dxa"/>
            <w:shd w:val="clear" w:color="auto" w:fill="9A86B7" w:themeFill="accent6"/>
          </w:tcPr>
          <w:p w14:paraId="330B922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5DF231D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2F6ED8E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4A82E61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1AC0C1B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6FD545E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63E78B6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44DAE7C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NA/NS</w:t>
            </w:r>
          </w:p>
        </w:tc>
        <w:tc>
          <w:tcPr>
            <w:tcW w:w="666" w:type="dxa"/>
          </w:tcPr>
          <w:p w14:paraId="1CFA611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72CDC016"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0371566" w14:textId="77777777" w:rsidR="00B75AE1" w:rsidRDefault="00B75AE1" w:rsidP="00B75AE1">
            <w:pPr>
              <w:pStyle w:val="Notesandtables"/>
            </w:pPr>
            <w:r>
              <w:t>Yes</w:t>
            </w:r>
          </w:p>
        </w:tc>
        <w:tc>
          <w:tcPr>
            <w:tcW w:w="953" w:type="dxa"/>
            <w:shd w:val="clear" w:color="auto" w:fill="C2B6D3" w:themeFill="accent6" w:themeFillTint="99"/>
          </w:tcPr>
          <w:p w14:paraId="0C3CDD1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E37A49">
              <w:t>13</w:t>
            </w:r>
          </w:p>
        </w:tc>
        <w:tc>
          <w:tcPr>
            <w:tcW w:w="667" w:type="dxa"/>
          </w:tcPr>
          <w:p w14:paraId="15F9CE7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E37A49">
              <w:t>2</w:t>
            </w:r>
          </w:p>
        </w:tc>
        <w:tc>
          <w:tcPr>
            <w:tcW w:w="667" w:type="dxa"/>
          </w:tcPr>
          <w:p w14:paraId="2B7347C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E37A49">
              <w:t>11</w:t>
            </w:r>
          </w:p>
        </w:tc>
        <w:tc>
          <w:tcPr>
            <w:tcW w:w="953" w:type="dxa"/>
            <w:shd w:val="clear" w:color="auto" w:fill="C2B6D3" w:themeFill="accent6" w:themeFillTint="99"/>
          </w:tcPr>
          <w:p w14:paraId="0096A51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E37A49">
              <w:t>6</w:t>
            </w:r>
          </w:p>
        </w:tc>
        <w:tc>
          <w:tcPr>
            <w:tcW w:w="667" w:type="dxa"/>
          </w:tcPr>
          <w:p w14:paraId="2E485BD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E37A49">
              <w:t>33</w:t>
            </w:r>
          </w:p>
        </w:tc>
        <w:tc>
          <w:tcPr>
            <w:tcW w:w="666" w:type="dxa"/>
          </w:tcPr>
          <w:p w14:paraId="28F823F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E37A49">
              <w:t>42</w:t>
            </w:r>
          </w:p>
        </w:tc>
        <w:tc>
          <w:tcPr>
            <w:tcW w:w="952" w:type="dxa"/>
            <w:shd w:val="clear" w:color="auto" w:fill="C2B6D3" w:themeFill="accent6" w:themeFillTint="99"/>
          </w:tcPr>
          <w:p w14:paraId="5287BBE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E37A49">
              <w:t>76</w:t>
            </w:r>
          </w:p>
        </w:tc>
        <w:tc>
          <w:tcPr>
            <w:tcW w:w="952" w:type="dxa"/>
          </w:tcPr>
          <w:p w14:paraId="3C40DCA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E37A49">
              <w:t>4</w:t>
            </w:r>
          </w:p>
        </w:tc>
        <w:tc>
          <w:tcPr>
            <w:tcW w:w="666" w:type="dxa"/>
          </w:tcPr>
          <w:p w14:paraId="1F5DF6B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E37A49">
              <w:t xml:space="preserve">203 </w:t>
            </w:r>
          </w:p>
        </w:tc>
      </w:tr>
      <w:tr w:rsidR="00B75AE1" w14:paraId="029B542D"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A4EF963" w14:textId="77777777" w:rsidR="00B75AE1" w:rsidRDefault="00B75AE1" w:rsidP="00B75AE1">
            <w:pPr>
              <w:pStyle w:val="Notesandtables"/>
            </w:pPr>
            <w:r>
              <w:t>No</w:t>
            </w:r>
          </w:p>
        </w:tc>
        <w:tc>
          <w:tcPr>
            <w:tcW w:w="953" w:type="dxa"/>
            <w:shd w:val="clear" w:color="auto" w:fill="C2B6D3" w:themeFill="accent6" w:themeFillTint="99"/>
          </w:tcPr>
          <w:p w14:paraId="22C22C4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E37A49">
              <w:t>22</w:t>
            </w:r>
          </w:p>
        </w:tc>
        <w:tc>
          <w:tcPr>
            <w:tcW w:w="667" w:type="dxa"/>
          </w:tcPr>
          <w:p w14:paraId="0E2A379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E37A49">
              <w:t>9</w:t>
            </w:r>
          </w:p>
        </w:tc>
        <w:tc>
          <w:tcPr>
            <w:tcW w:w="667" w:type="dxa"/>
          </w:tcPr>
          <w:p w14:paraId="04A2E5B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E37A49">
              <w:t>12</w:t>
            </w:r>
          </w:p>
        </w:tc>
        <w:tc>
          <w:tcPr>
            <w:tcW w:w="953" w:type="dxa"/>
            <w:shd w:val="clear" w:color="auto" w:fill="C2B6D3" w:themeFill="accent6" w:themeFillTint="99"/>
          </w:tcPr>
          <w:p w14:paraId="785237E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E37A49">
              <w:t>11</w:t>
            </w:r>
          </w:p>
        </w:tc>
        <w:tc>
          <w:tcPr>
            <w:tcW w:w="667" w:type="dxa"/>
          </w:tcPr>
          <w:p w14:paraId="05375DC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E37A49">
              <w:t>29</w:t>
            </w:r>
          </w:p>
        </w:tc>
        <w:tc>
          <w:tcPr>
            <w:tcW w:w="666" w:type="dxa"/>
          </w:tcPr>
          <w:p w14:paraId="3815726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E37A49">
              <w:t>34</w:t>
            </w:r>
          </w:p>
        </w:tc>
        <w:tc>
          <w:tcPr>
            <w:tcW w:w="952" w:type="dxa"/>
            <w:shd w:val="clear" w:color="auto" w:fill="C2B6D3" w:themeFill="accent6" w:themeFillTint="99"/>
          </w:tcPr>
          <w:p w14:paraId="29D3EFA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E37A49">
              <w:t>63</w:t>
            </w:r>
          </w:p>
        </w:tc>
        <w:tc>
          <w:tcPr>
            <w:tcW w:w="952" w:type="dxa"/>
          </w:tcPr>
          <w:p w14:paraId="429EBA8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E37A49">
              <w:t>4</w:t>
            </w:r>
          </w:p>
        </w:tc>
        <w:tc>
          <w:tcPr>
            <w:tcW w:w="666" w:type="dxa"/>
          </w:tcPr>
          <w:p w14:paraId="5E65CDF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E37A49">
              <w:t>97</w:t>
            </w:r>
          </w:p>
        </w:tc>
      </w:tr>
      <w:tr w:rsidR="00B75AE1" w14:paraId="2B2B763C"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BF8F4DA" w14:textId="77777777" w:rsidR="00B75AE1" w:rsidRDefault="00B75AE1" w:rsidP="00B75AE1">
            <w:pPr>
              <w:pStyle w:val="Notesandtables"/>
            </w:pPr>
            <w:r>
              <w:t>Total</w:t>
            </w:r>
          </w:p>
        </w:tc>
        <w:tc>
          <w:tcPr>
            <w:tcW w:w="953" w:type="dxa"/>
            <w:shd w:val="clear" w:color="auto" w:fill="C2B6D3" w:themeFill="accent6" w:themeFillTint="99"/>
          </w:tcPr>
          <w:p w14:paraId="38D6130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t>16</w:t>
            </w:r>
          </w:p>
        </w:tc>
        <w:tc>
          <w:tcPr>
            <w:tcW w:w="667" w:type="dxa"/>
          </w:tcPr>
          <w:p w14:paraId="07A40CF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t>4</w:t>
            </w:r>
          </w:p>
        </w:tc>
        <w:tc>
          <w:tcPr>
            <w:tcW w:w="667" w:type="dxa"/>
          </w:tcPr>
          <w:p w14:paraId="3B92466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t>12</w:t>
            </w:r>
          </w:p>
        </w:tc>
        <w:tc>
          <w:tcPr>
            <w:tcW w:w="953" w:type="dxa"/>
            <w:shd w:val="clear" w:color="auto" w:fill="C2B6D3" w:themeFill="accent6" w:themeFillTint="99"/>
          </w:tcPr>
          <w:p w14:paraId="75A2F19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t>8</w:t>
            </w:r>
          </w:p>
        </w:tc>
        <w:tc>
          <w:tcPr>
            <w:tcW w:w="667" w:type="dxa"/>
          </w:tcPr>
          <w:p w14:paraId="071B45D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t>32</w:t>
            </w:r>
          </w:p>
        </w:tc>
        <w:tc>
          <w:tcPr>
            <w:tcW w:w="666" w:type="dxa"/>
          </w:tcPr>
          <w:p w14:paraId="3C51FE2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t>40</w:t>
            </w:r>
          </w:p>
        </w:tc>
        <w:tc>
          <w:tcPr>
            <w:tcW w:w="952" w:type="dxa"/>
            <w:shd w:val="clear" w:color="auto" w:fill="C2B6D3" w:themeFill="accent6" w:themeFillTint="99"/>
          </w:tcPr>
          <w:p w14:paraId="308EE8F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t>72</w:t>
            </w:r>
          </w:p>
        </w:tc>
        <w:tc>
          <w:tcPr>
            <w:tcW w:w="952" w:type="dxa"/>
          </w:tcPr>
          <w:p w14:paraId="758D2A2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t>4</w:t>
            </w:r>
          </w:p>
        </w:tc>
        <w:tc>
          <w:tcPr>
            <w:tcW w:w="666" w:type="dxa"/>
          </w:tcPr>
          <w:p w14:paraId="4397A1E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t>300</w:t>
            </w:r>
          </w:p>
        </w:tc>
      </w:tr>
    </w:tbl>
    <w:p w14:paraId="3D63A8AC" w14:textId="07451395" w:rsidR="00B75AE1" w:rsidRDefault="00B75AE1" w:rsidP="00507FC1">
      <w:pPr>
        <w:pStyle w:val="Heading3"/>
        <w:pageBreakBefore/>
        <w:rPr>
          <w:rFonts w:eastAsia="Calibri"/>
        </w:rPr>
      </w:pPr>
      <w:bookmarkStart w:id="330" w:name="_Toc40646047"/>
      <w:bookmarkStart w:id="331" w:name="_Toc40694615"/>
      <w:bookmarkStart w:id="332" w:name="_Toc41220087"/>
      <w:bookmarkStart w:id="333" w:name="_Toc41337066"/>
      <w:r>
        <w:rPr>
          <w:rFonts w:eastAsia="Calibri"/>
        </w:rPr>
        <w:lastRenderedPageBreak/>
        <w:t>Opt-in consumers – perceptions of medicines</w:t>
      </w:r>
      <w:bookmarkEnd w:id="330"/>
      <w:bookmarkEnd w:id="331"/>
      <w:bookmarkEnd w:id="332"/>
      <w:bookmarkEnd w:id="333"/>
    </w:p>
    <w:p w14:paraId="334AB643" w14:textId="3B1C68FF" w:rsidR="00B75AE1" w:rsidRDefault="007B3104" w:rsidP="00B75AE1">
      <w:r>
        <w:t xml:space="preserve">Note: </w:t>
      </w:r>
      <w:r w:rsidR="00B75AE1">
        <w:t>We asked all respondents (except those in the medical products industry) about their perceptions of medicines. We prefaced the perceptions of medicines items with the following instructions and definitions:</w:t>
      </w:r>
    </w:p>
    <w:p w14:paraId="543EF1C5" w14:textId="77777777" w:rsidR="00B75AE1" w:rsidRPr="005B13AF" w:rsidRDefault="00B75AE1" w:rsidP="00B75AE1">
      <w:pPr>
        <w:ind w:left="720"/>
      </w:pPr>
      <w:r>
        <w:t xml:space="preserve">Shown below are some statements about medicines (including prescription and non-prescription) that are available in Australia. </w:t>
      </w:r>
      <w:r w:rsidRPr="005B13AF">
        <w:rPr>
          <w:b/>
        </w:rPr>
        <w:t>Please note: Medicines do not include complementary medicines</w:t>
      </w:r>
      <w:r>
        <w:t xml:space="preserve"> such as vitamins, minerals, </w:t>
      </w:r>
      <w:proofErr w:type="gramStart"/>
      <w:r>
        <w:t>herbal</w:t>
      </w:r>
      <w:proofErr w:type="gramEnd"/>
      <w:r>
        <w:t xml:space="preserve"> or aromatherapy products. Please select your level of agreement with each statement.</w:t>
      </w:r>
    </w:p>
    <w:p w14:paraId="0DCDECB5" w14:textId="429F78BF" w:rsidR="00B75AE1" w:rsidRPr="008E2643" w:rsidRDefault="00B75AE1" w:rsidP="00507FC1">
      <w:pPr>
        <w:pStyle w:val="Tabletitle"/>
        <w:rPr>
          <w:rFonts w:asciiTheme="minorHAnsi" w:hAnsiTheme="minorHAnsi"/>
        </w:rPr>
      </w:pPr>
      <w:bookmarkStart w:id="334" w:name="_Toc33602670"/>
      <w:bookmarkStart w:id="335" w:name="_Toc40694744"/>
      <w:r>
        <w:t xml:space="preserve">Table </w:t>
      </w:r>
      <w:r w:rsidR="00F57ED8">
        <w:fldChar w:fldCharType="begin"/>
      </w:r>
      <w:r w:rsidR="00F57ED8">
        <w:instrText xml:space="preserve"> SEQ Table \* ARABIC </w:instrText>
      </w:r>
      <w:r w:rsidR="00F57ED8">
        <w:fldChar w:fldCharType="separate"/>
      </w:r>
      <w:r w:rsidR="008177C4">
        <w:rPr>
          <w:noProof/>
        </w:rPr>
        <w:t>109</w:t>
      </w:r>
      <w:r w:rsidR="00F57ED8">
        <w:rPr>
          <w:noProof/>
        </w:rPr>
        <w:fldChar w:fldCharType="end"/>
      </w:r>
      <w:r>
        <w:rPr>
          <w:noProof/>
        </w:rPr>
        <w:t xml:space="preserve">. </w:t>
      </w:r>
      <w:r w:rsidRPr="008E2643">
        <w:rPr>
          <w:rFonts w:asciiTheme="minorHAnsi" w:hAnsiTheme="minorHAnsi"/>
        </w:rPr>
        <w:t>Opt-in consumers</w:t>
      </w:r>
      <w:r>
        <w:rPr>
          <w:rFonts w:asciiTheme="minorHAnsi" w:hAnsiTheme="minorHAnsi"/>
        </w:rPr>
        <w:t xml:space="preserve"> </w:t>
      </w:r>
      <w:r w:rsidRPr="006A1044">
        <w:t>–</w:t>
      </w:r>
      <w:r>
        <w:t xml:space="preserve"> aggregate results </w:t>
      </w:r>
      <w:r w:rsidRPr="008E2643">
        <w:rPr>
          <w:rFonts w:asciiTheme="minorHAnsi" w:hAnsiTheme="minorHAnsi"/>
        </w:rPr>
        <w:t xml:space="preserve">- </w:t>
      </w:r>
      <w:r>
        <w:rPr>
          <w:rFonts w:asciiTheme="minorHAnsi" w:hAnsiTheme="minorHAnsi"/>
        </w:rPr>
        <w:t>p</w:t>
      </w:r>
      <w:r w:rsidRPr="008E2643">
        <w:rPr>
          <w:rFonts w:asciiTheme="minorHAnsi" w:hAnsiTheme="minorHAnsi"/>
        </w:rPr>
        <w:t>erceptions of medicines</w:t>
      </w:r>
      <w:bookmarkEnd w:id="334"/>
      <w:r>
        <w:rPr>
          <w:rFonts w:asciiTheme="minorHAnsi" w:hAnsiTheme="minorHAnsi"/>
        </w:rPr>
        <w:t xml:space="preserve"> items</w:t>
      </w:r>
      <w:bookmarkEnd w:id="335"/>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500D5D84"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FFEA2F0" w14:textId="77777777" w:rsidR="00B75AE1" w:rsidRDefault="00B75AE1" w:rsidP="00B75AE1">
            <w:pPr>
              <w:pStyle w:val="Notesandtables"/>
            </w:pPr>
            <w:r>
              <w:t>Statement</w:t>
            </w:r>
          </w:p>
        </w:tc>
        <w:tc>
          <w:tcPr>
            <w:tcW w:w="953" w:type="dxa"/>
            <w:shd w:val="clear" w:color="auto" w:fill="9A86B7" w:themeFill="accent6"/>
          </w:tcPr>
          <w:p w14:paraId="56BD9A1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42CD5A7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5B13851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16E53CE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735E9F0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10075DA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059FC90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5DEFB55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2EC80714"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2BC97BA7" w14:textId="77777777" w:rsidR="00B75AE1" w:rsidRDefault="00B75AE1" w:rsidP="00B75AE1">
            <w:pPr>
              <w:pStyle w:val="Notesandtables"/>
            </w:pPr>
            <w:r>
              <w:t>Prescription - safe</w:t>
            </w:r>
          </w:p>
        </w:tc>
        <w:tc>
          <w:tcPr>
            <w:tcW w:w="953" w:type="dxa"/>
            <w:shd w:val="clear" w:color="auto" w:fill="C2B6D3" w:themeFill="accent6" w:themeFillTint="99"/>
            <w:vAlign w:val="center"/>
          </w:tcPr>
          <w:p w14:paraId="6B99825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22</w:t>
            </w:r>
          </w:p>
        </w:tc>
        <w:tc>
          <w:tcPr>
            <w:tcW w:w="667" w:type="dxa"/>
            <w:vAlign w:val="center"/>
          </w:tcPr>
          <w:p w14:paraId="7B2956A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4</w:t>
            </w:r>
          </w:p>
        </w:tc>
        <w:tc>
          <w:tcPr>
            <w:tcW w:w="667" w:type="dxa"/>
            <w:vAlign w:val="center"/>
          </w:tcPr>
          <w:p w14:paraId="7BEE675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18</w:t>
            </w:r>
          </w:p>
        </w:tc>
        <w:tc>
          <w:tcPr>
            <w:tcW w:w="953" w:type="dxa"/>
            <w:shd w:val="clear" w:color="auto" w:fill="C2B6D3" w:themeFill="accent6" w:themeFillTint="99"/>
            <w:vAlign w:val="center"/>
          </w:tcPr>
          <w:p w14:paraId="03FF354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29</w:t>
            </w:r>
          </w:p>
        </w:tc>
        <w:tc>
          <w:tcPr>
            <w:tcW w:w="667" w:type="dxa"/>
            <w:vAlign w:val="center"/>
          </w:tcPr>
          <w:p w14:paraId="70AB689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25</w:t>
            </w:r>
          </w:p>
        </w:tc>
        <w:tc>
          <w:tcPr>
            <w:tcW w:w="666" w:type="dxa"/>
            <w:vAlign w:val="center"/>
          </w:tcPr>
          <w:p w14:paraId="7AD932F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24</w:t>
            </w:r>
          </w:p>
        </w:tc>
        <w:tc>
          <w:tcPr>
            <w:tcW w:w="952" w:type="dxa"/>
            <w:shd w:val="clear" w:color="auto" w:fill="C2B6D3" w:themeFill="accent6" w:themeFillTint="99"/>
            <w:vAlign w:val="center"/>
          </w:tcPr>
          <w:p w14:paraId="7985F9B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49</w:t>
            </w:r>
          </w:p>
        </w:tc>
        <w:tc>
          <w:tcPr>
            <w:tcW w:w="666" w:type="dxa"/>
            <w:vAlign w:val="center"/>
          </w:tcPr>
          <w:p w14:paraId="23CA9BC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304</w:t>
            </w:r>
          </w:p>
        </w:tc>
      </w:tr>
      <w:tr w:rsidR="00B75AE1" w14:paraId="6F613005"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4AC44A8E" w14:textId="77777777" w:rsidR="00B75AE1" w:rsidRDefault="00B75AE1" w:rsidP="00B75AE1">
            <w:pPr>
              <w:pStyle w:val="Notesandtables"/>
            </w:pPr>
            <w:r>
              <w:rPr>
                <w:rFonts w:asciiTheme="minorHAnsi" w:eastAsia="Times New Roman" w:hAnsiTheme="minorHAnsi"/>
                <w:szCs w:val="20"/>
                <w:lang w:eastAsia="en-AU"/>
              </w:rPr>
              <w:t>Prescription - appropriately regulated</w:t>
            </w:r>
          </w:p>
        </w:tc>
        <w:tc>
          <w:tcPr>
            <w:tcW w:w="953" w:type="dxa"/>
            <w:shd w:val="clear" w:color="auto" w:fill="C2B6D3" w:themeFill="accent6" w:themeFillTint="99"/>
            <w:vAlign w:val="center"/>
          </w:tcPr>
          <w:p w14:paraId="676CFD9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28</w:t>
            </w:r>
          </w:p>
        </w:tc>
        <w:tc>
          <w:tcPr>
            <w:tcW w:w="667" w:type="dxa"/>
            <w:vAlign w:val="center"/>
          </w:tcPr>
          <w:p w14:paraId="5B49085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5</w:t>
            </w:r>
          </w:p>
        </w:tc>
        <w:tc>
          <w:tcPr>
            <w:tcW w:w="667" w:type="dxa"/>
            <w:vAlign w:val="center"/>
          </w:tcPr>
          <w:p w14:paraId="1BD272F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23</w:t>
            </w:r>
          </w:p>
        </w:tc>
        <w:tc>
          <w:tcPr>
            <w:tcW w:w="953" w:type="dxa"/>
            <w:shd w:val="clear" w:color="auto" w:fill="C2B6D3" w:themeFill="accent6" w:themeFillTint="99"/>
            <w:vAlign w:val="center"/>
          </w:tcPr>
          <w:p w14:paraId="739204E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22</w:t>
            </w:r>
          </w:p>
        </w:tc>
        <w:tc>
          <w:tcPr>
            <w:tcW w:w="667" w:type="dxa"/>
            <w:vAlign w:val="center"/>
          </w:tcPr>
          <w:p w14:paraId="43D356E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31</w:t>
            </w:r>
          </w:p>
        </w:tc>
        <w:tc>
          <w:tcPr>
            <w:tcW w:w="666" w:type="dxa"/>
            <w:vAlign w:val="center"/>
          </w:tcPr>
          <w:p w14:paraId="1DB9CA4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20</w:t>
            </w:r>
          </w:p>
        </w:tc>
        <w:tc>
          <w:tcPr>
            <w:tcW w:w="952" w:type="dxa"/>
            <w:shd w:val="clear" w:color="auto" w:fill="C2B6D3" w:themeFill="accent6" w:themeFillTint="99"/>
            <w:vAlign w:val="center"/>
          </w:tcPr>
          <w:p w14:paraId="7B9241B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50</w:t>
            </w:r>
          </w:p>
        </w:tc>
        <w:tc>
          <w:tcPr>
            <w:tcW w:w="666" w:type="dxa"/>
            <w:vAlign w:val="center"/>
          </w:tcPr>
          <w:p w14:paraId="34EFD23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300</w:t>
            </w:r>
          </w:p>
        </w:tc>
      </w:tr>
      <w:tr w:rsidR="00B75AE1" w14:paraId="1990C98C"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7E7C230D" w14:textId="77777777" w:rsidR="00B75AE1" w:rsidRDefault="00B75AE1" w:rsidP="00B75AE1">
            <w:pPr>
              <w:pStyle w:val="Notesandtables"/>
            </w:pPr>
            <w:r>
              <w:rPr>
                <w:rFonts w:asciiTheme="minorHAnsi" w:eastAsia="Times New Roman" w:hAnsiTheme="minorHAnsi"/>
                <w:szCs w:val="20"/>
                <w:lang w:eastAsia="en-AU"/>
              </w:rPr>
              <w:t>Medicines manufactured to a high standard</w:t>
            </w:r>
            <w:r w:rsidRPr="001A03F2">
              <w:rPr>
                <w:rFonts w:asciiTheme="minorHAnsi" w:eastAsia="Times New Roman" w:hAnsiTheme="minorHAnsi"/>
                <w:szCs w:val="20"/>
                <w:lang w:eastAsia="en-AU"/>
              </w:rPr>
              <w:t xml:space="preserve"> </w:t>
            </w:r>
          </w:p>
        </w:tc>
        <w:tc>
          <w:tcPr>
            <w:tcW w:w="953" w:type="dxa"/>
            <w:shd w:val="clear" w:color="auto" w:fill="C2B6D3" w:themeFill="accent6" w:themeFillTint="99"/>
            <w:vAlign w:val="center"/>
          </w:tcPr>
          <w:p w14:paraId="7B59B80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38</w:t>
            </w:r>
          </w:p>
        </w:tc>
        <w:tc>
          <w:tcPr>
            <w:tcW w:w="667" w:type="dxa"/>
            <w:vAlign w:val="center"/>
          </w:tcPr>
          <w:p w14:paraId="3BF5228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5</w:t>
            </w:r>
          </w:p>
        </w:tc>
        <w:tc>
          <w:tcPr>
            <w:tcW w:w="667" w:type="dxa"/>
            <w:vAlign w:val="center"/>
          </w:tcPr>
          <w:p w14:paraId="463A945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33</w:t>
            </w:r>
          </w:p>
        </w:tc>
        <w:tc>
          <w:tcPr>
            <w:tcW w:w="953" w:type="dxa"/>
            <w:shd w:val="clear" w:color="auto" w:fill="C2B6D3" w:themeFill="accent6" w:themeFillTint="99"/>
            <w:vAlign w:val="center"/>
          </w:tcPr>
          <w:p w14:paraId="5059E51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29</w:t>
            </w:r>
          </w:p>
        </w:tc>
        <w:tc>
          <w:tcPr>
            <w:tcW w:w="667" w:type="dxa"/>
            <w:vAlign w:val="center"/>
          </w:tcPr>
          <w:p w14:paraId="23B747A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17</w:t>
            </w:r>
          </w:p>
        </w:tc>
        <w:tc>
          <w:tcPr>
            <w:tcW w:w="666" w:type="dxa"/>
            <w:vAlign w:val="center"/>
          </w:tcPr>
          <w:p w14:paraId="49449B6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17</w:t>
            </w:r>
          </w:p>
        </w:tc>
        <w:tc>
          <w:tcPr>
            <w:tcW w:w="952" w:type="dxa"/>
            <w:shd w:val="clear" w:color="auto" w:fill="C2B6D3" w:themeFill="accent6" w:themeFillTint="99"/>
            <w:vAlign w:val="center"/>
          </w:tcPr>
          <w:p w14:paraId="680A67B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33</w:t>
            </w:r>
          </w:p>
        </w:tc>
        <w:tc>
          <w:tcPr>
            <w:tcW w:w="666" w:type="dxa"/>
            <w:vAlign w:val="center"/>
          </w:tcPr>
          <w:p w14:paraId="7239417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300</w:t>
            </w:r>
          </w:p>
        </w:tc>
      </w:tr>
      <w:tr w:rsidR="00B75AE1" w14:paraId="3194B7FF"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6290C192" w14:textId="77777777" w:rsidR="00B75AE1" w:rsidRDefault="00B75AE1" w:rsidP="00B75AE1">
            <w:pPr>
              <w:pStyle w:val="Notesandtables"/>
            </w:pPr>
            <w:r>
              <w:rPr>
                <w:rFonts w:asciiTheme="minorHAnsi" w:eastAsia="Times New Roman" w:hAnsiTheme="minorHAnsi"/>
                <w:szCs w:val="20"/>
                <w:lang w:eastAsia="en-AU"/>
              </w:rPr>
              <w:t>Trust medicines in pharmacies</w:t>
            </w:r>
          </w:p>
        </w:tc>
        <w:tc>
          <w:tcPr>
            <w:tcW w:w="953" w:type="dxa"/>
            <w:shd w:val="clear" w:color="auto" w:fill="C2B6D3" w:themeFill="accent6" w:themeFillTint="99"/>
            <w:vAlign w:val="center"/>
          </w:tcPr>
          <w:p w14:paraId="665EE35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33</w:t>
            </w:r>
          </w:p>
        </w:tc>
        <w:tc>
          <w:tcPr>
            <w:tcW w:w="667" w:type="dxa"/>
            <w:vAlign w:val="center"/>
          </w:tcPr>
          <w:p w14:paraId="6144709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6</w:t>
            </w:r>
          </w:p>
        </w:tc>
        <w:tc>
          <w:tcPr>
            <w:tcW w:w="667" w:type="dxa"/>
            <w:vAlign w:val="center"/>
          </w:tcPr>
          <w:p w14:paraId="19A172C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27</w:t>
            </w:r>
          </w:p>
        </w:tc>
        <w:tc>
          <w:tcPr>
            <w:tcW w:w="953" w:type="dxa"/>
            <w:shd w:val="clear" w:color="auto" w:fill="C2B6D3" w:themeFill="accent6" w:themeFillTint="99"/>
            <w:vAlign w:val="center"/>
          </w:tcPr>
          <w:p w14:paraId="61BE2A0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24</w:t>
            </w:r>
          </w:p>
        </w:tc>
        <w:tc>
          <w:tcPr>
            <w:tcW w:w="667" w:type="dxa"/>
            <w:vAlign w:val="center"/>
          </w:tcPr>
          <w:p w14:paraId="575ECBD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21</w:t>
            </w:r>
          </w:p>
        </w:tc>
        <w:tc>
          <w:tcPr>
            <w:tcW w:w="666" w:type="dxa"/>
            <w:vAlign w:val="center"/>
          </w:tcPr>
          <w:p w14:paraId="6ABF08F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21</w:t>
            </w:r>
          </w:p>
        </w:tc>
        <w:tc>
          <w:tcPr>
            <w:tcW w:w="952" w:type="dxa"/>
            <w:shd w:val="clear" w:color="auto" w:fill="C2B6D3" w:themeFill="accent6" w:themeFillTint="99"/>
            <w:vAlign w:val="center"/>
          </w:tcPr>
          <w:p w14:paraId="3DC8C4D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43</w:t>
            </w:r>
          </w:p>
        </w:tc>
        <w:tc>
          <w:tcPr>
            <w:tcW w:w="666" w:type="dxa"/>
            <w:vAlign w:val="center"/>
          </w:tcPr>
          <w:p w14:paraId="5A34AB1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298</w:t>
            </w:r>
          </w:p>
        </w:tc>
      </w:tr>
      <w:tr w:rsidR="00B75AE1" w14:paraId="5AD18187"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31638A47" w14:textId="77777777" w:rsidR="00B75AE1" w:rsidRDefault="00B75AE1" w:rsidP="00B75AE1">
            <w:pPr>
              <w:pStyle w:val="Notesandtables"/>
            </w:pPr>
            <w:r>
              <w:rPr>
                <w:rFonts w:asciiTheme="minorHAnsi" w:eastAsia="Times New Roman" w:hAnsiTheme="minorHAnsi"/>
                <w:szCs w:val="20"/>
                <w:lang w:eastAsia="en-AU"/>
              </w:rPr>
              <w:t>Trust medicines in supermarkets</w:t>
            </w:r>
          </w:p>
        </w:tc>
        <w:tc>
          <w:tcPr>
            <w:tcW w:w="953" w:type="dxa"/>
            <w:shd w:val="clear" w:color="auto" w:fill="C2B6D3" w:themeFill="accent6" w:themeFillTint="99"/>
            <w:vAlign w:val="center"/>
          </w:tcPr>
          <w:p w14:paraId="52BC9B1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17</w:t>
            </w:r>
          </w:p>
        </w:tc>
        <w:tc>
          <w:tcPr>
            <w:tcW w:w="667" w:type="dxa"/>
            <w:vAlign w:val="center"/>
          </w:tcPr>
          <w:p w14:paraId="2895836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1</w:t>
            </w:r>
          </w:p>
        </w:tc>
        <w:tc>
          <w:tcPr>
            <w:tcW w:w="667" w:type="dxa"/>
            <w:vAlign w:val="center"/>
          </w:tcPr>
          <w:p w14:paraId="0ADF41B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16</w:t>
            </w:r>
          </w:p>
        </w:tc>
        <w:tc>
          <w:tcPr>
            <w:tcW w:w="953" w:type="dxa"/>
            <w:shd w:val="clear" w:color="auto" w:fill="C2B6D3" w:themeFill="accent6" w:themeFillTint="99"/>
            <w:vAlign w:val="center"/>
          </w:tcPr>
          <w:p w14:paraId="31E9CD6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37</w:t>
            </w:r>
          </w:p>
        </w:tc>
        <w:tc>
          <w:tcPr>
            <w:tcW w:w="667" w:type="dxa"/>
            <w:vAlign w:val="center"/>
          </w:tcPr>
          <w:p w14:paraId="71797E7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27</w:t>
            </w:r>
          </w:p>
        </w:tc>
        <w:tc>
          <w:tcPr>
            <w:tcW w:w="666" w:type="dxa"/>
            <w:vAlign w:val="center"/>
          </w:tcPr>
          <w:p w14:paraId="5CF4C4B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20</w:t>
            </w:r>
          </w:p>
        </w:tc>
        <w:tc>
          <w:tcPr>
            <w:tcW w:w="952" w:type="dxa"/>
            <w:shd w:val="clear" w:color="auto" w:fill="C2B6D3" w:themeFill="accent6" w:themeFillTint="99"/>
            <w:vAlign w:val="center"/>
          </w:tcPr>
          <w:p w14:paraId="352A75B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46</w:t>
            </w:r>
          </w:p>
        </w:tc>
        <w:tc>
          <w:tcPr>
            <w:tcW w:w="666" w:type="dxa"/>
            <w:vAlign w:val="center"/>
          </w:tcPr>
          <w:p w14:paraId="38F2EF4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298</w:t>
            </w:r>
          </w:p>
        </w:tc>
      </w:tr>
      <w:tr w:rsidR="00B75AE1" w14:paraId="2F3B264F"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32630DFB" w14:textId="77777777" w:rsidR="00B75AE1" w:rsidRDefault="00B75AE1" w:rsidP="00B75AE1">
            <w:pPr>
              <w:pStyle w:val="Notesandtables"/>
            </w:pPr>
            <w:r>
              <w:t>Confident medicines I buy are genuine</w:t>
            </w:r>
          </w:p>
        </w:tc>
        <w:tc>
          <w:tcPr>
            <w:tcW w:w="953" w:type="dxa"/>
            <w:shd w:val="clear" w:color="auto" w:fill="C2B6D3" w:themeFill="accent6" w:themeFillTint="99"/>
            <w:vAlign w:val="center"/>
          </w:tcPr>
          <w:p w14:paraId="1D1C2C4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44</w:t>
            </w:r>
          </w:p>
        </w:tc>
        <w:tc>
          <w:tcPr>
            <w:tcW w:w="667" w:type="dxa"/>
            <w:vAlign w:val="center"/>
          </w:tcPr>
          <w:p w14:paraId="5CDB6E5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7</w:t>
            </w:r>
          </w:p>
        </w:tc>
        <w:tc>
          <w:tcPr>
            <w:tcW w:w="667" w:type="dxa"/>
            <w:vAlign w:val="center"/>
          </w:tcPr>
          <w:p w14:paraId="6924010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37</w:t>
            </w:r>
          </w:p>
        </w:tc>
        <w:tc>
          <w:tcPr>
            <w:tcW w:w="953" w:type="dxa"/>
            <w:shd w:val="clear" w:color="auto" w:fill="C2B6D3" w:themeFill="accent6" w:themeFillTint="99"/>
            <w:vAlign w:val="center"/>
          </w:tcPr>
          <w:p w14:paraId="2549319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24</w:t>
            </w:r>
          </w:p>
        </w:tc>
        <w:tc>
          <w:tcPr>
            <w:tcW w:w="667" w:type="dxa"/>
            <w:vAlign w:val="center"/>
          </w:tcPr>
          <w:p w14:paraId="03FFDD2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19</w:t>
            </w:r>
          </w:p>
        </w:tc>
        <w:tc>
          <w:tcPr>
            <w:tcW w:w="666" w:type="dxa"/>
            <w:vAlign w:val="center"/>
          </w:tcPr>
          <w:p w14:paraId="09D3C13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13</w:t>
            </w:r>
          </w:p>
        </w:tc>
        <w:tc>
          <w:tcPr>
            <w:tcW w:w="952" w:type="dxa"/>
            <w:shd w:val="clear" w:color="auto" w:fill="C2B6D3" w:themeFill="accent6" w:themeFillTint="99"/>
            <w:vAlign w:val="center"/>
          </w:tcPr>
          <w:p w14:paraId="1BA9111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32</w:t>
            </w:r>
          </w:p>
        </w:tc>
        <w:tc>
          <w:tcPr>
            <w:tcW w:w="666" w:type="dxa"/>
            <w:vAlign w:val="center"/>
          </w:tcPr>
          <w:p w14:paraId="400231B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298</w:t>
            </w:r>
          </w:p>
        </w:tc>
      </w:tr>
      <w:tr w:rsidR="00B75AE1" w14:paraId="6C9A0A02"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0B3967D7" w14:textId="77777777" w:rsidR="00B75AE1" w:rsidRDefault="00B75AE1" w:rsidP="00B75AE1">
            <w:pPr>
              <w:pStyle w:val="Notesandtables"/>
            </w:pPr>
            <w:r>
              <w:t>Confident government monitors medicine safety issues</w:t>
            </w:r>
          </w:p>
        </w:tc>
        <w:tc>
          <w:tcPr>
            <w:tcW w:w="953" w:type="dxa"/>
            <w:shd w:val="clear" w:color="auto" w:fill="C2B6D3" w:themeFill="accent6" w:themeFillTint="99"/>
            <w:vAlign w:val="center"/>
          </w:tcPr>
          <w:p w14:paraId="34514CF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26</w:t>
            </w:r>
          </w:p>
        </w:tc>
        <w:tc>
          <w:tcPr>
            <w:tcW w:w="667" w:type="dxa"/>
            <w:vAlign w:val="center"/>
          </w:tcPr>
          <w:p w14:paraId="2E03745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6</w:t>
            </w:r>
          </w:p>
        </w:tc>
        <w:tc>
          <w:tcPr>
            <w:tcW w:w="667" w:type="dxa"/>
            <w:vAlign w:val="center"/>
          </w:tcPr>
          <w:p w14:paraId="559396D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20</w:t>
            </w:r>
          </w:p>
        </w:tc>
        <w:tc>
          <w:tcPr>
            <w:tcW w:w="953" w:type="dxa"/>
            <w:shd w:val="clear" w:color="auto" w:fill="C2B6D3" w:themeFill="accent6" w:themeFillTint="99"/>
            <w:vAlign w:val="center"/>
          </w:tcPr>
          <w:p w14:paraId="1A0F3A8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19</w:t>
            </w:r>
          </w:p>
        </w:tc>
        <w:tc>
          <w:tcPr>
            <w:tcW w:w="667" w:type="dxa"/>
            <w:vAlign w:val="center"/>
          </w:tcPr>
          <w:p w14:paraId="5546421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23</w:t>
            </w:r>
          </w:p>
        </w:tc>
        <w:tc>
          <w:tcPr>
            <w:tcW w:w="666" w:type="dxa"/>
            <w:vAlign w:val="center"/>
          </w:tcPr>
          <w:p w14:paraId="036314E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32</w:t>
            </w:r>
          </w:p>
        </w:tc>
        <w:tc>
          <w:tcPr>
            <w:tcW w:w="952" w:type="dxa"/>
            <w:shd w:val="clear" w:color="auto" w:fill="C2B6D3" w:themeFill="accent6" w:themeFillTint="99"/>
            <w:vAlign w:val="center"/>
          </w:tcPr>
          <w:p w14:paraId="0B26790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54</w:t>
            </w:r>
          </w:p>
        </w:tc>
        <w:tc>
          <w:tcPr>
            <w:tcW w:w="666" w:type="dxa"/>
            <w:vAlign w:val="center"/>
          </w:tcPr>
          <w:p w14:paraId="5DFDCC7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296</w:t>
            </w:r>
          </w:p>
        </w:tc>
      </w:tr>
      <w:tr w:rsidR="00B75AE1" w14:paraId="72283F26"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6C7ED693" w14:textId="77777777" w:rsidR="00B75AE1" w:rsidRDefault="00B75AE1" w:rsidP="00B75AE1">
            <w:pPr>
              <w:pStyle w:val="Notesandtables"/>
            </w:pPr>
            <w:r>
              <w:t>Risk of medicines balanced against positive impact</w:t>
            </w:r>
          </w:p>
        </w:tc>
        <w:tc>
          <w:tcPr>
            <w:tcW w:w="953" w:type="dxa"/>
            <w:shd w:val="clear" w:color="auto" w:fill="C2B6D3" w:themeFill="accent6" w:themeFillTint="99"/>
            <w:vAlign w:val="center"/>
          </w:tcPr>
          <w:p w14:paraId="58FABC50" w14:textId="77777777" w:rsidR="00B75AE1" w:rsidRPr="00F30DE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24</w:t>
            </w:r>
          </w:p>
        </w:tc>
        <w:tc>
          <w:tcPr>
            <w:tcW w:w="667" w:type="dxa"/>
            <w:vAlign w:val="center"/>
          </w:tcPr>
          <w:p w14:paraId="26172D18" w14:textId="77777777" w:rsidR="00B75AE1" w:rsidRPr="00F30DE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4</w:t>
            </w:r>
          </w:p>
        </w:tc>
        <w:tc>
          <w:tcPr>
            <w:tcW w:w="667" w:type="dxa"/>
            <w:vAlign w:val="center"/>
          </w:tcPr>
          <w:p w14:paraId="6229B800" w14:textId="77777777" w:rsidR="00B75AE1" w:rsidRPr="00F30DE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20</w:t>
            </w:r>
          </w:p>
        </w:tc>
        <w:tc>
          <w:tcPr>
            <w:tcW w:w="953" w:type="dxa"/>
            <w:shd w:val="clear" w:color="auto" w:fill="C2B6D3" w:themeFill="accent6" w:themeFillTint="99"/>
            <w:vAlign w:val="center"/>
          </w:tcPr>
          <w:p w14:paraId="7584C05F" w14:textId="77777777" w:rsidR="00B75AE1" w:rsidRPr="00F30DE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24</w:t>
            </w:r>
          </w:p>
        </w:tc>
        <w:tc>
          <w:tcPr>
            <w:tcW w:w="667" w:type="dxa"/>
            <w:vAlign w:val="center"/>
          </w:tcPr>
          <w:p w14:paraId="00D4FDB1" w14:textId="77777777" w:rsidR="00B75AE1" w:rsidRPr="00F30DE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26</w:t>
            </w:r>
          </w:p>
        </w:tc>
        <w:tc>
          <w:tcPr>
            <w:tcW w:w="666" w:type="dxa"/>
            <w:vAlign w:val="center"/>
          </w:tcPr>
          <w:p w14:paraId="0615287A" w14:textId="77777777" w:rsidR="00B75AE1" w:rsidRPr="00F30DE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25</w:t>
            </w:r>
          </w:p>
        </w:tc>
        <w:tc>
          <w:tcPr>
            <w:tcW w:w="952" w:type="dxa"/>
            <w:shd w:val="clear" w:color="auto" w:fill="C2B6D3" w:themeFill="accent6" w:themeFillTint="99"/>
            <w:vAlign w:val="center"/>
          </w:tcPr>
          <w:p w14:paraId="74BE7422" w14:textId="77777777" w:rsidR="00B75AE1" w:rsidRPr="00F30DE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52</w:t>
            </w:r>
          </w:p>
        </w:tc>
        <w:tc>
          <w:tcPr>
            <w:tcW w:w="666" w:type="dxa"/>
            <w:vAlign w:val="center"/>
          </w:tcPr>
          <w:p w14:paraId="497A414F" w14:textId="77777777" w:rsidR="00B75AE1" w:rsidRPr="00F30DE3"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9522F">
              <w:t>299</w:t>
            </w:r>
          </w:p>
        </w:tc>
      </w:tr>
    </w:tbl>
    <w:p w14:paraId="0FDEE55F" w14:textId="00988EFB" w:rsidR="00B75AE1" w:rsidRDefault="00B75AE1" w:rsidP="00507FC1">
      <w:pPr>
        <w:pStyle w:val="Heading3"/>
        <w:pageBreakBefore/>
        <w:rPr>
          <w:rFonts w:asciiTheme="majorHAnsi" w:hAnsiTheme="majorHAnsi" w:cstheme="majorHAnsi"/>
        </w:rPr>
      </w:pPr>
      <w:bookmarkStart w:id="336" w:name="_Toc33602671"/>
      <w:bookmarkStart w:id="337" w:name="_Toc40646048"/>
      <w:bookmarkStart w:id="338" w:name="_Toc40694616"/>
      <w:bookmarkStart w:id="339" w:name="_Toc41220088"/>
      <w:bookmarkStart w:id="340" w:name="_Toc41337067"/>
      <w:r w:rsidRPr="00270FA5">
        <w:rPr>
          <w:rFonts w:asciiTheme="majorHAnsi" w:hAnsiTheme="majorHAnsi" w:cstheme="majorHAnsi"/>
        </w:rPr>
        <w:lastRenderedPageBreak/>
        <w:t xml:space="preserve">Opt-in consumers </w:t>
      </w:r>
      <w:r>
        <w:rPr>
          <w:rFonts w:eastAsia="Calibri"/>
        </w:rPr>
        <w:t>–</w:t>
      </w:r>
      <w:r w:rsidRPr="00270FA5">
        <w:rPr>
          <w:rFonts w:asciiTheme="majorHAnsi" w:hAnsiTheme="majorHAnsi" w:cstheme="majorHAnsi"/>
        </w:rPr>
        <w:t xml:space="preserve"> perceptions of complementary medicines</w:t>
      </w:r>
      <w:bookmarkEnd w:id="336"/>
      <w:bookmarkEnd w:id="337"/>
      <w:bookmarkEnd w:id="338"/>
      <w:bookmarkEnd w:id="339"/>
      <w:bookmarkEnd w:id="340"/>
    </w:p>
    <w:p w14:paraId="636F0910" w14:textId="6F25AA0C" w:rsidR="00B03C3B" w:rsidRDefault="007B3104" w:rsidP="00B03C3B">
      <w:bookmarkStart w:id="341" w:name="_Toc40694745"/>
      <w:r>
        <w:t xml:space="preserve">Note: </w:t>
      </w:r>
      <w:r w:rsidR="00B03C3B" w:rsidRPr="005B13AF">
        <w:t xml:space="preserve">We asked all respondents (except those in the medical products industry) about their perceptions of </w:t>
      </w:r>
      <w:r w:rsidR="00B03C3B">
        <w:t>complementary medicines.</w:t>
      </w:r>
      <w:r w:rsidR="00B03C3B" w:rsidRPr="005B13AF">
        <w:t xml:space="preserve"> We prefaced the perceptions of </w:t>
      </w:r>
      <w:r w:rsidR="00B03C3B">
        <w:t xml:space="preserve">complementary </w:t>
      </w:r>
      <w:r w:rsidR="00B03C3B" w:rsidRPr="005B13AF">
        <w:t>medicines items with the following instructions and definitions:</w:t>
      </w:r>
    </w:p>
    <w:p w14:paraId="35BBA219" w14:textId="77777777" w:rsidR="00B03C3B" w:rsidRPr="005B13AF" w:rsidRDefault="00B03C3B" w:rsidP="00B03C3B">
      <w:pPr>
        <w:ind w:left="720"/>
      </w:pPr>
      <w:r>
        <w:t xml:space="preserve">Shown below are some statements about complementary medicines (such as vitamins, minerals, </w:t>
      </w:r>
      <w:proofErr w:type="gramStart"/>
      <w:r>
        <w:t>herbal</w:t>
      </w:r>
      <w:proofErr w:type="gramEnd"/>
      <w:r>
        <w:t xml:space="preserve"> or aromatherapy products) that are available in Australia. Please indicate your level of agreement with each statement.</w:t>
      </w:r>
    </w:p>
    <w:p w14:paraId="1D4F8835" w14:textId="3186859B" w:rsidR="00B75AE1" w:rsidRDefault="00B75AE1" w:rsidP="00507FC1">
      <w:pPr>
        <w:pStyle w:val="Tabletitle"/>
        <w:rPr>
          <w:rFonts w:asciiTheme="minorHAnsi" w:hAnsiTheme="minorHAnsi"/>
        </w:rPr>
      </w:pPr>
      <w:r>
        <w:t xml:space="preserve">Table </w:t>
      </w:r>
      <w:r w:rsidR="00F57ED8">
        <w:fldChar w:fldCharType="begin"/>
      </w:r>
      <w:r w:rsidR="00F57ED8">
        <w:instrText xml:space="preserve"> SEQ Table \* ARABIC </w:instrText>
      </w:r>
      <w:r w:rsidR="00F57ED8">
        <w:fldChar w:fldCharType="separate"/>
      </w:r>
      <w:r w:rsidR="008177C4">
        <w:rPr>
          <w:noProof/>
        </w:rPr>
        <w:t>110</w:t>
      </w:r>
      <w:r w:rsidR="00F57ED8">
        <w:rPr>
          <w:noProof/>
        </w:rPr>
        <w:fldChar w:fldCharType="end"/>
      </w:r>
      <w:r>
        <w:t xml:space="preserve">. </w:t>
      </w:r>
      <w:r w:rsidRPr="006A1044">
        <w:t>Opt-in consumers – aggregate results – perceptions of complementary medicines items</w:t>
      </w:r>
      <w:bookmarkEnd w:id="341"/>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6627481C"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F292BAE" w14:textId="77777777" w:rsidR="00B75AE1" w:rsidRDefault="00B75AE1" w:rsidP="00B75AE1">
            <w:pPr>
              <w:pStyle w:val="Notesandtables"/>
            </w:pPr>
            <w:r>
              <w:t>Statement</w:t>
            </w:r>
          </w:p>
        </w:tc>
        <w:tc>
          <w:tcPr>
            <w:tcW w:w="953" w:type="dxa"/>
            <w:shd w:val="clear" w:color="auto" w:fill="9A86B7" w:themeFill="accent6"/>
          </w:tcPr>
          <w:p w14:paraId="397D5E3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19936F8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482AF6F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335263C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7ACA027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32CE364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2C05E72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7981084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1D499057"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0C063C8E" w14:textId="77777777" w:rsidR="00B75AE1" w:rsidRDefault="00B75AE1" w:rsidP="00B75AE1">
            <w:pPr>
              <w:pStyle w:val="Notesandtables"/>
            </w:pPr>
            <w:r>
              <w:t>Complementary medicines - Safe</w:t>
            </w:r>
          </w:p>
        </w:tc>
        <w:tc>
          <w:tcPr>
            <w:tcW w:w="953" w:type="dxa"/>
            <w:shd w:val="clear" w:color="auto" w:fill="C2B6D3" w:themeFill="accent6" w:themeFillTint="99"/>
            <w:vAlign w:val="center"/>
          </w:tcPr>
          <w:p w14:paraId="664DDA0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24</w:t>
            </w:r>
          </w:p>
        </w:tc>
        <w:tc>
          <w:tcPr>
            <w:tcW w:w="667" w:type="dxa"/>
            <w:vAlign w:val="center"/>
          </w:tcPr>
          <w:p w14:paraId="53B1C1C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6</w:t>
            </w:r>
          </w:p>
        </w:tc>
        <w:tc>
          <w:tcPr>
            <w:tcW w:w="667" w:type="dxa"/>
            <w:vAlign w:val="center"/>
          </w:tcPr>
          <w:p w14:paraId="65634EC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18</w:t>
            </w:r>
          </w:p>
        </w:tc>
        <w:tc>
          <w:tcPr>
            <w:tcW w:w="953" w:type="dxa"/>
            <w:shd w:val="clear" w:color="auto" w:fill="C2B6D3" w:themeFill="accent6" w:themeFillTint="99"/>
            <w:vAlign w:val="center"/>
          </w:tcPr>
          <w:p w14:paraId="2DD1E23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33</w:t>
            </w:r>
          </w:p>
        </w:tc>
        <w:tc>
          <w:tcPr>
            <w:tcW w:w="667" w:type="dxa"/>
            <w:vAlign w:val="center"/>
          </w:tcPr>
          <w:p w14:paraId="67E01B1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27</w:t>
            </w:r>
          </w:p>
        </w:tc>
        <w:tc>
          <w:tcPr>
            <w:tcW w:w="666" w:type="dxa"/>
            <w:vAlign w:val="center"/>
          </w:tcPr>
          <w:p w14:paraId="1B7D1E2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15</w:t>
            </w:r>
          </w:p>
        </w:tc>
        <w:tc>
          <w:tcPr>
            <w:tcW w:w="952" w:type="dxa"/>
            <w:shd w:val="clear" w:color="auto" w:fill="C2B6D3" w:themeFill="accent6" w:themeFillTint="99"/>
            <w:vAlign w:val="center"/>
          </w:tcPr>
          <w:p w14:paraId="29FA5FE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43</w:t>
            </w:r>
          </w:p>
        </w:tc>
        <w:tc>
          <w:tcPr>
            <w:tcW w:w="666" w:type="dxa"/>
            <w:vAlign w:val="center"/>
          </w:tcPr>
          <w:p w14:paraId="053D574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302</w:t>
            </w:r>
          </w:p>
        </w:tc>
      </w:tr>
      <w:tr w:rsidR="00B75AE1" w14:paraId="19BFBD30"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2A331BC5" w14:textId="77777777" w:rsidR="00B75AE1" w:rsidRDefault="00B75AE1" w:rsidP="00B75AE1">
            <w:pPr>
              <w:pStyle w:val="Notesandtables"/>
            </w:pPr>
            <w:r>
              <w:rPr>
                <w:lang w:eastAsia="en-AU"/>
              </w:rPr>
              <w:t>Complementary medicines - appropriately regulated</w:t>
            </w:r>
          </w:p>
        </w:tc>
        <w:tc>
          <w:tcPr>
            <w:tcW w:w="953" w:type="dxa"/>
            <w:shd w:val="clear" w:color="auto" w:fill="C2B6D3" w:themeFill="accent6" w:themeFillTint="99"/>
            <w:vAlign w:val="center"/>
          </w:tcPr>
          <w:p w14:paraId="05BD16F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32</w:t>
            </w:r>
          </w:p>
        </w:tc>
        <w:tc>
          <w:tcPr>
            <w:tcW w:w="667" w:type="dxa"/>
            <w:vAlign w:val="center"/>
          </w:tcPr>
          <w:p w14:paraId="422665E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6</w:t>
            </w:r>
          </w:p>
        </w:tc>
        <w:tc>
          <w:tcPr>
            <w:tcW w:w="667" w:type="dxa"/>
            <w:vAlign w:val="center"/>
          </w:tcPr>
          <w:p w14:paraId="56214CC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26</w:t>
            </w:r>
          </w:p>
        </w:tc>
        <w:tc>
          <w:tcPr>
            <w:tcW w:w="953" w:type="dxa"/>
            <w:shd w:val="clear" w:color="auto" w:fill="C2B6D3" w:themeFill="accent6" w:themeFillTint="99"/>
            <w:vAlign w:val="center"/>
          </w:tcPr>
          <w:p w14:paraId="568A542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45</w:t>
            </w:r>
          </w:p>
        </w:tc>
        <w:tc>
          <w:tcPr>
            <w:tcW w:w="667" w:type="dxa"/>
            <w:vAlign w:val="center"/>
          </w:tcPr>
          <w:p w14:paraId="13CBB71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17</w:t>
            </w:r>
          </w:p>
        </w:tc>
        <w:tc>
          <w:tcPr>
            <w:tcW w:w="666" w:type="dxa"/>
            <w:vAlign w:val="center"/>
          </w:tcPr>
          <w:p w14:paraId="093C7D9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6</w:t>
            </w:r>
          </w:p>
        </w:tc>
        <w:tc>
          <w:tcPr>
            <w:tcW w:w="952" w:type="dxa"/>
            <w:shd w:val="clear" w:color="auto" w:fill="C2B6D3" w:themeFill="accent6" w:themeFillTint="99"/>
            <w:vAlign w:val="center"/>
          </w:tcPr>
          <w:p w14:paraId="70AA200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23</w:t>
            </w:r>
          </w:p>
        </w:tc>
        <w:tc>
          <w:tcPr>
            <w:tcW w:w="666" w:type="dxa"/>
            <w:vAlign w:val="center"/>
          </w:tcPr>
          <w:p w14:paraId="499CA70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298</w:t>
            </w:r>
          </w:p>
        </w:tc>
      </w:tr>
      <w:tr w:rsidR="00B75AE1" w14:paraId="39D5FD90"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6BC99C86" w14:textId="77777777" w:rsidR="00B75AE1" w:rsidRDefault="00B75AE1" w:rsidP="00B75AE1">
            <w:pPr>
              <w:pStyle w:val="Notesandtables"/>
            </w:pPr>
            <w:r>
              <w:rPr>
                <w:lang w:eastAsia="en-AU"/>
              </w:rPr>
              <w:t>Complementary medicines - manufactured to a high standard</w:t>
            </w:r>
            <w:r w:rsidRPr="001A03F2">
              <w:rPr>
                <w:lang w:eastAsia="en-AU"/>
              </w:rPr>
              <w:t xml:space="preserve"> </w:t>
            </w:r>
          </w:p>
        </w:tc>
        <w:tc>
          <w:tcPr>
            <w:tcW w:w="953" w:type="dxa"/>
            <w:shd w:val="clear" w:color="auto" w:fill="C2B6D3" w:themeFill="accent6" w:themeFillTint="99"/>
            <w:vAlign w:val="center"/>
          </w:tcPr>
          <w:p w14:paraId="3086A27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43</w:t>
            </w:r>
          </w:p>
        </w:tc>
        <w:tc>
          <w:tcPr>
            <w:tcW w:w="667" w:type="dxa"/>
            <w:vAlign w:val="center"/>
          </w:tcPr>
          <w:p w14:paraId="3813645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16</w:t>
            </w:r>
          </w:p>
        </w:tc>
        <w:tc>
          <w:tcPr>
            <w:tcW w:w="667" w:type="dxa"/>
            <w:vAlign w:val="center"/>
          </w:tcPr>
          <w:p w14:paraId="5AFDC89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27</w:t>
            </w:r>
          </w:p>
        </w:tc>
        <w:tc>
          <w:tcPr>
            <w:tcW w:w="953" w:type="dxa"/>
            <w:shd w:val="clear" w:color="auto" w:fill="C2B6D3" w:themeFill="accent6" w:themeFillTint="99"/>
            <w:vAlign w:val="center"/>
          </w:tcPr>
          <w:p w14:paraId="5504C79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33</w:t>
            </w:r>
          </w:p>
        </w:tc>
        <w:tc>
          <w:tcPr>
            <w:tcW w:w="667" w:type="dxa"/>
            <w:vAlign w:val="center"/>
          </w:tcPr>
          <w:p w14:paraId="3369759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16</w:t>
            </w:r>
          </w:p>
        </w:tc>
        <w:tc>
          <w:tcPr>
            <w:tcW w:w="666" w:type="dxa"/>
            <w:vAlign w:val="center"/>
          </w:tcPr>
          <w:p w14:paraId="6FD1399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8</w:t>
            </w:r>
          </w:p>
        </w:tc>
        <w:tc>
          <w:tcPr>
            <w:tcW w:w="952" w:type="dxa"/>
            <w:shd w:val="clear" w:color="auto" w:fill="C2B6D3" w:themeFill="accent6" w:themeFillTint="99"/>
            <w:vAlign w:val="center"/>
          </w:tcPr>
          <w:p w14:paraId="489B028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24</w:t>
            </w:r>
          </w:p>
        </w:tc>
        <w:tc>
          <w:tcPr>
            <w:tcW w:w="666" w:type="dxa"/>
            <w:vAlign w:val="center"/>
          </w:tcPr>
          <w:p w14:paraId="7DBC3F5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296</w:t>
            </w:r>
          </w:p>
        </w:tc>
      </w:tr>
      <w:tr w:rsidR="00B75AE1" w14:paraId="04C15D15"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616D4FF5" w14:textId="77777777" w:rsidR="00B75AE1" w:rsidRDefault="00B75AE1" w:rsidP="00B75AE1">
            <w:pPr>
              <w:pStyle w:val="Notesandtables"/>
            </w:pPr>
            <w:r>
              <w:rPr>
                <w:lang w:eastAsia="en-AU"/>
              </w:rPr>
              <w:t>Trust complementary medicines</w:t>
            </w:r>
          </w:p>
        </w:tc>
        <w:tc>
          <w:tcPr>
            <w:tcW w:w="953" w:type="dxa"/>
            <w:shd w:val="clear" w:color="auto" w:fill="C2B6D3" w:themeFill="accent6" w:themeFillTint="99"/>
            <w:vAlign w:val="center"/>
          </w:tcPr>
          <w:p w14:paraId="39A1514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20</w:t>
            </w:r>
          </w:p>
        </w:tc>
        <w:tc>
          <w:tcPr>
            <w:tcW w:w="667" w:type="dxa"/>
            <w:vAlign w:val="center"/>
          </w:tcPr>
          <w:p w14:paraId="7CB70FF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5</w:t>
            </w:r>
          </w:p>
        </w:tc>
        <w:tc>
          <w:tcPr>
            <w:tcW w:w="667" w:type="dxa"/>
            <w:vAlign w:val="center"/>
          </w:tcPr>
          <w:p w14:paraId="15ED53E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15</w:t>
            </w:r>
          </w:p>
        </w:tc>
        <w:tc>
          <w:tcPr>
            <w:tcW w:w="953" w:type="dxa"/>
            <w:shd w:val="clear" w:color="auto" w:fill="C2B6D3" w:themeFill="accent6" w:themeFillTint="99"/>
            <w:vAlign w:val="center"/>
          </w:tcPr>
          <w:p w14:paraId="4CB8631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34</w:t>
            </w:r>
          </w:p>
        </w:tc>
        <w:tc>
          <w:tcPr>
            <w:tcW w:w="667" w:type="dxa"/>
            <w:vAlign w:val="center"/>
          </w:tcPr>
          <w:p w14:paraId="58BF311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32</w:t>
            </w:r>
          </w:p>
        </w:tc>
        <w:tc>
          <w:tcPr>
            <w:tcW w:w="666" w:type="dxa"/>
            <w:vAlign w:val="center"/>
          </w:tcPr>
          <w:p w14:paraId="39CB2C3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14</w:t>
            </w:r>
          </w:p>
        </w:tc>
        <w:tc>
          <w:tcPr>
            <w:tcW w:w="952" w:type="dxa"/>
            <w:shd w:val="clear" w:color="auto" w:fill="C2B6D3" w:themeFill="accent6" w:themeFillTint="99"/>
            <w:vAlign w:val="center"/>
          </w:tcPr>
          <w:p w14:paraId="426C83F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46</w:t>
            </w:r>
          </w:p>
        </w:tc>
        <w:tc>
          <w:tcPr>
            <w:tcW w:w="666" w:type="dxa"/>
            <w:vAlign w:val="center"/>
          </w:tcPr>
          <w:p w14:paraId="58104F5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295</w:t>
            </w:r>
          </w:p>
        </w:tc>
      </w:tr>
      <w:tr w:rsidR="00B75AE1" w14:paraId="60DFA89E"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091CAE3F" w14:textId="77777777" w:rsidR="00B75AE1" w:rsidRDefault="00B75AE1" w:rsidP="00B75AE1">
            <w:pPr>
              <w:pStyle w:val="Notesandtables"/>
            </w:pPr>
            <w:r>
              <w:t>Confident government monitors complementary medicine safety issues</w:t>
            </w:r>
          </w:p>
        </w:tc>
        <w:tc>
          <w:tcPr>
            <w:tcW w:w="953" w:type="dxa"/>
            <w:shd w:val="clear" w:color="auto" w:fill="C2B6D3" w:themeFill="accent6" w:themeFillTint="99"/>
            <w:vAlign w:val="center"/>
          </w:tcPr>
          <w:p w14:paraId="2C55628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36</w:t>
            </w:r>
          </w:p>
        </w:tc>
        <w:tc>
          <w:tcPr>
            <w:tcW w:w="667" w:type="dxa"/>
            <w:vAlign w:val="center"/>
          </w:tcPr>
          <w:p w14:paraId="62B1C55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14</w:t>
            </w:r>
          </w:p>
        </w:tc>
        <w:tc>
          <w:tcPr>
            <w:tcW w:w="667" w:type="dxa"/>
            <w:vAlign w:val="center"/>
          </w:tcPr>
          <w:p w14:paraId="58ED3EF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22</w:t>
            </w:r>
          </w:p>
        </w:tc>
        <w:tc>
          <w:tcPr>
            <w:tcW w:w="953" w:type="dxa"/>
            <w:shd w:val="clear" w:color="auto" w:fill="C2B6D3" w:themeFill="accent6" w:themeFillTint="99"/>
            <w:vAlign w:val="center"/>
          </w:tcPr>
          <w:p w14:paraId="2095CD8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44</w:t>
            </w:r>
          </w:p>
        </w:tc>
        <w:tc>
          <w:tcPr>
            <w:tcW w:w="667" w:type="dxa"/>
            <w:vAlign w:val="center"/>
          </w:tcPr>
          <w:p w14:paraId="2DFA32D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14</w:t>
            </w:r>
          </w:p>
        </w:tc>
        <w:tc>
          <w:tcPr>
            <w:tcW w:w="666" w:type="dxa"/>
            <w:vAlign w:val="center"/>
          </w:tcPr>
          <w:p w14:paraId="727D65E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6</w:t>
            </w:r>
          </w:p>
        </w:tc>
        <w:tc>
          <w:tcPr>
            <w:tcW w:w="952" w:type="dxa"/>
            <w:shd w:val="clear" w:color="auto" w:fill="C2B6D3" w:themeFill="accent6" w:themeFillTint="99"/>
            <w:vAlign w:val="center"/>
          </w:tcPr>
          <w:p w14:paraId="4FBB3C2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20</w:t>
            </w:r>
          </w:p>
        </w:tc>
        <w:tc>
          <w:tcPr>
            <w:tcW w:w="666" w:type="dxa"/>
            <w:vAlign w:val="center"/>
          </w:tcPr>
          <w:p w14:paraId="5CFFEAC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A85DC5">
              <w:t>297</w:t>
            </w:r>
          </w:p>
        </w:tc>
      </w:tr>
    </w:tbl>
    <w:p w14:paraId="6A19280E" w14:textId="1D48E6AD" w:rsidR="00B75AE1" w:rsidRPr="007E50FC" w:rsidRDefault="00B75AE1" w:rsidP="00507FC1">
      <w:pPr>
        <w:pStyle w:val="Heading3"/>
        <w:pageBreakBefore/>
      </w:pPr>
      <w:bookmarkStart w:id="342" w:name="_Toc33602672"/>
      <w:bookmarkStart w:id="343" w:name="_Toc40646049"/>
      <w:bookmarkStart w:id="344" w:name="_Toc40694617"/>
      <w:bookmarkStart w:id="345" w:name="_Toc41220089"/>
      <w:bookmarkStart w:id="346" w:name="_Toc41337068"/>
      <w:r w:rsidRPr="007E50FC">
        <w:lastRenderedPageBreak/>
        <w:t>Opt-in consumers – consultation participation</w:t>
      </w:r>
      <w:bookmarkEnd w:id="342"/>
      <w:bookmarkEnd w:id="343"/>
      <w:bookmarkEnd w:id="344"/>
      <w:bookmarkEnd w:id="345"/>
      <w:bookmarkEnd w:id="346"/>
    </w:p>
    <w:p w14:paraId="6222881C" w14:textId="0E436B85" w:rsidR="00B75AE1" w:rsidRPr="005B2723" w:rsidRDefault="00B75AE1" w:rsidP="00B75AE1">
      <w:r>
        <w:t>Note: We</w:t>
      </w:r>
      <w:r w:rsidR="00BD308C">
        <w:t xml:space="preserve"> did not </w:t>
      </w:r>
      <w:r>
        <w:t>ask</w:t>
      </w:r>
      <w:r w:rsidR="00BD308C">
        <w:t xml:space="preserve"> the</w:t>
      </w:r>
      <w:r>
        <w:t xml:space="preserve"> consultation participation only </w:t>
      </w:r>
      <w:r w:rsidR="00BD308C">
        <w:t>to opt-in consumer respondents who had not heard of the TGA before participating in the survey.</w:t>
      </w:r>
    </w:p>
    <w:p w14:paraId="61CC9102" w14:textId="0196D03B" w:rsidR="00B75AE1" w:rsidRDefault="00B75AE1" w:rsidP="00507FC1">
      <w:pPr>
        <w:pStyle w:val="Tabletitle"/>
      </w:pPr>
      <w:bookmarkStart w:id="347" w:name="_Toc40694746"/>
      <w:r>
        <w:t xml:space="preserve">Table </w:t>
      </w:r>
      <w:r w:rsidR="00F57ED8">
        <w:fldChar w:fldCharType="begin"/>
      </w:r>
      <w:r w:rsidR="00F57ED8">
        <w:instrText xml:space="preserve"> SEQ Table \* ARABIC </w:instrText>
      </w:r>
      <w:r w:rsidR="00F57ED8">
        <w:fldChar w:fldCharType="separate"/>
      </w:r>
      <w:r w:rsidR="008177C4">
        <w:rPr>
          <w:noProof/>
        </w:rPr>
        <w:t>111</w:t>
      </w:r>
      <w:r w:rsidR="00F57ED8">
        <w:rPr>
          <w:noProof/>
        </w:rPr>
        <w:fldChar w:fldCharType="end"/>
      </w:r>
      <w:r>
        <w:t>. Opt-in</w:t>
      </w:r>
      <w:r w:rsidRPr="006A1044">
        <w:t xml:space="preserve"> consumers – aggregate results – ‘In the last 12 months, have you been involved in responding to a TGA consultation document or attending a TGA consultation event (e.g. a consultative meeting, forum or workshop)?’</w:t>
      </w:r>
      <w:bookmarkEnd w:id="347"/>
    </w:p>
    <w:tbl>
      <w:tblPr>
        <w:tblStyle w:val="TableTGAblue"/>
        <w:tblW w:w="0" w:type="auto"/>
        <w:tblLayout w:type="fixed"/>
        <w:tblLook w:val="04A0" w:firstRow="1" w:lastRow="0" w:firstColumn="1" w:lastColumn="0" w:noHBand="0" w:noVBand="1"/>
      </w:tblPr>
      <w:tblGrid>
        <w:gridCol w:w="1907"/>
        <w:gridCol w:w="667"/>
        <w:gridCol w:w="667"/>
      </w:tblGrid>
      <w:tr w:rsidR="00B75AE1" w14:paraId="09F1CDF4"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FE3D6B6" w14:textId="77777777" w:rsidR="00B75AE1" w:rsidRDefault="00B75AE1" w:rsidP="00B75AE1">
            <w:pPr>
              <w:pStyle w:val="Notesandtables"/>
            </w:pPr>
            <w:r>
              <w:t>Response</w:t>
            </w:r>
          </w:p>
        </w:tc>
        <w:tc>
          <w:tcPr>
            <w:tcW w:w="667" w:type="dxa"/>
          </w:tcPr>
          <w:p w14:paraId="62B0EDE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w:t>
            </w:r>
          </w:p>
        </w:tc>
        <w:tc>
          <w:tcPr>
            <w:tcW w:w="667" w:type="dxa"/>
          </w:tcPr>
          <w:p w14:paraId="38A4162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77FCA611"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C76B494" w14:textId="77777777" w:rsidR="00B75AE1" w:rsidRDefault="00B75AE1" w:rsidP="00B75AE1">
            <w:pPr>
              <w:pStyle w:val="Notesandtables"/>
            </w:pPr>
            <w:r>
              <w:t>Yes</w:t>
            </w:r>
          </w:p>
        </w:tc>
        <w:tc>
          <w:tcPr>
            <w:tcW w:w="667" w:type="dxa"/>
          </w:tcPr>
          <w:p w14:paraId="10FA485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t>11</w:t>
            </w:r>
          </w:p>
        </w:tc>
        <w:tc>
          <w:tcPr>
            <w:tcW w:w="667" w:type="dxa"/>
          </w:tcPr>
          <w:p w14:paraId="6CB507E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t>35</w:t>
            </w:r>
          </w:p>
        </w:tc>
      </w:tr>
      <w:tr w:rsidR="00B75AE1" w14:paraId="38EDFBEE"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27BDE47" w14:textId="77777777" w:rsidR="00B75AE1" w:rsidRDefault="00B75AE1" w:rsidP="00B75AE1">
            <w:pPr>
              <w:pStyle w:val="Notesandtables"/>
            </w:pPr>
            <w:r>
              <w:t>No</w:t>
            </w:r>
          </w:p>
        </w:tc>
        <w:tc>
          <w:tcPr>
            <w:tcW w:w="667" w:type="dxa"/>
          </w:tcPr>
          <w:p w14:paraId="550B064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t>74</w:t>
            </w:r>
          </w:p>
        </w:tc>
        <w:tc>
          <w:tcPr>
            <w:tcW w:w="667" w:type="dxa"/>
          </w:tcPr>
          <w:p w14:paraId="22FC023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t>243</w:t>
            </w:r>
          </w:p>
        </w:tc>
      </w:tr>
      <w:tr w:rsidR="00B75AE1" w14:paraId="2A40E685"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CE6AE48" w14:textId="77777777" w:rsidR="00B75AE1" w:rsidRDefault="00B75AE1" w:rsidP="00B75AE1">
            <w:pPr>
              <w:pStyle w:val="Notesandtables"/>
            </w:pPr>
            <w:r>
              <w:t>No answer</w:t>
            </w:r>
          </w:p>
        </w:tc>
        <w:tc>
          <w:tcPr>
            <w:tcW w:w="667" w:type="dxa"/>
          </w:tcPr>
          <w:p w14:paraId="58B8CB4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szCs w:val="22"/>
                <w:lang w:eastAsia="en-AU"/>
              </w:rPr>
              <w:t>16</w:t>
            </w:r>
          </w:p>
        </w:tc>
        <w:tc>
          <w:tcPr>
            <w:tcW w:w="667" w:type="dxa"/>
          </w:tcPr>
          <w:p w14:paraId="445C76A8"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szCs w:val="22"/>
                <w:lang w:eastAsia="en-AU"/>
              </w:rPr>
              <w:t>52</w:t>
            </w:r>
          </w:p>
        </w:tc>
      </w:tr>
      <w:tr w:rsidR="00B75AE1" w14:paraId="409763E0"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6D84DD7" w14:textId="77777777" w:rsidR="00B75AE1" w:rsidRDefault="00B75AE1" w:rsidP="00B75AE1">
            <w:pPr>
              <w:pStyle w:val="Notesandtables"/>
            </w:pPr>
            <w:r>
              <w:t>Total</w:t>
            </w:r>
          </w:p>
        </w:tc>
        <w:tc>
          <w:tcPr>
            <w:tcW w:w="667" w:type="dxa"/>
          </w:tcPr>
          <w:p w14:paraId="032EFC9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t>100</w:t>
            </w:r>
          </w:p>
        </w:tc>
        <w:tc>
          <w:tcPr>
            <w:tcW w:w="667" w:type="dxa"/>
          </w:tcPr>
          <w:p w14:paraId="3C9BD06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82C54">
              <w:t>330</w:t>
            </w:r>
          </w:p>
        </w:tc>
      </w:tr>
    </w:tbl>
    <w:p w14:paraId="5465F8D8" w14:textId="21D54820" w:rsidR="002E1846" w:rsidRDefault="00B75AE1" w:rsidP="00507FC1">
      <w:pPr>
        <w:pStyle w:val="Tabletitle"/>
      </w:pPr>
      <w:bookmarkStart w:id="348" w:name="_Toc40694747"/>
      <w:r>
        <w:t xml:space="preserve">Table </w:t>
      </w:r>
      <w:r w:rsidR="00F57ED8">
        <w:fldChar w:fldCharType="begin"/>
      </w:r>
      <w:r w:rsidR="00F57ED8">
        <w:instrText xml:space="preserve"> SEQ Table \* ARABIC </w:instrText>
      </w:r>
      <w:r w:rsidR="00F57ED8">
        <w:fldChar w:fldCharType="separate"/>
      </w:r>
      <w:r w:rsidR="008177C4">
        <w:rPr>
          <w:noProof/>
        </w:rPr>
        <w:t>112</w:t>
      </w:r>
      <w:r w:rsidR="00F57ED8">
        <w:rPr>
          <w:noProof/>
        </w:rPr>
        <w:fldChar w:fldCharType="end"/>
      </w:r>
      <w:r>
        <w:t>. Opt-in consumers</w:t>
      </w:r>
      <w:r w:rsidRPr="007B5A03">
        <w:t xml:space="preserve"> – aggregate results – ‘Was the last TGA consultation you were involved in a public consultation? A public consultation is open to everyone, and details about how to participate are published on the TGA website’</w:t>
      </w:r>
      <w:bookmarkEnd w:id="348"/>
    </w:p>
    <w:tbl>
      <w:tblPr>
        <w:tblStyle w:val="TableTGAblue"/>
        <w:tblpPr w:leftFromText="180" w:rightFromText="180" w:vertAnchor="text" w:horzAnchor="margin" w:tblpY="24"/>
        <w:tblW w:w="0" w:type="auto"/>
        <w:tblLayout w:type="fixed"/>
        <w:tblLook w:val="04A0" w:firstRow="1" w:lastRow="0" w:firstColumn="1" w:lastColumn="0" w:noHBand="0" w:noVBand="1"/>
      </w:tblPr>
      <w:tblGrid>
        <w:gridCol w:w="1907"/>
        <w:gridCol w:w="667"/>
        <w:gridCol w:w="667"/>
      </w:tblGrid>
      <w:tr w:rsidR="002E1846" w14:paraId="3B69B1CF" w14:textId="77777777" w:rsidTr="000060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14DF52DC" w14:textId="77777777" w:rsidR="002E1846" w:rsidRDefault="002E1846" w:rsidP="000060EE">
            <w:pPr>
              <w:pStyle w:val="Notesandtables"/>
            </w:pPr>
            <w:r>
              <w:t>Response</w:t>
            </w:r>
          </w:p>
        </w:tc>
        <w:tc>
          <w:tcPr>
            <w:tcW w:w="667" w:type="dxa"/>
          </w:tcPr>
          <w:p w14:paraId="567A81D6" w14:textId="77777777" w:rsidR="002E1846" w:rsidRDefault="002E1846" w:rsidP="000060EE">
            <w:pPr>
              <w:pStyle w:val="Notesandtables"/>
              <w:jc w:val="center"/>
              <w:cnfStyle w:val="100000000000" w:firstRow="1" w:lastRow="0" w:firstColumn="0" w:lastColumn="0" w:oddVBand="0" w:evenVBand="0" w:oddHBand="0" w:evenHBand="0" w:firstRowFirstColumn="0" w:firstRowLastColumn="0" w:lastRowFirstColumn="0" w:lastRowLastColumn="0"/>
            </w:pPr>
            <w:r>
              <w:t>%</w:t>
            </w:r>
          </w:p>
        </w:tc>
        <w:tc>
          <w:tcPr>
            <w:tcW w:w="667" w:type="dxa"/>
          </w:tcPr>
          <w:p w14:paraId="34D3C642" w14:textId="77777777" w:rsidR="002E1846" w:rsidRDefault="002E1846" w:rsidP="000060EE">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2E1846" w14:paraId="329DF8D9" w14:textId="77777777" w:rsidTr="000060EE">
        <w:tc>
          <w:tcPr>
            <w:cnfStyle w:val="001000000000" w:firstRow="0" w:lastRow="0" w:firstColumn="1" w:lastColumn="0" w:oddVBand="0" w:evenVBand="0" w:oddHBand="0" w:evenHBand="0" w:firstRowFirstColumn="0" w:firstRowLastColumn="0" w:lastRowFirstColumn="0" w:lastRowLastColumn="0"/>
            <w:tcW w:w="1907" w:type="dxa"/>
          </w:tcPr>
          <w:p w14:paraId="60D73840" w14:textId="77777777" w:rsidR="002E1846" w:rsidRDefault="002E1846" w:rsidP="000060EE">
            <w:pPr>
              <w:pStyle w:val="Notesandtables"/>
            </w:pPr>
            <w:r>
              <w:t>Yes</w:t>
            </w:r>
          </w:p>
        </w:tc>
        <w:tc>
          <w:tcPr>
            <w:tcW w:w="667" w:type="dxa"/>
          </w:tcPr>
          <w:p w14:paraId="3B95D83A" w14:textId="77777777" w:rsidR="002E1846" w:rsidRPr="00B82A7E" w:rsidRDefault="002E1846" w:rsidP="000060EE">
            <w:pPr>
              <w:pStyle w:val="Notesandtables"/>
              <w:jc w:val="center"/>
              <w:cnfStyle w:val="000000000000" w:firstRow="0" w:lastRow="0" w:firstColumn="0" w:lastColumn="0" w:oddVBand="0" w:evenVBand="0" w:oddHBand="0" w:evenHBand="0" w:firstRowFirstColumn="0" w:firstRowLastColumn="0" w:lastRowFirstColumn="0" w:lastRowLastColumn="0"/>
            </w:pPr>
            <w:r>
              <w:t>54</w:t>
            </w:r>
          </w:p>
        </w:tc>
        <w:tc>
          <w:tcPr>
            <w:tcW w:w="667" w:type="dxa"/>
          </w:tcPr>
          <w:p w14:paraId="7E94EEE6" w14:textId="77777777" w:rsidR="002E1846" w:rsidRPr="00B82A7E" w:rsidRDefault="002E1846" w:rsidP="000060EE">
            <w:pPr>
              <w:pStyle w:val="Notesandtables"/>
              <w:jc w:val="center"/>
              <w:cnfStyle w:val="000000000000" w:firstRow="0" w:lastRow="0" w:firstColumn="0" w:lastColumn="0" w:oddVBand="0" w:evenVBand="0" w:oddHBand="0" w:evenHBand="0" w:firstRowFirstColumn="0" w:firstRowLastColumn="0" w:lastRowFirstColumn="0" w:lastRowLastColumn="0"/>
            </w:pPr>
            <w:r>
              <w:t>19</w:t>
            </w:r>
          </w:p>
        </w:tc>
      </w:tr>
      <w:tr w:rsidR="002E1846" w14:paraId="1F7B0AA3" w14:textId="77777777" w:rsidTr="000060EE">
        <w:tc>
          <w:tcPr>
            <w:cnfStyle w:val="001000000000" w:firstRow="0" w:lastRow="0" w:firstColumn="1" w:lastColumn="0" w:oddVBand="0" w:evenVBand="0" w:oddHBand="0" w:evenHBand="0" w:firstRowFirstColumn="0" w:firstRowLastColumn="0" w:lastRowFirstColumn="0" w:lastRowLastColumn="0"/>
            <w:tcW w:w="1907" w:type="dxa"/>
          </w:tcPr>
          <w:p w14:paraId="71606A15" w14:textId="77777777" w:rsidR="002E1846" w:rsidRDefault="002E1846" w:rsidP="000060EE">
            <w:pPr>
              <w:pStyle w:val="Notesandtables"/>
            </w:pPr>
            <w:r>
              <w:t>No</w:t>
            </w:r>
          </w:p>
        </w:tc>
        <w:tc>
          <w:tcPr>
            <w:tcW w:w="667" w:type="dxa"/>
          </w:tcPr>
          <w:p w14:paraId="1AD28BE3" w14:textId="77777777" w:rsidR="002E1846" w:rsidRPr="00B82A7E" w:rsidRDefault="002E1846" w:rsidP="000060EE">
            <w:pPr>
              <w:pStyle w:val="Notesandtables"/>
              <w:jc w:val="center"/>
              <w:cnfStyle w:val="000000000000" w:firstRow="0" w:lastRow="0" w:firstColumn="0" w:lastColumn="0" w:oddVBand="0" w:evenVBand="0" w:oddHBand="0" w:evenHBand="0" w:firstRowFirstColumn="0" w:firstRowLastColumn="0" w:lastRowFirstColumn="0" w:lastRowLastColumn="0"/>
            </w:pPr>
            <w:r>
              <w:t>23</w:t>
            </w:r>
          </w:p>
        </w:tc>
        <w:tc>
          <w:tcPr>
            <w:tcW w:w="667" w:type="dxa"/>
          </w:tcPr>
          <w:p w14:paraId="1A4D3871" w14:textId="77777777" w:rsidR="002E1846" w:rsidRPr="00B82A7E" w:rsidRDefault="002E1846" w:rsidP="000060EE">
            <w:pPr>
              <w:pStyle w:val="Notesandtables"/>
              <w:jc w:val="center"/>
              <w:cnfStyle w:val="000000000000" w:firstRow="0" w:lastRow="0" w:firstColumn="0" w:lastColumn="0" w:oddVBand="0" w:evenVBand="0" w:oddHBand="0" w:evenHBand="0" w:firstRowFirstColumn="0" w:firstRowLastColumn="0" w:lastRowFirstColumn="0" w:lastRowLastColumn="0"/>
            </w:pPr>
            <w:r>
              <w:t>8</w:t>
            </w:r>
          </w:p>
        </w:tc>
      </w:tr>
      <w:tr w:rsidR="002E1846" w14:paraId="1BFC0840" w14:textId="77777777" w:rsidTr="000060EE">
        <w:tc>
          <w:tcPr>
            <w:cnfStyle w:val="001000000000" w:firstRow="0" w:lastRow="0" w:firstColumn="1" w:lastColumn="0" w:oddVBand="0" w:evenVBand="0" w:oddHBand="0" w:evenHBand="0" w:firstRowFirstColumn="0" w:firstRowLastColumn="0" w:lastRowFirstColumn="0" w:lastRowLastColumn="0"/>
            <w:tcW w:w="1907" w:type="dxa"/>
          </w:tcPr>
          <w:p w14:paraId="4E53E2E9" w14:textId="77777777" w:rsidR="002E1846" w:rsidRDefault="002E1846" w:rsidP="000060EE">
            <w:pPr>
              <w:pStyle w:val="Notesandtables"/>
            </w:pPr>
            <w:r>
              <w:t>Not sure</w:t>
            </w:r>
          </w:p>
        </w:tc>
        <w:tc>
          <w:tcPr>
            <w:tcW w:w="667" w:type="dxa"/>
          </w:tcPr>
          <w:p w14:paraId="0334DA5E" w14:textId="77777777" w:rsidR="002E1846" w:rsidRPr="00B82A7E" w:rsidRDefault="002E1846" w:rsidP="000060EE">
            <w:pPr>
              <w:pStyle w:val="Notesandtables"/>
              <w:jc w:val="center"/>
              <w:cnfStyle w:val="000000000000" w:firstRow="0" w:lastRow="0" w:firstColumn="0" w:lastColumn="0" w:oddVBand="0" w:evenVBand="0" w:oddHBand="0" w:evenHBand="0" w:firstRowFirstColumn="0" w:firstRowLastColumn="0" w:lastRowFirstColumn="0" w:lastRowLastColumn="0"/>
            </w:pPr>
            <w:r>
              <w:t>23</w:t>
            </w:r>
          </w:p>
        </w:tc>
        <w:tc>
          <w:tcPr>
            <w:tcW w:w="667" w:type="dxa"/>
          </w:tcPr>
          <w:p w14:paraId="1DA9F3D6" w14:textId="77777777" w:rsidR="002E1846" w:rsidRPr="00B82A7E" w:rsidRDefault="002E1846" w:rsidP="000060EE">
            <w:pPr>
              <w:pStyle w:val="Notesandtables"/>
              <w:jc w:val="center"/>
              <w:cnfStyle w:val="000000000000" w:firstRow="0" w:lastRow="0" w:firstColumn="0" w:lastColumn="0" w:oddVBand="0" w:evenVBand="0" w:oddHBand="0" w:evenHBand="0" w:firstRowFirstColumn="0" w:firstRowLastColumn="0" w:lastRowFirstColumn="0" w:lastRowLastColumn="0"/>
            </w:pPr>
            <w:r>
              <w:t>8</w:t>
            </w:r>
          </w:p>
        </w:tc>
      </w:tr>
      <w:tr w:rsidR="002E1846" w14:paraId="5A3C681C" w14:textId="77777777" w:rsidTr="000060EE">
        <w:tc>
          <w:tcPr>
            <w:cnfStyle w:val="001000000000" w:firstRow="0" w:lastRow="0" w:firstColumn="1" w:lastColumn="0" w:oddVBand="0" w:evenVBand="0" w:oddHBand="0" w:evenHBand="0" w:firstRowFirstColumn="0" w:firstRowLastColumn="0" w:lastRowFirstColumn="0" w:lastRowLastColumn="0"/>
            <w:tcW w:w="1907" w:type="dxa"/>
          </w:tcPr>
          <w:p w14:paraId="2ED54FE0" w14:textId="77777777" w:rsidR="002E1846" w:rsidRDefault="002E1846" w:rsidP="000060EE">
            <w:pPr>
              <w:pStyle w:val="Notesandtables"/>
            </w:pPr>
            <w:r>
              <w:t>Total</w:t>
            </w:r>
          </w:p>
        </w:tc>
        <w:tc>
          <w:tcPr>
            <w:tcW w:w="667" w:type="dxa"/>
          </w:tcPr>
          <w:p w14:paraId="486608EF" w14:textId="77777777" w:rsidR="002E1846" w:rsidRPr="00B82A7E" w:rsidRDefault="002E1846" w:rsidP="000060EE">
            <w:pPr>
              <w:pStyle w:val="Notesandtables"/>
              <w:jc w:val="center"/>
              <w:cnfStyle w:val="000000000000" w:firstRow="0" w:lastRow="0" w:firstColumn="0" w:lastColumn="0" w:oddVBand="0" w:evenVBand="0" w:oddHBand="0" w:evenHBand="0" w:firstRowFirstColumn="0" w:firstRowLastColumn="0" w:lastRowFirstColumn="0" w:lastRowLastColumn="0"/>
            </w:pPr>
            <w:r>
              <w:t>100</w:t>
            </w:r>
          </w:p>
        </w:tc>
        <w:tc>
          <w:tcPr>
            <w:tcW w:w="667" w:type="dxa"/>
          </w:tcPr>
          <w:p w14:paraId="0D719A62" w14:textId="77777777" w:rsidR="002E1846" w:rsidRPr="00B82A7E" w:rsidRDefault="002E1846" w:rsidP="000060EE">
            <w:pPr>
              <w:pStyle w:val="Notesandtables"/>
              <w:jc w:val="center"/>
              <w:cnfStyle w:val="000000000000" w:firstRow="0" w:lastRow="0" w:firstColumn="0" w:lastColumn="0" w:oddVBand="0" w:evenVBand="0" w:oddHBand="0" w:evenHBand="0" w:firstRowFirstColumn="0" w:firstRowLastColumn="0" w:lastRowFirstColumn="0" w:lastRowLastColumn="0"/>
            </w:pPr>
            <w:r>
              <w:t>35</w:t>
            </w:r>
          </w:p>
        </w:tc>
      </w:tr>
    </w:tbl>
    <w:p w14:paraId="36292726" w14:textId="2A27EC48" w:rsidR="002E1846" w:rsidRDefault="002E1846" w:rsidP="002E1846"/>
    <w:p w14:paraId="58A04BC3" w14:textId="77777777" w:rsidR="002E1846" w:rsidRDefault="002E1846" w:rsidP="002E1846"/>
    <w:p w14:paraId="2092C109" w14:textId="01F429AA" w:rsidR="002E1846" w:rsidRDefault="002E1846" w:rsidP="002E1846"/>
    <w:p w14:paraId="0EEF2113" w14:textId="75E89515" w:rsidR="002E1846" w:rsidRDefault="002E1846" w:rsidP="002E1846"/>
    <w:p w14:paraId="76AC348C" w14:textId="35F2D580" w:rsidR="002E1846" w:rsidRDefault="002E1846" w:rsidP="002E1846"/>
    <w:p w14:paraId="3FF5558F" w14:textId="55E67128" w:rsidR="002E1846" w:rsidRDefault="002E1846" w:rsidP="002E1846"/>
    <w:p w14:paraId="048FF7F5" w14:textId="5A723CC4" w:rsidR="002E1846" w:rsidRDefault="002E1846" w:rsidP="002E1846"/>
    <w:p w14:paraId="6B921CB8" w14:textId="2B614D1A" w:rsidR="002E1846" w:rsidRDefault="00DB0D7D" w:rsidP="00507FC1">
      <w:pPr>
        <w:pStyle w:val="Heading3"/>
        <w:pageBreakBefore/>
      </w:pPr>
      <w:bookmarkStart w:id="349" w:name="_Toc41337069"/>
      <w:r>
        <w:lastRenderedPageBreak/>
        <w:t xml:space="preserve">Opt-in consumers </w:t>
      </w:r>
      <w:r w:rsidRPr="00DB0D7D">
        <w:t>–</w:t>
      </w:r>
      <w:r>
        <w:t xml:space="preserve"> </w:t>
      </w:r>
      <w:r w:rsidRPr="00DB0D7D">
        <w:t xml:space="preserve">consultation </w:t>
      </w:r>
      <w:r>
        <w:t>performance</w:t>
      </w:r>
      <w:bookmarkEnd w:id="349"/>
    </w:p>
    <w:p w14:paraId="1D972A49" w14:textId="377DA98D" w:rsidR="002C759C" w:rsidRDefault="002C759C" w:rsidP="00F57ED8">
      <w:pPr>
        <w:pStyle w:val="Caption"/>
        <w:rPr>
          <w:bCs/>
        </w:rPr>
      </w:pPr>
      <w:r w:rsidRPr="00832301">
        <w:t>Note: We</w:t>
      </w:r>
      <w:r w:rsidR="008177C4">
        <w:t xml:space="preserve"> asked</w:t>
      </w:r>
      <w:r w:rsidRPr="00832301">
        <w:t xml:space="preserve"> the consultation performance items to respondents who had been involved in responding to a TGA consultation document or attending a TGA consultation event (e.g. a consultative meeting, forum or workshop) in the last 12 months.</w:t>
      </w:r>
    </w:p>
    <w:p w14:paraId="16FDC6D5" w14:textId="17BA0129" w:rsidR="00DB0D7D" w:rsidRPr="00DB0D7D" w:rsidRDefault="00DB0D7D" w:rsidP="00507FC1">
      <w:pPr>
        <w:pStyle w:val="Tabletitle"/>
      </w:pPr>
      <w:r>
        <w:t xml:space="preserve">Table </w:t>
      </w:r>
      <w:r w:rsidR="00F57ED8">
        <w:fldChar w:fldCharType="begin"/>
      </w:r>
      <w:r w:rsidR="00F57ED8">
        <w:instrText xml:space="preserve"> SEQ Table \* ARABIC </w:instrText>
      </w:r>
      <w:r w:rsidR="00F57ED8">
        <w:fldChar w:fldCharType="separate"/>
      </w:r>
      <w:r w:rsidR="008177C4">
        <w:rPr>
          <w:noProof/>
        </w:rPr>
        <w:t>113</w:t>
      </w:r>
      <w:r w:rsidR="00F57ED8">
        <w:rPr>
          <w:noProof/>
        </w:rPr>
        <w:fldChar w:fldCharType="end"/>
      </w:r>
      <w:r>
        <w:t>.</w:t>
      </w:r>
      <w:r w:rsidRPr="00DB0D7D">
        <w:t xml:space="preserve"> Opt-in consumers – </w:t>
      </w:r>
      <w:r>
        <w:t>aggregate results – consultation performance items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2E1846" w14:paraId="71A0BADC" w14:textId="77777777" w:rsidTr="000060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1414958D" w14:textId="77777777" w:rsidR="002E1846" w:rsidRDefault="002E1846" w:rsidP="000060EE">
            <w:pPr>
              <w:pStyle w:val="Notesandtables"/>
            </w:pPr>
            <w:r>
              <w:t>Statement</w:t>
            </w:r>
          </w:p>
        </w:tc>
        <w:tc>
          <w:tcPr>
            <w:tcW w:w="953" w:type="dxa"/>
            <w:shd w:val="clear" w:color="auto" w:fill="9A86B7" w:themeFill="accent6"/>
          </w:tcPr>
          <w:p w14:paraId="74B9FF96" w14:textId="77777777" w:rsidR="002E1846" w:rsidRDefault="002E1846" w:rsidP="000060EE">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1E8F14A1" w14:textId="77777777" w:rsidR="002E1846" w:rsidRDefault="002E1846" w:rsidP="000060EE">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72173722" w14:textId="77777777" w:rsidR="002E1846" w:rsidRDefault="002E1846" w:rsidP="000060EE">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7FAAFA99" w14:textId="77777777" w:rsidR="002E1846" w:rsidRDefault="002E1846" w:rsidP="000060EE">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5D5CCB79" w14:textId="77777777" w:rsidR="002E1846" w:rsidRDefault="002E1846" w:rsidP="000060EE">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4BF6BF97" w14:textId="77777777" w:rsidR="002E1846" w:rsidRDefault="002E1846" w:rsidP="000060EE">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5420ED81" w14:textId="77777777" w:rsidR="002E1846" w:rsidRDefault="002E1846" w:rsidP="000060EE">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0E444C0D" w14:textId="77777777" w:rsidR="002E1846" w:rsidRDefault="002E1846" w:rsidP="000060EE">
            <w:pPr>
              <w:pStyle w:val="Notesandtables"/>
              <w:jc w:val="center"/>
              <w:cnfStyle w:val="100000000000" w:firstRow="1" w:lastRow="0" w:firstColumn="0" w:lastColumn="0" w:oddVBand="0" w:evenVBand="0" w:oddHBand="0" w:evenHBand="0" w:firstRowFirstColumn="0" w:firstRowLastColumn="0" w:lastRowFirstColumn="0" w:lastRowLastColumn="0"/>
            </w:pPr>
            <w:r>
              <w:t>NA/TE</w:t>
            </w:r>
          </w:p>
        </w:tc>
        <w:tc>
          <w:tcPr>
            <w:tcW w:w="666" w:type="dxa"/>
          </w:tcPr>
          <w:p w14:paraId="6D264E8F" w14:textId="77777777" w:rsidR="002E1846" w:rsidRDefault="002E1846" w:rsidP="000060EE">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2E1846" w14:paraId="0DA8182C" w14:textId="77777777" w:rsidTr="000060EE">
        <w:tc>
          <w:tcPr>
            <w:cnfStyle w:val="001000000000" w:firstRow="0" w:lastRow="0" w:firstColumn="1" w:lastColumn="0" w:oddVBand="0" w:evenVBand="0" w:oddHBand="0" w:evenHBand="0" w:firstRowFirstColumn="0" w:firstRowLastColumn="0" w:lastRowFirstColumn="0" w:lastRowLastColumn="0"/>
            <w:tcW w:w="1907" w:type="dxa"/>
          </w:tcPr>
          <w:p w14:paraId="3E2D6DF4" w14:textId="77777777" w:rsidR="002E1846" w:rsidRDefault="002E1846" w:rsidP="000060EE">
            <w:pPr>
              <w:pStyle w:val="Notesandtables"/>
            </w:pPr>
            <w:r>
              <w:t>Did enough to notify participants</w:t>
            </w:r>
          </w:p>
        </w:tc>
        <w:tc>
          <w:tcPr>
            <w:tcW w:w="953" w:type="dxa"/>
            <w:shd w:val="clear" w:color="auto" w:fill="C2B6D3" w:themeFill="accent6" w:themeFillTint="99"/>
            <w:vAlign w:val="center"/>
          </w:tcPr>
          <w:p w14:paraId="6FDFEFFF" w14:textId="3E92C3DE" w:rsidR="002E1846" w:rsidRDefault="00AA6B4E" w:rsidP="000060EE">
            <w:pPr>
              <w:pStyle w:val="Notesandtables"/>
              <w:jc w:val="center"/>
              <w:cnfStyle w:val="000000000000" w:firstRow="0" w:lastRow="0" w:firstColumn="0" w:lastColumn="0" w:oddVBand="0" w:evenVBand="0" w:oddHBand="0" w:evenHBand="0" w:firstRowFirstColumn="0" w:firstRowLastColumn="0" w:lastRowFirstColumn="0" w:lastRowLastColumn="0"/>
            </w:pPr>
            <w:r>
              <w:t>24</w:t>
            </w:r>
          </w:p>
        </w:tc>
        <w:tc>
          <w:tcPr>
            <w:tcW w:w="667" w:type="dxa"/>
            <w:vAlign w:val="center"/>
          </w:tcPr>
          <w:p w14:paraId="7D06F8FA" w14:textId="17131DF2"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6</w:t>
            </w:r>
          </w:p>
        </w:tc>
        <w:tc>
          <w:tcPr>
            <w:tcW w:w="667" w:type="dxa"/>
            <w:vAlign w:val="center"/>
          </w:tcPr>
          <w:p w14:paraId="0F8A8C07" w14:textId="480CF303"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18</w:t>
            </w:r>
          </w:p>
        </w:tc>
        <w:tc>
          <w:tcPr>
            <w:tcW w:w="953" w:type="dxa"/>
            <w:shd w:val="clear" w:color="auto" w:fill="C2B6D3" w:themeFill="accent6" w:themeFillTint="99"/>
            <w:vAlign w:val="center"/>
          </w:tcPr>
          <w:p w14:paraId="512AB019" w14:textId="6C142C8B"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9</w:t>
            </w:r>
          </w:p>
        </w:tc>
        <w:tc>
          <w:tcPr>
            <w:tcW w:w="667" w:type="dxa"/>
            <w:vAlign w:val="center"/>
          </w:tcPr>
          <w:p w14:paraId="6DB29AD4" w14:textId="7C900307"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29</w:t>
            </w:r>
          </w:p>
        </w:tc>
        <w:tc>
          <w:tcPr>
            <w:tcW w:w="666" w:type="dxa"/>
            <w:vAlign w:val="center"/>
          </w:tcPr>
          <w:p w14:paraId="77EA987F" w14:textId="0FC89EA9" w:rsidR="002E1846" w:rsidRDefault="00AA6B4E" w:rsidP="000060EE">
            <w:pPr>
              <w:pStyle w:val="Notesandtables"/>
              <w:jc w:val="center"/>
              <w:cnfStyle w:val="000000000000" w:firstRow="0" w:lastRow="0" w:firstColumn="0" w:lastColumn="0" w:oddVBand="0" w:evenVBand="0" w:oddHBand="0" w:evenHBand="0" w:firstRowFirstColumn="0" w:firstRowLastColumn="0" w:lastRowFirstColumn="0" w:lastRowLastColumn="0"/>
            </w:pPr>
            <w:r>
              <w:t>26</w:t>
            </w:r>
          </w:p>
        </w:tc>
        <w:tc>
          <w:tcPr>
            <w:tcW w:w="952" w:type="dxa"/>
            <w:shd w:val="clear" w:color="auto" w:fill="C2B6D3" w:themeFill="accent6" w:themeFillTint="99"/>
            <w:vAlign w:val="center"/>
          </w:tcPr>
          <w:p w14:paraId="7DE9261C" w14:textId="510278FB"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56</w:t>
            </w:r>
          </w:p>
        </w:tc>
        <w:tc>
          <w:tcPr>
            <w:tcW w:w="952" w:type="dxa"/>
            <w:vAlign w:val="center"/>
          </w:tcPr>
          <w:p w14:paraId="7468089D" w14:textId="4F90BB09" w:rsidR="002E1846" w:rsidRDefault="002E1846" w:rsidP="000060EE">
            <w:pPr>
              <w:pStyle w:val="Notesandtables"/>
              <w:jc w:val="center"/>
              <w:cnfStyle w:val="000000000000" w:firstRow="0" w:lastRow="0" w:firstColumn="0" w:lastColumn="0" w:oddVBand="0" w:evenVBand="0" w:oddHBand="0" w:evenHBand="0" w:firstRowFirstColumn="0" w:firstRowLastColumn="0" w:lastRowFirstColumn="0" w:lastRowLastColumn="0"/>
            </w:pPr>
            <w:r>
              <w:t>12</w:t>
            </w:r>
          </w:p>
        </w:tc>
        <w:tc>
          <w:tcPr>
            <w:tcW w:w="666" w:type="dxa"/>
            <w:vAlign w:val="center"/>
          </w:tcPr>
          <w:p w14:paraId="561F6665" w14:textId="4DADD978" w:rsidR="002E1846" w:rsidRDefault="002E1846" w:rsidP="000060EE">
            <w:pPr>
              <w:pStyle w:val="Notesandtables"/>
              <w:jc w:val="center"/>
              <w:cnfStyle w:val="000000000000" w:firstRow="0" w:lastRow="0" w:firstColumn="0" w:lastColumn="0" w:oddVBand="0" w:evenVBand="0" w:oddHBand="0" w:evenHBand="0" w:firstRowFirstColumn="0" w:firstRowLastColumn="0" w:lastRowFirstColumn="0" w:lastRowLastColumn="0"/>
            </w:pPr>
            <w:r>
              <w:t>34</w:t>
            </w:r>
          </w:p>
        </w:tc>
      </w:tr>
      <w:tr w:rsidR="002E1846" w14:paraId="78F940BF" w14:textId="77777777" w:rsidTr="000060EE">
        <w:tc>
          <w:tcPr>
            <w:cnfStyle w:val="001000000000" w:firstRow="0" w:lastRow="0" w:firstColumn="1" w:lastColumn="0" w:oddVBand="0" w:evenVBand="0" w:oddHBand="0" w:evenHBand="0" w:firstRowFirstColumn="0" w:firstRowLastColumn="0" w:lastRowFirstColumn="0" w:lastRowLastColumn="0"/>
            <w:tcW w:w="1907" w:type="dxa"/>
          </w:tcPr>
          <w:p w14:paraId="04B3FD8B" w14:textId="77777777" w:rsidR="002E1846" w:rsidRDefault="002E1846" w:rsidP="000060EE">
            <w:pPr>
              <w:pStyle w:val="Notesandtables"/>
            </w:pPr>
            <w:r>
              <w:t>Process made it easy to participate</w:t>
            </w:r>
          </w:p>
        </w:tc>
        <w:tc>
          <w:tcPr>
            <w:tcW w:w="953" w:type="dxa"/>
            <w:shd w:val="clear" w:color="auto" w:fill="C2B6D3" w:themeFill="accent6" w:themeFillTint="99"/>
            <w:vAlign w:val="center"/>
          </w:tcPr>
          <w:p w14:paraId="081281C2" w14:textId="0E7391C6"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33</w:t>
            </w:r>
          </w:p>
        </w:tc>
        <w:tc>
          <w:tcPr>
            <w:tcW w:w="667" w:type="dxa"/>
            <w:vAlign w:val="center"/>
          </w:tcPr>
          <w:p w14:paraId="4908B529" w14:textId="2B84B43F"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9</w:t>
            </w:r>
          </w:p>
        </w:tc>
        <w:tc>
          <w:tcPr>
            <w:tcW w:w="667" w:type="dxa"/>
            <w:vAlign w:val="center"/>
          </w:tcPr>
          <w:p w14:paraId="6E1ABCE2" w14:textId="34AD06ED"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24</w:t>
            </w:r>
          </w:p>
        </w:tc>
        <w:tc>
          <w:tcPr>
            <w:tcW w:w="953" w:type="dxa"/>
            <w:shd w:val="clear" w:color="auto" w:fill="C2B6D3" w:themeFill="accent6" w:themeFillTint="99"/>
            <w:vAlign w:val="center"/>
          </w:tcPr>
          <w:p w14:paraId="12CD25E3" w14:textId="731C9409"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15</w:t>
            </w:r>
          </w:p>
        </w:tc>
        <w:tc>
          <w:tcPr>
            <w:tcW w:w="667" w:type="dxa"/>
            <w:vAlign w:val="center"/>
          </w:tcPr>
          <w:p w14:paraId="63332BA3" w14:textId="4F690F7C"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30</w:t>
            </w:r>
          </w:p>
        </w:tc>
        <w:tc>
          <w:tcPr>
            <w:tcW w:w="666" w:type="dxa"/>
            <w:vAlign w:val="center"/>
          </w:tcPr>
          <w:p w14:paraId="3D1DF291" w14:textId="6D998741"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18</w:t>
            </w:r>
          </w:p>
        </w:tc>
        <w:tc>
          <w:tcPr>
            <w:tcW w:w="952" w:type="dxa"/>
            <w:shd w:val="clear" w:color="auto" w:fill="C2B6D3" w:themeFill="accent6" w:themeFillTint="99"/>
            <w:vAlign w:val="center"/>
          </w:tcPr>
          <w:p w14:paraId="40EF8329" w14:textId="15EEB1C7" w:rsidR="002E1846" w:rsidRDefault="00AA6B4E" w:rsidP="000060EE">
            <w:pPr>
              <w:pStyle w:val="Notesandtables"/>
              <w:jc w:val="center"/>
              <w:cnfStyle w:val="000000000000" w:firstRow="0" w:lastRow="0" w:firstColumn="0" w:lastColumn="0" w:oddVBand="0" w:evenVBand="0" w:oddHBand="0" w:evenHBand="0" w:firstRowFirstColumn="0" w:firstRowLastColumn="0" w:lastRowFirstColumn="0" w:lastRowLastColumn="0"/>
            </w:pPr>
            <w:r>
              <w:t>48</w:t>
            </w:r>
          </w:p>
        </w:tc>
        <w:tc>
          <w:tcPr>
            <w:tcW w:w="952" w:type="dxa"/>
            <w:vAlign w:val="center"/>
          </w:tcPr>
          <w:p w14:paraId="3F87979B" w14:textId="327CCFC8"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3</w:t>
            </w:r>
          </w:p>
        </w:tc>
        <w:tc>
          <w:tcPr>
            <w:tcW w:w="666" w:type="dxa"/>
            <w:vAlign w:val="center"/>
          </w:tcPr>
          <w:p w14:paraId="4FCFFBBC" w14:textId="7417F00D"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33</w:t>
            </w:r>
          </w:p>
        </w:tc>
      </w:tr>
      <w:tr w:rsidR="002E1846" w14:paraId="67E8AF7E" w14:textId="77777777" w:rsidTr="000060EE">
        <w:tc>
          <w:tcPr>
            <w:cnfStyle w:val="001000000000" w:firstRow="0" w:lastRow="0" w:firstColumn="1" w:lastColumn="0" w:oddVBand="0" w:evenVBand="0" w:oddHBand="0" w:evenHBand="0" w:firstRowFirstColumn="0" w:firstRowLastColumn="0" w:lastRowFirstColumn="0" w:lastRowLastColumn="0"/>
            <w:tcW w:w="1907" w:type="dxa"/>
          </w:tcPr>
          <w:p w14:paraId="0D35DD58" w14:textId="77777777" w:rsidR="002E1846" w:rsidRDefault="002E1846" w:rsidP="000060EE">
            <w:pPr>
              <w:pStyle w:val="Notesandtables"/>
            </w:pPr>
            <w:r>
              <w:t>Input timeframes were long enough</w:t>
            </w:r>
          </w:p>
        </w:tc>
        <w:tc>
          <w:tcPr>
            <w:tcW w:w="953" w:type="dxa"/>
            <w:shd w:val="clear" w:color="auto" w:fill="C2B6D3" w:themeFill="accent6" w:themeFillTint="99"/>
            <w:vAlign w:val="center"/>
          </w:tcPr>
          <w:p w14:paraId="6679397B" w14:textId="1D56EB36"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36</w:t>
            </w:r>
          </w:p>
        </w:tc>
        <w:tc>
          <w:tcPr>
            <w:tcW w:w="667" w:type="dxa"/>
            <w:vAlign w:val="center"/>
          </w:tcPr>
          <w:p w14:paraId="539F0C95" w14:textId="3608FC4C"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9</w:t>
            </w:r>
          </w:p>
        </w:tc>
        <w:tc>
          <w:tcPr>
            <w:tcW w:w="667" w:type="dxa"/>
            <w:vAlign w:val="center"/>
          </w:tcPr>
          <w:p w14:paraId="17B2955C" w14:textId="31C8D02E"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27</w:t>
            </w:r>
          </w:p>
        </w:tc>
        <w:tc>
          <w:tcPr>
            <w:tcW w:w="953" w:type="dxa"/>
            <w:shd w:val="clear" w:color="auto" w:fill="C2B6D3" w:themeFill="accent6" w:themeFillTint="99"/>
            <w:vAlign w:val="center"/>
          </w:tcPr>
          <w:p w14:paraId="3918AD1C" w14:textId="7205139E"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21</w:t>
            </w:r>
          </w:p>
        </w:tc>
        <w:tc>
          <w:tcPr>
            <w:tcW w:w="667" w:type="dxa"/>
            <w:vAlign w:val="center"/>
          </w:tcPr>
          <w:p w14:paraId="02B5D7FA" w14:textId="2D791605"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24</w:t>
            </w:r>
          </w:p>
        </w:tc>
        <w:tc>
          <w:tcPr>
            <w:tcW w:w="666" w:type="dxa"/>
            <w:vAlign w:val="center"/>
          </w:tcPr>
          <w:p w14:paraId="152B4C44" w14:textId="36B05CF3"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12</w:t>
            </w:r>
          </w:p>
        </w:tc>
        <w:tc>
          <w:tcPr>
            <w:tcW w:w="952" w:type="dxa"/>
            <w:shd w:val="clear" w:color="auto" w:fill="C2B6D3" w:themeFill="accent6" w:themeFillTint="99"/>
            <w:vAlign w:val="center"/>
          </w:tcPr>
          <w:p w14:paraId="39199A42" w14:textId="41AD5566"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36</w:t>
            </w:r>
          </w:p>
        </w:tc>
        <w:tc>
          <w:tcPr>
            <w:tcW w:w="952" w:type="dxa"/>
            <w:vAlign w:val="center"/>
          </w:tcPr>
          <w:p w14:paraId="263FA062" w14:textId="024D5B47"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6</w:t>
            </w:r>
          </w:p>
        </w:tc>
        <w:tc>
          <w:tcPr>
            <w:tcW w:w="666" w:type="dxa"/>
            <w:vAlign w:val="center"/>
          </w:tcPr>
          <w:p w14:paraId="71F8913C" w14:textId="347CA42F"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33</w:t>
            </w:r>
          </w:p>
        </w:tc>
      </w:tr>
      <w:tr w:rsidR="002E1846" w14:paraId="022038AE" w14:textId="77777777" w:rsidTr="000060EE">
        <w:tc>
          <w:tcPr>
            <w:cnfStyle w:val="001000000000" w:firstRow="0" w:lastRow="0" w:firstColumn="1" w:lastColumn="0" w:oddVBand="0" w:evenVBand="0" w:oddHBand="0" w:evenHBand="0" w:firstRowFirstColumn="0" w:firstRowLastColumn="0" w:lastRowFirstColumn="0" w:lastRowLastColumn="0"/>
            <w:tcW w:w="1907" w:type="dxa"/>
          </w:tcPr>
          <w:p w14:paraId="64A168FC" w14:textId="77777777" w:rsidR="002E1846" w:rsidRDefault="002E1846" w:rsidP="000060EE">
            <w:pPr>
              <w:pStyle w:val="Notesandtables"/>
            </w:pPr>
            <w:r>
              <w:t>Genuinely considered input</w:t>
            </w:r>
          </w:p>
        </w:tc>
        <w:tc>
          <w:tcPr>
            <w:tcW w:w="953" w:type="dxa"/>
            <w:shd w:val="clear" w:color="auto" w:fill="C2B6D3" w:themeFill="accent6" w:themeFillTint="99"/>
            <w:vAlign w:val="center"/>
          </w:tcPr>
          <w:p w14:paraId="1F458130" w14:textId="1A0126BD"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23</w:t>
            </w:r>
          </w:p>
        </w:tc>
        <w:tc>
          <w:tcPr>
            <w:tcW w:w="667" w:type="dxa"/>
            <w:vAlign w:val="center"/>
          </w:tcPr>
          <w:p w14:paraId="4879C8A8" w14:textId="73DDF9B2"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3</w:t>
            </w:r>
          </w:p>
        </w:tc>
        <w:tc>
          <w:tcPr>
            <w:tcW w:w="667" w:type="dxa"/>
            <w:vAlign w:val="center"/>
          </w:tcPr>
          <w:p w14:paraId="0313B40B" w14:textId="53BBA86D"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19</w:t>
            </w:r>
          </w:p>
        </w:tc>
        <w:tc>
          <w:tcPr>
            <w:tcW w:w="953" w:type="dxa"/>
            <w:shd w:val="clear" w:color="auto" w:fill="C2B6D3" w:themeFill="accent6" w:themeFillTint="99"/>
            <w:vAlign w:val="center"/>
          </w:tcPr>
          <w:p w14:paraId="25EEC9C3" w14:textId="61918CC7"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16</w:t>
            </w:r>
          </w:p>
        </w:tc>
        <w:tc>
          <w:tcPr>
            <w:tcW w:w="667" w:type="dxa"/>
            <w:vAlign w:val="center"/>
          </w:tcPr>
          <w:p w14:paraId="54BF076C" w14:textId="0F0D3A6F"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23</w:t>
            </w:r>
          </w:p>
        </w:tc>
        <w:tc>
          <w:tcPr>
            <w:tcW w:w="666" w:type="dxa"/>
            <w:vAlign w:val="center"/>
          </w:tcPr>
          <w:p w14:paraId="3F8C92F3" w14:textId="3856B64C"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32</w:t>
            </w:r>
          </w:p>
        </w:tc>
        <w:tc>
          <w:tcPr>
            <w:tcW w:w="952" w:type="dxa"/>
            <w:shd w:val="clear" w:color="auto" w:fill="C2B6D3" w:themeFill="accent6" w:themeFillTint="99"/>
            <w:vAlign w:val="center"/>
          </w:tcPr>
          <w:p w14:paraId="0EEE5084" w14:textId="16566583"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55</w:t>
            </w:r>
          </w:p>
        </w:tc>
        <w:tc>
          <w:tcPr>
            <w:tcW w:w="952" w:type="dxa"/>
            <w:vAlign w:val="center"/>
          </w:tcPr>
          <w:p w14:paraId="6793A26E" w14:textId="1FCD9795" w:rsidR="002E1846" w:rsidRDefault="00AA6B4E" w:rsidP="000060EE">
            <w:pPr>
              <w:pStyle w:val="Notesandtables"/>
              <w:jc w:val="center"/>
              <w:cnfStyle w:val="000000000000" w:firstRow="0" w:lastRow="0" w:firstColumn="0" w:lastColumn="0" w:oddVBand="0" w:evenVBand="0" w:oddHBand="0" w:evenHBand="0" w:firstRowFirstColumn="0" w:firstRowLastColumn="0" w:lastRowFirstColumn="0" w:lastRowLastColumn="0"/>
            </w:pPr>
            <w:r>
              <w:t>6</w:t>
            </w:r>
          </w:p>
        </w:tc>
        <w:tc>
          <w:tcPr>
            <w:tcW w:w="666" w:type="dxa"/>
            <w:vAlign w:val="center"/>
          </w:tcPr>
          <w:p w14:paraId="25CB44EF" w14:textId="2B14F91C"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31</w:t>
            </w:r>
          </w:p>
        </w:tc>
      </w:tr>
      <w:tr w:rsidR="002E1846" w14:paraId="10B21F5F" w14:textId="77777777" w:rsidTr="000060EE">
        <w:tc>
          <w:tcPr>
            <w:cnfStyle w:val="001000000000" w:firstRow="0" w:lastRow="0" w:firstColumn="1" w:lastColumn="0" w:oddVBand="0" w:evenVBand="0" w:oddHBand="0" w:evenHBand="0" w:firstRowFirstColumn="0" w:firstRowLastColumn="0" w:lastRowFirstColumn="0" w:lastRowLastColumn="0"/>
            <w:tcW w:w="1907" w:type="dxa"/>
          </w:tcPr>
          <w:p w14:paraId="292B1300" w14:textId="77777777" w:rsidR="002E1846" w:rsidRDefault="002E1846" w:rsidP="000060EE">
            <w:pPr>
              <w:pStyle w:val="Notesandtables"/>
            </w:pPr>
            <w:r>
              <w:t>Clearly explained the outcome</w:t>
            </w:r>
          </w:p>
        </w:tc>
        <w:tc>
          <w:tcPr>
            <w:tcW w:w="953" w:type="dxa"/>
            <w:shd w:val="clear" w:color="auto" w:fill="C2B6D3" w:themeFill="accent6" w:themeFillTint="99"/>
            <w:vAlign w:val="center"/>
          </w:tcPr>
          <w:p w14:paraId="7484ABC9" w14:textId="73ADFF95"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21</w:t>
            </w:r>
          </w:p>
        </w:tc>
        <w:tc>
          <w:tcPr>
            <w:tcW w:w="667" w:type="dxa"/>
            <w:vAlign w:val="center"/>
          </w:tcPr>
          <w:p w14:paraId="20BF2520" w14:textId="0771B265"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9</w:t>
            </w:r>
          </w:p>
        </w:tc>
        <w:tc>
          <w:tcPr>
            <w:tcW w:w="667" w:type="dxa"/>
            <w:vAlign w:val="center"/>
          </w:tcPr>
          <w:p w14:paraId="5FFFEDB4" w14:textId="568703C5"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12</w:t>
            </w:r>
          </w:p>
        </w:tc>
        <w:tc>
          <w:tcPr>
            <w:tcW w:w="953" w:type="dxa"/>
            <w:shd w:val="clear" w:color="auto" w:fill="C2B6D3" w:themeFill="accent6" w:themeFillTint="99"/>
            <w:vAlign w:val="center"/>
          </w:tcPr>
          <w:p w14:paraId="784EEB41" w14:textId="43950D44"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15</w:t>
            </w:r>
          </w:p>
        </w:tc>
        <w:tc>
          <w:tcPr>
            <w:tcW w:w="667" w:type="dxa"/>
            <w:vAlign w:val="center"/>
          </w:tcPr>
          <w:p w14:paraId="06A406CA" w14:textId="4BA1120C"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36</w:t>
            </w:r>
          </w:p>
        </w:tc>
        <w:tc>
          <w:tcPr>
            <w:tcW w:w="666" w:type="dxa"/>
            <w:vAlign w:val="center"/>
          </w:tcPr>
          <w:p w14:paraId="5DA535B1" w14:textId="55FCF50C"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24</w:t>
            </w:r>
          </w:p>
        </w:tc>
        <w:tc>
          <w:tcPr>
            <w:tcW w:w="952" w:type="dxa"/>
            <w:shd w:val="clear" w:color="auto" w:fill="C2B6D3" w:themeFill="accent6" w:themeFillTint="99"/>
            <w:vAlign w:val="center"/>
          </w:tcPr>
          <w:p w14:paraId="2609BDFD" w14:textId="4D5F8F0E"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61</w:t>
            </w:r>
          </w:p>
        </w:tc>
        <w:tc>
          <w:tcPr>
            <w:tcW w:w="952" w:type="dxa"/>
            <w:vAlign w:val="center"/>
          </w:tcPr>
          <w:p w14:paraId="5ECA61F5" w14:textId="5E9345E7"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3</w:t>
            </w:r>
          </w:p>
        </w:tc>
        <w:tc>
          <w:tcPr>
            <w:tcW w:w="666" w:type="dxa"/>
            <w:vAlign w:val="center"/>
          </w:tcPr>
          <w:p w14:paraId="151CE60C" w14:textId="282729FF" w:rsidR="002E1846"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33</w:t>
            </w:r>
          </w:p>
        </w:tc>
      </w:tr>
    </w:tbl>
    <w:p w14:paraId="135F952E" w14:textId="39822A7D" w:rsidR="00DB0D7D" w:rsidRDefault="00DB0D7D" w:rsidP="00DB0D7D">
      <w:pPr>
        <w:pStyle w:val="Heading3"/>
      </w:pPr>
      <w:bookmarkStart w:id="350" w:name="_Toc41337070"/>
      <w:r>
        <w:t xml:space="preserve">Opt-in consumers </w:t>
      </w:r>
      <w:r w:rsidRPr="00DB0D7D">
        <w:t>–</w:t>
      </w:r>
      <w:r>
        <w:t xml:space="preserve"> </w:t>
      </w:r>
      <w:r w:rsidRPr="00DB0D7D">
        <w:t xml:space="preserve">consultation </w:t>
      </w:r>
      <w:r>
        <w:t>overall satisfaction</w:t>
      </w:r>
      <w:bookmarkEnd w:id="350"/>
    </w:p>
    <w:p w14:paraId="109914BD" w14:textId="77777777" w:rsidR="002C759C" w:rsidRDefault="002C759C" w:rsidP="002C759C">
      <w:r>
        <w:t>Note: We asked the overall consultation satisfaction question only to respondents who had participated in a consultation in the last 12 months.</w:t>
      </w:r>
    </w:p>
    <w:p w14:paraId="7618EE26" w14:textId="5D61CFA3" w:rsidR="00DB0D7D" w:rsidRDefault="00DB0D7D" w:rsidP="00507FC1">
      <w:pPr>
        <w:pStyle w:val="Tabletitle"/>
      </w:pPr>
      <w:r>
        <w:t xml:space="preserve">Table </w:t>
      </w:r>
      <w:r w:rsidR="00F57ED8">
        <w:fldChar w:fldCharType="begin"/>
      </w:r>
      <w:r w:rsidR="00F57ED8">
        <w:instrText xml:space="preserve"> SEQ Table \* ARABIC </w:instrText>
      </w:r>
      <w:r w:rsidR="00F57ED8">
        <w:fldChar w:fldCharType="separate"/>
      </w:r>
      <w:r w:rsidR="008177C4">
        <w:rPr>
          <w:noProof/>
        </w:rPr>
        <w:t>114</w:t>
      </w:r>
      <w:r w:rsidR="00F57ED8">
        <w:rPr>
          <w:noProof/>
        </w:rPr>
        <w:fldChar w:fldCharType="end"/>
      </w:r>
      <w:r>
        <w:t xml:space="preserve">. </w:t>
      </w:r>
      <w:r w:rsidRPr="00DB0D7D">
        <w:t xml:space="preserve">Opt-in consumers – </w:t>
      </w:r>
      <w:r>
        <w:t>aggregate results – ‘Overall, how satisfied were you with the consultation process?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DB0D7D" w14:paraId="5C5062ED" w14:textId="77777777" w:rsidTr="000060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4F6F5E8D" w14:textId="77777777" w:rsidR="00DB0D7D" w:rsidRDefault="00DB0D7D" w:rsidP="000060EE">
            <w:pPr>
              <w:pStyle w:val="Notesandtables"/>
            </w:pPr>
            <w:r>
              <w:t>Statement</w:t>
            </w:r>
          </w:p>
        </w:tc>
        <w:tc>
          <w:tcPr>
            <w:tcW w:w="953" w:type="dxa"/>
            <w:shd w:val="clear" w:color="auto" w:fill="9A86B7" w:themeFill="accent6"/>
          </w:tcPr>
          <w:p w14:paraId="7E8B2508" w14:textId="77777777" w:rsidR="00DB0D7D" w:rsidRDefault="00DB0D7D" w:rsidP="000060EE">
            <w:pPr>
              <w:pStyle w:val="Notesandtables"/>
              <w:jc w:val="center"/>
              <w:cnfStyle w:val="100000000000" w:firstRow="1" w:lastRow="0" w:firstColumn="0" w:lastColumn="0" w:oddVBand="0" w:evenVBand="0" w:oddHBand="0" w:evenHBand="0" w:firstRowFirstColumn="0" w:firstRowLastColumn="0" w:lastRowFirstColumn="0" w:lastRowLastColumn="0"/>
            </w:pPr>
            <w:r>
              <w:t>Nett S</w:t>
            </w:r>
          </w:p>
        </w:tc>
        <w:tc>
          <w:tcPr>
            <w:tcW w:w="667" w:type="dxa"/>
          </w:tcPr>
          <w:p w14:paraId="3B188DA1" w14:textId="77777777" w:rsidR="00DB0D7D" w:rsidRDefault="00DB0D7D" w:rsidP="000060EE">
            <w:pPr>
              <w:pStyle w:val="Notesandtables"/>
              <w:jc w:val="center"/>
              <w:cnfStyle w:val="100000000000" w:firstRow="1" w:lastRow="0" w:firstColumn="0" w:lastColumn="0" w:oddVBand="0" w:evenVBand="0" w:oddHBand="0" w:evenHBand="0" w:firstRowFirstColumn="0" w:firstRowLastColumn="0" w:lastRowFirstColumn="0" w:lastRowLastColumn="0"/>
            </w:pPr>
            <w:r>
              <w:t>VS</w:t>
            </w:r>
          </w:p>
        </w:tc>
        <w:tc>
          <w:tcPr>
            <w:tcW w:w="667" w:type="dxa"/>
          </w:tcPr>
          <w:p w14:paraId="37FE3EB8" w14:textId="77777777" w:rsidR="00DB0D7D" w:rsidRDefault="00DB0D7D" w:rsidP="000060EE">
            <w:pPr>
              <w:pStyle w:val="Notesandtables"/>
              <w:jc w:val="center"/>
              <w:cnfStyle w:val="100000000000" w:firstRow="1" w:lastRow="0" w:firstColumn="0" w:lastColumn="0" w:oddVBand="0" w:evenVBand="0" w:oddHBand="0" w:evenHBand="0" w:firstRowFirstColumn="0" w:firstRowLastColumn="0" w:lastRowFirstColumn="0" w:lastRowLastColumn="0"/>
            </w:pPr>
            <w:r>
              <w:t>S</w:t>
            </w:r>
          </w:p>
        </w:tc>
        <w:tc>
          <w:tcPr>
            <w:tcW w:w="953" w:type="dxa"/>
            <w:shd w:val="clear" w:color="auto" w:fill="9A86B7" w:themeFill="accent6"/>
          </w:tcPr>
          <w:p w14:paraId="2FB8DB88" w14:textId="77777777" w:rsidR="00DB0D7D" w:rsidRDefault="00DB0D7D" w:rsidP="000060EE">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61CABD35" w14:textId="77777777" w:rsidR="00DB0D7D" w:rsidRDefault="00DB0D7D" w:rsidP="000060EE">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39C97B10" w14:textId="77777777" w:rsidR="00DB0D7D" w:rsidRDefault="00DB0D7D" w:rsidP="000060EE">
            <w:pPr>
              <w:pStyle w:val="Notesandtables"/>
              <w:jc w:val="center"/>
              <w:cnfStyle w:val="100000000000" w:firstRow="1" w:lastRow="0" w:firstColumn="0" w:lastColumn="0" w:oddVBand="0" w:evenVBand="0" w:oddHBand="0" w:evenHBand="0" w:firstRowFirstColumn="0" w:firstRowLastColumn="0" w:lastRowFirstColumn="0" w:lastRowLastColumn="0"/>
            </w:pPr>
            <w:r>
              <w:t>VD</w:t>
            </w:r>
          </w:p>
        </w:tc>
        <w:tc>
          <w:tcPr>
            <w:tcW w:w="952" w:type="dxa"/>
            <w:shd w:val="clear" w:color="auto" w:fill="9A86B7" w:themeFill="accent6"/>
          </w:tcPr>
          <w:p w14:paraId="0182E25E" w14:textId="77777777" w:rsidR="00DB0D7D" w:rsidRDefault="00DB0D7D" w:rsidP="000060EE">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1532E38D" w14:textId="77777777" w:rsidR="00DB0D7D" w:rsidRDefault="00DB0D7D" w:rsidP="000060EE">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DB0D7D" w14:paraId="0BA0879C" w14:textId="77777777" w:rsidTr="000060EE">
        <w:tc>
          <w:tcPr>
            <w:cnfStyle w:val="001000000000" w:firstRow="0" w:lastRow="0" w:firstColumn="1" w:lastColumn="0" w:oddVBand="0" w:evenVBand="0" w:oddHBand="0" w:evenHBand="0" w:firstRowFirstColumn="0" w:firstRowLastColumn="0" w:lastRowFirstColumn="0" w:lastRowLastColumn="0"/>
            <w:tcW w:w="1907" w:type="dxa"/>
          </w:tcPr>
          <w:p w14:paraId="12F0071D" w14:textId="77777777" w:rsidR="00DB0D7D" w:rsidRDefault="00DB0D7D" w:rsidP="000060EE">
            <w:pPr>
              <w:pStyle w:val="Notesandtables"/>
            </w:pPr>
            <w:r>
              <w:t>Overall satisfaction</w:t>
            </w:r>
          </w:p>
        </w:tc>
        <w:tc>
          <w:tcPr>
            <w:tcW w:w="953" w:type="dxa"/>
            <w:shd w:val="clear" w:color="auto" w:fill="C2B6D3" w:themeFill="accent6" w:themeFillTint="99"/>
          </w:tcPr>
          <w:p w14:paraId="1D4D99A3" w14:textId="5C21D767" w:rsidR="00DB0D7D" w:rsidRDefault="00AA6B4E" w:rsidP="000060EE">
            <w:pPr>
              <w:pStyle w:val="Notesandtables"/>
              <w:jc w:val="center"/>
              <w:cnfStyle w:val="000000000000" w:firstRow="0" w:lastRow="0" w:firstColumn="0" w:lastColumn="0" w:oddVBand="0" w:evenVBand="0" w:oddHBand="0" w:evenHBand="0" w:firstRowFirstColumn="0" w:firstRowLastColumn="0" w:lastRowFirstColumn="0" w:lastRowLastColumn="0"/>
            </w:pPr>
            <w:r>
              <w:t>24</w:t>
            </w:r>
          </w:p>
        </w:tc>
        <w:tc>
          <w:tcPr>
            <w:tcW w:w="667" w:type="dxa"/>
          </w:tcPr>
          <w:p w14:paraId="450BBB3C" w14:textId="35B39925" w:rsidR="00DB0D7D"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9</w:t>
            </w:r>
          </w:p>
        </w:tc>
        <w:tc>
          <w:tcPr>
            <w:tcW w:w="667" w:type="dxa"/>
          </w:tcPr>
          <w:p w14:paraId="6E1ACF66" w14:textId="677F2A1B" w:rsidR="00DB0D7D"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15</w:t>
            </w:r>
          </w:p>
        </w:tc>
        <w:tc>
          <w:tcPr>
            <w:tcW w:w="953" w:type="dxa"/>
            <w:shd w:val="clear" w:color="auto" w:fill="C2B6D3" w:themeFill="accent6" w:themeFillTint="99"/>
          </w:tcPr>
          <w:p w14:paraId="15937DC2" w14:textId="50BC7E73" w:rsidR="00DB0D7D"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18</w:t>
            </w:r>
          </w:p>
        </w:tc>
        <w:tc>
          <w:tcPr>
            <w:tcW w:w="667" w:type="dxa"/>
          </w:tcPr>
          <w:p w14:paraId="564C3F23" w14:textId="75A421D1" w:rsidR="00DB0D7D"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32</w:t>
            </w:r>
          </w:p>
        </w:tc>
        <w:tc>
          <w:tcPr>
            <w:tcW w:w="666" w:type="dxa"/>
          </w:tcPr>
          <w:p w14:paraId="461EFC61" w14:textId="0090438F" w:rsidR="00DB0D7D" w:rsidRDefault="00AA6B4E" w:rsidP="000060EE">
            <w:pPr>
              <w:pStyle w:val="Notesandtables"/>
              <w:jc w:val="center"/>
              <w:cnfStyle w:val="000000000000" w:firstRow="0" w:lastRow="0" w:firstColumn="0" w:lastColumn="0" w:oddVBand="0" w:evenVBand="0" w:oddHBand="0" w:evenHBand="0" w:firstRowFirstColumn="0" w:firstRowLastColumn="0" w:lastRowFirstColumn="0" w:lastRowLastColumn="0"/>
            </w:pPr>
            <w:r>
              <w:t>26</w:t>
            </w:r>
          </w:p>
        </w:tc>
        <w:tc>
          <w:tcPr>
            <w:tcW w:w="952" w:type="dxa"/>
            <w:shd w:val="clear" w:color="auto" w:fill="C2B6D3" w:themeFill="accent6" w:themeFillTint="99"/>
          </w:tcPr>
          <w:p w14:paraId="2DC4E6D6" w14:textId="0A7FDD0D" w:rsidR="00DB0D7D"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60</w:t>
            </w:r>
          </w:p>
        </w:tc>
        <w:tc>
          <w:tcPr>
            <w:tcW w:w="666" w:type="dxa"/>
            <w:vAlign w:val="center"/>
          </w:tcPr>
          <w:p w14:paraId="75D87229" w14:textId="571D5E7E" w:rsidR="00DB0D7D" w:rsidRDefault="00DB0D7D" w:rsidP="000060EE">
            <w:pPr>
              <w:pStyle w:val="Notesandtables"/>
              <w:jc w:val="center"/>
              <w:cnfStyle w:val="000000000000" w:firstRow="0" w:lastRow="0" w:firstColumn="0" w:lastColumn="0" w:oddVBand="0" w:evenVBand="0" w:oddHBand="0" w:evenHBand="0" w:firstRowFirstColumn="0" w:firstRowLastColumn="0" w:lastRowFirstColumn="0" w:lastRowLastColumn="0"/>
            </w:pPr>
            <w:r>
              <w:t>34</w:t>
            </w:r>
          </w:p>
        </w:tc>
      </w:tr>
    </w:tbl>
    <w:p w14:paraId="10FD0169" w14:textId="77777777" w:rsidR="00B75AE1" w:rsidRPr="00270FA5" w:rsidRDefault="00B75AE1" w:rsidP="00B75AE1">
      <w:pPr>
        <w:pStyle w:val="Heading2"/>
        <w:rPr>
          <w:rFonts w:asciiTheme="majorHAnsi" w:hAnsiTheme="majorHAnsi" w:cstheme="majorHAnsi"/>
        </w:rPr>
      </w:pPr>
      <w:bookmarkStart w:id="351" w:name="_Toc33602674"/>
      <w:bookmarkStart w:id="352" w:name="_Toc40646050"/>
      <w:bookmarkStart w:id="353" w:name="_Toc40694618"/>
      <w:bookmarkStart w:id="354" w:name="_Toc41220090"/>
      <w:bookmarkStart w:id="355" w:name="_Toc41337071"/>
      <w:r w:rsidRPr="00270FA5">
        <w:rPr>
          <w:rFonts w:asciiTheme="majorHAnsi" w:hAnsiTheme="majorHAnsi" w:cstheme="majorHAnsi"/>
        </w:rPr>
        <w:lastRenderedPageBreak/>
        <w:t>Opt-in health professionals results</w:t>
      </w:r>
      <w:bookmarkEnd w:id="351"/>
      <w:bookmarkEnd w:id="352"/>
      <w:bookmarkEnd w:id="353"/>
      <w:bookmarkEnd w:id="354"/>
      <w:bookmarkEnd w:id="355"/>
    </w:p>
    <w:p w14:paraId="552BD982" w14:textId="21A8780D" w:rsidR="00B75AE1" w:rsidRDefault="00B75AE1" w:rsidP="00B75AE1">
      <w:bookmarkStart w:id="356" w:name="_Toc33602675"/>
      <w:r w:rsidRPr="00EC4BE0">
        <w:t xml:space="preserve">The tables in this section of the report present results for the opt-in health professional sample. For more information about the opt-in health professional sample, </w:t>
      </w:r>
      <w:r>
        <w:t xml:space="preserve">see </w:t>
      </w:r>
      <w:hyperlink w:anchor="_Sampling_methods" w:history="1">
        <w:proofErr w:type="gramStart"/>
        <w:r w:rsidRPr="00876CE0">
          <w:rPr>
            <w:rStyle w:val="Hyperlink"/>
          </w:rPr>
          <w:t>Sampling</w:t>
        </w:r>
        <w:proofErr w:type="gramEnd"/>
        <w:r w:rsidRPr="00876CE0">
          <w:rPr>
            <w:rStyle w:val="Hyperlink"/>
          </w:rPr>
          <w:t xml:space="preserve"> methods</w:t>
        </w:r>
      </w:hyperlink>
      <w:r w:rsidR="00507FC1">
        <w:t xml:space="preserve">. </w:t>
      </w:r>
      <w:r w:rsidRPr="00EC4BE0">
        <w:t xml:space="preserve">We include respondent role breakdowns for items related to awareness of the TGA, TGA performance, and perceptions of medicines. We do not include respondent role breakdowns for the consultation-related items. The relatively small number of opt-in health professionals who participated in a consultation (19%, 49 of 253) means respondent role breakdowns are less informative for the consultation-related items. </w:t>
      </w:r>
    </w:p>
    <w:p w14:paraId="0DC94371" w14:textId="259EA243" w:rsidR="00E109EB" w:rsidRDefault="00E109EB" w:rsidP="00E109EB">
      <w:pPr>
        <w:rPr>
          <w:b/>
          <w:bCs/>
        </w:rPr>
      </w:pPr>
      <w:r>
        <w:t xml:space="preserve">For general notes about interpreting results tables, see </w:t>
      </w:r>
      <w:hyperlink w:anchor="_Interpreting_results_tables" w:history="1">
        <w:r w:rsidRPr="00824FB2">
          <w:rPr>
            <w:rStyle w:val="Hyperlink"/>
          </w:rPr>
          <w:t>Interpreting results tables</w:t>
        </w:r>
      </w:hyperlink>
      <w:r>
        <w:t xml:space="preserve">. For definitions of abbreviations, see </w:t>
      </w:r>
      <w:hyperlink w:anchor="_Appendix_1:_Abbreviations" w:history="1">
        <w:r w:rsidRPr="00824FB2">
          <w:rPr>
            <w:rStyle w:val="Hyperlink"/>
          </w:rPr>
          <w:t>Appendix 1: Abbreviations</w:t>
        </w:r>
      </w:hyperlink>
      <w:r>
        <w:t>.</w:t>
      </w:r>
    </w:p>
    <w:p w14:paraId="0E442B31" w14:textId="5310489A" w:rsidR="00B75AE1" w:rsidRDefault="00B75AE1" w:rsidP="00B75AE1">
      <w:pPr>
        <w:pStyle w:val="Heading3"/>
        <w:rPr>
          <w:rFonts w:asciiTheme="majorHAnsi" w:hAnsiTheme="majorHAnsi" w:cstheme="majorHAnsi"/>
        </w:rPr>
      </w:pPr>
      <w:bookmarkStart w:id="357" w:name="_Toc40646051"/>
      <w:bookmarkStart w:id="358" w:name="_Toc40694619"/>
      <w:bookmarkStart w:id="359" w:name="_Toc41220091"/>
      <w:bookmarkStart w:id="360" w:name="_Toc41337072"/>
      <w:r w:rsidRPr="00270FA5">
        <w:rPr>
          <w:rFonts w:asciiTheme="majorHAnsi" w:hAnsiTheme="majorHAnsi" w:cstheme="majorHAnsi"/>
        </w:rPr>
        <w:t xml:space="preserve">Opt-in health professionals </w:t>
      </w:r>
      <w:r w:rsidR="006F4A63" w:rsidRPr="006F4A63">
        <w:rPr>
          <w:rFonts w:asciiTheme="majorHAnsi" w:hAnsiTheme="majorHAnsi" w:cstheme="majorHAnsi"/>
        </w:rPr>
        <w:t>–</w:t>
      </w:r>
      <w:r w:rsidRPr="00270FA5">
        <w:rPr>
          <w:rFonts w:asciiTheme="majorHAnsi" w:hAnsiTheme="majorHAnsi" w:cstheme="majorHAnsi"/>
        </w:rPr>
        <w:t xml:space="preserve"> demographics</w:t>
      </w:r>
      <w:bookmarkEnd w:id="356"/>
      <w:bookmarkEnd w:id="357"/>
      <w:bookmarkEnd w:id="358"/>
      <w:bookmarkEnd w:id="359"/>
      <w:bookmarkEnd w:id="360"/>
    </w:p>
    <w:p w14:paraId="6839BDE8" w14:textId="4EB2E7F5" w:rsidR="00B75AE1" w:rsidRPr="00693FD0" w:rsidRDefault="00B75AE1" w:rsidP="004E1110">
      <w:pPr>
        <w:pStyle w:val="Tabletitle"/>
      </w:pPr>
      <w:bookmarkStart w:id="361" w:name="_Toc40694748"/>
      <w:r>
        <w:t xml:space="preserve">Table </w:t>
      </w:r>
      <w:r w:rsidR="00F57ED8">
        <w:fldChar w:fldCharType="begin"/>
      </w:r>
      <w:r w:rsidR="00F57ED8">
        <w:instrText xml:space="preserve"> SEQ Table \* ARABIC </w:instrText>
      </w:r>
      <w:r w:rsidR="00F57ED8">
        <w:fldChar w:fldCharType="separate"/>
      </w:r>
      <w:r w:rsidR="008177C4">
        <w:rPr>
          <w:noProof/>
        </w:rPr>
        <w:t>115</w:t>
      </w:r>
      <w:r w:rsidR="00F57ED8">
        <w:rPr>
          <w:noProof/>
        </w:rPr>
        <w:fldChar w:fldCharType="end"/>
      </w:r>
      <w:r>
        <w:t>. Opt-in health professionals – ‘</w:t>
      </w:r>
      <w:proofErr w:type="gramStart"/>
      <w:r w:rsidRPr="00DD169C">
        <w:t>Which</w:t>
      </w:r>
      <w:proofErr w:type="gramEnd"/>
      <w:r w:rsidRPr="00DD169C">
        <w:t xml:space="preserve"> category best describes your role as a health professional?</w:t>
      </w:r>
      <w:r>
        <w:t>’</w:t>
      </w:r>
      <w:bookmarkEnd w:id="361"/>
    </w:p>
    <w:tbl>
      <w:tblPr>
        <w:tblStyle w:val="TableTGAblue"/>
        <w:tblW w:w="0" w:type="auto"/>
        <w:tblLayout w:type="fixed"/>
        <w:tblLook w:val="04A0" w:firstRow="1" w:lastRow="0" w:firstColumn="1" w:lastColumn="0" w:noHBand="0" w:noVBand="1"/>
      </w:tblPr>
      <w:tblGrid>
        <w:gridCol w:w="4377"/>
        <w:gridCol w:w="669"/>
        <w:gridCol w:w="669"/>
      </w:tblGrid>
      <w:tr w:rsidR="00B75AE1" w14:paraId="47E74E57"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0A375596" w14:textId="1EFCC4AB" w:rsidR="00B75AE1" w:rsidRDefault="00A359F3" w:rsidP="00B75AE1">
            <w:pPr>
              <w:pStyle w:val="Notesandtables"/>
            </w:pPr>
            <w:bookmarkStart w:id="362" w:name="_Toc33602676"/>
            <w:r>
              <w:t>Role</w:t>
            </w:r>
          </w:p>
        </w:tc>
        <w:tc>
          <w:tcPr>
            <w:tcW w:w="669" w:type="dxa"/>
          </w:tcPr>
          <w:p w14:paraId="07DB08F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w:t>
            </w:r>
          </w:p>
        </w:tc>
        <w:tc>
          <w:tcPr>
            <w:tcW w:w="669" w:type="dxa"/>
          </w:tcPr>
          <w:p w14:paraId="78F41C1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6009424F"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0FB5364D" w14:textId="77777777" w:rsidR="00B75AE1" w:rsidRDefault="00B75AE1" w:rsidP="00B75AE1">
            <w:pPr>
              <w:pStyle w:val="Notesandtables"/>
            </w:pPr>
            <w:r w:rsidRPr="008E2643">
              <w:rPr>
                <w:rFonts w:asciiTheme="minorHAnsi" w:eastAsia="Times New Roman" w:hAnsiTheme="minorHAnsi"/>
                <w:szCs w:val="22"/>
                <w:lang w:eastAsia="en-AU"/>
              </w:rPr>
              <w:t>Medical practitioner</w:t>
            </w:r>
          </w:p>
        </w:tc>
        <w:tc>
          <w:tcPr>
            <w:tcW w:w="669" w:type="dxa"/>
          </w:tcPr>
          <w:p w14:paraId="35F0E18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15</w:t>
            </w:r>
          </w:p>
        </w:tc>
        <w:tc>
          <w:tcPr>
            <w:tcW w:w="669" w:type="dxa"/>
          </w:tcPr>
          <w:p w14:paraId="750871F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E2643">
              <w:rPr>
                <w:rFonts w:asciiTheme="minorHAnsi" w:eastAsia="Times New Roman" w:hAnsiTheme="minorHAnsi"/>
                <w:szCs w:val="22"/>
                <w:lang w:eastAsia="en-AU"/>
              </w:rPr>
              <w:t>38</w:t>
            </w:r>
          </w:p>
        </w:tc>
      </w:tr>
      <w:tr w:rsidR="00B75AE1" w14:paraId="418E5365"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5E41BD6B" w14:textId="77777777" w:rsidR="00B75AE1" w:rsidRDefault="00B75AE1" w:rsidP="00B75AE1">
            <w:pPr>
              <w:pStyle w:val="Notesandtables"/>
            </w:pPr>
            <w:r w:rsidRPr="008E2643">
              <w:rPr>
                <w:rFonts w:asciiTheme="minorHAnsi" w:eastAsia="Times New Roman" w:hAnsiTheme="minorHAnsi"/>
                <w:szCs w:val="22"/>
                <w:lang w:eastAsia="en-AU"/>
              </w:rPr>
              <w:t>Complementary healthcare practitioner</w:t>
            </w:r>
          </w:p>
        </w:tc>
        <w:tc>
          <w:tcPr>
            <w:tcW w:w="669" w:type="dxa"/>
          </w:tcPr>
          <w:p w14:paraId="1B0CA13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12</w:t>
            </w:r>
          </w:p>
        </w:tc>
        <w:tc>
          <w:tcPr>
            <w:tcW w:w="669" w:type="dxa"/>
          </w:tcPr>
          <w:p w14:paraId="4E9191A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E2643">
              <w:rPr>
                <w:rFonts w:asciiTheme="minorHAnsi" w:eastAsia="Times New Roman" w:hAnsiTheme="minorHAnsi"/>
                <w:szCs w:val="22"/>
                <w:lang w:eastAsia="en-AU"/>
              </w:rPr>
              <w:t>30</w:t>
            </w:r>
          </w:p>
        </w:tc>
      </w:tr>
      <w:tr w:rsidR="00B75AE1" w14:paraId="1B61F95A"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0C22105A" w14:textId="77777777" w:rsidR="00B75AE1" w:rsidRDefault="00B75AE1" w:rsidP="00B75AE1">
            <w:pPr>
              <w:pStyle w:val="Notesandtables"/>
            </w:pPr>
            <w:r w:rsidRPr="008E2643">
              <w:rPr>
                <w:rFonts w:asciiTheme="minorHAnsi" w:eastAsia="Times New Roman" w:hAnsiTheme="minorHAnsi"/>
                <w:szCs w:val="22"/>
                <w:lang w:eastAsia="en-AU"/>
              </w:rPr>
              <w:t>Pharmacist</w:t>
            </w:r>
          </w:p>
        </w:tc>
        <w:tc>
          <w:tcPr>
            <w:tcW w:w="669" w:type="dxa"/>
          </w:tcPr>
          <w:p w14:paraId="11DA0B3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29</w:t>
            </w:r>
          </w:p>
        </w:tc>
        <w:tc>
          <w:tcPr>
            <w:tcW w:w="669" w:type="dxa"/>
          </w:tcPr>
          <w:p w14:paraId="74EBF6A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E2643">
              <w:rPr>
                <w:rFonts w:asciiTheme="minorHAnsi" w:eastAsia="Times New Roman" w:hAnsiTheme="minorHAnsi"/>
                <w:szCs w:val="22"/>
                <w:lang w:eastAsia="en-AU"/>
              </w:rPr>
              <w:t>73</w:t>
            </w:r>
          </w:p>
        </w:tc>
      </w:tr>
      <w:tr w:rsidR="00B75AE1" w14:paraId="5E072352"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18A7AA45" w14:textId="77777777" w:rsidR="00B75AE1" w:rsidRDefault="00B75AE1" w:rsidP="00B75AE1">
            <w:pPr>
              <w:pStyle w:val="Notesandtables"/>
            </w:pPr>
            <w:r w:rsidRPr="008E2643">
              <w:rPr>
                <w:rFonts w:asciiTheme="minorHAnsi" w:eastAsia="Times New Roman" w:hAnsiTheme="minorHAnsi"/>
                <w:szCs w:val="22"/>
                <w:lang w:eastAsia="en-AU"/>
              </w:rPr>
              <w:t>Dental practitioner</w:t>
            </w:r>
          </w:p>
        </w:tc>
        <w:tc>
          <w:tcPr>
            <w:tcW w:w="669" w:type="dxa"/>
          </w:tcPr>
          <w:p w14:paraId="733BD1D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3</w:t>
            </w:r>
          </w:p>
        </w:tc>
        <w:tc>
          <w:tcPr>
            <w:tcW w:w="669" w:type="dxa"/>
          </w:tcPr>
          <w:p w14:paraId="58EED8F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E2643">
              <w:rPr>
                <w:rFonts w:asciiTheme="minorHAnsi" w:eastAsia="Times New Roman" w:hAnsiTheme="minorHAnsi"/>
                <w:szCs w:val="22"/>
                <w:lang w:eastAsia="en-AU"/>
              </w:rPr>
              <w:t>8</w:t>
            </w:r>
          </w:p>
        </w:tc>
      </w:tr>
      <w:tr w:rsidR="00B75AE1" w14:paraId="34741428"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52E2F095" w14:textId="77777777" w:rsidR="00B75AE1" w:rsidRDefault="00B75AE1" w:rsidP="00B75AE1">
            <w:pPr>
              <w:pStyle w:val="Notesandtables"/>
            </w:pPr>
            <w:r w:rsidRPr="008E2643">
              <w:rPr>
                <w:rFonts w:asciiTheme="minorHAnsi" w:eastAsia="Times New Roman" w:hAnsiTheme="minorHAnsi"/>
                <w:szCs w:val="22"/>
                <w:lang w:eastAsia="en-AU"/>
              </w:rPr>
              <w:t>Nurse</w:t>
            </w:r>
          </w:p>
        </w:tc>
        <w:tc>
          <w:tcPr>
            <w:tcW w:w="669" w:type="dxa"/>
          </w:tcPr>
          <w:p w14:paraId="67345E4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10</w:t>
            </w:r>
          </w:p>
        </w:tc>
        <w:tc>
          <w:tcPr>
            <w:tcW w:w="669" w:type="dxa"/>
          </w:tcPr>
          <w:p w14:paraId="5F11443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E2643">
              <w:rPr>
                <w:rFonts w:asciiTheme="minorHAnsi" w:eastAsia="Times New Roman" w:hAnsiTheme="minorHAnsi"/>
                <w:szCs w:val="22"/>
                <w:lang w:eastAsia="en-AU"/>
              </w:rPr>
              <w:t>25</w:t>
            </w:r>
          </w:p>
        </w:tc>
      </w:tr>
      <w:tr w:rsidR="00B75AE1" w14:paraId="2A74B615"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64361241" w14:textId="77777777" w:rsidR="00B75AE1" w:rsidRDefault="00B75AE1" w:rsidP="00B75AE1">
            <w:pPr>
              <w:pStyle w:val="Notesandtables"/>
            </w:pPr>
            <w:r w:rsidRPr="008E2643">
              <w:rPr>
                <w:rFonts w:asciiTheme="minorHAnsi" w:eastAsia="Times New Roman" w:hAnsiTheme="minorHAnsi"/>
                <w:szCs w:val="22"/>
                <w:lang w:eastAsia="en-AU"/>
              </w:rPr>
              <w:t>Other</w:t>
            </w:r>
          </w:p>
        </w:tc>
        <w:tc>
          <w:tcPr>
            <w:tcW w:w="669" w:type="dxa"/>
          </w:tcPr>
          <w:p w14:paraId="09672BA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30</w:t>
            </w:r>
          </w:p>
        </w:tc>
        <w:tc>
          <w:tcPr>
            <w:tcW w:w="669" w:type="dxa"/>
          </w:tcPr>
          <w:p w14:paraId="56021F3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E2643">
              <w:rPr>
                <w:rFonts w:asciiTheme="minorHAnsi" w:eastAsia="Times New Roman" w:hAnsiTheme="minorHAnsi"/>
                <w:szCs w:val="22"/>
                <w:lang w:eastAsia="en-AU"/>
              </w:rPr>
              <w:t>76</w:t>
            </w:r>
          </w:p>
        </w:tc>
      </w:tr>
      <w:tr w:rsidR="00B75AE1" w14:paraId="165DA195"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5A7A1E71" w14:textId="77777777" w:rsidR="00B75AE1" w:rsidRDefault="00B75AE1" w:rsidP="00B75AE1">
            <w:pPr>
              <w:pStyle w:val="Notesandtables"/>
            </w:pPr>
            <w:r w:rsidRPr="008E2643">
              <w:rPr>
                <w:rFonts w:asciiTheme="minorHAnsi" w:eastAsia="Times New Roman" w:hAnsiTheme="minorHAnsi"/>
                <w:szCs w:val="22"/>
                <w:lang w:eastAsia="en-AU"/>
              </w:rPr>
              <w:t>Subtotal</w:t>
            </w:r>
          </w:p>
        </w:tc>
        <w:tc>
          <w:tcPr>
            <w:tcW w:w="669" w:type="dxa"/>
          </w:tcPr>
          <w:p w14:paraId="19EEB49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97</w:t>
            </w:r>
          </w:p>
        </w:tc>
        <w:tc>
          <w:tcPr>
            <w:tcW w:w="669" w:type="dxa"/>
          </w:tcPr>
          <w:p w14:paraId="7592A8A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E2643">
              <w:rPr>
                <w:rFonts w:asciiTheme="minorHAnsi" w:eastAsia="Times New Roman" w:hAnsiTheme="minorHAnsi"/>
                <w:szCs w:val="22"/>
                <w:lang w:eastAsia="en-AU"/>
              </w:rPr>
              <w:t>250</w:t>
            </w:r>
          </w:p>
        </w:tc>
      </w:tr>
      <w:tr w:rsidR="00B75AE1" w14:paraId="3C24B887"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210C958A" w14:textId="77777777" w:rsidR="00B75AE1" w:rsidRPr="001A03F2" w:rsidRDefault="00B75AE1" w:rsidP="00B75AE1">
            <w:pPr>
              <w:pStyle w:val="Notesandtables"/>
              <w:rPr>
                <w:rFonts w:asciiTheme="minorHAnsi" w:eastAsia="Times New Roman" w:hAnsiTheme="minorHAnsi"/>
                <w:szCs w:val="22"/>
                <w:lang w:eastAsia="en-AU"/>
              </w:rPr>
            </w:pPr>
            <w:r w:rsidRPr="008E2643">
              <w:rPr>
                <w:rFonts w:asciiTheme="minorHAnsi" w:eastAsia="Times New Roman" w:hAnsiTheme="minorHAnsi"/>
                <w:szCs w:val="22"/>
                <w:lang w:eastAsia="en-AU"/>
              </w:rPr>
              <w:t>No answer</w:t>
            </w:r>
          </w:p>
        </w:tc>
        <w:tc>
          <w:tcPr>
            <w:tcW w:w="669" w:type="dxa"/>
          </w:tcPr>
          <w:p w14:paraId="7AD1A2C0" w14:textId="77777777" w:rsidR="00B75AE1" w:rsidRPr="001A03F2"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szCs w:val="22"/>
                <w:lang w:eastAsia="en-AU"/>
              </w:rPr>
              <w:t>3</w:t>
            </w:r>
          </w:p>
        </w:tc>
        <w:tc>
          <w:tcPr>
            <w:tcW w:w="669" w:type="dxa"/>
          </w:tcPr>
          <w:p w14:paraId="575D94DD" w14:textId="77777777" w:rsidR="00B75AE1" w:rsidRPr="001A03F2"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rFonts w:asciiTheme="minorHAnsi" w:eastAsia="Times New Roman" w:hAnsiTheme="minorHAnsi"/>
                <w:szCs w:val="22"/>
                <w:lang w:eastAsia="en-AU"/>
              </w:rPr>
              <w:t>7</w:t>
            </w:r>
          </w:p>
        </w:tc>
      </w:tr>
      <w:tr w:rsidR="00B75AE1" w14:paraId="57DA631C" w14:textId="77777777" w:rsidTr="00B75AE1">
        <w:tc>
          <w:tcPr>
            <w:cnfStyle w:val="001000000000" w:firstRow="0" w:lastRow="0" w:firstColumn="1" w:lastColumn="0" w:oddVBand="0" w:evenVBand="0" w:oddHBand="0" w:evenHBand="0" w:firstRowFirstColumn="0" w:firstRowLastColumn="0" w:lastRowFirstColumn="0" w:lastRowLastColumn="0"/>
            <w:tcW w:w="4377" w:type="dxa"/>
          </w:tcPr>
          <w:p w14:paraId="67C7EF81" w14:textId="77777777" w:rsidR="00B75AE1" w:rsidRPr="001A03F2" w:rsidRDefault="00B75AE1" w:rsidP="00B75AE1">
            <w:pPr>
              <w:pStyle w:val="Notesandtables"/>
              <w:rPr>
                <w:rFonts w:asciiTheme="minorHAnsi" w:eastAsia="Times New Roman" w:hAnsiTheme="minorHAnsi"/>
                <w:szCs w:val="22"/>
                <w:lang w:eastAsia="en-AU"/>
              </w:rPr>
            </w:pPr>
            <w:r w:rsidRPr="008E2643">
              <w:rPr>
                <w:rFonts w:asciiTheme="minorHAnsi" w:eastAsia="Times New Roman" w:hAnsiTheme="minorHAnsi"/>
                <w:b/>
                <w:bCs/>
                <w:szCs w:val="22"/>
                <w:lang w:eastAsia="en-AU"/>
              </w:rPr>
              <w:t>Total</w:t>
            </w:r>
          </w:p>
        </w:tc>
        <w:tc>
          <w:tcPr>
            <w:tcW w:w="669" w:type="dxa"/>
          </w:tcPr>
          <w:p w14:paraId="7C3C073E" w14:textId="77777777" w:rsidR="00B75AE1" w:rsidRPr="001A03F2"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rFonts w:asciiTheme="minorHAnsi" w:eastAsia="Times New Roman" w:hAnsiTheme="minorHAnsi"/>
                <w:b/>
                <w:bCs/>
                <w:szCs w:val="22"/>
                <w:lang w:eastAsia="en-AU"/>
              </w:rPr>
              <w:t>100</w:t>
            </w:r>
          </w:p>
        </w:tc>
        <w:tc>
          <w:tcPr>
            <w:tcW w:w="669" w:type="dxa"/>
          </w:tcPr>
          <w:p w14:paraId="25EEDE7F" w14:textId="77777777" w:rsidR="00B75AE1" w:rsidRPr="001A03F2"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rFonts w:asciiTheme="minorHAnsi" w:eastAsia="Times New Roman" w:hAnsiTheme="minorHAnsi"/>
                <w:b/>
                <w:bCs/>
                <w:szCs w:val="22"/>
                <w:lang w:eastAsia="en-AU"/>
              </w:rPr>
              <w:t>257</w:t>
            </w:r>
          </w:p>
        </w:tc>
      </w:tr>
    </w:tbl>
    <w:p w14:paraId="7019131E" w14:textId="7EE1406E" w:rsidR="00B75AE1" w:rsidRDefault="006F4A63" w:rsidP="004E1110">
      <w:pPr>
        <w:pStyle w:val="Heading3"/>
        <w:pageBreakBefore/>
      </w:pPr>
      <w:bookmarkStart w:id="363" w:name="_Toc40646052"/>
      <w:bookmarkStart w:id="364" w:name="_Toc40694620"/>
      <w:bookmarkStart w:id="365" w:name="_Toc41220092"/>
      <w:bookmarkStart w:id="366" w:name="_Toc41337073"/>
      <w:r>
        <w:lastRenderedPageBreak/>
        <w:t xml:space="preserve">Opt-in health professionals </w:t>
      </w:r>
      <w:r w:rsidRPr="006F4A63">
        <w:t>–</w:t>
      </w:r>
      <w:r w:rsidR="00B75AE1">
        <w:t xml:space="preserve"> a</w:t>
      </w:r>
      <w:r w:rsidR="00B75AE1" w:rsidRPr="00270FA5">
        <w:t>wareness of the TGA</w:t>
      </w:r>
      <w:bookmarkEnd w:id="362"/>
      <w:bookmarkEnd w:id="363"/>
      <w:bookmarkEnd w:id="364"/>
      <w:bookmarkEnd w:id="365"/>
      <w:bookmarkEnd w:id="366"/>
    </w:p>
    <w:p w14:paraId="2271B173" w14:textId="6208EF3C" w:rsidR="00360D28" w:rsidRPr="00360D28" w:rsidRDefault="00360D28" w:rsidP="004E1110">
      <w:pPr>
        <w:pStyle w:val="Tabletitle"/>
      </w:pPr>
      <w:r>
        <w:t xml:space="preserve">Table </w:t>
      </w:r>
      <w:r w:rsidR="00F57ED8">
        <w:fldChar w:fldCharType="begin"/>
      </w:r>
      <w:r w:rsidR="00F57ED8">
        <w:instrText xml:space="preserve"> SEQ Table \* ARABIC </w:instrText>
      </w:r>
      <w:r w:rsidR="00F57ED8">
        <w:fldChar w:fldCharType="separate"/>
      </w:r>
      <w:r w:rsidR="008177C4">
        <w:rPr>
          <w:noProof/>
        </w:rPr>
        <w:t>116</w:t>
      </w:r>
      <w:r w:rsidR="00F57ED8">
        <w:rPr>
          <w:noProof/>
        </w:rPr>
        <w:fldChar w:fldCharType="end"/>
      </w:r>
      <w:r>
        <w:t xml:space="preserve">. </w:t>
      </w:r>
      <w:r w:rsidRPr="00360D28">
        <w:t xml:space="preserve">Opt-in health professionals – </w:t>
      </w:r>
      <w:r>
        <w:t xml:space="preserve">aggregate </w:t>
      </w:r>
      <w:proofErr w:type="gramStart"/>
      <w:r>
        <w:t>results</w:t>
      </w:r>
      <w:r w:rsidRPr="00360D28">
        <w:t xml:space="preserve">  –</w:t>
      </w:r>
      <w:proofErr w:type="gramEnd"/>
      <w:r w:rsidRPr="00360D28">
        <w:t xml:space="preserve"> ‘Had you heard of the Therapeutic Goods Administration (TGA) prior to </w:t>
      </w:r>
      <w:r w:rsidR="004E1110">
        <w:t>participating in this survey?’</w:t>
      </w:r>
    </w:p>
    <w:tbl>
      <w:tblPr>
        <w:tblStyle w:val="TableTGAblue"/>
        <w:tblW w:w="0" w:type="auto"/>
        <w:tblLayout w:type="fixed"/>
        <w:tblLook w:val="04A0" w:firstRow="1" w:lastRow="0" w:firstColumn="1" w:lastColumn="0" w:noHBand="0" w:noVBand="1"/>
      </w:tblPr>
      <w:tblGrid>
        <w:gridCol w:w="1907"/>
        <w:gridCol w:w="667"/>
        <w:gridCol w:w="667"/>
      </w:tblGrid>
      <w:tr w:rsidR="00360D28" w14:paraId="363DA36A" w14:textId="77777777" w:rsidTr="00426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3568952E" w14:textId="25F76E84" w:rsidR="00360D28" w:rsidRDefault="00A359F3" w:rsidP="004263C5">
            <w:pPr>
              <w:pStyle w:val="Notesandtables"/>
            </w:pPr>
            <w:bookmarkStart w:id="367" w:name="_Toc40694749"/>
            <w:r>
              <w:t>Response</w:t>
            </w:r>
          </w:p>
        </w:tc>
        <w:tc>
          <w:tcPr>
            <w:tcW w:w="667" w:type="dxa"/>
          </w:tcPr>
          <w:p w14:paraId="082FE686" w14:textId="77777777" w:rsidR="00360D28" w:rsidRDefault="00360D28" w:rsidP="004263C5">
            <w:pPr>
              <w:pStyle w:val="Notesandtables"/>
              <w:jc w:val="center"/>
              <w:cnfStyle w:val="100000000000" w:firstRow="1" w:lastRow="0" w:firstColumn="0" w:lastColumn="0" w:oddVBand="0" w:evenVBand="0" w:oddHBand="0" w:evenHBand="0" w:firstRowFirstColumn="0" w:firstRowLastColumn="0" w:lastRowFirstColumn="0" w:lastRowLastColumn="0"/>
            </w:pPr>
            <w:r>
              <w:t>%</w:t>
            </w:r>
          </w:p>
        </w:tc>
        <w:tc>
          <w:tcPr>
            <w:tcW w:w="667" w:type="dxa"/>
          </w:tcPr>
          <w:p w14:paraId="30AB49DE" w14:textId="77777777" w:rsidR="00360D28" w:rsidRDefault="00360D28" w:rsidP="004263C5">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360D28" w14:paraId="14ED3B75" w14:textId="77777777" w:rsidTr="004263C5">
        <w:tc>
          <w:tcPr>
            <w:cnfStyle w:val="001000000000" w:firstRow="0" w:lastRow="0" w:firstColumn="1" w:lastColumn="0" w:oddVBand="0" w:evenVBand="0" w:oddHBand="0" w:evenHBand="0" w:firstRowFirstColumn="0" w:firstRowLastColumn="0" w:lastRowFirstColumn="0" w:lastRowLastColumn="0"/>
            <w:tcW w:w="1907" w:type="dxa"/>
          </w:tcPr>
          <w:p w14:paraId="75B2E435" w14:textId="77777777" w:rsidR="00360D28" w:rsidRDefault="00360D28" w:rsidP="004263C5">
            <w:pPr>
              <w:pStyle w:val="Notesandtables"/>
            </w:pPr>
            <w:r>
              <w:rPr>
                <w:rFonts w:asciiTheme="minorHAnsi" w:eastAsia="Times New Roman" w:hAnsiTheme="minorHAnsi"/>
                <w:szCs w:val="22"/>
                <w:lang w:eastAsia="en-AU"/>
              </w:rPr>
              <w:t>Yes</w:t>
            </w:r>
          </w:p>
        </w:tc>
        <w:tc>
          <w:tcPr>
            <w:tcW w:w="667" w:type="dxa"/>
          </w:tcPr>
          <w:p w14:paraId="6AE9C920" w14:textId="5372B9C9" w:rsidR="00360D28" w:rsidRDefault="00360D28" w:rsidP="004263C5">
            <w:pPr>
              <w:pStyle w:val="Notesandtables"/>
              <w:jc w:val="center"/>
              <w:cnfStyle w:val="000000000000" w:firstRow="0" w:lastRow="0" w:firstColumn="0" w:lastColumn="0" w:oddVBand="0" w:evenVBand="0" w:oddHBand="0" w:evenHBand="0" w:firstRowFirstColumn="0" w:firstRowLastColumn="0" w:lastRowFirstColumn="0" w:lastRowLastColumn="0"/>
            </w:pPr>
            <w:r>
              <w:t>98</w:t>
            </w:r>
          </w:p>
        </w:tc>
        <w:tc>
          <w:tcPr>
            <w:tcW w:w="667" w:type="dxa"/>
          </w:tcPr>
          <w:p w14:paraId="25D5C4D7" w14:textId="47B4F958" w:rsidR="00360D28" w:rsidRDefault="00360D28" w:rsidP="004263C5">
            <w:pPr>
              <w:pStyle w:val="Notesandtables"/>
              <w:jc w:val="center"/>
              <w:cnfStyle w:val="000000000000" w:firstRow="0" w:lastRow="0" w:firstColumn="0" w:lastColumn="0" w:oddVBand="0" w:evenVBand="0" w:oddHBand="0" w:evenHBand="0" w:firstRowFirstColumn="0" w:firstRowLastColumn="0" w:lastRowFirstColumn="0" w:lastRowLastColumn="0"/>
            </w:pPr>
            <w:r>
              <w:t>251</w:t>
            </w:r>
          </w:p>
        </w:tc>
      </w:tr>
      <w:tr w:rsidR="00360D28" w14:paraId="747BDF7A" w14:textId="77777777" w:rsidTr="004263C5">
        <w:tc>
          <w:tcPr>
            <w:cnfStyle w:val="001000000000" w:firstRow="0" w:lastRow="0" w:firstColumn="1" w:lastColumn="0" w:oddVBand="0" w:evenVBand="0" w:oddHBand="0" w:evenHBand="0" w:firstRowFirstColumn="0" w:firstRowLastColumn="0" w:lastRowFirstColumn="0" w:lastRowLastColumn="0"/>
            <w:tcW w:w="1907" w:type="dxa"/>
          </w:tcPr>
          <w:p w14:paraId="6C0EB8B0" w14:textId="77777777" w:rsidR="00360D28" w:rsidRDefault="00360D28" w:rsidP="004263C5">
            <w:pPr>
              <w:pStyle w:val="Notesandtables"/>
            </w:pPr>
            <w:r>
              <w:rPr>
                <w:rFonts w:asciiTheme="minorHAnsi" w:eastAsia="Times New Roman" w:hAnsiTheme="minorHAnsi"/>
                <w:szCs w:val="22"/>
                <w:lang w:eastAsia="en-AU"/>
              </w:rPr>
              <w:t>No</w:t>
            </w:r>
          </w:p>
        </w:tc>
        <w:tc>
          <w:tcPr>
            <w:tcW w:w="667" w:type="dxa"/>
          </w:tcPr>
          <w:p w14:paraId="0BD03931" w14:textId="723F815F" w:rsidR="00360D28" w:rsidRDefault="00360D28" w:rsidP="004263C5">
            <w:pPr>
              <w:pStyle w:val="Notesandtables"/>
              <w:jc w:val="center"/>
              <w:cnfStyle w:val="000000000000" w:firstRow="0" w:lastRow="0" w:firstColumn="0" w:lastColumn="0" w:oddVBand="0" w:evenVBand="0" w:oddHBand="0" w:evenHBand="0" w:firstRowFirstColumn="0" w:firstRowLastColumn="0" w:lastRowFirstColumn="0" w:lastRowLastColumn="0"/>
            </w:pPr>
            <w:r>
              <w:t>2</w:t>
            </w:r>
          </w:p>
        </w:tc>
        <w:tc>
          <w:tcPr>
            <w:tcW w:w="667" w:type="dxa"/>
          </w:tcPr>
          <w:p w14:paraId="4E2ECD04" w14:textId="220D25F7" w:rsidR="00360D28" w:rsidRDefault="00360D28" w:rsidP="004263C5">
            <w:pPr>
              <w:pStyle w:val="Notesandtables"/>
              <w:jc w:val="center"/>
              <w:cnfStyle w:val="000000000000" w:firstRow="0" w:lastRow="0" w:firstColumn="0" w:lastColumn="0" w:oddVBand="0" w:evenVBand="0" w:oddHBand="0" w:evenHBand="0" w:firstRowFirstColumn="0" w:firstRowLastColumn="0" w:lastRowFirstColumn="0" w:lastRowLastColumn="0"/>
            </w:pPr>
            <w:r>
              <w:t>4</w:t>
            </w:r>
          </w:p>
        </w:tc>
      </w:tr>
      <w:tr w:rsidR="00360D28" w14:paraId="4D48F2B8" w14:textId="77777777" w:rsidTr="004263C5">
        <w:tc>
          <w:tcPr>
            <w:cnfStyle w:val="001000000000" w:firstRow="0" w:lastRow="0" w:firstColumn="1" w:lastColumn="0" w:oddVBand="0" w:evenVBand="0" w:oddHBand="0" w:evenHBand="0" w:firstRowFirstColumn="0" w:firstRowLastColumn="0" w:lastRowFirstColumn="0" w:lastRowLastColumn="0"/>
            <w:tcW w:w="1907" w:type="dxa"/>
          </w:tcPr>
          <w:p w14:paraId="4F394108" w14:textId="77777777" w:rsidR="00360D28" w:rsidRDefault="00360D28" w:rsidP="004263C5">
            <w:pPr>
              <w:pStyle w:val="Notesandtables"/>
            </w:pPr>
            <w:r>
              <w:rPr>
                <w:rFonts w:asciiTheme="minorHAnsi" w:eastAsia="Times New Roman" w:hAnsiTheme="minorHAnsi"/>
                <w:szCs w:val="22"/>
                <w:lang w:eastAsia="en-AU"/>
              </w:rPr>
              <w:t>No answer</w:t>
            </w:r>
          </w:p>
        </w:tc>
        <w:tc>
          <w:tcPr>
            <w:tcW w:w="667" w:type="dxa"/>
          </w:tcPr>
          <w:p w14:paraId="6280B788" w14:textId="1BA7CAC3" w:rsidR="00360D28" w:rsidRDefault="00360D28" w:rsidP="004263C5">
            <w:pPr>
              <w:pStyle w:val="Notesandtables"/>
              <w:jc w:val="center"/>
              <w:cnfStyle w:val="000000000000" w:firstRow="0" w:lastRow="0" w:firstColumn="0" w:lastColumn="0" w:oddVBand="0" w:evenVBand="0" w:oddHBand="0" w:evenHBand="0" w:firstRowFirstColumn="0" w:firstRowLastColumn="0" w:lastRowFirstColumn="0" w:lastRowLastColumn="0"/>
            </w:pPr>
            <w:r>
              <w:t>1</w:t>
            </w:r>
          </w:p>
        </w:tc>
        <w:tc>
          <w:tcPr>
            <w:tcW w:w="667" w:type="dxa"/>
          </w:tcPr>
          <w:p w14:paraId="7F0DBE42" w14:textId="58206657" w:rsidR="00360D28" w:rsidRDefault="00360D28" w:rsidP="004263C5">
            <w:pPr>
              <w:pStyle w:val="Notesandtables"/>
              <w:jc w:val="center"/>
              <w:cnfStyle w:val="000000000000" w:firstRow="0" w:lastRow="0" w:firstColumn="0" w:lastColumn="0" w:oddVBand="0" w:evenVBand="0" w:oddHBand="0" w:evenHBand="0" w:firstRowFirstColumn="0" w:firstRowLastColumn="0" w:lastRowFirstColumn="0" w:lastRowLastColumn="0"/>
            </w:pPr>
            <w:r>
              <w:t>2</w:t>
            </w:r>
          </w:p>
        </w:tc>
      </w:tr>
      <w:tr w:rsidR="00360D28" w14:paraId="32C04F86" w14:textId="77777777" w:rsidTr="004263C5">
        <w:tc>
          <w:tcPr>
            <w:cnfStyle w:val="001000000000" w:firstRow="0" w:lastRow="0" w:firstColumn="1" w:lastColumn="0" w:oddVBand="0" w:evenVBand="0" w:oddHBand="0" w:evenHBand="0" w:firstRowFirstColumn="0" w:firstRowLastColumn="0" w:lastRowFirstColumn="0" w:lastRowLastColumn="0"/>
            <w:tcW w:w="1907" w:type="dxa"/>
          </w:tcPr>
          <w:p w14:paraId="029469B8" w14:textId="77777777" w:rsidR="00360D28" w:rsidRDefault="00360D28" w:rsidP="004263C5">
            <w:pPr>
              <w:pStyle w:val="Notesandtables"/>
              <w:rPr>
                <w:rFonts w:asciiTheme="minorHAnsi" w:eastAsia="Times New Roman" w:hAnsiTheme="minorHAnsi"/>
                <w:szCs w:val="22"/>
                <w:lang w:eastAsia="en-AU"/>
              </w:rPr>
            </w:pPr>
            <w:r>
              <w:rPr>
                <w:rFonts w:asciiTheme="minorHAnsi" w:eastAsia="Times New Roman" w:hAnsiTheme="minorHAnsi"/>
                <w:szCs w:val="22"/>
                <w:lang w:eastAsia="en-AU"/>
              </w:rPr>
              <w:t>Total</w:t>
            </w:r>
          </w:p>
        </w:tc>
        <w:tc>
          <w:tcPr>
            <w:tcW w:w="667" w:type="dxa"/>
          </w:tcPr>
          <w:p w14:paraId="12A86866" w14:textId="51419BE4" w:rsidR="00360D28" w:rsidRPr="00CD367C" w:rsidRDefault="00360D28" w:rsidP="004263C5">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szCs w:val="22"/>
                <w:lang w:eastAsia="en-AU"/>
              </w:rPr>
              <w:t>100</w:t>
            </w:r>
          </w:p>
        </w:tc>
        <w:tc>
          <w:tcPr>
            <w:tcW w:w="667" w:type="dxa"/>
          </w:tcPr>
          <w:p w14:paraId="61B9DF81" w14:textId="722B593A" w:rsidR="00360D28" w:rsidRPr="00CD367C" w:rsidRDefault="00360D28" w:rsidP="004263C5">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szCs w:val="22"/>
                <w:lang w:eastAsia="en-AU"/>
              </w:rPr>
              <w:t>257</w:t>
            </w:r>
          </w:p>
        </w:tc>
      </w:tr>
    </w:tbl>
    <w:p w14:paraId="0CFF5FF6" w14:textId="02DC6B8C" w:rsidR="00B75AE1" w:rsidRPr="004E1110" w:rsidRDefault="00B75AE1" w:rsidP="004E1110">
      <w:pPr>
        <w:pStyle w:val="Tabletitle"/>
      </w:pPr>
      <w:r>
        <w:t xml:space="preserve">Table </w:t>
      </w:r>
      <w:r w:rsidR="00F57ED8">
        <w:fldChar w:fldCharType="begin"/>
      </w:r>
      <w:r w:rsidR="00F57ED8">
        <w:instrText xml:space="preserve"> SEQ Table \* ARABIC </w:instrText>
      </w:r>
      <w:r w:rsidR="00F57ED8">
        <w:fldChar w:fldCharType="separate"/>
      </w:r>
      <w:r w:rsidR="008177C4">
        <w:rPr>
          <w:noProof/>
        </w:rPr>
        <w:t>117</w:t>
      </w:r>
      <w:r w:rsidR="00F57ED8">
        <w:rPr>
          <w:noProof/>
        </w:rPr>
        <w:fldChar w:fldCharType="end"/>
      </w:r>
      <w:r>
        <w:t xml:space="preserve">. </w:t>
      </w:r>
      <w:r w:rsidRPr="006E79B5">
        <w:t xml:space="preserve">Opt-in health professionals </w:t>
      </w:r>
      <w:r>
        <w:t>–</w:t>
      </w:r>
      <w:r w:rsidR="00360D28">
        <w:t xml:space="preserve"> results breakdown by </w:t>
      </w:r>
      <w:proofErr w:type="gramStart"/>
      <w:r w:rsidR="00360D28">
        <w:t xml:space="preserve">role </w:t>
      </w:r>
      <w:r w:rsidR="00360D28" w:rsidRPr="006E79B5">
        <w:t xml:space="preserve"> </w:t>
      </w:r>
      <w:r w:rsidR="00360D28">
        <w:t>–</w:t>
      </w:r>
      <w:proofErr w:type="gramEnd"/>
      <w:r w:rsidR="00360D28">
        <w:t xml:space="preserve"> </w:t>
      </w:r>
      <w:r>
        <w:rPr>
          <w:rFonts w:asciiTheme="minorHAnsi" w:eastAsia="Times New Roman" w:hAnsiTheme="minorHAnsi"/>
          <w:szCs w:val="22"/>
          <w:lang w:eastAsia="en-AU"/>
        </w:rPr>
        <w:t>‘</w:t>
      </w:r>
      <w:r w:rsidRPr="00693FD0">
        <w:t>Had you heard of the Therapeutic Goods Administration (TGA) prior to participating in this survey?</w:t>
      </w:r>
      <w:r>
        <w:t>’</w:t>
      </w:r>
      <w:bookmarkEnd w:id="367"/>
    </w:p>
    <w:tbl>
      <w:tblPr>
        <w:tblStyle w:val="TableTGAblue"/>
        <w:tblW w:w="0" w:type="auto"/>
        <w:tblLayout w:type="fixed"/>
        <w:tblLook w:val="04A0" w:firstRow="1" w:lastRow="0" w:firstColumn="1" w:lastColumn="0" w:noHBand="0" w:noVBand="1"/>
      </w:tblPr>
      <w:tblGrid>
        <w:gridCol w:w="2542"/>
        <w:gridCol w:w="992"/>
        <w:gridCol w:w="992"/>
        <w:gridCol w:w="1701"/>
        <w:gridCol w:w="709"/>
      </w:tblGrid>
      <w:tr w:rsidR="00B75AE1" w14:paraId="014240EC"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Pr>
          <w:p w14:paraId="3C110FCC" w14:textId="595C6763" w:rsidR="00B75AE1" w:rsidRDefault="00A359F3" w:rsidP="00B75AE1">
            <w:pPr>
              <w:pStyle w:val="Notesandtables"/>
            </w:pPr>
            <w:r>
              <w:t>Role</w:t>
            </w:r>
          </w:p>
        </w:tc>
        <w:tc>
          <w:tcPr>
            <w:tcW w:w="992" w:type="dxa"/>
          </w:tcPr>
          <w:p w14:paraId="7597DE1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Yes (%)</w:t>
            </w:r>
          </w:p>
        </w:tc>
        <w:tc>
          <w:tcPr>
            <w:tcW w:w="992" w:type="dxa"/>
          </w:tcPr>
          <w:p w14:paraId="5E31435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No (%)</w:t>
            </w:r>
          </w:p>
        </w:tc>
        <w:tc>
          <w:tcPr>
            <w:tcW w:w="1701" w:type="dxa"/>
          </w:tcPr>
          <w:p w14:paraId="22F273F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No answer (%)</w:t>
            </w:r>
          </w:p>
        </w:tc>
        <w:tc>
          <w:tcPr>
            <w:tcW w:w="709" w:type="dxa"/>
          </w:tcPr>
          <w:p w14:paraId="4A56DBF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379A6742" w14:textId="77777777" w:rsidTr="00A839D9">
        <w:tc>
          <w:tcPr>
            <w:cnfStyle w:val="001000000000" w:firstRow="0" w:lastRow="0" w:firstColumn="1" w:lastColumn="0" w:oddVBand="0" w:evenVBand="0" w:oddHBand="0" w:evenHBand="0" w:firstRowFirstColumn="0" w:firstRowLastColumn="0" w:lastRowFirstColumn="0" w:lastRowLastColumn="0"/>
            <w:tcW w:w="2542" w:type="dxa"/>
          </w:tcPr>
          <w:p w14:paraId="65C14033" w14:textId="77777777" w:rsidR="00B75AE1" w:rsidRDefault="00B75AE1" w:rsidP="00B75AE1">
            <w:pPr>
              <w:pStyle w:val="Notesandtables"/>
            </w:pPr>
            <w:r w:rsidRPr="008E2643">
              <w:rPr>
                <w:rFonts w:asciiTheme="minorHAnsi" w:eastAsia="Times New Roman" w:hAnsiTheme="minorHAnsi"/>
                <w:szCs w:val="22"/>
                <w:lang w:eastAsia="en-AU"/>
              </w:rPr>
              <w:t>Medical practitioner</w:t>
            </w:r>
          </w:p>
        </w:tc>
        <w:tc>
          <w:tcPr>
            <w:tcW w:w="992" w:type="dxa"/>
            <w:vAlign w:val="center"/>
          </w:tcPr>
          <w:p w14:paraId="41C8D3A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100</w:t>
            </w:r>
          </w:p>
        </w:tc>
        <w:tc>
          <w:tcPr>
            <w:tcW w:w="992" w:type="dxa"/>
            <w:vAlign w:val="center"/>
          </w:tcPr>
          <w:p w14:paraId="506C548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0</w:t>
            </w:r>
          </w:p>
        </w:tc>
        <w:tc>
          <w:tcPr>
            <w:tcW w:w="1701" w:type="dxa"/>
            <w:vAlign w:val="center"/>
          </w:tcPr>
          <w:p w14:paraId="66F4AFD7" w14:textId="77777777" w:rsidR="00B75AE1" w:rsidRPr="00CD367C"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rFonts w:asciiTheme="minorHAnsi" w:eastAsia="Times New Roman" w:hAnsiTheme="minorHAnsi"/>
                <w:szCs w:val="22"/>
                <w:lang w:eastAsia="en-AU"/>
              </w:rPr>
              <w:t>0</w:t>
            </w:r>
          </w:p>
        </w:tc>
        <w:tc>
          <w:tcPr>
            <w:tcW w:w="709" w:type="dxa"/>
            <w:vAlign w:val="center"/>
          </w:tcPr>
          <w:p w14:paraId="540AA64B" w14:textId="77777777" w:rsidR="00B75AE1" w:rsidRPr="00CD367C"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rFonts w:asciiTheme="minorHAnsi" w:eastAsia="Times New Roman" w:hAnsiTheme="minorHAnsi"/>
                <w:szCs w:val="22"/>
                <w:lang w:eastAsia="en-AU"/>
              </w:rPr>
              <w:t>38</w:t>
            </w:r>
          </w:p>
        </w:tc>
      </w:tr>
      <w:tr w:rsidR="00B75AE1" w14:paraId="09D08BE0" w14:textId="77777777" w:rsidTr="00A839D9">
        <w:tc>
          <w:tcPr>
            <w:cnfStyle w:val="001000000000" w:firstRow="0" w:lastRow="0" w:firstColumn="1" w:lastColumn="0" w:oddVBand="0" w:evenVBand="0" w:oddHBand="0" w:evenHBand="0" w:firstRowFirstColumn="0" w:firstRowLastColumn="0" w:lastRowFirstColumn="0" w:lastRowLastColumn="0"/>
            <w:tcW w:w="2542" w:type="dxa"/>
          </w:tcPr>
          <w:p w14:paraId="39782AEA" w14:textId="77777777" w:rsidR="00B75AE1" w:rsidRDefault="00B75AE1" w:rsidP="00B75AE1">
            <w:pPr>
              <w:pStyle w:val="Notesandtables"/>
            </w:pPr>
            <w:r w:rsidRPr="008E2643">
              <w:rPr>
                <w:rFonts w:asciiTheme="minorHAnsi" w:eastAsia="Times New Roman" w:hAnsiTheme="minorHAnsi"/>
                <w:szCs w:val="22"/>
                <w:lang w:eastAsia="en-AU"/>
              </w:rPr>
              <w:t>Complementary healthcare practitioner</w:t>
            </w:r>
          </w:p>
        </w:tc>
        <w:tc>
          <w:tcPr>
            <w:tcW w:w="992" w:type="dxa"/>
            <w:vAlign w:val="center"/>
          </w:tcPr>
          <w:p w14:paraId="521327F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97</w:t>
            </w:r>
          </w:p>
        </w:tc>
        <w:tc>
          <w:tcPr>
            <w:tcW w:w="992" w:type="dxa"/>
            <w:vAlign w:val="center"/>
          </w:tcPr>
          <w:p w14:paraId="43F17AE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3</w:t>
            </w:r>
          </w:p>
        </w:tc>
        <w:tc>
          <w:tcPr>
            <w:tcW w:w="1701" w:type="dxa"/>
            <w:vAlign w:val="center"/>
          </w:tcPr>
          <w:p w14:paraId="2205155D" w14:textId="77777777" w:rsidR="00B75AE1" w:rsidRPr="00CD367C"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rFonts w:asciiTheme="minorHAnsi" w:eastAsia="Times New Roman" w:hAnsiTheme="minorHAnsi"/>
                <w:szCs w:val="22"/>
                <w:lang w:eastAsia="en-AU"/>
              </w:rPr>
              <w:t>0</w:t>
            </w:r>
          </w:p>
        </w:tc>
        <w:tc>
          <w:tcPr>
            <w:tcW w:w="709" w:type="dxa"/>
            <w:vAlign w:val="center"/>
          </w:tcPr>
          <w:p w14:paraId="381146A9" w14:textId="77777777" w:rsidR="00B75AE1" w:rsidRPr="00CD367C"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rFonts w:asciiTheme="minorHAnsi" w:eastAsia="Times New Roman" w:hAnsiTheme="minorHAnsi"/>
                <w:szCs w:val="22"/>
                <w:lang w:eastAsia="en-AU"/>
              </w:rPr>
              <w:t>30</w:t>
            </w:r>
          </w:p>
        </w:tc>
      </w:tr>
      <w:tr w:rsidR="00B75AE1" w14:paraId="05E11172" w14:textId="77777777" w:rsidTr="00A839D9">
        <w:tc>
          <w:tcPr>
            <w:cnfStyle w:val="001000000000" w:firstRow="0" w:lastRow="0" w:firstColumn="1" w:lastColumn="0" w:oddVBand="0" w:evenVBand="0" w:oddHBand="0" w:evenHBand="0" w:firstRowFirstColumn="0" w:firstRowLastColumn="0" w:lastRowFirstColumn="0" w:lastRowLastColumn="0"/>
            <w:tcW w:w="2542" w:type="dxa"/>
          </w:tcPr>
          <w:p w14:paraId="2092D8FC" w14:textId="77777777" w:rsidR="00B75AE1" w:rsidRDefault="00B75AE1" w:rsidP="00B75AE1">
            <w:pPr>
              <w:pStyle w:val="Notesandtables"/>
            </w:pPr>
            <w:r w:rsidRPr="008E2643">
              <w:rPr>
                <w:rFonts w:asciiTheme="minorHAnsi" w:eastAsia="Times New Roman" w:hAnsiTheme="minorHAnsi"/>
                <w:szCs w:val="22"/>
                <w:lang w:eastAsia="en-AU"/>
              </w:rPr>
              <w:t>Pharmacist</w:t>
            </w:r>
          </w:p>
        </w:tc>
        <w:tc>
          <w:tcPr>
            <w:tcW w:w="992" w:type="dxa"/>
            <w:vAlign w:val="center"/>
          </w:tcPr>
          <w:p w14:paraId="3C9AEF6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99</w:t>
            </w:r>
          </w:p>
        </w:tc>
        <w:tc>
          <w:tcPr>
            <w:tcW w:w="992" w:type="dxa"/>
            <w:vAlign w:val="center"/>
          </w:tcPr>
          <w:p w14:paraId="1EDEEA3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E2643">
              <w:rPr>
                <w:rFonts w:asciiTheme="minorHAnsi" w:eastAsia="Times New Roman" w:hAnsiTheme="minorHAnsi"/>
                <w:szCs w:val="22"/>
                <w:lang w:eastAsia="en-AU"/>
              </w:rPr>
              <w:t>0</w:t>
            </w:r>
          </w:p>
        </w:tc>
        <w:tc>
          <w:tcPr>
            <w:tcW w:w="1701" w:type="dxa"/>
            <w:vAlign w:val="center"/>
          </w:tcPr>
          <w:p w14:paraId="68CBB809" w14:textId="77777777" w:rsidR="00B75AE1" w:rsidRPr="00CD367C"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rFonts w:asciiTheme="minorHAnsi" w:eastAsia="Times New Roman" w:hAnsiTheme="minorHAnsi"/>
                <w:szCs w:val="22"/>
                <w:lang w:eastAsia="en-AU"/>
              </w:rPr>
              <w:t>1</w:t>
            </w:r>
          </w:p>
        </w:tc>
        <w:tc>
          <w:tcPr>
            <w:tcW w:w="709" w:type="dxa"/>
            <w:vAlign w:val="center"/>
          </w:tcPr>
          <w:p w14:paraId="6A6027BB" w14:textId="77777777" w:rsidR="00B75AE1" w:rsidRPr="00CD367C"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rFonts w:asciiTheme="minorHAnsi" w:eastAsia="Times New Roman" w:hAnsiTheme="minorHAnsi"/>
                <w:szCs w:val="22"/>
                <w:lang w:eastAsia="en-AU"/>
              </w:rPr>
              <w:t>73</w:t>
            </w:r>
          </w:p>
        </w:tc>
      </w:tr>
      <w:tr w:rsidR="00B75AE1" w14:paraId="42A2C354" w14:textId="77777777" w:rsidTr="00A839D9">
        <w:tc>
          <w:tcPr>
            <w:cnfStyle w:val="001000000000" w:firstRow="0" w:lastRow="0" w:firstColumn="1" w:lastColumn="0" w:oddVBand="0" w:evenVBand="0" w:oddHBand="0" w:evenHBand="0" w:firstRowFirstColumn="0" w:firstRowLastColumn="0" w:lastRowFirstColumn="0" w:lastRowLastColumn="0"/>
            <w:tcW w:w="2542" w:type="dxa"/>
          </w:tcPr>
          <w:p w14:paraId="2666F418" w14:textId="77777777" w:rsidR="00B75AE1" w:rsidRDefault="00B75AE1" w:rsidP="00B75AE1">
            <w:pPr>
              <w:pStyle w:val="Notesandtables"/>
            </w:pPr>
            <w:r w:rsidRPr="008E2643">
              <w:rPr>
                <w:rFonts w:asciiTheme="minorHAnsi" w:eastAsia="Times New Roman" w:hAnsiTheme="minorHAnsi"/>
                <w:szCs w:val="22"/>
                <w:lang w:eastAsia="en-AU"/>
              </w:rPr>
              <w:t>Dental practitioner</w:t>
            </w:r>
          </w:p>
        </w:tc>
        <w:tc>
          <w:tcPr>
            <w:tcW w:w="992" w:type="dxa"/>
            <w:vAlign w:val="center"/>
          </w:tcPr>
          <w:p w14:paraId="56AF009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100</w:t>
            </w:r>
          </w:p>
        </w:tc>
        <w:tc>
          <w:tcPr>
            <w:tcW w:w="992" w:type="dxa"/>
            <w:vAlign w:val="center"/>
          </w:tcPr>
          <w:p w14:paraId="12B7038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E2643">
              <w:rPr>
                <w:rFonts w:asciiTheme="minorHAnsi" w:eastAsia="Times New Roman" w:hAnsiTheme="minorHAnsi"/>
                <w:szCs w:val="22"/>
                <w:lang w:eastAsia="en-AU"/>
              </w:rPr>
              <w:t>0</w:t>
            </w:r>
          </w:p>
        </w:tc>
        <w:tc>
          <w:tcPr>
            <w:tcW w:w="1701" w:type="dxa"/>
            <w:vAlign w:val="center"/>
          </w:tcPr>
          <w:p w14:paraId="120EA431" w14:textId="77777777" w:rsidR="00B75AE1" w:rsidRPr="00CD367C"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rFonts w:asciiTheme="minorHAnsi" w:eastAsia="Times New Roman" w:hAnsiTheme="minorHAnsi"/>
                <w:szCs w:val="22"/>
                <w:lang w:eastAsia="en-AU"/>
              </w:rPr>
              <w:t>0</w:t>
            </w:r>
          </w:p>
        </w:tc>
        <w:tc>
          <w:tcPr>
            <w:tcW w:w="709" w:type="dxa"/>
            <w:vAlign w:val="center"/>
          </w:tcPr>
          <w:p w14:paraId="56BD98FB" w14:textId="77777777" w:rsidR="00B75AE1" w:rsidRPr="00CD367C"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rFonts w:asciiTheme="minorHAnsi" w:eastAsia="Times New Roman" w:hAnsiTheme="minorHAnsi"/>
                <w:szCs w:val="22"/>
                <w:lang w:eastAsia="en-AU"/>
              </w:rPr>
              <w:t>8</w:t>
            </w:r>
          </w:p>
        </w:tc>
      </w:tr>
      <w:tr w:rsidR="00B75AE1" w14:paraId="5D0069C3" w14:textId="77777777" w:rsidTr="00A839D9">
        <w:tc>
          <w:tcPr>
            <w:cnfStyle w:val="001000000000" w:firstRow="0" w:lastRow="0" w:firstColumn="1" w:lastColumn="0" w:oddVBand="0" w:evenVBand="0" w:oddHBand="0" w:evenHBand="0" w:firstRowFirstColumn="0" w:firstRowLastColumn="0" w:lastRowFirstColumn="0" w:lastRowLastColumn="0"/>
            <w:tcW w:w="2542" w:type="dxa"/>
          </w:tcPr>
          <w:p w14:paraId="792C47CD" w14:textId="77777777" w:rsidR="00B75AE1" w:rsidRDefault="00B75AE1" w:rsidP="00B75AE1">
            <w:pPr>
              <w:pStyle w:val="Notesandtables"/>
            </w:pPr>
            <w:r w:rsidRPr="008E2643">
              <w:rPr>
                <w:rFonts w:asciiTheme="minorHAnsi" w:eastAsia="Times New Roman" w:hAnsiTheme="minorHAnsi"/>
                <w:szCs w:val="22"/>
                <w:lang w:eastAsia="en-AU"/>
              </w:rPr>
              <w:t>Nurse</w:t>
            </w:r>
          </w:p>
        </w:tc>
        <w:tc>
          <w:tcPr>
            <w:tcW w:w="992" w:type="dxa"/>
            <w:vAlign w:val="center"/>
          </w:tcPr>
          <w:p w14:paraId="32CB7EF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100</w:t>
            </w:r>
          </w:p>
        </w:tc>
        <w:tc>
          <w:tcPr>
            <w:tcW w:w="992" w:type="dxa"/>
            <w:vAlign w:val="center"/>
          </w:tcPr>
          <w:p w14:paraId="43D23DA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E2643">
              <w:rPr>
                <w:rFonts w:asciiTheme="minorHAnsi" w:eastAsia="Times New Roman" w:hAnsiTheme="minorHAnsi"/>
                <w:szCs w:val="22"/>
                <w:lang w:eastAsia="en-AU"/>
              </w:rPr>
              <w:t>0</w:t>
            </w:r>
          </w:p>
        </w:tc>
        <w:tc>
          <w:tcPr>
            <w:tcW w:w="1701" w:type="dxa"/>
            <w:vAlign w:val="center"/>
          </w:tcPr>
          <w:p w14:paraId="73949997" w14:textId="77777777" w:rsidR="00B75AE1" w:rsidRPr="00CD367C"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rFonts w:asciiTheme="minorHAnsi" w:eastAsia="Times New Roman" w:hAnsiTheme="minorHAnsi"/>
                <w:szCs w:val="22"/>
                <w:lang w:eastAsia="en-AU"/>
              </w:rPr>
              <w:t>0</w:t>
            </w:r>
          </w:p>
        </w:tc>
        <w:tc>
          <w:tcPr>
            <w:tcW w:w="709" w:type="dxa"/>
            <w:vAlign w:val="center"/>
          </w:tcPr>
          <w:p w14:paraId="26D53935" w14:textId="77777777" w:rsidR="00B75AE1" w:rsidRPr="00CD367C"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rFonts w:asciiTheme="minorHAnsi" w:eastAsia="Times New Roman" w:hAnsiTheme="minorHAnsi"/>
                <w:szCs w:val="22"/>
                <w:lang w:eastAsia="en-AU"/>
              </w:rPr>
              <w:t>25</w:t>
            </w:r>
          </w:p>
        </w:tc>
      </w:tr>
      <w:tr w:rsidR="00B75AE1" w14:paraId="128FACC4" w14:textId="77777777" w:rsidTr="00A839D9">
        <w:tc>
          <w:tcPr>
            <w:cnfStyle w:val="001000000000" w:firstRow="0" w:lastRow="0" w:firstColumn="1" w:lastColumn="0" w:oddVBand="0" w:evenVBand="0" w:oddHBand="0" w:evenHBand="0" w:firstRowFirstColumn="0" w:firstRowLastColumn="0" w:lastRowFirstColumn="0" w:lastRowLastColumn="0"/>
            <w:tcW w:w="2542" w:type="dxa"/>
          </w:tcPr>
          <w:p w14:paraId="73E650ED" w14:textId="77777777" w:rsidR="00B75AE1" w:rsidRDefault="00B75AE1" w:rsidP="00B75AE1">
            <w:pPr>
              <w:pStyle w:val="Notesandtables"/>
            </w:pPr>
            <w:r w:rsidRPr="008E2643">
              <w:rPr>
                <w:rFonts w:asciiTheme="minorHAnsi" w:eastAsia="Times New Roman" w:hAnsiTheme="minorHAnsi"/>
                <w:szCs w:val="22"/>
                <w:lang w:eastAsia="en-AU"/>
              </w:rPr>
              <w:t>Other</w:t>
            </w:r>
          </w:p>
        </w:tc>
        <w:tc>
          <w:tcPr>
            <w:tcW w:w="992" w:type="dxa"/>
            <w:vAlign w:val="center"/>
          </w:tcPr>
          <w:p w14:paraId="65BB944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96</w:t>
            </w:r>
          </w:p>
        </w:tc>
        <w:tc>
          <w:tcPr>
            <w:tcW w:w="992" w:type="dxa"/>
            <w:vAlign w:val="center"/>
          </w:tcPr>
          <w:p w14:paraId="68351FB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3</w:t>
            </w:r>
          </w:p>
        </w:tc>
        <w:tc>
          <w:tcPr>
            <w:tcW w:w="1701" w:type="dxa"/>
            <w:vAlign w:val="center"/>
          </w:tcPr>
          <w:p w14:paraId="590EB633" w14:textId="77777777" w:rsidR="00B75AE1" w:rsidRPr="00CD367C"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rFonts w:asciiTheme="minorHAnsi" w:eastAsia="Times New Roman" w:hAnsiTheme="minorHAnsi"/>
                <w:szCs w:val="22"/>
                <w:lang w:eastAsia="en-AU"/>
              </w:rPr>
              <w:t>1</w:t>
            </w:r>
          </w:p>
        </w:tc>
        <w:tc>
          <w:tcPr>
            <w:tcW w:w="709" w:type="dxa"/>
            <w:vAlign w:val="center"/>
          </w:tcPr>
          <w:p w14:paraId="2470B2FF" w14:textId="77777777" w:rsidR="00B75AE1" w:rsidRPr="00CD367C"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rFonts w:asciiTheme="minorHAnsi" w:eastAsia="Times New Roman" w:hAnsiTheme="minorHAnsi"/>
                <w:szCs w:val="22"/>
                <w:lang w:eastAsia="en-AU"/>
              </w:rPr>
              <w:t>76</w:t>
            </w:r>
          </w:p>
        </w:tc>
      </w:tr>
      <w:tr w:rsidR="00B75AE1" w14:paraId="60EC01E4" w14:textId="77777777" w:rsidTr="00A839D9">
        <w:tc>
          <w:tcPr>
            <w:cnfStyle w:val="001000000000" w:firstRow="0" w:lastRow="0" w:firstColumn="1" w:lastColumn="0" w:oddVBand="0" w:evenVBand="0" w:oddHBand="0" w:evenHBand="0" w:firstRowFirstColumn="0" w:firstRowLastColumn="0" w:lastRowFirstColumn="0" w:lastRowLastColumn="0"/>
            <w:tcW w:w="2542" w:type="dxa"/>
          </w:tcPr>
          <w:p w14:paraId="2CE3A3A9" w14:textId="77777777" w:rsidR="00B75AE1" w:rsidRDefault="00B75AE1" w:rsidP="00B75AE1">
            <w:pPr>
              <w:pStyle w:val="Notesandtables"/>
            </w:pPr>
            <w:r w:rsidRPr="008E2643">
              <w:rPr>
                <w:rFonts w:asciiTheme="minorHAnsi" w:eastAsia="Times New Roman" w:hAnsiTheme="minorHAnsi"/>
                <w:szCs w:val="22"/>
                <w:lang w:eastAsia="en-AU"/>
              </w:rPr>
              <w:t>Total</w:t>
            </w:r>
          </w:p>
        </w:tc>
        <w:tc>
          <w:tcPr>
            <w:tcW w:w="992" w:type="dxa"/>
            <w:vAlign w:val="center"/>
          </w:tcPr>
          <w:p w14:paraId="340A56A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2"/>
                <w:lang w:eastAsia="en-AU"/>
              </w:rPr>
              <w:t>98</w:t>
            </w:r>
          </w:p>
        </w:tc>
        <w:tc>
          <w:tcPr>
            <w:tcW w:w="992" w:type="dxa"/>
            <w:vAlign w:val="center"/>
          </w:tcPr>
          <w:p w14:paraId="0BABDAE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E2643">
              <w:rPr>
                <w:rFonts w:asciiTheme="minorHAnsi" w:eastAsia="Times New Roman" w:hAnsiTheme="minorHAnsi"/>
                <w:szCs w:val="22"/>
                <w:lang w:eastAsia="en-AU"/>
              </w:rPr>
              <w:t>1</w:t>
            </w:r>
          </w:p>
        </w:tc>
        <w:tc>
          <w:tcPr>
            <w:tcW w:w="1701" w:type="dxa"/>
            <w:vAlign w:val="center"/>
          </w:tcPr>
          <w:p w14:paraId="5AF8ADC6" w14:textId="77777777" w:rsidR="00B75AE1" w:rsidRPr="00CD367C"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szCs w:val="22"/>
                <w:lang w:eastAsia="en-AU"/>
              </w:rPr>
              <w:t>1</w:t>
            </w:r>
          </w:p>
        </w:tc>
        <w:tc>
          <w:tcPr>
            <w:tcW w:w="709" w:type="dxa"/>
            <w:vAlign w:val="center"/>
          </w:tcPr>
          <w:p w14:paraId="112F5C13" w14:textId="77777777" w:rsidR="00B75AE1" w:rsidRPr="00CD367C"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rFonts w:asciiTheme="minorHAnsi" w:eastAsia="Times New Roman" w:hAnsiTheme="minorHAnsi"/>
                <w:szCs w:val="22"/>
                <w:lang w:eastAsia="en-AU"/>
              </w:rPr>
              <w:t>250</w:t>
            </w:r>
          </w:p>
        </w:tc>
      </w:tr>
    </w:tbl>
    <w:p w14:paraId="5911827C" w14:textId="3D492481" w:rsidR="00B75AE1" w:rsidRDefault="00B75AE1" w:rsidP="004E1110">
      <w:pPr>
        <w:pStyle w:val="Heading3"/>
        <w:pageBreakBefore/>
        <w:rPr>
          <w:rFonts w:asciiTheme="majorHAnsi" w:hAnsiTheme="majorHAnsi" w:cstheme="majorHAnsi"/>
        </w:rPr>
      </w:pPr>
      <w:bookmarkStart w:id="368" w:name="_Toc33602677"/>
      <w:bookmarkStart w:id="369" w:name="_Toc40646053"/>
      <w:bookmarkStart w:id="370" w:name="_Toc40694621"/>
      <w:bookmarkStart w:id="371" w:name="_Toc41220093"/>
      <w:bookmarkStart w:id="372" w:name="_Toc41337074"/>
      <w:r w:rsidRPr="00270FA5">
        <w:rPr>
          <w:rFonts w:asciiTheme="majorHAnsi" w:hAnsiTheme="majorHAnsi" w:cstheme="majorHAnsi"/>
        </w:rPr>
        <w:lastRenderedPageBreak/>
        <w:t xml:space="preserve">Opt-in health professionals </w:t>
      </w:r>
      <w:r>
        <w:t>–</w:t>
      </w:r>
      <w:r w:rsidRPr="00270FA5">
        <w:rPr>
          <w:rFonts w:asciiTheme="majorHAnsi" w:hAnsiTheme="majorHAnsi" w:cstheme="majorHAnsi"/>
        </w:rPr>
        <w:t xml:space="preserve"> TGA performance</w:t>
      </w:r>
      <w:bookmarkEnd w:id="368"/>
      <w:bookmarkEnd w:id="369"/>
      <w:bookmarkEnd w:id="370"/>
      <w:bookmarkEnd w:id="371"/>
      <w:bookmarkEnd w:id="372"/>
    </w:p>
    <w:p w14:paraId="0FC7B627" w14:textId="77777777" w:rsidR="00B75AE1" w:rsidRPr="005B2723" w:rsidRDefault="00B75AE1" w:rsidP="00B75AE1">
      <w:r>
        <w:t xml:space="preserve">Note: We asked TGA performance items only to respondents who had heard of the TGA before participating in the survey. Respondents </w:t>
      </w:r>
      <w:proofErr w:type="gramStart"/>
      <w:r>
        <w:t>were asked</w:t>
      </w:r>
      <w:proofErr w:type="gramEnd"/>
      <w:r>
        <w:t xml:space="preserve"> to indicate their level of agreement with each statement.</w:t>
      </w:r>
    </w:p>
    <w:p w14:paraId="7BA3A73E" w14:textId="3489CC66" w:rsidR="00B75AE1" w:rsidRDefault="00B75AE1" w:rsidP="004E1110">
      <w:pPr>
        <w:pStyle w:val="Tabletitle"/>
        <w:rPr>
          <w:rFonts w:asciiTheme="majorHAnsi" w:hAnsiTheme="majorHAnsi" w:cstheme="majorHAnsi"/>
        </w:rPr>
      </w:pPr>
      <w:bookmarkStart w:id="373" w:name="_Toc40694750"/>
      <w:r>
        <w:t xml:space="preserve">Table </w:t>
      </w:r>
      <w:r w:rsidR="00F57ED8">
        <w:fldChar w:fldCharType="begin"/>
      </w:r>
      <w:r w:rsidR="00F57ED8">
        <w:instrText xml:space="preserve"> SEQ Table \* ARABIC </w:instrText>
      </w:r>
      <w:r w:rsidR="00F57ED8">
        <w:fldChar w:fldCharType="separate"/>
      </w:r>
      <w:r w:rsidR="008177C4">
        <w:rPr>
          <w:noProof/>
        </w:rPr>
        <w:t>118</w:t>
      </w:r>
      <w:r w:rsidR="00F57ED8">
        <w:rPr>
          <w:noProof/>
        </w:rPr>
        <w:fldChar w:fldCharType="end"/>
      </w:r>
      <w:r>
        <w:t>. Opt-in health professionals – aggregate results – TGA performance items</w:t>
      </w:r>
      <w:bookmarkEnd w:id="373"/>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664FB26E"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053F4C0" w14:textId="77777777" w:rsidR="00B75AE1" w:rsidRDefault="00B75AE1" w:rsidP="00B75AE1">
            <w:pPr>
              <w:pStyle w:val="Notesandtables"/>
            </w:pPr>
            <w:r>
              <w:t>Statement</w:t>
            </w:r>
          </w:p>
        </w:tc>
        <w:tc>
          <w:tcPr>
            <w:tcW w:w="953" w:type="dxa"/>
            <w:shd w:val="clear" w:color="auto" w:fill="9A86B7" w:themeFill="accent6"/>
          </w:tcPr>
          <w:p w14:paraId="3FE1541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42632D1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71C5196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316B722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0207532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6E0DEB3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270573F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173F03E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NA/NS</w:t>
            </w:r>
          </w:p>
        </w:tc>
        <w:tc>
          <w:tcPr>
            <w:tcW w:w="666" w:type="dxa"/>
          </w:tcPr>
          <w:p w14:paraId="6784A23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24AC024C"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A7D0460" w14:textId="77777777" w:rsidR="00B75AE1" w:rsidRDefault="00B75AE1" w:rsidP="00B75AE1">
            <w:pPr>
              <w:pStyle w:val="Notesandtables"/>
            </w:pPr>
            <w:r>
              <w:rPr>
                <w:lang w:eastAsia="en-AU"/>
              </w:rPr>
              <w:t>Balance right – safety vs access</w:t>
            </w:r>
          </w:p>
        </w:tc>
        <w:tc>
          <w:tcPr>
            <w:tcW w:w="953" w:type="dxa"/>
            <w:shd w:val="clear" w:color="auto" w:fill="C2B6D3" w:themeFill="accent6" w:themeFillTint="99"/>
            <w:vAlign w:val="center"/>
          </w:tcPr>
          <w:p w14:paraId="491D8541" w14:textId="7683F692" w:rsidR="00B75AE1" w:rsidRDefault="000060EE" w:rsidP="00B75AE1">
            <w:pPr>
              <w:pStyle w:val="Notesandtables"/>
              <w:jc w:val="center"/>
              <w:cnfStyle w:val="000000000000" w:firstRow="0" w:lastRow="0" w:firstColumn="0" w:lastColumn="0" w:oddVBand="0" w:evenVBand="0" w:oddHBand="0" w:evenHBand="0" w:firstRowFirstColumn="0" w:firstRowLastColumn="0" w:lastRowFirstColumn="0" w:lastRowLastColumn="0"/>
            </w:pPr>
            <w:r>
              <w:t>66</w:t>
            </w:r>
          </w:p>
        </w:tc>
        <w:tc>
          <w:tcPr>
            <w:tcW w:w="667" w:type="dxa"/>
            <w:vAlign w:val="center"/>
          </w:tcPr>
          <w:p w14:paraId="0C8DF92A" w14:textId="1FA8F82F"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18</w:t>
            </w:r>
          </w:p>
        </w:tc>
        <w:tc>
          <w:tcPr>
            <w:tcW w:w="667" w:type="dxa"/>
            <w:vAlign w:val="center"/>
          </w:tcPr>
          <w:p w14:paraId="3D9C7EF9" w14:textId="519EB426" w:rsidR="00B75AE1" w:rsidRDefault="0035216B" w:rsidP="00B75AE1">
            <w:pPr>
              <w:pStyle w:val="Notesandtables"/>
              <w:jc w:val="center"/>
              <w:cnfStyle w:val="000000000000" w:firstRow="0" w:lastRow="0" w:firstColumn="0" w:lastColumn="0" w:oddVBand="0" w:evenVBand="0" w:oddHBand="0" w:evenHBand="0" w:firstRowFirstColumn="0" w:firstRowLastColumn="0" w:lastRowFirstColumn="0" w:lastRowLastColumn="0"/>
            </w:pPr>
            <w:r>
              <w:t>47</w:t>
            </w:r>
          </w:p>
        </w:tc>
        <w:tc>
          <w:tcPr>
            <w:tcW w:w="953" w:type="dxa"/>
            <w:shd w:val="clear" w:color="auto" w:fill="C2B6D3" w:themeFill="accent6" w:themeFillTint="99"/>
            <w:vAlign w:val="center"/>
          </w:tcPr>
          <w:p w14:paraId="37BFF192" w14:textId="015D41AE"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15</w:t>
            </w:r>
          </w:p>
        </w:tc>
        <w:tc>
          <w:tcPr>
            <w:tcW w:w="667" w:type="dxa"/>
            <w:vAlign w:val="center"/>
          </w:tcPr>
          <w:p w14:paraId="59A34315" w14:textId="4713461B"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10</w:t>
            </w:r>
          </w:p>
        </w:tc>
        <w:tc>
          <w:tcPr>
            <w:tcW w:w="666" w:type="dxa"/>
            <w:vAlign w:val="center"/>
          </w:tcPr>
          <w:p w14:paraId="67515CAF" w14:textId="2D0E4678"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6</w:t>
            </w:r>
          </w:p>
        </w:tc>
        <w:tc>
          <w:tcPr>
            <w:tcW w:w="952" w:type="dxa"/>
            <w:shd w:val="clear" w:color="auto" w:fill="C2B6D3" w:themeFill="accent6" w:themeFillTint="99"/>
            <w:vAlign w:val="center"/>
          </w:tcPr>
          <w:p w14:paraId="375DA088" w14:textId="3DE352B2"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16</w:t>
            </w:r>
          </w:p>
        </w:tc>
        <w:tc>
          <w:tcPr>
            <w:tcW w:w="952" w:type="dxa"/>
            <w:vAlign w:val="center"/>
          </w:tcPr>
          <w:p w14:paraId="1DE45E05" w14:textId="4C907BE9"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3</w:t>
            </w:r>
          </w:p>
        </w:tc>
        <w:tc>
          <w:tcPr>
            <w:tcW w:w="666" w:type="dxa"/>
            <w:vAlign w:val="center"/>
          </w:tcPr>
          <w:p w14:paraId="5CF7ACC6" w14:textId="742B2525"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238</w:t>
            </w:r>
          </w:p>
        </w:tc>
      </w:tr>
      <w:tr w:rsidR="00B75AE1" w14:paraId="6FF230F9"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5E0D354" w14:textId="77777777" w:rsidR="00B75AE1" w:rsidRDefault="00B75AE1" w:rsidP="00B75AE1">
            <w:pPr>
              <w:pStyle w:val="Notesandtables"/>
            </w:pPr>
            <w:r>
              <w:rPr>
                <w:lang w:eastAsia="en-AU"/>
              </w:rPr>
              <w:t>I trust the TGA – ethics and integrity</w:t>
            </w:r>
          </w:p>
        </w:tc>
        <w:tc>
          <w:tcPr>
            <w:tcW w:w="953" w:type="dxa"/>
            <w:shd w:val="clear" w:color="auto" w:fill="C2B6D3" w:themeFill="accent6" w:themeFillTint="99"/>
            <w:vAlign w:val="center"/>
          </w:tcPr>
          <w:p w14:paraId="4D1846C9" w14:textId="59D9A267"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82</w:t>
            </w:r>
          </w:p>
        </w:tc>
        <w:tc>
          <w:tcPr>
            <w:tcW w:w="667" w:type="dxa"/>
            <w:vAlign w:val="center"/>
          </w:tcPr>
          <w:p w14:paraId="37605DDE" w14:textId="77158D69"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33</w:t>
            </w:r>
          </w:p>
        </w:tc>
        <w:tc>
          <w:tcPr>
            <w:tcW w:w="667" w:type="dxa"/>
            <w:vAlign w:val="center"/>
          </w:tcPr>
          <w:p w14:paraId="06FDE71E" w14:textId="5F6C879C"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50</w:t>
            </w:r>
          </w:p>
        </w:tc>
        <w:tc>
          <w:tcPr>
            <w:tcW w:w="953" w:type="dxa"/>
            <w:shd w:val="clear" w:color="auto" w:fill="C2B6D3" w:themeFill="accent6" w:themeFillTint="99"/>
            <w:vAlign w:val="center"/>
          </w:tcPr>
          <w:p w14:paraId="559818BA" w14:textId="75DD8850"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7</w:t>
            </w:r>
          </w:p>
        </w:tc>
        <w:tc>
          <w:tcPr>
            <w:tcW w:w="667" w:type="dxa"/>
            <w:vAlign w:val="center"/>
          </w:tcPr>
          <w:p w14:paraId="46F98591" w14:textId="6FB13BF8"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4</w:t>
            </w:r>
          </w:p>
        </w:tc>
        <w:tc>
          <w:tcPr>
            <w:tcW w:w="666" w:type="dxa"/>
            <w:vAlign w:val="center"/>
          </w:tcPr>
          <w:p w14:paraId="6D85D806" w14:textId="0E9E3F7A"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6</w:t>
            </w:r>
          </w:p>
        </w:tc>
        <w:tc>
          <w:tcPr>
            <w:tcW w:w="952" w:type="dxa"/>
            <w:shd w:val="clear" w:color="auto" w:fill="C2B6D3" w:themeFill="accent6" w:themeFillTint="99"/>
            <w:vAlign w:val="center"/>
          </w:tcPr>
          <w:p w14:paraId="42BD61E7" w14:textId="57640070"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10</w:t>
            </w:r>
          </w:p>
        </w:tc>
        <w:tc>
          <w:tcPr>
            <w:tcW w:w="952" w:type="dxa"/>
            <w:vAlign w:val="center"/>
          </w:tcPr>
          <w:p w14:paraId="7661C158" w14:textId="168ECD43"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1</w:t>
            </w:r>
          </w:p>
        </w:tc>
        <w:tc>
          <w:tcPr>
            <w:tcW w:w="666" w:type="dxa"/>
            <w:vAlign w:val="center"/>
          </w:tcPr>
          <w:p w14:paraId="1F43326D" w14:textId="7AC4F33B"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238</w:t>
            </w:r>
          </w:p>
        </w:tc>
      </w:tr>
      <w:tr w:rsidR="00B75AE1" w14:paraId="4EE67C02"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94DB532" w14:textId="77777777" w:rsidR="00B75AE1" w:rsidRDefault="00B75AE1" w:rsidP="00B75AE1">
            <w:pPr>
              <w:pStyle w:val="Notesandtables"/>
            </w:pPr>
            <w:r>
              <w:rPr>
                <w:lang w:eastAsia="en-AU"/>
              </w:rPr>
              <w:t>Provides input o</w:t>
            </w:r>
            <w:r w:rsidRPr="001A03F2">
              <w:rPr>
                <w:lang w:eastAsia="en-AU"/>
              </w:rPr>
              <w:t xml:space="preserve">pportunities </w:t>
            </w:r>
          </w:p>
        </w:tc>
        <w:tc>
          <w:tcPr>
            <w:tcW w:w="953" w:type="dxa"/>
            <w:shd w:val="clear" w:color="auto" w:fill="C2B6D3" w:themeFill="accent6" w:themeFillTint="99"/>
            <w:vAlign w:val="center"/>
          </w:tcPr>
          <w:p w14:paraId="752D1900" w14:textId="5052550B"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44</w:t>
            </w:r>
          </w:p>
        </w:tc>
        <w:tc>
          <w:tcPr>
            <w:tcW w:w="667" w:type="dxa"/>
            <w:vAlign w:val="center"/>
          </w:tcPr>
          <w:p w14:paraId="5E250D09" w14:textId="146ABFAF" w:rsidR="00B75AE1" w:rsidRDefault="0035216B" w:rsidP="00B75AE1">
            <w:pPr>
              <w:pStyle w:val="Notesandtables"/>
              <w:jc w:val="center"/>
              <w:cnfStyle w:val="000000000000" w:firstRow="0" w:lastRow="0" w:firstColumn="0" w:lastColumn="0" w:oddVBand="0" w:evenVBand="0" w:oddHBand="0" w:evenHBand="0" w:firstRowFirstColumn="0" w:firstRowLastColumn="0" w:lastRowFirstColumn="0" w:lastRowLastColumn="0"/>
            </w:pPr>
            <w:r>
              <w:t>11</w:t>
            </w:r>
          </w:p>
        </w:tc>
        <w:tc>
          <w:tcPr>
            <w:tcW w:w="667" w:type="dxa"/>
            <w:vAlign w:val="center"/>
          </w:tcPr>
          <w:p w14:paraId="4E71EBCF" w14:textId="62F25F07"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34</w:t>
            </w:r>
          </w:p>
        </w:tc>
        <w:tc>
          <w:tcPr>
            <w:tcW w:w="953" w:type="dxa"/>
            <w:shd w:val="clear" w:color="auto" w:fill="C2B6D3" w:themeFill="accent6" w:themeFillTint="99"/>
            <w:vAlign w:val="center"/>
          </w:tcPr>
          <w:p w14:paraId="0370405D" w14:textId="626B4AEC"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19</w:t>
            </w:r>
          </w:p>
        </w:tc>
        <w:tc>
          <w:tcPr>
            <w:tcW w:w="667" w:type="dxa"/>
            <w:vAlign w:val="center"/>
          </w:tcPr>
          <w:p w14:paraId="0461F34D" w14:textId="4C764038"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16</w:t>
            </w:r>
          </w:p>
        </w:tc>
        <w:tc>
          <w:tcPr>
            <w:tcW w:w="666" w:type="dxa"/>
            <w:vAlign w:val="center"/>
          </w:tcPr>
          <w:p w14:paraId="3CBF7756" w14:textId="42619765"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9</w:t>
            </w:r>
          </w:p>
        </w:tc>
        <w:tc>
          <w:tcPr>
            <w:tcW w:w="952" w:type="dxa"/>
            <w:shd w:val="clear" w:color="auto" w:fill="C2B6D3" w:themeFill="accent6" w:themeFillTint="99"/>
            <w:vAlign w:val="center"/>
          </w:tcPr>
          <w:p w14:paraId="1851F815" w14:textId="5E7F7FEA"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25</w:t>
            </w:r>
          </w:p>
        </w:tc>
        <w:tc>
          <w:tcPr>
            <w:tcW w:w="952" w:type="dxa"/>
            <w:vAlign w:val="center"/>
          </w:tcPr>
          <w:p w14:paraId="1BA70F4E" w14:textId="487E9EBD"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12</w:t>
            </w:r>
          </w:p>
        </w:tc>
        <w:tc>
          <w:tcPr>
            <w:tcW w:w="666" w:type="dxa"/>
            <w:vAlign w:val="center"/>
          </w:tcPr>
          <w:p w14:paraId="7302D65C" w14:textId="04FAD97E"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238</w:t>
            </w:r>
          </w:p>
        </w:tc>
      </w:tr>
      <w:tr w:rsidR="00B75AE1" w14:paraId="1FEDE91D"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B304AD7" w14:textId="77777777" w:rsidR="00B75AE1" w:rsidRDefault="00B75AE1" w:rsidP="00B75AE1">
            <w:pPr>
              <w:pStyle w:val="Notesandtables"/>
            </w:pPr>
            <w:r>
              <w:rPr>
                <w:lang w:eastAsia="en-AU"/>
              </w:rPr>
              <w:t>L</w:t>
            </w:r>
            <w:r w:rsidRPr="001A03F2">
              <w:rPr>
                <w:lang w:eastAsia="en-AU"/>
              </w:rPr>
              <w:t>istens to feedback</w:t>
            </w:r>
          </w:p>
        </w:tc>
        <w:tc>
          <w:tcPr>
            <w:tcW w:w="953" w:type="dxa"/>
            <w:shd w:val="clear" w:color="auto" w:fill="C2B6D3" w:themeFill="accent6" w:themeFillTint="99"/>
            <w:vAlign w:val="center"/>
          </w:tcPr>
          <w:p w14:paraId="06B40C73" w14:textId="4AAB1785"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38</w:t>
            </w:r>
          </w:p>
        </w:tc>
        <w:tc>
          <w:tcPr>
            <w:tcW w:w="667" w:type="dxa"/>
            <w:vAlign w:val="center"/>
          </w:tcPr>
          <w:p w14:paraId="444E5272" w14:textId="271CF7C4"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9</w:t>
            </w:r>
          </w:p>
        </w:tc>
        <w:tc>
          <w:tcPr>
            <w:tcW w:w="667" w:type="dxa"/>
            <w:vAlign w:val="center"/>
          </w:tcPr>
          <w:p w14:paraId="0BBDC1E0" w14:textId="71190FB4"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29</w:t>
            </w:r>
          </w:p>
        </w:tc>
        <w:tc>
          <w:tcPr>
            <w:tcW w:w="953" w:type="dxa"/>
            <w:shd w:val="clear" w:color="auto" w:fill="C2B6D3" w:themeFill="accent6" w:themeFillTint="99"/>
            <w:vAlign w:val="center"/>
          </w:tcPr>
          <w:p w14:paraId="09C3556B" w14:textId="122FB2BB"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28</w:t>
            </w:r>
          </w:p>
        </w:tc>
        <w:tc>
          <w:tcPr>
            <w:tcW w:w="667" w:type="dxa"/>
            <w:vAlign w:val="center"/>
          </w:tcPr>
          <w:p w14:paraId="25B08F56" w14:textId="6DAF582E"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11</w:t>
            </w:r>
          </w:p>
        </w:tc>
        <w:tc>
          <w:tcPr>
            <w:tcW w:w="666" w:type="dxa"/>
            <w:vAlign w:val="center"/>
          </w:tcPr>
          <w:p w14:paraId="0177A931" w14:textId="51A3E341"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9</w:t>
            </w:r>
          </w:p>
        </w:tc>
        <w:tc>
          <w:tcPr>
            <w:tcW w:w="952" w:type="dxa"/>
            <w:shd w:val="clear" w:color="auto" w:fill="C2B6D3" w:themeFill="accent6" w:themeFillTint="99"/>
            <w:vAlign w:val="center"/>
          </w:tcPr>
          <w:p w14:paraId="66A27332" w14:textId="0598C641"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20</w:t>
            </w:r>
          </w:p>
        </w:tc>
        <w:tc>
          <w:tcPr>
            <w:tcW w:w="952" w:type="dxa"/>
            <w:vAlign w:val="center"/>
          </w:tcPr>
          <w:p w14:paraId="012A406D" w14:textId="02CFFBB8"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13</w:t>
            </w:r>
          </w:p>
        </w:tc>
        <w:tc>
          <w:tcPr>
            <w:tcW w:w="666" w:type="dxa"/>
            <w:vAlign w:val="center"/>
          </w:tcPr>
          <w:p w14:paraId="4CF64CD2" w14:textId="06D1B281"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237</w:t>
            </w:r>
          </w:p>
        </w:tc>
      </w:tr>
      <w:tr w:rsidR="00B75AE1" w14:paraId="3F4DCACE"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514ADCB" w14:textId="77777777" w:rsidR="00B75AE1" w:rsidRDefault="00B75AE1" w:rsidP="00B75AE1">
            <w:pPr>
              <w:pStyle w:val="Notesandtables"/>
            </w:pPr>
            <w:r>
              <w:rPr>
                <w:lang w:eastAsia="en-AU"/>
              </w:rPr>
              <w:t>I</w:t>
            </w:r>
            <w:r w:rsidRPr="001A03F2">
              <w:rPr>
                <w:lang w:eastAsia="en-AU"/>
              </w:rPr>
              <w:t>s collaborative</w:t>
            </w:r>
          </w:p>
        </w:tc>
        <w:tc>
          <w:tcPr>
            <w:tcW w:w="953" w:type="dxa"/>
            <w:shd w:val="clear" w:color="auto" w:fill="C2B6D3" w:themeFill="accent6" w:themeFillTint="99"/>
            <w:vAlign w:val="center"/>
          </w:tcPr>
          <w:p w14:paraId="055BF754" w14:textId="3731714A"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45</w:t>
            </w:r>
          </w:p>
        </w:tc>
        <w:tc>
          <w:tcPr>
            <w:tcW w:w="667" w:type="dxa"/>
            <w:vAlign w:val="center"/>
          </w:tcPr>
          <w:p w14:paraId="342BF5EF" w14:textId="75C97AC2"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9</w:t>
            </w:r>
          </w:p>
        </w:tc>
        <w:tc>
          <w:tcPr>
            <w:tcW w:w="667" w:type="dxa"/>
            <w:vAlign w:val="center"/>
          </w:tcPr>
          <w:p w14:paraId="15868FF1" w14:textId="1D50789A"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36</w:t>
            </w:r>
          </w:p>
        </w:tc>
        <w:tc>
          <w:tcPr>
            <w:tcW w:w="953" w:type="dxa"/>
            <w:shd w:val="clear" w:color="auto" w:fill="C2B6D3" w:themeFill="accent6" w:themeFillTint="99"/>
            <w:vAlign w:val="center"/>
          </w:tcPr>
          <w:p w14:paraId="664CDA47" w14:textId="4C78E68D"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27</w:t>
            </w:r>
          </w:p>
        </w:tc>
        <w:tc>
          <w:tcPr>
            <w:tcW w:w="667" w:type="dxa"/>
            <w:vAlign w:val="center"/>
          </w:tcPr>
          <w:p w14:paraId="2D5ECBCE" w14:textId="69425584"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10</w:t>
            </w:r>
          </w:p>
        </w:tc>
        <w:tc>
          <w:tcPr>
            <w:tcW w:w="666" w:type="dxa"/>
            <w:vAlign w:val="center"/>
          </w:tcPr>
          <w:p w14:paraId="28BD7AE6" w14:textId="7D9FFC86"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8</w:t>
            </w:r>
          </w:p>
        </w:tc>
        <w:tc>
          <w:tcPr>
            <w:tcW w:w="952" w:type="dxa"/>
            <w:shd w:val="clear" w:color="auto" w:fill="C2B6D3" w:themeFill="accent6" w:themeFillTint="99"/>
            <w:vAlign w:val="center"/>
          </w:tcPr>
          <w:p w14:paraId="082093F6" w14:textId="16E70C93"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18</w:t>
            </w:r>
          </w:p>
        </w:tc>
        <w:tc>
          <w:tcPr>
            <w:tcW w:w="952" w:type="dxa"/>
            <w:vAlign w:val="center"/>
          </w:tcPr>
          <w:p w14:paraId="64D90601" w14:textId="72762E80"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10</w:t>
            </w:r>
          </w:p>
        </w:tc>
        <w:tc>
          <w:tcPr>
            <w:tcW w:w="666" w:type="dxa"/>
            <w:vAlign w:val="center"/>
          </w:tcPr>
          <w:p w14:paraId="74C832B2" w14:textId="3A43A6FE"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237</w:t>
            </w:r>
          </w:p>
        </w:tc>
      </w:tr>
    </w:tbl>
    <w:p w14:paraId="266A094B" w14:textId="6E5B00F6" w:rsidR="00B75AE1" w:rsidRDefault="00B75AE1" w:rsidP="00B75AE1">
      <w:pPr>
        <w:pStyle w:val="Heading4"/>
        <w:rPr>
          <w:rFonts w:asciiTheme="majorHAnsi" w:hAnsiTheme="majorHAnsi" w:cstheme="majorHAnsi"/>
        </w:rPr>
      </w:pPr>
      <w:r w:rsidRPr="00270FA5">
        <w:rPr>
          <w:rFonts w:asciiTheme="majorHAnsi" w:hAnsiTheme="majorHAnsi" w:cstheme="majorHAnsi"/>
        </w:rPr>
        <w:t xml:space="preserve">Opt-in health professionals </w:t>
      </w:r>
      <w:r w:rsidR="006F4A63" w:rsidRPr="006F4A63">
        <w:rPr>
          <w:rFonts w:asciiTheme="majorHAnsi" w:hAnsiTheme="majorHAnsi" w:cstheme="majorHAnsi"/>
        </w:rPr>
        <w:t>–</w:t>
      </w:r>
      <w:r w:rsidRPr="00270FA5">
        <w:rPr>
          <w:rFonts w:asciiTheme="majorHAnsi" w:hAnsiTheme="majorHAnsi" w:cstheme="majorHAnsi"/>
        </w:rPr>
        <w:t xml:space="preserve"> TGA performance by role</w:t>
      </w:r>
    </w:p>
    <w:p w14:paraId="4CF34E86" w14:textId="07BAD4E3" w:rsidR="00B75AE1" w:rsidRPr="00693FD0" w:rsidRDefault="00B75AE1" w:rsidP="004E1110">
      <w:pPr>
        <w:pStyle w:val="Tabletitle"/>
      </w:pPr>
      <w:bookmarkStart w:id="374" w:name="_Toc40694751"/>
      <w:r>
        <w:t xml:space="preserve">Table </w:t>
      </w:r>
      <w:r w:rsidR="00F57ED8">
        <w:fldChar w:fldCharType="begin"/>
      </w:r>
      <w:r w:rsidR="00F57ED8">
        <w:instrText xml:space="preserve"> SEQ Table \* ARABIC </w:instrText>
      </w:r>
      <w:r w:rsidR="00F57ED8">
        <w:fldChar w:fldCharType="separate"/>
      </w:r>
      <w:r w:rsidR="008177C4">
        <w:rPr>
          <w:noProof/>
        </w:rPr>
        <w:t>119</w:t>
      </w:r>
      <w:r w:rsidR="00F57ED8">
        <w:rPr>
          <w:noProof/>
        </w:rPr>
        <w:fldChar w:fldCharType="end"/>
      </w:r>
      <w:r>
        <w:rPr>
          <w:noProof/>
        </w:rPr>
        <w:t>.</w:t>
      </w:r>
      <w:r>
        <w:t xml:space="preserve"> Opt-in health professionals – results breakdown by role – ‘</w:t>
      </w:r>
      <w:r w:rsidRPr="00891979">
        <w:t>The TGA gets the balance right between safety for consumers and access to products</w:t>
      </w:r>
      <w:r>
        <w:t>’</w:t>
      </w:r>
      <w:bookmarkEnd w:id="374"/>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1B5FA61B"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D184113" w14:textId="684DC65E" w:rsidR="00B75AE1" w:rsidRDefault="00A359F3" w:rsidP="00B75AE1">
            <w:pPr>
              <w:pStyle w:val="Notesandtables"/>
            </w:pPr>
            <w:r>
              <w:t>Role</w:t>
            </w:r>
          </w:p>
        </w:tc>
        <w:tc>
          <w:tcPr>
            <w:tcW w:w="953" w:type="dxa"/>
            <w:shd w:val="clear" w:color="auto" w:fill="9A86B7" w:themeFill="accent6"/>
          </w:tcPr>
          <w:p w14:paraId="168539F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100C835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4B1710D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4EEF0F4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442B0A7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423C422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1CC1C4D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50A9C95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NA/NS</w:t>
            </w:r>
          </w:p>
        </w:tc>
        <w:tc>
          <w:tcPr>
            <w:tcW w:w="666" w:type="dxa"/>
          </w:tcPr>
          <w:p w14:paraId="1C9F03C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64091A73"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F742CFB" w14:textId="77777777" w:rsidR="00B75AE1" w:rsidRDefault="00B75AE1" w:rsidP="00B75AE1">
            <w:pPr>
              <w:pStyle w:val="Notesandtables"/>
            </w:pPr>
            <w:r w:rsidRPr="008E2643">
              <w:rPr>
                <w:rFonts w:asciiTheme="minorHAnsi" w:eastAsia="Times New Roman" w:hAnsiTheme="minorHAnsi"/>
                <w:szCs w:val="20"/>
                <w:lang w:eastAsia="en-AU"/>
              </w:rPr>
              <w:t>Medical practitioner</w:t>
            </w:r>
          </w:p>
        </w:tc>
        <w:tc>
          <w:tcPr>
            <w:tcW w:w="953" w:type="dxa"/>
            <w:shd w:val="clear" w:color="auto" w:fill="C2B6D3" w:themeFill="accent6" w:themeFillTint="99"/>
            <w:vAlign w:val="center"/>
          </w:tcPr>
          <w:p w14:paraId="66EE647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64</w:t>
            </w:r>
          </w:p>
        </w:tc>
        <w:tc>
          <w:tcPr>
            <w:tcW w:w="667" w:type="dxa"/>
            <w:vAlign w:val="center"/>
          </w:tcPr>
          <w:p w14:paraId="6291D7F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14</w:t>
            </w:r>
          </w:p>
        </w:tc>
        <w:tc>
          <w:tcPr>
            <w:tcW w:w="667" w:type="dxa"/>
            <w:vAlign w:val="center"/>
          </w:tcPr>
          <w:p w14:paraId="10160BC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50</w:t>
            </w:r>
          </w:p>
        </w:tc>
        <w:tc>
          <w:tcPr>
            <w:tcW w:w="953" w:type="dxa"/>
            <w:shd w:val="clear" w:color="auto" w:fill="C2B6D3" w:themeFill="accent6" w:themeFillTint="99"/>
            <w:vAlign w:val="center"/>
          </w:tcPr>
          <w:p w14:paraId="38CF636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11</w:t>
            </w:r>
          </w:p>
        </w:tc>
        <w:tc>
          <w:tcPr>
            <w:tcW w:w="667" w:type="dxa"/>
            <w:vAlign w:val="center"/>
          </w:tcPr>
          <w:p w14:paraId="07246B0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19</w:t>
            </w:r>
          </w:p>
        </w:tc>
        <w:tc>
          <w:tcPr>
            <w:tcW w:w="666" w:type="dxa"/>
            <w:vAlign w:val="center"/>
          </w:tcPr>
          <w:p w14:paraId="1B2A25B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6</w:t>
            </w:r>
          </w:p>
        </w:tc>
        <w:tc>
          <w:tcPr>
            <w:tcW w:w="952" w:type="dxa"/>
            <w:shd w:val="clear" w:color="auto" w:fill="C2B6D3" w:themeFill="accent6" w:themeFillTint="99"/>
            <w:vAlign w:val="center"/>
          </w:tcPr>
          <w:p w14:paraId="3AF585D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25</w:t>
            </w:r>
          </w:p>
        </w:tc>
        <w:tc>
          <w:tcPr>
            <w:tcW w:w="952" w:type="dxa"/>
            <w:vAlign w:val="center"/>
          </w:tcPr>
          <w:p w14:paraId="781D6BD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0</w:t>
            </w:r>
          </w:p>
        </w:tc>
        <w:tc>
          <w:tcPr>
            <w:tcW w:w="666" w:type="dxa"/>
            <w:vAlign w:val="center"/>
          </w:tcPr>
          <w:p w14:paraId="1BBE066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36</w:t>
            </w:r>
          </w:p>
        </w:tc>
      </w:tr>
      <w:tr w:rsidR="00B75AE1" w14:paraId="3E39D60D"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C4896FA" w14:textId="77777777" w:rsidR="00B75AE1" w:rsidRDefault="00B75AE1" w:rsidP="00B75AE1">
            <w:pPr>
              <w:pStyle w:val="Notesandtables"/>
            </w:pPr>
            <w:r w:rsidRPr="008E2643">
              <w:rPr>
                <w:rFonts w:asciiTheme="minorHAnsi" w:eastAsia="Times New Roman" w:hAnsiTheme="minorHAnsi"/>
                <w:szCs w:val="20"/>
                <w:lang w:eastAsia="en-AU"/>
              </w:rPr>
              <w:t>Complementary healthcare practitioner</w:t>
            </w:r>
          </w:p>
        </w:tc>
        <w:tc>
          <w:tcPr>
            <w:tcW w:w="953" w:type="dxa"/>
            <w:shd w:val="clear" w:color="auto" w:fill="C2B6D3" w:themeFill="accent6" w:themeFillTint="99"/>
            <w:vAlign w:val="center"/>
          </w:tcPr>
          <w:p w14:paraId="17D4CF9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42</w:t>
            </w:r>
          </w:p>
        </w:tc>
        <w:tc>
          <w:tcPr>
            <w:tcW w:w="667" w:type="dxa"/>
            <w:vAlign w:val="center"/>
          </w:tcPr>
          <w:p w14:paraId="5A2B798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12</w:t>
            </w:r>
          </w:p>
        </w:tc>
        <w:tc>
          <w:tcPr>
            <w:tcW w:w="667" w:type="dxa"/>
            <w:vAlign w:val="center"/>
          </w:tcPr>
          <w:p w14:paraId="50E18B4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31</w:t>
            </w:r>
          </w:p>
        </w:tc>
        <w:tc>
          <w:tcPr>
            <w:tcW w:w="953" w:type="dxa"/>
            <w:shd w:val="clear" w:color="auto" w:fill="C2B6D3" w:themeFill="accent6" w:themeFillTint="99"/>
            <w:vAlign w:val="center"/>
          </w:tcPr>
          <w:p w14:paraId="77A80F5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15</w:t>
            </w:r>
          </w:p>
        </w:tc>
        <w:tc>
          <w:tcPr>
            <w:tcW w:w="667" w:type="dxa"/>
            <w:vAlign w:val="center"/>
          </w:tcPr>
          <w:p w14:paraId="05611E1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15</w:t>
            </w:r>
          </w:p>
        </w:tc>
        <w:tc>
          <w:tcPr>
            <w:tcW w:w="666" w:type="dxa"/>
            <w:vAlign w:val="center"/>
          </w:tcPr>
          <w:p w14:paraId="79CC866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27</w:t>
            </w:r>
          </w:p>
        </w:tc>
        <w:tc>
          <w:tcPr>
            <w:tcW w:w="952" w:type="dxa"/>
            <w:shd w:val="clear" w:color="auto" w:fill="C2B6D3" w:themeFill="accent6" w:themeFillTint="99"/>
            <w:vAlign w:val="center"/>
          </w:tcPr>
          <w:p w14:paraId="364D687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42</w:t>
            </w:r>
          </w:p>
        </w:tc>
        <w:tc>
          <w:tcPr>
            <w:tcW w:w="952" w:type="dxa"/>
            <w:vAlign w:val="center"/>
          </w:tcPr>
          <w:p w14:paraId="52ADCD6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0</w:t>
            </w:r>
          </w:p>
        </w:tc>
        <w:tc>
          <w:tcPr>
            <w:tcW w:w="666" w:type="dxa"/>
            <w:vAlign w:val="center"/>
          </w:tcPr>
          <w:p w14:paraId="70AD2A3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26</w:t>
            </w:r>
          </w:p>
        </w:tc>
      </w:tr>
      <w:tr w:rsidR="00B75AE1" w14:paraId="6408C5BD"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BD5889D" w14:textId="77777777" w:rsidR="00B75AE1" w:rsidRDefault="00B75AE1" w:rsidP="00B75AE1">
            <w:pPr>
              <w:pStyle w:val="Notesandtables"/>
            </w:pPr>
            <w:r w:rsidRPr="008E2643">
              <w:rPr>
                <w:rFonts w:asciiTheme="minorHAnsi" w:eastAsia="Times New Roman" w:hAnsiTheme="minorHAnsi"/>
                <w:szCs w:val="20"/>
                <w:lang w:eastAsia="en-AU"/>
              </w:rPr>
              <w:t>Pharmacist</w:t>
            </w:r>
          </w:p>
        </w:tc>
        <w:tc>
          <w:tcPr>
            <w:tcW w:w="953" w:type="dxa"/>
            <w:shd w:val="clear" w:color="auto" w:fill="C2B6D3" w:themeFill="accent6" w:themeFillTint="99"/>
            <w:vAlign w:val="center"/>
          </w:tcPr>
          <w:p w14:paraId="59E6CB5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76</w:t>
            </w:r>
          </w:p>
        </w:tc>
        <w:tc>
          <w:tcPr>
            <w:tcW w:w="667" w:type="dxa"/>
            <w:vAlign w:val="center"/>
          </w:tcPr>
          <w:p w14:paraId="0613E6C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24</w:t>
            </w:r>
          </w:p>
        </w:tc>
        <w:tc>
          <w:tcPr>
            <w:tcW w:w="667" w:type="dxa"/>
            <w:vAlign w:val="center"/>
          </w:tcPr>
          <w:p w14:paraId="44894B2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52</w:t>
            </w:r>
          </w:p>
        </w:tc>
        <w:tc>
          <w:tcPr>
            <w:tcW w:w="953" w:type="dxa"/>
            <w:shd w:val="clear" w:color="auto" w:fill="C2B6D3" w:themeFill="accent6" w:themeFillTint="99"/>
            <w:vAlign w:val="center"/>
          </w:tcPr>
          <w:p w14:paraId="62147EA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10</w:t>
            </w:r>
          </w:p>
        </w:tc>
        <w:tc>
          <w:tcPr>
            <w:tcW w:w="667" w:type="dxa"/>
            <w:vAlign w:val="center"/>
          </w:tcPr>
          <w:p w14:paraId="474C30C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11</w:t>
            </w:r>
          </w:p>
        </w:tc>
        <w:tc>
          <w:tcPr>
            <w:tcW w:w="666" w:type="dxa"/>
            <w:vAlign w:val="center"/>
          </w:tcPr>
          <w:p w14:paraId="50F70C4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0</w:t>
            </w:r>
          </w:p>
        </w:tc>
        <w:tc>
          <w:tcPr>
            <w:tcW w:w="952" w:type="dxa"/>
            <w:shd w:val="clear" w:color="auto" w:fill="C2B6D3" w:themeFill="accent6" w:themeFillTint="99"/>
            <w:vAlign w:val="center"/>
          </w:tcPr>
          <w:p w14:paraId="309F6B3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11</w:t>
            </w:r>
          </w:p>
        </w:tc>
        <w:tc>
          <w:tcPr>
            <w:tcW w:w="952" w:type="dxa"/>
            <w:vAlign w:val="center"/>
          </w:tcPr>
          <w:p w14:paraId="6EE1123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3</w:t>
            </w:r>
          </w:p>
        </w:tc>
        <w:tc>
          <w:tcPr>
            <w:tcW w:w="666" w:type="dxa"/>
            <w:vAlign w:val="center"/>
          </w:tcPr>
          <w:p w14:paraId="4B85B8A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71</w:t>
            </w:r>
          </w:p>
        </w:tc>
      </w:tr>
      <w:tr w:rsidR="00B75AE1" w14:paraId="5438D830"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F96C7EA" w14:textId="77777777" w:rsidR="00B75AE1" w:rsidRDefault="00B75AE1" w:rsidP="00B75AE1">
            <w:pPr>
              <w:pStyle w:val="Notesandtables"/>
            </w:pPr>
            <w:r w:rsidRPr="008E2643">
              <w:rPr>
                <w:rFonts w:asciiTheme="minorHAnsi" w:eastAsia="Times New Roman" w:hAnsiTheme="minorHAnsi"/>
                <w:szCs w:val="20"/>
                <w:lang w:eastAsia="en-AU"/>
              </w:rPr>
              <w:t>Dental practitioner</w:t>
            </w:r>
          </w:p>
        </w:tc>
        <w:tc>
          <w:tcPr>
            <w:tcW w:w="953" w:type="dxa"/>
            <w:shd w:val="clear" w:color="auto" w:fill="C2B6D3" w:themeFill="accent6" w:themeFillTint="99"/>
            <w:vAlign w:val="center"/>
          </w:tcPr>
          <w:p w14:paraId="1680373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57</w:t>
            </w:r>
          </w:p>
        </w:tc>
        <w:tc>
          <w:tcPr>
            <w:tcW w:w="667" w:type="dxa"/>
            <w:vAlign w:val="center"/>
          </w:tcPr>
          <w:p w14:paraId="4FD2552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29</w:t>
            </w:r>
          </w:p>
        </w:tc>
        <w:tc>
          <w:tcPr>
            <w:tcW w:w="667" w:type="dxa"/>
            <w:vAlign w:val="center"/>
          </w:tcPr>
          <w:p w14:paraId="531A7B4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29</w:t>
            </w:r>
          </w:p>
        </w:tc>
        <w:tc>
          <w:tcPr>
            <w:tcW w:w="953" w:type="dxa"/>
            <w:shd w:val="clear" w:color="auto" w:fill="C2B6D3" w:themeFill="accent6" w:themeFillTint="99"/>
            <w:vAlign w:val="center"/>
          </w:tcPr>
          <w:p w14:paraId="39F8747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14</w:t>
            </w:r>
          </w:p>
        </w:tc>
        <w:tc>
          <w:tcPr>
            <w:tcW w:w="667" w:type="dxa"/>
            <w:vAlign w:val="center"/>
          </w:tcPr>
          <w:p w14:paraId="0B99B88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0</w:t>
            </w:r>
          </w:p>
        </w:tc>
        <w:tc>
          <w:tcPr>
            <w:tcW w:w="666" w:type="dxa"/>
            <w:vAlign w:val="center"/>
          </w:tcPr>
          <w:p w14:paraId="2347DF3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14</w:t>
            </w:r>
          </w:p>
        </w:tc>
        <w:tc>
          <w:tcPr>
            <w:tcW w:w="952" w:type="dxa"/>
            <w:shd w:val="clear" w:color="auto" w:fill="C2B6D3" w:themeFill="accent6" w:themeFillTint="99"/>
            <w:vAlign w:val="center"/>
          </w:tcPr>
          <w:p w14:paraId="174B1D3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14</w:t>
            </w:r>
          </w:p>
        </w:tc>
        <w:tc>
          <w:tcPr>
            <w:tcW w:w="952" w:type="dxa"/>
            <w:vAlign w:val="center"/>
          </w:tcPr>
          <w:p w14:paraId="37ACB7D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14</w:t>
            </w:r>
          </w:p>
        </w:tc>
        <w:tc>
          <w:tcPr>
            <w:tcW w:w="666" w:type="dxa"/>
            <w:vAlign w:val="center"/>
          </w:tcPr>
          <w:p w14:paraId="7814E24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7</w:t>
            </w:r>
          </w:p>
        </w:tc>
      </w:tr>
      <w:tr w:rsidR="00B75AE1" w14:paraId="7BDF4E4A"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3CA9DF4" w14:textId="77777777" w:rsidR="00B75AE1" w:rsidRDefault="00B75AE1" w:rsidP="00B75AE1">
            <w:pPr>
              <w:pStyle w:val="Notesandtables"/>
            </w:pPr>
            <w:r w:rsidRPr="008E2643">
              <w:rPr>
                <w:rFonts w:asciiTheme="minorHAnsi" w:eastAsia="Times New Roman" w:hAnsiTheme="minorHAnsi"/>
                <w:szCs w:val="20"/>
                <w:lang w:eastAsia="en-AU"/>
              </w:rPr>
              <w:t>Nurse</w:t>
            </w:r>
          </w:p>
        </w:tc>
        <w:tc>
          <w:tcPr>
            <w:tcW w:w="953" w:type="dxa"/>
            <w:shd w:val="clear" w:color="auto" w:fill="C2B6D3" w:themeFill="accent6" w:themeFillTint="99"/>
            <w:vAlign w:val="center"/>
          </w:tcPr>
          <w:p w14:paraId="2F1A5E6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59</w:t>
            </w:r>
          </w:p>
        </w:tc>
        <w:tc>
          <w:tcPr>
            <w:tcW w:w="667" w:type="dxa"/>
            <w:vAlign w:val="center"/>
          </w:tcPr>
          <w:p w14:paraId="21A54BB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9</w:t>
            </w:r>
          </w:p>
        </w:tc>
        <w:tc>
          <w:tcPr>
            <w:tcW w:w="667" w:type="dxa"/>
            <w:vAlign w:val="center"/>
          </w:tcPr>
          <w:p w14:paraId="5D55CC2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50</w:t>
            </w:r>
          </w:p>
        </w:tc>
        <w:tc>
          <w:tcPr>
            <w:tcW w:w="953" w:type="dxa"/>
            <w:shd w:val="clear" w:color="auto" w:fill="C2B6D3" w:themeFill="accent6" w:themeFillTint="99"/>
            <w:vAlign w:val="center"/>
          </w:tcPr>
          <w:p w14:paraId="3F868C0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27</w:t>
            </w:r>
          </w:p>
        </w:tc>
        <w:tc>
          <w:tcPr>
            <w:tcW w:w="667" w:type="dxa"/>
            <w:vAlign w:val="center"/>
          </w:tcPr>
          <w:p w14:paraId="27B6AC6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0</w:t>
            </w:r>
          </w:p>
        </w:tc>
        <w:tc>
          <w:tcPr>
            <w:tcW w:w="666" w:type="dxa"/>
            <w:vAlign w:val="center"/>
          </w:tcPr>
          <w:p w14:paraId="2601C12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9</w:t>
            </w:r>
          </w:p>
        </w:tc>
        <w:tc>
          <w:tcPr>
            <w:tcW w:w="952" w:type="dxa"/>
            <w:shd w:val="clear" w:color="auto" w:fill="C2B6D3" w:themeFill="accent6" w:themeFillTint="99"/>
            <w:vAlign w:val="center"/>
          </w:tcPr>
          <w:p w14:paraId="2C5C53D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9</w:t>
            </w:r>
          </w:p>
        </w:tc>
        <w:tc>
          <w:tcPr>
            <w:tcW w:w="952" w:type="dxa"/>
            <w:vAlign w:val="center"/>
          </w:tcPr>
          <w:p w14:paraId="6D09CC1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5</w:t>
            </w:r>
          </w:p>
        </w:tc>
        <w:tc>
          <w:tcPr>
            <w:tcW w:w="666" w:type="dxa"/>
            <w:vAlign w:val="center"/>
          </w:tcPr>
          <w:p w14:paraId="2BE7EF9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22</w:t>
            </w:r>
          </w:p>
        </w:tc>
      </w:tr>
      <w:tr w:rsidR="00B75AE1" w14:paraId="25124791"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0CB764D" w14:textId="77777777" w:rsidR="00B75AE1" w:rsidRDefault="00B75AE1" w:rsidP="00B75AE1">
            <w:pPr>
              <w:pStyle w:val="Notesandtables"/>
            </w:pPr>
            <w:r w:rsidRPr="008E2643">
              <w:rPr>
                <w:rFonts w:asciiTheme="minorHAnsi" w:eastAsia="Times New Roman" w:hAnsiTheme="minorHAnsi"/>
                <w:szCs w:val="20"/>
                <w:lang w:eastAsia="en-AU"/>
              </w:rPr>
              <w:t>Other</w:t>
            </w:r>
          </w:p>
        </w:tc>
        <w:tc>
          <w:tcPr>
            <w:tcW w:w="953" w:type="dxa"/>
            <w:shd w:val="clear" w:color="auto" w:fill="C2B6D3" w:themeFill="accent6" w:themeFillTint="99"/>
            <w:vAlign w:val="center"/>
          </w:tcPr>
          <w:p w14:paraId="588646E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70</w:t>
            </w:r>
          </w:p>
        </w:tc>
        <w:tc>
          <w:tcPr>
            <w:tcW w:w="667" w:type="dxa"/>
            <w:vAlign w:val="center"/>
          </w:tcPr>
          <w:p w14:paraId="325B117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19</w:t>
            </w:r>
          </w:p>
        </w:tc>
        <w:tc>
          <w:tcPr>
            <w:tcW w:w="667" w:type="dxa"/>
            <w:vAlign w:val="center"/>
          </w:tcPr>
          <w:p w14:paraId="6AB8E9C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51</w:t>
            </w:r>
          </w:p>
        </w:tc>
        <w:tc>
          <w:tcPr>
            <w:tcW w:w="953" w:type="dxa"/>
            <w:shd w:val="clear" w:color="auto" w:fill="C2B6D3" w:themeFill="accent6" w:themeFillTint="99"/>
            <w:vAlign w:val="center"/>
          </w:tcPr>
          <w:p w14:paraId="52EC527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20</w:t>
            </w:r>
          </w:p>
        </w:tc>
        <w:tc>
          <w:tcPr>
            <w:tcW w:w="667" w:type="dxa"/>
            <w:vAlign w:val="center"/>
          </w:tcPr>
          <w:p w14:paraId="4F23EE9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4</w:t>
            </w:r>
          </w:p>
        </w:tc>
        <w:tc>
          <w:tcPr>
            <w:tcW w:w="666" w:type="dxa"/>
            <w:vAlign w:val="center"/>
          </w:tcPr>
          <w:p w14:paraId="3085683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1</w:t>
            </w:r>
          </w:p>
        </w:tc>
        <w:tc>
          <w:tcPr>
            <w:tcW w:w="952" w:type="dxa"/>
            <w:shd w:val="clear" w:color="auto" w:fill="C2B6D3" w:themeFill="accent6" w:themeFillTint="99"/>
            <w:vAlign w:val="center"/>
          </w:tcPr>
          <w:p w14:paraId="08FB801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6</w:t>
            </w:r>
          </w:p>
        </w:tc>
        <w:tc>
          <w:tcPr>
            <w:tcW w:w="952" w:type="dxa"/>
            <w:vAlign w:val="center"/>
          </w:tcPr>
          <w:p w14:paraId="336CB23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4</w:t>
            </w:r>
          </w:p>
        </w:tc>
        <w:tc>
          <w:tcPr>
            <w:tcW w:w="666" w:type="dxa"/>
            <w:vAlign w:val="center"/>
          </w:tcPr>
          <w:p w14:paraId="6BFEB27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70</w:t>
            </w:r>
          </w:p>
        </w:tc>
      </w:tr>
      <w:tr w:rsidR="00B75AE1" w14:paraId="1ED46BD5"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9505DB7" w14:textId="77777777" w:rsidR="00B75AE1" w:rsidRDefault="00B75AE1" w:rsidP="00B75AE1">
            <w:pPr>
              <w:pStyle w:val="Notesandtables"/>
            </w:pPr>
            <w:r w:rsidRPr="008E2643">
              <w:rPr>
                <w:rFonts w:asciiTheme="minorHAnsi" w:eastAsia="Times New Roman" w:hAnsiTheme="minorHAnsi"/>
                <w:szCs w:val="20"/>
                <w:lang w:eastAsia="en-AU"/>
              </w:rPr>
              <w:t>Total</w:t>
            </w:r>
          </w:p>
        </w:tc>
        <w:tc>
          <w:tcPr>
            <w:tcW w:w="953" w:type="dxa"/>
            <w:shd w:val="clear" w:color="auto" w:fill="C2B6D3" w:themeFill="accent6" w:themeFillTint="99"/>
            <w:vAlign w:val="center"/>
          </w:tcPr>
          <w:p w14:paraId="2B281FB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66</w:t>
            </w:r>
          </w:p>
        </w:tc>
        <w:tc>
          <w:tcPr>
            <w:tcW w:w="667" w:type="dxa"/>
            <w:vAlign w:val="center"/>
          </w:tcPr>
          <w:p w14:paraId="3D56122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18</w:t>
            </w:r>
          </w:p>
        </w:tc>
        <w:tc>
          <w:tcPr>
            <w:tcW w:w="667" w:type="dxa"/>
            <w:vAlign w:val="center"/>
          </w:tcPr>
          <w:p w14:paraId="2A02B45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48</w:t>
            </w:r>
          </w:p>
        </w:tc>
        <w:tc>
          <w:tcPr>
            <w:tcW w:w="953" w:type="dxa"/>
            <w:shd w:val="clear" w:color="auto" w:fill="C2B6D3" w:themeFill="accent6" w:themeFillTint="99"/>
            <w:vAlign w:val="center"/>
          </w:tcPr>
          <w:p w14:paraId="44CC349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16</w:t>
            </w:r>
          </w:p>
        </w:tc>
        <w:tc>
          <w:tcPr>
            <w:tcW w:w="667" w:type="dxa"/>
            <w:vAlign w:val="center"/>
          </w:tcPr>
          <w:p w14:paraId="690B0C7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9</w:t>
            </w:r>
          </w:p>
        </w:tc>
        <w:tc>
          <w:tcPr>
            <w:tcW w:w="666" w:type="dxa"/>
            <w:vAlign w:val="center"/>
          </w:tcPr>
          <w:p w14:paraId="67E9986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6</w:t>
            </w:r>
          </w:p>
        </w:tc>
        <w:tc>
          <w:tcPr>
            <w:tcW w:w="952" w:type="dxa"/>
            <w:shd w:val="clear" w:color="auto" w:fill="C2B6D3" w:themeFill="accent6" w:themeFillTint="99"/>
            <w:vAlign w:val="center"/>
          </w:tcPr>
          <w:p w14:paraId="0789891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15</w:t>
            </w:r>
          </w:p>
        </w:tc>
        <w:tc>
          <w:tcPr>
            <w:tcW w:w="952" w:type="dxa"/>
            <w:vAlign w:val="center"/>
          </w:tcPr>
          <w:p w14:paraId="425CAB4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3</w:t>
            </w:r>
          </w:p>
        </w:tc>
        <w:tc>
          <w:tcPr>
            <w:tcW w:w="666" w:type="dxa"/>
            <w:vAlign w:val="center"/>
          </w:tcPr>
          <w:p w14:paraId="78242CB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BB5623">
              <w:t>232</w:t>
            </w:r>
          </w:p>
        </w:tc>
      </w:tr>
    </w:tbl>
    <w:p w14:paraId="56398DE3" w14:textId="5414E37D" w:rsidR="00B75AE1" w:rsidRPr="00A6759D" w:rsidRDefault="00B75AE1" w:rsidP="004E1110">
      <w:pPr>
        <w:pStyle w:val="Tabletitle"/>
      </w:pPr>
      <w:bookmarkStart w:id="375" w:name="_Toc40694752"/>
      <w:r w:rsidRPr="00A6759D">
        <w:lastRenderedPageBreak/>
        <w:t xml:space="preserve">Table </w:t>
      </w:r>
      <w:r w:rsidRPr="00A6759D">
        <w:fldChar w:fldCharType="begin"/>
      </w:r>
      <w:r w:rsidRPr="00A6759D">
        <w:instrText xml:space="preserve"> SEQ Table \* ARABIC </w:instrText>
      </w:r>
      <w:r w:rsidRPr="00A6759D">
        <w:fldChar w:fldCharType="separate"/>
      </w:r>
      <w:r w:rsidR="008177C4">
        <w:rPr>
          <w:noProof/>
        </w:rPr>
        <w:t>120</w:t>
      </w:r>
      <w:r w:rsidRPr="00A6759D">
        <w:rPr>
          <w:noProof/>
        </w:rPr>
        <w:fldChar w:fldCharType="end"/>
      </w:r>
      <w:r w:rsidRPr="00A6759D">
        <w:t>. Opt-in health professionals – results breakdown by role – ‘I trust the TGA to perform its role ethically and with integrity’</w:t>
      </w:r>
      <w:bookmarkEnd w:id="375"/>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02E88CD7"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905308D" w14:textId="76A63756" w:rsidR="00B75AE1" w:rsidRDefault="00A359F3" w:rsidP="00B75AE1">
            <w:pPr>
              <w:pStyle w:val="Notesandtables"/>
            </w:pPr>
            <w:r>
              <w:t>Role</w:t>
            </w:r>
          </w:p>
        </w:tc>
        <w:tc>
          <w:tcPr>
            <w:tcW w:w="953" w:type="dxa"/>
            <w:shd w:val="clear" w:color="auto" w:fill="9A86B7" w:themeFill="accent6"/>
          </w:tcPr>
          <w:p w14:paraId="5724916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30EBD45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623E145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029EA4A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1B1E33E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70B97A4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169525C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72D7F6D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NA/NS</w:t>
            </w:r>
          </w:p>
        </w:tc>
        <w:tc>
          <w:tcPr>
            <w:tcW w:w="666" w:type="dxa"/>
          </w:tcPr>
          <w:p w14:paraId="6226BB3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3D7E6078"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2E6FCA81" w14:textId="77777777" w:rsidR="00B75AE1" w:rsidRDefault="00B75AE1" w:rsidP="00B75AE1">
            <w:pPr>
              <w:pStyle w:val="Notesandtables"/>
            </w:pPr>
            <w:r w:rsidRPr="008E2643">
              <w:rPr>
                <w:rFonts w:asciiTheme="minorHAnsi" w:eastAsia="Times New Roman" w:hAnsiTheme="minorHAnsi"/>
                <w:szCs w:val="20"/>
                <w:lang w:eastAsia="en-AU"/>
              </w:rPr>
              <w:t>Medical practitioner</w:t>
            </w:r>
          </w:p>
        </w:tc>
        <w:tc>
          <w:tcPr>
            <w:tcW w:w="953" w:type="dxa"/>
            <w:shd w:val="clear" w:color="auto" w:fill="C2B6D3" w:themeFill="accent6" w:themeFillTint="99"/>
            <w:vAlign w:val="center"/>
          </w:tcPr>
          <w:p w14:paraId="11B88BC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86</w:t>
            </w:r>
          </w:p>
        </w:tc>
        <w:tc>
          <w:tcPr>
            <w:tcW w:w="667" w:type="dxa"/>
            <w:vAlign w:val="center"/>
          </w:tcPr>
          <w:p w14:paraId="6FD67A9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28</w:t>
            </w:r>
          </w:p>
        </w:tc>
        <w:tc>
          <w:tcPr>
            <w:tcW w:w="667" w:type="dxa"/>
            <w:vAlign w:val="center"/>
          </w:tcPr>
          <w:p w14:paraId="122A39B8"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58</w:t>
            </w:r>
          </w:p>
        </w:tc>
        <w:tc>
          <w:tcPr>
            <w:tcW w:w="953" w:type="dxa"/>
            <w:shd w:val="clear" w:color="auto" w:fill="C2B6D3" w:themeFill="accent6" w:themeFillTint="99"/>
            <w:vAlign w:val="center"/>
          </w:tcPr>
          <w:p w14:paraId="78F4FE5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0</w:t>
            </w:r>
          </w:p>
        </w:tc>
        <w:tc>
          <w:tcPr>
            <w:tcW w:w="667" w:type="dxa"/>
            <w:vAlign w:val="center"/>
          </w:tcPr>
          <w:p w14:paraId="69CD454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6</w:t>
            </w:r>
          </w:p>
        </w:tc>
        <w:tc>
          <w:tcPr>
            <w:tcW w:w="666" w:type="dxa"/>
            <w:vAlign w:val="center"/>
          </w:tcPr>
          <w:p w14:paraId="02E7F60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8</w:t>
            </w:r>
          </w:p>
        </w:tc>
        <w:tc>
          <w:tcPr>
            <w:tcW w:w="952" w:type="dxa"/>
            <w:shd w:val="clear" w:color="auto" w:fill="C2B6D3" w:themeFill="accent6" w:themeFillTint="99"/>
            <w:vAlign w:val="center"/>
          </w:tcPr>
          <w:p w14:paraId="17D67C0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14</w:t>
            </w:r>
          </w:p>
        </w:tc>
        <w:tc>
          <w:tcPr>
            <w:tcW w:w="952" w:type="dxa"/>
            <w:vAlign w:val="center"/>
          </w:tcPr>
          <w:p w14:paraId="1A61F53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0</w:t>
            </w:r>
          </w:p>
        </w:tc>
        <w:tc>
          <w:tcPr>
            <w:tcW w:w="666" w:type="dxa"/>
            <w:vAlign w:val="center"/>
          </w:tcPr>
          <w:p w14:paraId="3B08039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36</w:t>
            </w:r>
          </w:p>
        </w:tc>
      </w:tr>
      <w:tr w:rsidR="00B75AE1" w14:paraId="0C03608A"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3447A04E" w14:textId="77777777" w:rsidR="00B75AE1" w:rsidRDefault="00B75AE1" w:rsidP="00B75AE1">
            <w:pPr>
              <w:pStyle w:val="Notesandtables"/>
            </w:pPr>
            <w:r w:rsidRPr="008E2643">
              <w:rPr>
                <w:rFonts w:asciiTheme="minorHAnsi" w:eastAsia="Times New Roman" w:hAnsiTheme="minorHAnsi"/>
                <w:szCs w:val="20"/>
                <w:lang w:eastAsia="en-AU"/>
              </w:rPr>
              <w:t>Complementary healthcare practitioner</w:t>
            </w:r>
          </w:p>
        </w:tc>
        <w:tc>
          <w:tcPr>
            <w:tcW w:w="953" w:type="dxa"/>
            <w:shd w:val="clear" w:color="auto" w:fill="C2B6D3" w:themeFill="accent6" w:themeFillTint="99"/>
            <w:vAlign w:val="center"/>
          </w:tcPr>
          <w:p w14:paraId="3ADD997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42</w:t>
            </w:r>
          </w:p>
        </w:tc>
        <w:tc>
          <w:tcPr>
            <w:tcW w:w="667" w:type="dxa"/>
            <w:vAlign w:val="center"/>
          </w:tcPr>
          <w:p w14:paraId="62554ED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19</w:t>
            </w:r>
          </w:p>
        </w:tc>
        <w:tc>
          <w:tcPr>
            <w:tcW w:w="667" w:type="dxa"/>
            <w:vAlign w:val="center"/>
          </w:tcPr>
          <w:p w14:paraId="7DBF259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23</w:t>
            </w:r>
          </w:p>
        </w:tc>
        <w:tc>
          <w:tcPr>
            <w:tcW w:w="953" w:type="dxa"/>
            <w:shd w:val="clear" w:color="auto" w:fill="C2B6D3" w:themeFill="accent6" w:themeFillTint="99"/>
            <w:vAlign w:val="center"/>
          </w:tcPr>
          <w:p w14:paraId="2911D94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15</w:t>
            </w:r>
          </w:p>
        </w:tc>
        <w:tc>
          <w:tcPr>
            <w:tcW w:w="667" w:type="dxa"/>
            <w:vAlign w:val="center"/>
          </w:tcPr>
          <w:p w14:paraId="2CC8BD3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12</w:t>
            </w:r>
          </w:p>
        </w:tc>
        <w:tc>
          <w:tcPr>
            <w:tcW w:w="666" w:type="dxa"/>
            <w:vAlign w:val="center"/>
          </w:tcPr>
          <w:p w14:paraId="2C10246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31</w:t>
            </w:r>
          </w:p>
        </w:tc>
        <w:tc>
          <w:tcPr>
            <w:tcW w:w="952" w:type="dxa"/>
            <w:shd w:val="clear" w:color="auto" w:fill="C2B6D3" w:themeFill="accent6" w:themeFillTint="99"/>
            <w:vAlign w:val="center"/>
          </w:tcPr>
          <w:p w14:paraId="02513E1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42</w:t>
            </w:r>
          </w:p>
        </w:tc>
        <w:tc>
          <w:tcPr>
            <w:tcW w:w="952" w:type="dxa"/>
            <w:vAlign w:val="center"/>
          </w:tcPr>
          <w:p w14:paraId="01C7B47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0</w:t>
            </w:r>
          </w:p>
        </w:tc>
        <w:tc>
          <w:tcPr>
            <w:tcW w:w="666" w:type="dxa"/>
            <w:vAlign w:val="center"/>
          </w:tcPr>
          <w:p w14:paraId="65626D2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26</w:t>
            </w:r>
          </w:p>
        </w:tc>
      </w:tr>
      <w:tr w:rsidR="00B75AE1" w14:paraId="0CCA9508"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789B505E" w14:textId="77777777" w:rsidR="00B75AE1" w:rsidRDefault="00B75AE1" w:rsidP="00B75AE1">
            <w:pPr>
              <w:pStyle w:val="Notesandtables"/>
            </w:pPr>
            <w:r w:rsidRPr="008E2643">
              <w:rPr>
                <w:rFonts w:asciiTheme="minorHAnsi" w:eastAsia="Times New Roman" w:hAnsiTheme="minorHAnsi"/>
                <w:szCs w:val="20"/>
                <w:lang w:eastAsia="en-AU"/>
              </w:rPr>
              <w:t>Pharmacist</w:t>
            </w:r>
          </w:p>
        </w:tc>
        <w:tc>
          <w:tcPr>
            <w:tcW w:w="953" w:type="dxa"/>
            <w:shd w:val="clear" w:color="auto" w:fill="C2B6D3" w:themeFill="accent6" w:themeFillTint="99"/>
            <w:vAlign w:val="center"/>
          </w:tcPr>
          <w:p w14:paraId="796715D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89</w:t>
            </w:r>
          </w:p>
        </w:tc>
        <w:tc>
          <w:tcPr>
            <w:tcW w:w="667" w:type="dxa"/>
            <w:vAlign w:val="center"/>
          </w:tcPr>
          <w:p w14:paraId="02BEB8E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35</w:t>
            </w:r>
          </w:p>
        </w:tc>
        <w:tc>
          <w:tcPr>
            <w:tcW w:w="667" w:type="dxa"/>
            <w:vAlign w:val="center"/>
          </w:tcPr>
          <w:p w14:paraId="69C7FB8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54</w:t>
            </w:r>
          </w:p>
        </w:tc>
        <w:tc>
          <w:tcPr>
            <w:tcW w:w="953" w:type="dxa"/>
            <w:shd w:val="clear" w:color="auto" w:fill="C2B6D3" w:themeFill="accent6" w:themeFillTint="99"/>
            <w:vAlign w:val="center"/>
          </w:tcPr>
          <w:p w14:paraId="3809A884"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8</w:t>
            </w:r>
          </w:p>
        </w:tc>
        <w:tc>
          <w:tcPr>
            <w:tcW w:w="667" w:type="dxa"/>
            <w:vAlign w:val="center"/>
          </w:tcPr>
          <w:p w14:paraId="6592901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1</w:t>
            </w:r>
          </w:p>
        </w:tc>
        <w:tc>
          <w:tcPr>
            <w:tcW w:w="666" w:type="dxa"/>
            <w:vAlign w:val="center"/>
          </w:tcPr>
          <w:p w14:paraId="42AEAEC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0</w:t>
            </w:r>
          </w:p>
        </w:tc>
        <w:tc>
          <w:tcPr>
            <w:tcW w:w="952" w:type="dxa"/>
            <w:shd w:val="clear" w:color="auto" w:fill="C2B6D3" w:themeFill="accent6" w:themeFillTint="99"/>
            <w:vAlign w:val="center"/>
          </w:tcPr>
          <w:p w14:paraId="4273DBC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1</w:t>
            </w:r>
          </w:p>
        </w:tc>
        <w:tc>
          <w:tcPr>
            <w:tcW w:w="952" w:type="dxa"/>
            <w:vAlign w:val="center"/>
          </w:tcPr>
          <w:p w14:paraId="71C2AF0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1</w:t>
            </w:r>
          </w:p>
        </w:tc>
        <w:tc>
          <w:tcPr>
            <w:tcW w:w="666" w:type="dxa"/>
            <w:vAlign w:val="center"/>
          </w:tcPr>
          <w:p w14:paraId="54C10AD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71</w:t>
            </w:r>
          </w:p>
        </w:tc>
      </w:tr>
      <w:tr w:rsidR="00B75AE1" w14:paraId="77F6E066"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52C41817" w14:textId="77777777" w:rsidR="00B75AE1" w:rsidRDefault="00B75AE1" w:rsidP="00B75AE1">
            <w:pPr>
              <w:pStyle w:val="Notesandtables"/>
            </w:pPr>
            <w:r w:rsidRPr="008E2643">
              <w:rPr>
                <w:rFonts w:asciiTheme="minorHAnsi" w:eastAsia="Times New Roman" w:hAnsiTheme="minorHAnsi"/>
                <w:szCs w:val="20"/>
                <w:lang w:eastAsia="en-AU"/>
              </w:rPr>
              <w:t>Dental practitioner</w:t>
            </w:r>
          </w:p>
        </w:tc>
        <w:tc>
          <w:tcPr>
            <w:tcW w:w="953" w:type="dxa"/>
            <w:shd w:val="clear" w:color="auto" w:fill="C2B6D3" w:themeFill="accent6" w:themeFillTint="99"/>
            <w:vAlign w:val="center"/>
          </w:tcPr>
          <w:p w14:paraId="47DD0F6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71</w:t>
            </w:r>
          </w:p>
        </w:tc>
        <w:tc>
          <w:tcPr>
            <w:tcW w:w="667" w:type="dxa"/>
            <w:vAlign w:val="center"/>
          </w:tcPr>
          <w:p w14:paraId="06A5F07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29</w:t>
            </w:r>
          </w:p>
        </w:tc>
        <w:tc>
          <w:tcPr>
            <w:tcW w:w="667" w:type="dxa"/>
            <w:vAlign w:val="center"/>
          </w:tcPr>
          <w:p w14:paraId="2705CDBC"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43</w:t>
            </w:r>
          </w:p>
        </w:tc>
        <w:tc>
          <w:tcPr>
            <w:tcW w:w="953" w:type="dxa"/>
            <w:shd w:val="clear" w:color="auto" w:fill="C2B6D3" w:themeFill="accent6" w:themeFillTint="99"/>
            <w:vAlign w:val="center"/>
          </w:tcPr>
          <w:p w14:paraId="24B25EF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0</w:t>
            </w:r>
          </w:p>
        </w:tc>
        <w:tc>
          <w:tcPr>
            <w:tcW w:w="667" w:type="dxa"/>
            <w:vAlign w:val="center"/>
          </w:tcPr>
          <w:p w14:paraId="69F30AD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14</w:t>
            </w:r>
          </w:p>
        </w:tc>
        <w:tc>
          <w:tcPr>
            <w:tcW w:w="666" w:type="dxa"/>
            <w:vAlign w:val="center"/>
          </w:tcPr>
          <w:p w14:paraId="2BF4C34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0</w:t>
            </w:r>
          </w:p>
        </w:tc>
        <w:tc>
          <w:tcPr>
            <w:tcW w:w="952" w:type="dxa"/>
            <w:shd w:val="clear" w:color="auto" w:fill="C2B6D3" w:themeFill="accent6" w:themeFillTint="99"/>
            <w:vAlign w:val="center"/>
          </w:tcPr>
          <w:p w14:paraId="67F3A84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14</w:t>
            </w:r>
          </w:p>
        </w:tc>
        <w:tc>
          <w:tcPr>
            <w:tcW w:w="952" w:type="dxa"/>
            <w:vAlign w:val="center"/>
          </w:tcPr>
          <w:p w14:paraId="098C45F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143</w:t>
            </w:r>
          </w:p>
        </w:tc>
        <w:tc>
          <w:tcPr>
            <w:tcW w:w="666" w:type="dxa"/>
            <w:vAlign w:val="center"/>
          </w:tcPr>
          <w:p w14:paraId="65653D8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7</w:t>
            </w:r>
          </w:p>
        </w:tc>
      </w:tr>
      <w:tr w:rsidR="00B75AE1" w14:paraId="410F70B8"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550BA044" w14:textId="77777777" w:rsidR="00B75AE1" w:rsidRDefault="00B75AE1" w:rsidP="00B75AE1">
            <w:pPr>
              <w:pStyle w:val="Notesandtables"/>
            </w:pPr>
            <w:r w:rsidRPr="008E2643">
              <w:rPr>
                <w:rFonts w:asciiTheme="minorHAnsi" w:eastAsia="Times New Roman" w:hAnsiTheme="minorHAnsi"/>
                <w:szCs w:val="20"/>
                <w:lang w:eastAsia="en-AU"/>
              </w:rPr>
              <w:t>Nurse</w:t>
            </w:r>
          </w:p>
        </w:tc>
        <w:tc>
          <w:tcPr>
            <w:tcW w:w="953" w:type="dxa"/>
            <w:shd w:val="clear" w:color="auto" w:fill="C2B6D3" w:themeFill="accent6" w:themeFillTint="99"/>
            <w:vAlign w:val="center"/>
          </w:tcPr>
          <w:p w14:paraId="3A102A3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86</w:t>
            </w:r>
          </w:p>
        </w:tc>
        <w:tc>
          <w:tcPr>
            <w:tcW w:w="667" w:type="dxa"/>
            <w:vAlign w:val="center"/>
          </w:tcPr>
          <w:p w14:paraId="193168B0"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36</w:t>
            </w:r>
          </w:p>
        </w:tc>
        <w:tc>
          <w:tcPr>
            <w:tcW w:w="667" w:type="dxa"/>
            <w:vAlign w:val="center"/>
          </w:tcPr>
          <w:p w14:paraId="1789EB7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50</w:t>
            </w:r>
          </w:p>
        </w:tc>
        <w:tc>
          <w:tcPr>
            <w:tcW w:w="953" w:type="dxa"/>
            <w:shd w:val="clear" w:color="auto" w:fill="C2B6D3" w:themeFill="accent6" w:themeFillTint="99"/>
            <w:vAlign w:val="center"/>
          </w:tcPr>
          <w:p w14:paraId="211A678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5</w:t>
            </w:r>
          </w:p>
        </w:tc>
        <w:tc>
          <w:tcPr>
            <w:tcW w:w="667" w:type="dxa"/>
            <w:vAlign w:val="center"/>
          </w:tcPr>
          <w:p w14:paraId="0D0199B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0</w:t>
            </w:r>
          </w:p>
        </w:tc>
        <w:tc>
          <w:tcPr>
            <w:tcW w:w="666" w:type="dxa"/>
            <w:vAlign w:val="center"/>
          </w:tcPr>
          <w:p w14:paraId="1172601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9</w:t>
            </w:r>
          </w:p>
        </w:tc>
        <w:tc>
          <w:tcPr>
            <w:tcW w:w="952" w:type="dxa"/>
            <w:shd w:val="clear" w:color="auto" w:fill="C2B6D3" w:themeFill="accent6" w:themeFillTint="99"/>
            <w:vAlign w:val="center"/>
          </w:tcPr>
          <w:p w14:paraId="6BDC1F3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9</w:t>
            </w:r>
          </w:p>
        </w:tc>
        <w:tc>
          <w:tcPr>
            <w:tcW w:w="952" w:type="dxa"/>
            <w:vAlign w:val="center"/>
          </w:tcPr>
          <w:p w14:paraId="76A5DC1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0</w:t>
            </w:r>
          </w:p>
        </w:tc>
        <w:tc>
          <w:tcPr>
            <w:tcW w:w="666" w:type="dxa"/>
            <w:vAlign w:val="center"/>
          </w:tcPr>
          <w:p w14:paraId="53FA36A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22</w:t>
            </w:r>
          </w:p>
        </w:tc>
      </w:tr>
      <w:tr w:rsidR="00B75AE1" w14:paraId="33169CE4"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08642AB3" w14:textId="77777777" w:rsidR="00B75AE1" w:rsidRDefault="00B75AE1" w:rsidP="00B75AE1">
            <w:pPr>
              <w:pStyle w:val="Notesandtables"/>
            </w:pPr>
            <w:r w:rsidRPr="008E2643">
              <w:rPr>
                <w:rFonts w:asciiTheme="minorHAnsi" w:eastAsia="Times New Roman" w:hAnsiTheme="minorHAnsi"/>
                <w:szCs w:val="20"/>
                <w:lang w:eastAsia="en-AU"/>
              </w:rPr>
              <w:t>Other</w:t>
            </w:r>
          </w:p>
        </w:tc>
        <w:tc>
          <w:tcPr>
            <w:tcW w:w="953" w:type="dxa"/>
            <w:shd w:val="clear" w:color="auto" w:fill="C2B6D3" w:themeFill="accent6" w:themeFillTint="99"/>
            <w:vAlign w:val="center"/>
          </w:tcPr>
          <w:p w14:paraId="05C6BF11"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91</w:t>
            </w:r>
          </w:p>
        </w:tc>
        <w:tc>
          <w:tcPr>
            <w:tcW w:w="667" w:type="dxa"/>
            <w:vAlign w:val="center"/>
          </w:tcPr>
          <w:p w14:paraId="349C9ED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36</w:t>
            </w:r>
          </w:p>
        </w:tc>
        <w:tc>
          <w:tcPr>
            <w:tcW w:w="667" w:type="dxa"/>
            <w:vAlign w:val="center"/>
          </w:tcPr>
          <w:p w14:paraId="778618EF"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56</w:t>
            </w:r>
          </w:p>
        </w:tc>
        <w:tc>
          <w:tcPr>
            <w:tcW w:w="953" w:type="dxa"/>
            <w:shd w:val="clear" w:color="auto" w:fill="C2B6D3" w:themeFill="accent6" w:themeFillTint="99"/>
            <w:vAlign w:val="center"/>
          </w:tcPr>
          <w:p w14:paraId="6E777492"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4</w:t>
            </w:r>
          </w:p>
        </w:tc>
        <w:tc>
          <w:tcPr>
            <w:tcW w:w="667" w:type="dxa"/>
            <w:vAlign w:val="center"/>
          </w:tcPr>
          <w:p w14:paraId="77BFE6A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1</w:t>
            </w:r>
          </w:p>
        </w:tc>
        <w:tc>
          <w:tcPr>
            <w:tcW w:w="666" w:type="dxa"/>
            <w:vAlign w:val="center"/>
          </w:tcPr>
          <w:p w14:paraId="1801220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3</w:t>
            </w:r>
          </w:p>
        </w:tc>
        <w:tc>
          <w:tcPr>
            <w:tcW w:w="952" w:type="dxa"/>
            <w:shd w:val="clear" w:color="auto" w:fill="C2B6D3" w:themeFill="accent6" w:themeFillTint="99"/>
            <w:vAlign w:val="center"/>
          </w:tcPr>
          <w:p w14:paraId="7E838D1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4</w:t>
            </w:r>
          </w:p>
        </w:tc>
        <w:tc>
          <w:tcPr>
            <w:tcW w:w="952" w:type="dxa"/>
            <w:vAlign w:val="center"/>
          </w:tcPr>
          <w:p w14:paraId="17C93CD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0</w:t>
            </w:r>
          </w:p>
        </w:tc>
        <w:tc>
          <w:tcPr>
            <w:tcW w:w="666" w:type="dxa"/>
            <w:vAlign w:val="center"/>
          </w:tcPr>
          <w:p w14:paraId="1E30040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70</w:t>
            </w:r>
          </w:p>
        </w:tc>
      </w:tr>
      <w:tr w:rsidR="00B75AE1" w14:paraId="6B9BB90C"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058D9A58" w14:textId="77777777" w:rsidR="00B75AE1" w:rsidRDefault="00B75AE1" w:rsidP="00B75AE1">
            <w:pPr>
              <w:pStyle w:val="Notesandtables"/>
            </w:pPr>
            <w:r w:rsidRPr="008E2643">
              <w:rPr>
                <w:rFonts w:asciiTheme="minorHAnsi" w:eastAsia="Times New Roman" w:hAnsiTheme="minorHAnsi"/>
                <w:szCs w:val="20"/>
                <w:lang w:eastAsia="en-AU"/>
              </w:rPr>
              <w:t>Total</w:t>
            </w:r>
          </w:p>
        </w:tc>
        <w:tc>
          <w:tcPr>
            <w:tcW w:w="953" w:type="dxa"/>
            <w:shd w:val="clear" w:color="auto" w:fill="C2B6D3" w:themeFill="accent6" w:themeFillTint="99"/>
            <w:vAlign w:val="center"/>
          </w:tcPr>
          <w:p w14:paraId="2466C856"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83</w:t>
            </w:r>
          </w:p>
        </w:tc>
        <w:tc>
          <w:tcPr>
            <w:tcW w:w="667" w:type="dxa"/>
            <w:vAlign w:val="center"/>
          </w:tcPr>
          <w:p w14:paraId="16203EB9"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32</w:t>
            </w:r>
          </w:p>
        </w:tc>
        <w:tc>
          <w:tcPr>
            <w:tcW w:w="667" w:type="dxa"/>
            <w:vAlign w:val="center"/>
          </w:tcPr>
          <w:p w14:paraId="6E12EA83"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51</w:t>
            </w:r>
          </w:p>
        </w:tc>
        <w:tc>
          <w:tcPr>
            <w:tcW w:w="953" w:type="dxa"/>
            <w:shd w:val="clear" w:color="auto" w:fill="C2B6D3" w:themeFill="accent6" w:themeFillTint="99"/>
            <w:vAlign w:val="center"/>
          </w:tcPr>
          <w:p w14:paraId="66BBA357"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6</w:t>
            </w:r>
          </w:p>
        </w:tc>
        <w:tc>
          <w:tcPr>
            <w:tcW w:w="667" w:type="dxa"/>
            <w:vAlign w:val="center"/>
          </w:tcPr>
          <w:p w14:paraId="47763545"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3</w:t>
            </w:r>
          </w:p>
        </w:tc>
        <w:tc>
          <w:tcPr>
            <w:tcW w:w="666" w:type="dxa"/>
            <w:vAlign w:val="center"/>
          </w:tcPr>
          <w:p w14:paraId="1CE66ACA"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6</w:t>
            </w:r>
          </w:p>
        </w:tc>
        <w:tc>
          <w:tcPr>
            <w:tcW w:w="952" w:type="dxa"/>
            <w:shd w:val="clear" w:color="auto" w:fill="C2B6D3" w:themeFill="accent6" w:themeFillTint="99"/>
            <w:vAlign w:val="center"/>
          </w:tcPr>
          <w:p w14:paraId="4E9B8F3D"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10</w:t>
            </w:r>
          </w:p>
        </w:tc>
        <w:tc>
          <w:tcPr>
            <w:tcW w:w="952" w:type="dxa"/>
            <w:vAlign w:val="center"/>
          </w:tcPr>
          <w:p w14:paraId="40D2F86B"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1</w:t>
            </w:r>
          </w:p>
        </w:tc>
        <w:tc>
          <w:tcPr>
            <w:tcW w:w="666" w:type="dxa"/>
            <w:vAlign w:val="center"/>
          </w:tcPr>
          <w:p w14:paraId="7890F1DE" w14:textId="77777777" w:rsidR="00B75AE1"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F623C1">
              <w:t>232</w:t>
            </w:r>
          </w:p>
        </w:tc>
      </w:tr>
    </w:tbl>
    <w:p w14:paraId="5016F4AC" w14:textId="4920DECC" w:rsidR="00B75AE1" w:rsidRPr="008E2643" w:rsidRDefault="00B75AE1" w:rsidP="004E1110">
      <w:pPr>
        <w:pStyle w:val="Tabletitle"/>
        <w:rPr>
          <w:rFonts w:asciiTheme="minorHAnsi" w:hAnsiTheme="minorHAnsi"/>
        </w:rPr>
      </w:pPr>
      <w:bookmarkStart w:id="376" w:name="_Toc40694753"/>
      <w:r>
        <w:t xml:space="preserve">Table </w:t>
      </w:r>
      <w:r w:rsidR="00F57ED8">
        <w:fldChar w:fldCharType="begin"/>
      </w:r>
      <w:r w:rsidR="00F57ED8">
        <w:instrText xml:space="preserve"> SEQ Table \* ARABIC </w:instrText>
      </w:r>
      <w:r w:rsidR="00F57ED8">
        <w:fldChar w:fldCharType="separate"/>
      </w:r>
      <w:r w:rsidR="008177C4">
        <w:rPr>
          <w:noProof/>
        </w:rPr>
        <w:t>121</w:t>
      </w:r>
      <w:r w:rsidR="00F57ED8">
        <w:rPr>
          <w:noProof/>
        </w:rPr>
        <w:fldChar w:fldCharType="end"/>
      </w:r>
      <w:r>
        <w:rPr>
          <w:noProof/>
        </w:rPr>
        <w:t>.</w:t>
      </w:r>
      <w:r>
        <w:t xml:space="preserve"> Opt-in health professionals – results breakdown by role – ‘</w:t>
      </w:r>
      <w:r w:rsidRPr="00891979">
        <w:rPr>
          <w:rFonts w:asciiTheme="minorHAnsi" w:eastAsia="Times New Roman" w:hAnsiTheme="minorHAnsi"/>
          <w:szCs w:val="20"/>
          <w:lang w:eastAsia="en-AU"/>
        </w:rPr>
        <w:t>The TGA provides opportunities for me to input into key decisions that impact me</w:t>
      </w:r>
      <w:r>
        <w:rPr>
          <w:rFonts w:asciiTheme="minorHAnsi" w:eastAsia="Times New Roman" w:hAnsiTheme="minorHAnsi"/>
          <w:szCs w:val="20"/>
          <w:lang w:eastAsia="en-AU"/>
        </w:rPr>
        <w:t>’</w:t>
      </w:r>
      <w:bookmarkEnd w:id="376"/>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1048739A"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1BB5594E" w14:textId="27AB933B" w:rsidR="00B75AE1" w:rsidRDefault="00A359F3" w:rsidP="00B75AE1">
            <w:pPr>
              <w:pStyle w:val="Notesandtables"/>
            </w:pPr>
            <w:r>
              <w:t>Role</w:t>
            </w:r>
          </w:p>
        </w:tc>
        <w:tc>
          <w:tcPr>
            <w:tcW w:w="953" w:type="dxa"/>
            <w:shd w:val="clear" w:color="auto" w:fill="9A86B7" w:themeFill="accent6"/>
          </w:tcPr>
          <w:p w14:paraId="172FD19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20894A6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4DF921F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699A0AC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559C57A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69DB4F9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1D8987B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40271C0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NA/NS</w:t>
            </w:r>
          </w:p>
        </w:tc>
        <w:tc>
          <w:tcPr>
            <w:tcW w:w="666" w:type="dxa"/>
          </w:tcPr>
          <w:p w14:paraId="376A9E5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483E62A5"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6879D2F" w14:textId="77777777" w:rsidR="00B75AE1" w:rsidRDefault="00B75AE1" w:rsidP="00B75AE1">
            <w:pPr>
              <w:pStyle w:val="Notesandtables"/>
            </w:pPr>
            <w:r w:rsidRPr="008E2643">
              <w:rPr>
                <w:rFonts w:asciiTheme="minorHAnsi" w:eastAsia="Times New Roman" w:hAnsiTheme="minorHAnsi"/>
                <w:szCs w:val="20"/>
                <w:lang w:eastAsia="en-AU"/>
              </w:rPr>
              <w:t>Medical practitioner</w:t>
            </w:r>
          </w:p>
        </w:tc>
        <w:tc>
          <w:tcPr>
            <w:tcW w:w="953" w:type="dxa"/>
            <w:shd w:val="clear" w:color="auto" w:fill="C2B6D3" w:themeFill="accent6" w:themeFillTint="99"/>
            <w:vAlign w:val="center"/>
          </w:tcPr>
          <w:p w14:paraId="5BA5DD6D"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42</w:t>
            </w:r>
          </w:p>
        </w:tc>
        <w:tc>
          <w:tcPr>
            <w:tcW w:w="667" w:type="dxa"/>
            <w:vAlign w:val="center"/>
          </w:tcPr>
          <w:p w14:paraId="052C9823"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6</w:t>
            </w:r>
          </w:p>
        </w:tc>
        <w:tc>
          <w:tcPr>
            <w:tcW w:w="667" w:type="dxa"/>
            <w:vAlign w:val="center"/>
          </w:tcPr>
          <w:p w14:paraId="1AD51BA8"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36</w:t>
            </w:r>
          </w:p>
        </w:tc>
        <w:tc>
          <w:tcPr>
            <w:tcW w:w="953" w:type="dxa"/>
            <w:shd w:val="clear" w:color="auto" w:fill="C2B6D3" w:themeFill="accent6" w:themeFillTint="99"/>
            <w:vAlign w:val="center"/>
          </w:tcPr>
          <w:p w14:paraId="7C92C48F"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25</w:t>
            </w:r>
          </w:p>
        </w:tc>
        <w:tc>
          <w:tcPr>
            <w:tcW w:w="667" w:type="dxa"/>
            <w:vAlign w:val="center"/>
          </w:tcPr>
          <w:p w14:paraId="258B9B8F"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19</w:t>
            </w:r>
          </w:p>
        </w:tc>
        <w:tc>
          <w:tcPr>
            <w:tcW w:w="666" w:type="dxa"/>
            <w:vAlign w:val="center"/>
          </w:tcPr>
          <w:p w14:paraId="77DB8F4B"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6</w:t>
            </w:r>
          </w:p>
        </w:tc>
        <w:tc>
          <w:tcPr>
            <w:tcW w:w="952" w:type="dxa"/>
            <w:shd w:val="clear" w:color="auto" w:fill="C2B6D3" w:themeFill="accent6" w:themeFillTint="99"/>
            <w:vAlign w:val="center"/>
          </w:tcPr>
          <w:p w14:paraId="3D1521FD"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25</w:t>
            </w:r>
          </w:p>
        </w:tc>
        <w:tc>
          <w:tcPr>
            <w:tcW w:w="952" w:type="dxa"/>
            <w:vAlign w:val="center"/>
          </w:tcPr>
          <w:p w14:paraId="6EC5B68E"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8</w:t>
            </w:r>
          </w:p>
        </w:tc>
        <w:tc>
          <w:tcPr>
            <w:tcW w:w="666" w:type="dxa"/>
            <w:vAlign w:val="center"/>
          </w:tcPr>
          <w:p w14:paraId="31F96903"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36</w:t>
            </w:r>
          </w:p>
        </w:tc>
      </w:tr>
      <w:tr w:rsidR="00B75AE1" w14:paraId="7A3E6216"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C5B2385" w14:textId="77777777" w:rsidR="00B75AE1" w:rsidRDefault="00B75AE1" w:rsidP="00B75AE1">
            <w:pPr>
              <w:pStyle w:val="Notesandtables"/>
            </w:pPr>
            <w:r w:rsidRPr="008E2643">
              <w:rPr>
                <w:rFonts w:asciiTheme="minorHAnsi" w:eastAsia="Times New Roman" w:hAnsiTheme="minorHAnsi"/>
                <w:szCs w:val="20"/>
                <w:lang w:eastAsia="en-AU"/>
              </w:rPr>
              <w:t>Complementary healthcare practitioner</w:t>
            </w:r>
          </w:p>
        </w:tc>
        <w:tc>
          <w:tcPr>
            <w:tcW w:w="953" w:type="dxa"/>
            <w:shd w:val="clear" w:color="auto" w:fill="C2B6D3" w:themeFill="accent6" w:themeFillTint="99"/>
            <w:vAlign w:val="center"/>
          </w:tcPr>
          <w:p w14:paraId="6F6E550B"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35</w:t>
            </w:r>
          </w:p>
        </w:tc>
        <w:tc>
          <w:tcPr>
            <w:tcW w:w="667" w:type="dxa"/>
            <w:vAlign w:val="center"/>
          </w:tcPr>
          <w:p w14:paraId="76C17BE2"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4</w:t>
            </w:r>
          </w:p>
        </w:tc>
        <w:tc>
          <w:tcPr>
            <w:tcW w:w="667" w:type="dxa"/>
            <w:vAlign w:val="center"/>
          </w:tcPr>
          <w:p w14:paraId="77BA74B9"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31</w:t>
            </w:r>
          </w:p>
        </w:tc>
        <w:tc>
          <w:tcPr>
            <w:tcW w:w="953" w:type="dxa"/>
            <w:shd w:val="clear" w:color="auto" w:fill="C2B6D3" w:themeFill="accent6" w:themeFillTint="99"/>
            <w:vAlign w:val="center"/>
          </w:tcPr>
          <w:p w14:paraId="471CE580"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8</w:t>
            </w:r>
          </w:p>
        </w:tc>
        <w:tc>
          <w:tcPr>
            <w:tcW w:w="667" w:type="dxa"/>
            <w:vAlign w:val="center"/>
          </w:tcPr>
          <w:p w14:paraId="3A9D48ED"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19</w:t>
            </w:r>
          </w:p>
        </w:tc>
        <w:tc>
          <w:tcPr>
            <w:tcW w:w="666" w:type="dxa"/>
            <w:vAlign w:val="center"/>
          </w:tcPr>
          <w:p w14:paraId="3F037561"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31</w:t>
            </w:r>
          </w:p>
        </w:tc>
        <w:tc>
          <w:tcPr>
            <w:tcW w:w="952" w:type="dxa"/>
            <w:shd w:val="clear" w:color="auto" w:fill="C2B6D3" w:themeFill="accent6" w:themeFillTint="99"/>
            <w:vAlign w:val="center"/>
          </w:tcPr>
          <w:p w14:paraId="02BAD672"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50</w:t>
            </w:r>
          </w:p>
        </w:tc>
        <w:tc>
          <w:tcPr>
            <w:tcW w:w="952" w:type="dxa"/>
            <w:vAlign w:val="center"/>
          </w:tcPr>
          <w:p w14:paraId="54C17C79"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8</w:t>
            </w:r>
          </w:p>
        </w:tc>
        <w:tc>
          <w:tcPr>
            <w:tcW w:w="666" w:type="dxa"/>
            <w:vAlign w:val="center"/>
          </w:tcPr>
          <w:p w14:paraId="1DD11C7B"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26</w:t>
            </w:r>
          </w:p>
        </w:tc>
      </w:tr>
      <w:tr w:rsidR="00B75AE1" w14:paraId="2C040817"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645EA2A" w14:textId="77777777" w:rsidR="00B75AE1" w:rsidRDefault="00B75AE1" w:rsidP="00B75AE1">
            <w:pPr>
              <w:pStyle w:val="Notesandtables"/>
            </w:pPr>
            <w:r w:rsidRPr="008E2643">
              <w:rPr>
                <w:rFonts w:asciiTheme="minorHAnsi" w:eastAsia="Times New Roman" w:hAnsiTheme="minorHAnsi"/>
                <w:szCs w:val="20"/>
                <w:lang w:eastAsia="en-AU"/>
              </w:rPr>
              <w:t>Pharmacist</w:t>
            </w:r>
          </w:p>
        </w:tc>
        <w:tc>
          <w:tcPr>
            <w:tcW w:w="953" w:type="dxa"/>
            <w:shd w:val="clear" w:color="auto" w:fill="C2B6D3" w:themeFill="accent6" w:themeFillTint="99"/>
            <w:vAlign w:val="center"/>
          </w:tcPr>
          <w:p w14:paraId="033536FC" w14:textId="65F984BF" w:rsidR="00B75AE1" w:rsidRPr="00D33DB8" w:rsidRDefault="00537AAF" w:rsidP="00B75AE1">
            <w:pPr>
              <w:pStyle w:val="Notesandtables"/>
              <w:jc w:val="center"/>
              <w:cnfStyle w:val="000000000000" w:firstRow="0" w:lastRow="0" w:firstColumn="0" w:lastColumn="0" w:oddVBand="0" w:evenVBand="0" w:oddHBand="0" w:evenHBand="0" w:firstRowFirstColumn="0" w:firstRowLastColumn="0" w:lastRowFirstColumn="0" w:lastRowLastColumn="0"/>
            </w:pPr>
            <w:r>
              <w:t>46</w:t>
            </w:r>
          </w:p>
        </w:tc>
        <w:tc>
          <w:tcPr>
            <w:tcW w:w="667" w:type="dxa"/>
            <w:vAlign w:val="center"/>
          </w:tcPr>
          <w:p w14:paraId="2B8B2057"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10</w:t>
            </w:r>
          </w:p>
        </w:tc>
        <w:tc>
          <w:tcPr>
            <w:tcW w:w="667" w:type="dxa"/>
            <w:vAlign w:val="center"/>
          </w:tcPr>
          <w:p w14:paraId="13646554"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37</w:t>
            </w:r>
          </w:p>
        </w:tc>
        <w:tc>
          <w:tcPr>
            <w:tcW w:w="953" w:type="dxa"/>
            <w:shd w:val="clear" w:color="auto" w:fill="C2B6D3" w:themeFill="accent6" w:themeFillTint="99"/>
            <w:vAlign w:val="center"/>
          </w:tcPr>
          <w:p w14:paraId="0D900915"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18</w:t>
            </w:r>
          </w:p>
        </w:tc>
        <w:tc>
          <w:tcPr>
            <w:tcW w:w="667" w:type="dxa"/>
            <w:vAlign w:val="center"/>
          </w:tcPr>
          <w:p w14:paraId="69B91BA1"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25</w:t>
            </w:r>
          </w:p>
        </w:tc>
        <w:tc>
          <w:tcPr>
            <w:tcW w:w="666" w:type="dxa"/>
            <w:vAlign w:val="center"/>
          </w:tcPr>
          <w:p w14:paraId="7D65E7BF"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1</w:t>
            </w:r>
          </w:p>
        </w:tc>
        <w:tc>
          <w:tcPr>
            <w:tcW w:w="952" w:type="dxa"/>
            <w:shd w:val="clear" w:color="auto" w:fill="C2B6D3" w:themeFill="accent6" w:themeFillTint="99"/>
            <w:vAlign w:val="center"/>
          </w:tcPr>
          <w:p w14:paraId="497878AE"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27</w:t>
            </w:r>
          </w:p>
        </w:tc>
        <w:tc>
          <w:tcPr>
            <w:tcW w:w="952" w:type="dxa"/>
            <w:vAlign w:val="center"/>
          </w:tcPr>
          <w:p w14:paraId="2DBA9370" w14:textId="65F64D84" w:rsidR="00B75AE1" w:rsidRPr="00D33DB8" w:rsidRDefault="00537AAF" w:rsidP="00B75AE1">
            <w:pPr>
              <w:pStyle w:val="Notesandtables"/>
              <w:jc w:val="center"/>
              <w:cnfStyle w:val="000000000000" w:firstRow="0" w:lastRow="0" w:firstColumn="0" w:lastColumn="0" w:oddVBand="0" w:evenVBand="0" w:oddHBand="0" w:evenHBand="0" w:firstRowFirstColumn="0" w:firstRowLastColumn="0" w:lastRowFirstColumn="0" w:lastRowLastColumn="0"/>
            </w:pPr>
            <w:r>
              <w:t>8</w:t>
            </w:r>
          </w:p>
        </w:tc>
        <w:tc>
          <w:tcPr>
            <w:tcW w:w="666" w:type="dxa"/>
            <w:vAlign w:val="center"/>
          </w:tcPr>
          <w:p w14:paraId="69B6FC90"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71</w:t>
            </w:r>
          </w:p>
        </w:tc>
      </w:tr>
      <w:tr w:rsidR="00B75AE1" w14:paraId="5A160500"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1B723C9" w14:textId="77777777" w:rsidR="00B75AE1" w:rsidRDefault="00B75AE1" w:rsidP="00B75AE1">
            <w:pPr>
              <w:pStyle w:val="Notesandtables"/>
            </w:pPr>
            <w:r w:rsidRPr="008E2643">
              <w:rPr>
                <w:rFonts w:asciiTheme="minorHAnsi" w:eastAsia="Times New Roman" w:hAnsiTheme="minorHAnsi"/>
                <w:szCs w:val="20"/>
                <w:lang w:eastAsia="en-AU"/>
              </w:rPr>
              <w:t>Dental practitioner</w:t>
            </w:r>
          </w:p>
        </w:tc>
        <w:tc>
          <w:tcPr>
            <w:tcW w:w="953" w:type="dxa"/>
            <w:shd w:val="clear" w:color="auto" w:fill="C2B6D3" w:themeFill="accent6" w:themeFillTint="99"/>
            <w:vAlign w:val="center"/>
          </w:tcPr>
          <w:p w14:paraId="59E4B028"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43</w:t>
            </w:r>
          </w:p>
        </w:tc>
        <w:tc>
          <w:tcPr>
            <w:tcW w:w="667" w:type="dxa"/>
            <w:vAlign w:val="center"/>
          </w:tcPr>
          <w:p w14:paraId="3546DC14"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29</w:t>
            </w:r>
          </w:p>
        </w:tc>
        <w:tc>
          <w:tcPr>
            <w:tcW w:w="667" w:type="dxa"/>
            <w:vAlign w:val="center"/>
          </w:tcPr>
          <w:p w14:paraId="7A75B42B"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14</w:t>
            </w:r>
          </w:p>
        </w:tc>
        <w:tc>
          <w:tcPr>
            <w:tcW w:w="953" w:type="dxa"/>
            <w:shd w:val="clear" w:color="auto" w:fill="C2B6D3" w:themeFill="accent6" w:themeFillTint="99"/>
            <w:vAlign w:val="center"/>
          </w:tcPr>
          <w:p w14:paraId="108DCBB6"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29</w:t>
            </w:r>
          </w:p>
        </w:tc>
        <w:tc>
          <w:tcPr>
            <w:tcW w:w="667" w:type="dxa"/>
            <w:vAlign w:val="center"/>
          </w:tcPr>
          <w:p w14:paraId="2ACCC2C9"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0</w:t>
            </w:r>
          </w:p>
        </w:tc>
        <w:tc>
          <w:tcPr>
            <w:tcW w:w="666" w:type="dxa"/>
            <w:vAlign w:val="center"/>
          </w:tcPr>
          <w:p w14:paraId="0C595F4E"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14</w:t>
            </w:r>
          </w:p>
        </w:tc>
        <w:tc>
          <w:tcPr>
            <w:tcW w:w="952" w:type="dxa"/>
            <w:shd w:val="clear" w:color="auto" w:fill="C2B6D3" w:themeFill="accent6" w:themeFillTint="99"/>
            <w:vAlign w:val="center"/>
          </w:tcPr>
          <w:p w14:paraId="5BA9F559"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14</w:t>
            </w:r>
          </w:p>
        </w:tc>
        <w:tc>
          <w:tcPr>
            <w:tcW w:w="952" w:type="dxa"/>
            <w:vAlign w:val="center"/>
          </w:tcPr>
          <w:p w14:paraId="22363226"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14</w:t>
            </w:r>
          </w:p>
        </w:tc>
        <w:tc>
          <w:tcPr>
            <w:tcW w:w="666" w:type="dxa"/>
            <w:vAlign w:val="center"/>
          </w:tcPr>
          <w:p w14:paraId="142E94FA"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7</w:t>
            </w:r>
          </w:p>
        </w:tc>
      </w:tr>
      <w:tr w:rsidR="00B75AE1" w14:paraId="298B0757"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9CAA419" w14:textId="77777777" w:rsidR="00B75AE1" w:rsidRDefault="00B75AE1" w:rsidP="00B75AE1">
            <w:pPr>
              <w:pStyle w:val="Notesandtables"/>
            </w:pPr>
            <w:r w:rsidRPr="008E2643">
              <w:rPr>
                <w:rFonts w:asciiTheme="minorHAnsi" w:eastAsia="Times New Roman" w:hAnsiTheme="minorHAnsi"/>
                <w:szCs w:val="20"/>
                <w:lang w:eastAsia="en-AU"/>
              </w:rPr>
              <w:t>Nurse</w:t>
            </w:r>
          </w:p>
        </w:tc>
        <w:tc>
          <w:tcPr>
            <w:tcW w:w="953" w:type="dxa"/>
            <w:shd w:val="clear" w:color="auto" w:fill="C2B6D3" w:themeFill="accent6" w:themeFillTint="99"/>
            <w:vAlign w:val="center"/>
          </w:tcPr>
          <w:p w14:paraId="0E06176C"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32</w:t>
            </w:r>
          </w:p>
        </w:tc>
        <w:tc>
          <w:tcPr>
            <w:tcW w:w="667" w:type="dxa"/>
            <w:vAlign w:val="center"/>
          </w:tcPr>
          <w:p w14:paraId="1ABD3086" w14:textId="26BD5368" w:rsidR="00B75AE1" w:rsidRPr="00D33DB8" w:rsidRDefault="00537AAF" w:rsidP="00B75AE1">
            <w:pPr>
              <w:pStyle w:val="Notesandtables"/>
              <w:jc w:val="center"/>
              <w:cnfStyle w:val="000000000000" w:firstRow="0" w:lastRow="0" w:firstColumn="0" w:lastColumn="0" w:oddVBand="0" w:evenVBand="0" w:oddHBand="0" w:evenHBand="0" w:firstRowFirstColumn="0" w:firstRowLastColumn="0" w:lastRowFirstColumn="0" w:lastRowLastColumn="0"/>
            </w:pPr>
            <w:r>
              <w:t>4</w:t>
            </w:r>
          </w:p>
        </w:tc>
        <w:tc>
          <w:tcPr>
            <w:tcW w:w="667" w:type="dxa"/>
            <w:vAlign w:val="center"/>
          </w:tcPr>
          <w:p w14:paraId="66FB578C"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27</w:t>
            </w:r>
          </w:p>
        </w:tc>
        <w:tc>
          <w:tcPr>
            <w:tcW w:w="953" w:type="dxa"/>
            <w:shd w:val="clear" w:color="auto" w:fill="C2B6D3" w:themeFill="accent6" w:themeFillTint="99"/>
            <w:vAlign w:val="center"/>
          </w:tcPr>
          <w:p w14:paraId="535A9204"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27</w:t>
            </w:r>
          </w:p>
        </w:tc>
        <w:tc>
          <w:tcPr>
            <w:tcW w:w="667" w:type="dxa"/>
            <w:vAlign w:val="center"/>
          </w:tcPr>
          <w:p w14:paraId="54A07C78" w14:textId="46BB3E16" w:rsidR="00B75AE1" w:rsidRPr="00D33DB8" w:rsidRDefault="00537AAF" w:rsidP="00B75AE1">
            <w:pPr>
              <w:pStyle w:val="Notesandtables"/>
              <w:jc w:val="center"/>
              <w:cnfStyle w:val="000000000000" w:firstRow="0" w:lastRow="0" w:firstColumn="0" w:lastColumn="0" w:oddVBand="0" w:evenVBand="0" w:oddHBand="0" w:evenHBand="0" w:firstRowFirstColumn="0" w:firstRowLastColumn="0" w:lastRowFirstColumn="0" w:lastRowLastColumn="0"/>
            </w:pPr>
            <w:r>
              <w:t>4</w:t>
            </w:r>
          </w:p>
        </w:tc>
        <w:tc>
          <w:tcPr>
            <w:tcW w:w="666" w:type="dxa"/>
            <w:vAlign w:val="center"/>
          </w:tcPr>
          <w:p w14:paraId="2BD3D958"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18</w:t>
            </w:r>
          </w:p>
        </w:tc>
        <w:tc>
          <w:tcPr>
            <w:tcW w:w="952" w:type="dxa"/>
            <w:shd w:val="clear" w:color="auto" w:fill="C2B6D3" w:themeFill="accent6" w:themeFillTint="99"/>
            <w:vAlign w:val="center"/>
          </w:tcPr>
          <w:p w14:paraId="7945BEF6"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23</w:t>
            </w:r>
          </w:p>
        </w:tc>
        <w:tc>
          <w:tcPr>
            <w:tcW w:w="952" w:type="dxa"/>
            <w:vAlign w:val="center"/>
          </w:tcPr>
          <w:p w14:paraId="03BBD3D7"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18</w:t>
            </w:r>
          </w:p>
        </w:tc>
        <w:tc>
          <w:tcPr>
            <w:tcW w:w="666" w:type="dxa"/>
            <w:vAlign w:val="center"/>
          </w:tcPr>
          <w:p w14:paraId="57BA84F1"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22</w:t>
            </w:r>
          </w:p>
        </w:tc>
      </w:tr>
      <w:tr w:rsidR="00B75AE1" w14:paraId="73ADC024"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5A55CC3" w14:textId="77777777" w:rsidR="00B75AE1" w:rsidRDefault="00B75AE1" w:rsidP="00B75AE1">
            <w:pPr>
              <w:pStyle w:val="Notesandtables"/>
            </w:pPr>
            <w:r w:rsidRPr="008E2643">
              <w:rPr>
                <w:rFonts w:asciiTheme="minorHAnsi" w:eastAsia="Times New Roman" w:hAnsiTheme="minorHAnsi"/>
                <w:szCs w:val="20"/>
                <w:lang w:eastAsia="en-AU"/>
              </w:rPr>
              <w:t>Other</w:t>
            </w:r>
          </w:p>
        </w:tc>
        <w:tc>
          <w:tcPr>
            <w:tcW w:w="953" w:type="dxa"/>
            <w:shd w:val="clear" w:color="auto" w:fill="C2B6D3" w:themeFill="accent6" w:themeFillTint="99"/>
            <w:vAlign w:val="center"/>
          </w:tcPr>
          <w:p w14:paraId="43E47B9B"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50</w:t>
            </w:r>
          </w:p>
        </w:tc>
        <w:tc>
          <w:tcPr>
            <w:tcW w:w="667" w:type="dxa"/>
            <w:vAlign w:val="center"/>
          </w:tcPr>
          <w:p w14:paraId="2F66D030"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16</w:t>
            </w:r>
          </w:p>
        </w:tc>
        <w:tc>
          <w:tcPr>
            <w:tcW w:w="667" w:type="dxa"/>
            <w:vAlign w:val="center"/>
          </w:tcPr>
          <w:p w14:paraId="164D83FA"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34</w:t>
            </w:r>
          </w:p>
        </w:tc>
        <w:tc>
          <w:tcPr>
            <w:tcW w:w="953" w:type="dxa"/>
            <w:shd w:val="clear" w:color="auto" w:fill="C2B6D3" w:themeFill="accent6" w:themeFillTint="99"/>
            <w:vAlign w:val="center"/>
          </w:tcPr>
          <w:p w14:paraId="36CCCCB0"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17</w:t>
            </w:r>
          </w:p>
        </w:tc>
        <w:tc>
          <w:tcPr>
            <w:tcW w:w="667" w:type="dxa"/>
            <w:vAlign w:val="center"/>
          </w:tcPr>
          <w:p w14:paraId="69D53E9F"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10</w:t>
            </w:r>
          </w:p>
        </w:tc>
        <w:tc>
          <w:tcPr>
            <w:tcW w:w="666" w:type="dxa"/>
            <w:vAlign w:val="center"/>
          </w:tcPr>
          <w:p w14:paraId="34D04CED"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6</w:t>
            </w:r>
          </w:p>
        </w:tc>
        <w:tc>
          <w:tcPr>
            <w:tcW w:w="952" w:type="dxa"/>
            <w:shd w:val="clear" w:color="auto" w:fill="C2B6D3" w:themeFill="accent6" w:themeFillTint="99"/>
            <w:vAlign w:val="center"/>
          </w:tcPr>
          <w:p w14:paraId="362400E8"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16</w:t>
            </w:r>
          </w:p>
        </w:tc>
        <w:tc>
          <w:tcPr>
            <w:tcW w:w="952" w:type="dxa"/>
            <w:vAlign w:val="center"/>
          </w:tcPr>
          <w:p w14:paraId="1E4391D6"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17</w:t>
            </w:r>
          </w:p>
        </w:tc>
        <w:tc>
          <w:tcPr>
            <w:tcW w:w="666" w:type="dxa"/>
            <w:vAlign w:val="center"/>
          </w:tcPr>
          <w:p w14:paraId="213E7225"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70</w:t>
            </w:r>
          </w:p>
        </w:tc>
      </w:tr>
      <w:tr w:rsidR="00B75AE1" w14:paraId="03142F8E"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BB128F3" w14:textId="77777777" w:rsidR="00B75AE1" w:rsidRDefault="00B75AE1" w:rsidP="00B75AE1">
            <w:pPr>
              <w:pStyle w:val="Notesandtables"/>
            </w:pPr>
            <w:r w:rsidRPr="008E2643">
              <w:rPr>
                <w:rFonts w:asciiTheme="minorHAnsi" w:eastAsia="Times New Roman" w:hAnsiTheme="minorHAnsi"/>
                <w:szCs w:val="20"/>
                <w:lang w:eastAsia="en-AU"/>
              </w:rPr>
              <w:t>Total</w:t>
            </w:r>
          </w:p>
        </w:tc>
        <w:tc>
          <w:tcPr>
            <w:tcW w:w="953" w:type="dxa"/>
            <w:shd w:val="clear" w:color="auto" w:fill="C2B6D3" w:themeFill="accent6" w:themeFillTint="99"/>
            <w:vAlign w:val="center"/>
          </w:tcPr>
          <w:p w14:paraId="067CE67F"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44</w:t>
            </w:r>
          </w:p>
        </w:tc>
        <w:tc>
          <w:tcPr>
            <w:tcW w:w="667" w:type="dxa"/>
            <w:vAlign w:val="center"/>
          </w:tcPr>
          <w:p w14:paraId="00A33F20"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10</w:t>
            </w:r>
          </w:p>
        </w:tc>
        <w:tc>
          <w:tcPr>
            <w:tcW w:w="667" w:type="dxa"/>
            <w:vAlign w:val="center"/>
          </w:tcPr>
          <w:p w14:paraId="11B96FD1"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34</w:t>
            </w:r>
          </w:p>
        </w:tc>
        <w:tc>
          <w:tcPr>
            <w:tcW w:w="953" w:type="dxa"/>
            <w:shd w:val="clear" w:color="auto" w:fill="C2B6D3" w:themeFill="accent6" w:themeFillTint="99"/>
            <w:vAlign w:val="center"/>
          </w:tcPr>
          <w:p w14:paraId="12035974"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19</w:t>
            </w:r>
          </w:p>
        </w:tc>
        <w:tc>
          <w:tcPr>
            <w:tcW w:w="667" w:type="dxa"/>
            <w:vAlign w:val="center"/>
          </w:tcPr>
          <w:p w14:paraId="258B82C8"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16</w:t>
            </w:r>
          </w:p>
        </w:tc>
        <w:tc>
          <w:tcPr>
            <w:tcW w:w="666" w:type="dxa"/>
            <w:vAlign w:val="center"/>
          </w:tcPr>
          <w:p w14:paraId="7425075C"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9</w:t>
            </w:r>
          </w:p>
        </w:tc>
        <w:tc>
          <w:tcPr>
            <w:tcW w:w="952" w:type="dxa"/>
            <w:shd w:val="clear" w:color="auto" w:fill="C2B6D3" w:themeFill="accent6" w:themeFillTint="99"/>
            <w:vAlign w:val="center"/>
          </w:tcPr>
          <w:p w14:paraId="4B984EAB"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25</w:t>
            </w:r>
          </w:p>
        </w:tc>
        <w:tc>
          <w:tcPr>
            <w:tcW w:w="952" w:type="dxa"/>
            <w:vAlign w:val="center"/>
          </w:tcPr>
          <w:p w14:paraId="2D0ECA1E"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12</w:t>
            </w:r>
          </w:p>
        </w:tc>
        <w:tc>
          <w:tcPr>
            <w:tcW w:w="666" w:type="dxa"/>
            <w:vAlign w:val="center"/>
          </w:tcPr>
          <w:p w14:paraId="2B6CAC21"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D33DB8">
              <w:t>232</w:t>
            </w:r>
          </w:p>
        </w:tc>
      </w:tr>
    </w:tbl>
    <w:p w14:paraId="63D671C1" w14:textId="156DDA3B" w:rsidR="00B75AE1" w:rsidRPr="008E2643" w:rsidRDefault="00B75AE1" w:rsidP="004E1110">
      <w:pPr>
        <w:pStyle w:val="Tabletitle"/>
        <w:pageBreakBefore/>
        <w:rPr>
          <w:rFonts w:asciiTheme="minorHAnsi" w:hAnsiTheme="minorHAnsi"/>
        </w:rPr>
      </w:pPr>
      <w:bookmarkStart w:id="377" w:name="_Toc40694754"/>
      <w:r>
        <w:lastRenderedPageBreak/>
        <w:t xml:space="preserve">Table </w:t>
      </w:r>
      <w:r w:rsidR="00F57ED8">
        <w:fldChar w:fldCharType="begin"/>
      </w:r>
      <w:r w:rsidR="00F57ED8">
        <w:instrText xml:space="preserve"> SEQ Table \* ARABIC </w:instrText>
      </w:r>
      <w:r w:rsidR="00F57ED8">
        <w:fldChar w:fldCharType="separate"/>
      </w:r>
      <w:r w:rsidR="008177C4">
        <w:rPr>
          <w:noProof/>
        </w:rPr>
        <w:t>122</w:t>
      </w:r>
      <w:r w:rsidR="00F57ED8">
        <w:rPr>
          <w:noProof/>
        </w:rPr>
        <w:fldChar w:fldCharType="end"/>
      </w:r>
      <w:r>
        <w:rPr>
          <w:noProof/>
        </w:rPr>
        <w:t>.</w:t>
      </w:r>
      <w:r>
        <w:t xml:space="preserve"> </w:t>
      </w:r>
      <w:r w:rsidRPr="00EE4A27">
        <w:t xml:space="preserve">Opt-in health professionals </w:t>
      </w:r>
      <w:r>
        <w:t>– results breakdown by role – ‘</w:t>
      </w:r>
      <w:r w:rsidRPr="00BA7FDA">
        <w:t>The TGA listens to feedback</w:t>
      </w:r>
      <w:r>
        <w:t>’</w:t>
      </w:r>
      <w:bookmarkEnd w:id="377"/>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0983F135"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34D6D80C" w14:textId="7B4CE88D" w:rsidR="00B75AE1" w:rsidRDefault="00A359F3" w:rsidP="00B75AE1">
            <w:pPr>
              <w:pStyle w:val="Notesandtables"/>
            </w:pPr>
            <w:r>
              <w:t>Role</w:t>
            </w:r>
          </w:p>
        </w:tc>
        <w:tc>
          <w:tcPr>
            <w:tcW w:w="953" w:type="dxa"/>
            <w:shd w:val="clear" w:color="auto" w:fill="9A86B7" w:themeFill="accent6"/>
          </w:tcPr>
          <w:p w14:paraId="312B238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5EFE730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628F482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2DCFE8F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1C2A368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1A7AEC9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78D2B63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46A45A2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NA/NS</w:t>
            </w:r>
          </w:p>
        </w:tc>
        <w:tc>
          <w:tcPr>
            <w:tcW w:w="666" w:type="dxa"/>
          </w:tcPr>
          <w:p w14:paraId="2A22863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2BFB8B67"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25C93015" w14:textId="77777777" w:rsidR="00B75AE1" w:rsidRDefault="00B75AE1" w:rsidP="00B75AE1">
            <w:pPr>
              <w:pStyle w:val="Notesandtables"/>
            </w:pPr>
            <w:r w:rsidRPr="008E2643">
              <w:rPr>
                <w:rFonts w:asciiTheme="minorHAnsi" w:eastAsia="Times New Roman" w:hAnsiTheme="minorHAnsi"/>
                <w:szCs w:val="20"/>
                <w:lang w:eastAsia="en-AU"/>
              </w:rPr>
              <w:t>Medical practitioner</w:t>
            </w:r>
          </w:p>
        </w:tc>
        <w:tc>
          <w:tcPr>
            <w:tcW w:w="953" w:type="dxa"/>
            <w:shd w:val="clear" w:color="auto" w:fill="C2B6D3" w:themeFill="accent6" w:themeFillTint="99"/>
            <w:vAlign w:val="center"/>
          </w:tcPr>
          <w:p w14:paraId="32466774"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36</w:t>
            </w:r>
          </w:p>
        </w:tc>
        <w:tc>
          <w:tcPr>
            <w:tcW w:w="667" w:type="dxa"/>
            <w:vAlign w:val="center"/>
          </w:tcPr>
          <w:p w14:paraId="51FB8E1A"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6</w:t>
            </w:r>
          </w:p>
        </w:tc>
        <w:tc>
          <w:tcPr>
            <w:tcW w:w="667" w:type="dxa"/>
            <w:vAlign w:val="center"/>
          </w:tcPr>
          <w:p w14:paraId="3A8767CB"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31</w:t>
            </w:r>
          </w:p>
        </w:tc>
        <w:tc>
          <w:tcPr>
            <w:tcW w:w="953" w:type="dxa"/>
            <w:shd w:val="clear" w:color="auto" w:fill="C2B6D3" w:themeFill="accent6" w:themeFillTint="99"/>
            <w:vAlign w:val="center"/>
          </w:tcPr>
          <w:p w14:paraId="77A5A33F"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33</w:t>
            </w:r>
          </w:p>
        </w:tc>
        <w:tc>
          <w:tcPr>
            <w:tcW w:w="667" w:type="dxa"/>
            <w:vAlign w:val="center"/>
          </w:tcPr>
          <w:p w14:paraId="28749330"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17</w:t>
            </w:r>
          </w:p>
        </w:tc>
        <w:tc>
          <w:tcPr>
            <w:tcW w:w="666" w:type="dxa"/>
            <w:vAlign w:val="center"/>
          </w:tcPr>
          <w:p w14:paraId="1B3F501D"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6</w:t>
            </w:r>
          </w:p>
        </w:tc>
        <w:tc>
          <w:tcPr>
            <w:tcW w:w="952" w:type="dxa"/>
            <w:shd w:val="clear" w:color="auto" w:fill="C2B6D3" w:themeFill="accent6" w:themeFillTint="99"/>
            <w:vAlign w:val="center"/>
          </w:tcPr>
          <w:p w14:paraId="66F11A6F"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22</w:t>
            </w:r>
          </w:p>
        </w:tc>
        <w:tc>
          <w:tcPr>
            <w:tcW w:w="952" w:type="dxa"/>
            <w:vAlign w:val="center"/>
          </w:tcPr>
          <w:p w14:paraId="4A90137A"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8</w:t>
            </w:r>
          </w:p>
        </w:tc>
        <w:tc>
          <w:tcPr>
            <w:tcW w:w="666" w:type="dxa"/>
            <w:vAlign w:val="center"/>
          </w:tcPr>
          <w:p w14:paraId="14481287"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36</w:t>
            </w:r>
          </w:p>
        </w:tc>
      </w:tr>
      <w:tr w:rsidR="00B75AE1" w14:paraId="1A2EBF7A"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6C1FB765" w14:textId="77777777" w:rsidR="00B75AE1" w:rsidRDefault="00B75AE1" w:rsidP="00B75AE1">
            <w:pPr>
              <w:pStyle w:val="Notesandtables"/>
            </w:pPr>
            <w:r w:rsidRPr="008E2643">
              <w:rPr>
                <w:rFonts w:asciiTheme="minorHAnsi" w:eastAsia="Times New Roman" w:hAnsiTheme="minorHAnsi"/>
                <w:szCs w:val="20"/>
                <w:lang w:eastAsia="en-AU"/>
              </w:rPr>
              <w:t>Complementary healthcare practitioner</w:t>
            </w:r>
          </w:p>
        </w:tc>
        <w:tc>
          <w:tcPr>
            <w:tcW w:w="953" w:type="dxa"/>
            <w:shd w:val="clear" w:color="auto" w:fill="C2B6D3" w:themeFill="accent6" w:themeFillTint="99"/>
            <w:vAlign w:val="center"/>
          </w:tcPr>
          <w:p w14:paraId="17CB9AC0"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23</w:t>
            </w:r>
          </w:p>
        </w:tc>
        <w:tc>
          <w:tcPr>
            <w:tcW w:w="667" w:type="dxa"/>
            <w:vAlign w:val="center"/>
          </w:tcPr>
          <w:p w14:paraId="78FC715E"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0</w:t>
            </w:r>
          </w:p>
        </w:tc>
        <w:tc>
          <w:tcPr>
            <w:tcW w:w="667" w:type="dxa"/>
            <w:vAlign w:val="center"/>
          </w:tcPr>
          <w:p w14:paraId="07961724"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23</w:t>
            </w:r>
          </w:p>
        </w:tc>
        <w:tc>
          <w:tcPr>
            <w:tcW w:w="953" w:type="dxa"/>
            <w:shd w:val="clear" w:color="auto" w:fill="C2B6D3" w:themeFill="accent6" w:themeFillTint="99"/>
            <w:vAlign w:val="center"/>
          </w:tcPr>
          <w:p w14:paraId="24027A73"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31</w:t>
            </w:r>
          </w:p>
        </w:tc>
        <w:tc>
          <w:tcPr>
            <w:tcW w:w="667" w:type="dxa"/>
            <w:vAlign w:val="center"/>
          </w:tcPr>
          <w:p w14:paraId="0E20545D"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12</w:t>
            </w:r>
          </w:p>
        </w:tc>
        <w:tc>
          <w:tcPr>
            <w:tcW w:w="666" w:type="dxa"/>
            <w:vAlign w:val="center"/>
          </w:tcPr>
          <w:p w14:paraId="09512B50"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27</w:t>
            </w:r>
          </w:p>
        </w:tc>
        <w:tc>
          <w:tcPr>
            <w:tcW w:w="952" w:type="dxa"/>
            <w:shd w:val="clear" w:color="auto" w:fill="C2B6D3" w:themeFill="accent6" w:themeFillTint="99"/>
            <w:vAlign w:val="center"/>
          </w:tcPr>
          <w:p w14:paraId="09F74008"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39</w:t>
            </w:r>
          </w:p>
        </w:tc>
        <w:tc>
          <w:tcPr>
            <w:tcW w:w="952" w:type="dxa"/>
            <w:vAlign w:val="center"/>
          </w:tcPr>
          <w:p w14:paraId="6D602D93"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8</w:t>
            </w:r>
          </w:p>
        </w:tc>
        <w:tc>
          <w:tcPr>
            <w:tcW w:w="666" w:type="dxa"/>
            <w:vAlign w:val="center"/>
          </w:tcPr>
          <w:p w14:paraId="1DC142DC"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26</w:t>
            </w:r>
          </w:p>
        </w:tc>
      </w:tr>
      <w:tr w:rsidR="00B75AE1" w14:paraId="248CE165"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0E745EB9" w14:textId="77777777" w:rsidR="00B75AE1" w:rsidRDefault="00B75AE1" w:rsidP="00B75AE1">
            <w:pPr>
              <w:pStyle w:val="Notesandtables"/>
            </w:pPr>
            <w:r w:rsidRPr="008E2643">
              <w:rPr>
                <w:rFonts w:asciiTheme="minorHAnsi" w:eastAsia="Times New Roman" w:hAnsiTheme="minorHAnsi"/>
                <w:szCs w:val="20"/>
                <w:lang w:eastAsia="en-AU"/>
              </w:rPr>
              <w:t>Pharmacist</w:t>
            </w:r>
          </w:p>
        </w:tc>
        <w:tc>
          <w:tcPr>
            <w:tcW w:w="953" w:type="dxa"/>
            <w:shd w:val="clear" w:color="auto" w:fill="C2B6D3" w:themeFill="accent6" w:themeFillTint="99"/>
            <w:vAlign w:val="center"/>
          </w:tcPr>
          <w:p w14:paraId="2162A9EA"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43</w:t>
            </w:r>
          </w:p>
        </w:tc>
        <w:tc>
          <w:tcPr>
            <w:tcW w:w="667" w:type="dxa"/>
            <w:vAlign w:val="center"/>
          </w:tcPr>
          <w:p w14:paraId="611D2D27"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9</w:t>
            </w:r>
          </w:p>
        </w:tc>
        <w:tc>
          <w:tcPr>
            <w:tcW w:w="667" w:type="dxa"/>
            <w:vAlign w:val="center"/>
          </w:tcPr>
          <w:p w14:paraId="375A2562"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34</w:t>
            </w:r>
          </w:p>
        </w:tc>
        <w:tc>
          <w:tcPr>
            <w:tcW w:w="953" w:type="dxa"/>
            <w:shd w:val="clear" w:color="auto" w:fill="C2B6D3" w:themeFill="accent6" w:themeFillTint="99"/>
            <w:vAlign w:val="center"/>
          </w:tcPr>
          <w:p w14:paraId="1858EFE1"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27</w:t>
            </w:r>
          </w:p>
        </w:tc>
        <w:tc>
          <w:tcPr>
            <w:tcW w:w="667" w:type="dxa"/>
            <w:vAlign w:val="center"/>
          </w:tcPr>
          <w:p w14:paraId="26F744F6"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16</w:t>
            </w:r>
          </w:p>
        </w:tc>
        <w:tc>
          <w:tcPr>
            <w:tcW w:w="666" w:type="dxa"/>
            <w:vAlign w:val="center"/>
          </w:tcPr>
          <w:p w14:paraId="771D4A03"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3</w:t>
            </w:r>
          </w:p>
        </w:tc>
        <w:tc>
          <w:tcPr>
            <w:tcW w:w="952" w:type="dxa"/>
            <w:shd w:val="clear" w:color="auto" w:fill="C2B6D3" w:themeFill="accent6" w:themeFillTint="99"/>
            <w:vAlign w:val="center"/>
          </w:tcPr>
          <w:p w14:paraId="39AD3B38"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19</w:t>
            </w:r>
          </w:p>
        </w:tc>
        <w:tc>
          <w:tcPr>
            <w:tcW w:w="952" w:type="dxa"/>
            <w:vAlign w:val="center"/>
          </w:tcPr>
          <w:p w14:paraId="45C59D00"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11</w:t>
            </w:r>
          </w:p>
        </w:tc>
        <w:tc>
          <w:tcPr>
            <w:tcW w:w="666" w:type="dxa"/>
            <w:vAlign w:val="center"/>
          </w:tcPr>
          <w:p w14:paraId="4924D1AE"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70</w:t>
            </w:r>
          </w:p>
        </w:tc>
      </w:tr>
      <w:tr w:rsidR="00B75AE1" w14:paraId="4CDE7F78"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4BAFA9B8" w14:textId="77777777" w:rsidR="00B75AE1" w:rsidRDefault="00B75AE1" w:rsidP="00B75AE1">
            <w:pPr>
              <w:pStyle w:val="Notesandtables"/>
            </w:pPr>
            <w:r w:rsidRPr="008E2643">
              <w:rPr>
                <w:rFonts w:asciiTheme="minorHAnsi" w:eastAsia="Times New Roman" w:hAnsiTheme="minorHAnsi"/>
                <w:szCs w:val="20"/>
                <w:lang w:eastAsia="en-AU"/>
              </w:rPr>
              <w:t>Dental practitioner</w:t>
            </w:r>
          </w:p>
        </w:tc>
        <w:tc>
          <w:tcPr>
            <w:tcW w:w="953" w:type="dxa"/>
            <w:shd w:val="clear" w:color="auto" w:fill="C2B6D3" w:themeFill="accent6" w:themeFillTint="99"/>
            <w:vAlign w:val="center"/>
          </w:tcPr>
          <w:p w14:paraId="2D0EE35E"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43</w:t>
            </w:r>
          </w:p>
        </w:tc>
        <w:tc>
          <w:tcPr>
            <w:tcW w:w="667" w:type="dxa"/>
            <w:vAlign w:val="center"/>
          </w:tcPr>
          <w:p w14:paraId="2F3559BA"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29</w:t>
            </w:r>
          </w:p>
        </w:tc>
        <w:tc>
          <w:tcPr>
            <w:tcW w:w="667" w:type="dxa"/>
            <w:vAlign w:val="center"/>
          </w:tcPr>
          <w:p w14:paraId="2CC00079"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14</w:t>
            </w:r>
          </w:p>
        </w:tc>
        <w:tc>
          <w:tcPr>
            <w:tcW w:w="953" w:type="dxa"/>
            <w:shd w:val="clear" w:color="auto" w:fill="C2B6D3" w:themeFill="accent6" w:themeFillTint="99"/>
            <w:vAlign w:val="center"/>
          </w:tcPr>
          <w:p w14:paraId="5CDEFBDF"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14</w:t>
            </w:r>
          </w:p>
        </w:tc>
        <w:tc>
          <w:tcPr>
            <w:tcW w:w="667" w:type="dxa"/>
            <w:vAlign w:val="center"/>
          </w:tcPr>
          <w:p w14:paraId="717172A6"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0</w:t>
            </w:r>
          </w:p>
        </w:tc>
        <w:tc>
          <w:tcPr>
            <w:tcW w:w="666" w:type="dxa"/>
            <w:vAlign w:val="center"/>
          </w:tcPr>
          <w:p w14:paraId="284845F0"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14</w:t>
            </w:r>
          </w:p>
        </w:tc>
        <w:tc>
          <w:tcPr>
            <w:tcW w:w="952" w:type="dxa"/>
            <w:shd w:val="clear" w:color="auto" w:fill="C2B6D3" w:themeFill="accent6" w:themeFillTint="99"/>
            <w:vAlign w:val="center"/>
          </w:tcPr>
          <w:p w14:paraId="77AFD6EF"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14</w:t>
            </w:r>
          </w:p>
        </w:tc>
        <w:tc>
          <w:tcPr>
            <w:tcW w:w="952" w:type="dxa"/>
            <w:vAlign w:val="center"/>
          </w:tcPr>
          <w:p w14:paraId="2FD58B5B"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29</w:t>
            </w:r>
          </w:p>
        </w:tc>
        <w:tc>
          <w:tcPr>
            <w:tcW w:w="666" w:type="dxa"/>
            <w:vAlign w:val="center"/>
          </w:tcPr>
          <w:p w14:paraId="2E4FF7B4"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7</w:t>
            </w:r>
          </w:p>
        </w:tc>
      </w:tr>
      <w:tr w:rsidR="00B75AE1" w14:paraId="27D53F61"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0ECCF896" w14:textId="77777777" w:rsidR="00B75AE1" w:rsidRDefault="00B75AE1" w:rsidP="00B75AE1">
            <w:pPr>
              <w:pStyle w:val="Notesandtables"/>
            </w:pPr>
            <w:r w:rsidRPr="008E2643">
              <w:rPr>
                <w:rFonts w:asciiTheme="minorHAnsi" w:eastAsia="Times New Roman" w:hAnsiTheme="minorHAnsi"/>
                <w:szCs w:val="20"/>
                <w:lang w:eastAsia="en-AU"/>
              </w:rPr>
              <w:t>Nurse</w:t>
            </w:r>
          </w:p>
        </w:tc>
        <w:tc>
          <w:tcPr>
            <w:tcW w:w="953" w:type="dxa"/>
            <w:shd w:val="clear" w:color="auto" w:fill="C2B6D3" w:themeFill="accent6" w:themeFillTint="99"/>
            <w:vAlign w:val="center"/>
          </w:tcPr>
          <w:p w14:paraId="68694BBC"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32</w:t>
            </w:r>
          </w:p>
        </w:tc>
        <w:tc>
          <w:tcPr>
            <w:tcW w:w="667" w:type="dxa"/>
            <w:vAlign w:val="center"/>
          </w:tcPr>
          <w:p w14:paraId="2A8B62CF"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5</w:t>
            </w:r>
          </w:p>
        </w:tc>
        <w:tc>
          <w:tcPr>
            <w:tcW w:w="667" w:type="dxa"/>
            <w:vAlign w:val="center"/>
          </w:tcPr>
          <w:p w14:paraId="405A6E2D"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27</w:t>
            </w:r>
          </w:p>
        </w:tc>
        <w:tc>
          <w:tcPr>
            <w:tcW w:w="953" w:type="dxa"/>
            <w:shd w:val="clear" w:color="auto" w:fill="C2B6D3" w:themeFill="accent6" w:themeFillTint="99"/>
            <w:vAlign w:val="center"/>
          </w:tcPr>
          <w:p w14:paraId="6841790E"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27</w:t>
            </w:r>
          </w:p>
        </w:tc>
        <w:tc>
          <w:tcPr>
            <w:tcW w:w="667" w:type="dxa"/>
            <w:vAlign w:val="center"/>
          </w:tcPr>
          <w:p w14:paraId="32CDFD95"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5</w:t>
            </w:r>
          </w:p>
        </w:tc>
        <w:tc>
          <w:tcPr>
            <w:tcW w:w="666" w:type="dxa"/>
            <w:vAlign w:val="center"/>
          </w:tcPr>
          <w:p w14:paraId="2385FB65"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18</w:t>
            </w:r>
          </w:p>
        </w:tc>
        <w:tc>
          <w:tcPr>
            <w:tcW w:w="952" w:type="dxa"/>
            <w:shd w:val="clear" w:color="auto" w:fill="C2B6D3" w:themeFill="accent6" w:themeFillTint="99"/>
            <w:vAlign w:val="center"/>
          </w:tcPr>
          <w:p w14:paraId="660A295B"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23</w:t>
            </w:r>
          </w:p>
        </w:tc>
        <w:tc>
          <w:tcPr>
            <w:tcW w:w="952" w:type="dxa"/>
            <w:vAlign w:val="center"/>
          </w:tcPr>
          <w:p w14:paraId="2EE175D4"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18</w:t>
            </w:r>
          </w:p>
        </w:tc>
        <w:tc>
          <w:tcPr>
            <w:tcW w:w="666" w:type="dxa"/>
            <w:vAlign w:val="center"/>
          </w:tcPr>
          <w:p w14:paraId="1A7223D4"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22</w:t>
            </w:r>
          </w:p>
        </w:tc>
      </w:tr>
      <w:tr w:rsidR="00B75AE1" w14:paraId="5D0641FA"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3AED2B07" w14:textId="77777777" w:rsidR="00B75AE1" w:rsidRDefault="00B75AE1" w:rsidP="00B75AE1">
            <w:pPr>
              <w:pStyle w:val="Notesandtables"/>
            </w:pPr>
            <w:r w:rsidRPr="008E2643">
              <w:rPr>
                <w:rFonts w:asciiTheme="minorHAnsi" w:eastAsia="Times New Roman" w:hAnsiTheme="minorHAnsi"/>
                <w:szCs w:val="20"/>
                <w:lang w:eastAsia="en-AU"/>
              </w:rPr>
              <w:t>Other</w:t>
            </w:r>
          </w:p>
        </w:tc>
        <w:tc>
          <w:tcPr>
            <w:tcW w:w="953" w:type="dxa"/>
            <w:shd w:val="clear" w:color="auto" w:fill="C2B6D3" w:themeFill="accent6" w:themeFillTint="99"/>
            <w:vAlign w:val="center"/>
          </w:tcPr>
          <w:p w14:paraId="37988DA0"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43</w:t>
            </w:r>
          </w:p>
        </w:tc>
        <w:tc>
          <w:tcPr>
            <w:tcW w:w="667" w:type="dxa"/>
            <w:vAlign w:val="center"/>
          </w:tcPr>
          <w:p w14:paraId="727E040B"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14</w:t>
            </w:r>
          </w:p>
        </w:tc>
        <w:tc>
          <w:tcPr>
            <w:tcW w:w="667" w:type="dxa"/>
            <w:vAlign w:val="center"/>
          </w:tcPr>
          <w:p w14:paraId="676E20CA"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29</w:t>
            </w:r>
          </w:p>
        </w:tc>
        <w:tc>
          <w:tcPr>
            <w:tcW w:w="953" w:type="dxa"/>
            <w:shd w:val="clear" w:color="auto" w:fill="C2B6D3" w:themeFill="accent6" w:themeFillTint="99"/>
            <w:vAlign w:val="center"/>
          </w:tcPr>
          <w:p w14:paraId="06ECDCE6"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30</w:t>
            </w:r>
          </w:p>
        </w:tc>
        <w:tc>
          <w:tcPr>
            <w:tcW w:w="667" w:type="dxa"/>
            <w:vAlign w:val="center"/>
          </w:tcPr>
          <w:p w14:paraId="47E30C2A"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7</w:t>
            </w:r>
          </w:p>
        </w:tc>
        <w:tc>
          <w:tcPr>
            <w:tcW w:w="666" w:type="dxa"/>
            <w:vAlign w:val="center"/>
          </w:tcPr>
          <w:p w14:paraId="6C569254"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4</w:t>
            </w:r>
          </w:p>
        </w:tc>
        <w:tc>
          <w:tcPr>
            <w:tcW w:w="952" w:type="dxa"/>
            <w:shd w:val="clear" w:color="auto" w:fill="C2B6D3" w:themeFill="accent6" w:themeFillTint="99"/>
            <w:vAlign w:val="center"/>
          </w:tcPr>
          <w:p w14:paraId="50389002"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11</w:t>
            </w:r>
          </w:p>
        </w:tc>
        <w:tc>
          <w:tcPr>
            <w:tcW w:w="952" w:type="dxa"/>
            <w:vAlign w:val="center"/>
          </w:tcPr>
          <w:p w14:paraId="24F9815B"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158</w:t>
            </w:r>
          </w:p>
        </w:tc>
        <w:tc>
          <w:tcPr>
            <w:tcW w:w="666" w:type="dxa"/>
            <w:vAlign w:val="center"/>
          </w:tcPr>
          <w:p w14:paraId="12E457BA"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70</w:t>
            </w:r>
          </w:p>
        </w:tc>
      </w:tr>
      <w:tr w:rsidR="00B75AE1" w14:paraId="49923D81" w14:textId="77777777" w:rsidTr="00A839D9">
        <w:tc>
          <w:tcPr>
            <w:cnfStyle w:val="001000000000" w:firstRow="0" w:lastRow="0" w:firstColumn="1" w:lastColumn="0" w:oddVBand="0" w:evenVBand="0" w:oddHBand="0" w:evenHBand="0" w:firstRowFirstColumn="0" w:firstRowLastColumn="0" w:lastRowFirstColumn="0" w:lastRowLastColumn="0"/>
            <w:tcW w:w="1907" w:type="dxa"/>
          </w:tcPr>
          <w:p w14:paraId="541DF1A1" w14:textId="77777777" w:rsidR="00B75AE1" w:rsidRDefault="00B75AE1" w:rsidP="00B75AE1">
            <w:pPr>
              <w:pStyle w:val="Notesandtables"/>
            </w:pPr>
            <w:r w:rsidRPr="008E2643">
              <w:rPr>
                <w:rFonts w:asciiTheme="minorHAnsi" w:eastAsia="Times New Roman" w:hAnsiTheme="minorHAnsi"/>
                <w:szCs w:val="20"/>
                <w:lang w:eastAsia="en-AU"/>
              </w:rPr>
              <w:t>Total</w:t>
            </w:r>
          </w:p>
        </w:tc>
        <w:tc>
          <w:tcPr>
            <w:tcW w:w="953" w:type="dxa"/>
            <w:shd w:val="clear" w:color="auto" w:fill="C2B6D3" w:themeFill="accent6" w:themeFillTint="99"/>
            <w:vAlign w:val="center"/>
          </w:tcPr>
          <w:p w14:paraId="1BCB9737"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39</w:t>
            </w:r>
          </w:p>
        </w:tc>
        <w:tc>
          <w:tcPr>
            <w:tcW w:w="667" w:type="dxa"/>
            <w:vAlign w:val="center"/>
          </w:tcPr>
          <w:p w14:paraId="6C74D7C5"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9</w:t>
            </w:r>
          </w:p>
        </w:tc>
        <w:tc>
          <w:tcPr>
            <w:tcW w:w="667" w:type="dxa"/>
            <w:vAlign w:val="center"/>
          </w:tcPr>
          <w:p w14:paraId="598682A5"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29</w:t>
            </w:r>
          </w:p>
        </w:tc>
        <w:tc>
          <w:tcPr>
            <w:tcW w:w="953" w:type="dxa"/>
            <w:shd w:val="clear" w:color="auto" w:fill="C2B6D3" w:themeFill="accent6" w:themeFillTint="99"/>
            <w:vAlign w:val="center"/>
          </w:tcPr>
          <w:p w14:paraId="184EEB4E"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29</w:t>
            </w:r>
          </w:p>
        </w:tc>
        <w:tc>
          <w:tcPr>
            <w:tcW w:w="667" w:type="dxa"/>
            <w:vAlign w:val="center"/>
          </w:tcPr>
          <w:p w14:paraId="26A5D060"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11</w:t>
            </w:r>
          </w:p>
        </w:tc>
        <w:tc>
          <w:tcPr>
            <w:tcW w:w="666" w:type="dxa"/>
            <w:vAlign w:val="center"/>
          </w:tcPr>
          <w:p w14:paraId="4237BFD4"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8</w:t>
            </w:r>
          </w:p>
        </w:tc>
        <w:tc>
          <w:tcPr>
            <w:tcW w:w="952" w:type="dxa"/>
            <w:shd w:val="clear" w:color="auto" w:fill="C2B6D3" w:themeFill="accent6" w:themeFillTint="99"/>
            <w:vAlign w:val="center"/>
          </w:tcPr>
          <w:p w14:paraId="6FC6F065"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19</w:t>
            </w:r>
          </w:p>
        </w:tc>
        <w:tc>
          <w:tcPr>
            <w:tcW w:w="952" w:type="dxa"/>
            <w:vAlign w:val="center"/>
          </w:tcPr>
          <w:p w14:paraId="3E013E5D"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13</w:t>
            </w:r>
          </w:p>
        </w:tc>
        <w:tc>
          <w:tcPr>
            <w:tcW w:w="666" w:type="dxa"/>
            <w:vAlign w:val="center"/>
          </w:tcPr>
          <w:p w14:paraId="50C2505F" w14:textId="77777777" w:rsidR="00B75AE1" w:rsidRPr="00D33DB8" w:rsidRDefault="00B75AE1" w:rsidP="00A839D9">
            <w:pPr>
              <w:pStyle w:val="Notesandtables"/>
              <w:jc w:val="center"/>
              <w:cnfStyle w:val="000000000000" w:firstRow="0" w:lastRow="0" w:firstColumn="0" w:lastColumn="0" w:oddVBand="0" w:evenVBand="0" w:oddHBand="0" w:evenHBand="0" w:firstRowFirstColumn="0" w:firstRowLastColumn="0" w:lastRowFirstColumn="0" w:lastRowLastColumn="0"/>
            </w:pPr>
            <w:r w:rsidRPr="008B03C5">
              <w:t>231</w:t>
            </w:r>
          </w:p>
        </w:tc>
      </w:tr>
    </w:tbl>
    <w:p w14:paraId="0A4E5469" w14:textId="1186FEAF" w:rsidR="00B75AE1" w:rsidRPr="008E2643" w:rsidRDefault="00B75AE1" w:rsidP="004E1110">
      <w:pPr>
        <w:pStyle w:val="Tabletitle"/>
        <w:rPr>
          <w:rFonts w:asciiTheme="minorHAnsi" w:hAnsiTheme="minorHAnsi"/>
        </w:rPr>
      </w:pPr>
      <w:bookmarkStart w:id="378" w:name="_Toc40694755"/>
      <w:r>
        <w:t xml:space="preserve">Table </w:t>
      </w:r>
      <w:r w:rsidR="00F57ED8">
        <w:fldChar w:fldCharType="begin"/>
      </w:r>
      <w:r w:rsidR="00F57ED8">
        <w:instrText xml:space="preserve"> SEQ Table \* ARABIC </w:instrText>
      </w:r>
      <w:r w:rsidR="00F57ED8">
        <w:fldChar w:fldCharType="separate"/>
      </w:r>
      <w:r w:rsidR="008177C4">
        <w:rPr>
          <w:noProof/>
        </w:rPr>
        <w:t>123</w:t>
      </w:r>
      <w:r w:rsidR="00F57ED8">
        <w:rPr>
          <w:noProof/>
        </w:rPr>
        <w:fldChar w:fldCharType="end"/>
      </w:r>
      <w:r>
        <w:t xml:space="preserve">. </w:t>
      </w:r>
      <w:r w:rsidRPr="00EE4A27">
        <w:t xml:space="preserve">Opt-in health professionals </w:t>
      </w:r>
      <w:r>
        <w:t>– results breakdown by role – ‘The TGA is collaborative’</w:t>
      </w:r>
      <w:bookmarkEnd w:id="378"/>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75AE1" w14:paraId="3D448834"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A08EBC0" w14:textId="1A0F236B" w:rsidR="00B75AE1" w:rsidRDefault="00A359F3" w:rsidP="00B75AE1">
            <w:pPr>
              <w:pStyle w:val="Notesandtables"/>
            </w:pPr>
            <w:bookmarkStart w:id="379" w:name="_Toc33602678"/>
            <w:r>
              <w:t>Role</w:t>
            </w:r>
          </w:p>
        </w:tc>
        <w:tc>
          <w:tcPr>
            <w:tcW w:w="953" w:type="dxa"/>
            <w:shd w:val="clear" w:color="auto" w:fill="9A86B7" w:themeFill="accent6"/>
          </w:tcPr>
          <w:p w14:paraId="43491A0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6677C94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1C71304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3D5640A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30FB223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2D5D09E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6552906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2B7BA2C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NA/NS</w:t>
            </w:r>
          </w:p>
        </w:tc>
        <w:tc>
          <w:tcPr>
            <w:tcW w:w="666" w:type="dxa"/>
          </w:tcPr>
          <w:p w14:paraId="4121805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4F7D9A80"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92A187F" w14:textId="77777777" w:rsidR="00B75AE1" w:rsidRDefault="00B75AE1" w:rsidP="00B75AE1">
            <w:pPr>
              <w:pStyle w:val="Notesandtables"/>
            </w:pPr>
            <w:r w:rsidRPr="008E2643">
              <w:rPr>
                <w:rFonts w:asciiTheme="minorHAnsi" w:eastAsia="Times New Roman" w:hAnsiTheme="minorHAnsi"/>
                <w:szCs w:val="20"/>
                <w:lang w:eastAsia="en-AU"/>
              </w:rPr>
              <w:t>Medical practitioner</w:t>
            </w:r>
          </w:p>
        </w:tc>
        <w:tc>
          <w:tcPr>
            <w:tcW w:w="953" w:type="dxa"/>
            <w:shd w:val="clear" w:color="auto" w:fill="C2B6D3" w:themeFill="accent6" w:themeFillTint="99"/>
            <w:vAlign w:val="center"/>
          </w:tcPr>
          <w:p w14:paraId="2EFA7F4D"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33</w:t>
            </w:r>
          </w:p>
        </w:tc>
        <w:tc>
          <w:tcPr>
            <w:tcW w:w="667" w:type="dxa"/>
            <w:vAlign w:val="center"/>
          </w:tcPr>
          <w:p w14:paraId="5AF28B88"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6</w:t>
            </w:r>
          </w:p>
        </w:tc>
        <w:tc>
          <w:tcPr>
            <w:tcW w:w="667" w:type="dxa"/>
            <w:vAlign w:val="center"/>
          </w:tcPr>
          <w:p w14:paraId="25DFC317"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29</w:t>
            </w:r>
          </w:p>
        </w:tc>
        <w:tc>
          <w:tcPr>
            <w:tcW w:w="953" w:type="dxa"/>
            <w:shd w:val="clear" w:color="auto" w:fill="C2B6D3" w:themeFill="accent6" w:themeFillTint="99"/>
            <w:vAlign w:val="center"/>
          </w:tcPr>
          <w:p w14:paraId="144C054D"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28</w:t>
            </w:r>
          </w:p>
        </w:tc>
        <w:tc>
          <w:tcPr>
            <w:tcW w:w="667" w:type="dxa"/>
            <w:vAlign w:val="center"/>
          </w:tcPr>
          <w:p w14:paraId="43741A70"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22</w:t>
            </w:r>
          </w:p>
        </w:tc>
        <w:tc>
          <w:tcPr>
            <w:tcW w:w="666" w:type="dxa"/>
            <w:vAlign w:val="center"/>
          </w:tcPr>
          <w:p w14:paraId="58270EC2"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6</w:t>
            </w:r>
          </w:p>
        </w:tc>
        <w:tc>
          <w:tcPr>
            <w:tcW w:w="952" w:type="dxa"/>
            <w:shd w:val="clear" w:color="auto" w:fill="C2B6D3" w:themeFill="accent6" w:themeFillTint="99"/>
            <w:vAlign w:val="center"/>
          </w:tcPr>
          <w:p w14:paraId="6D6DFAAC"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28</w:t>
            </w:r>
          </w:p>
        </w:tc>
        <w:tc>
          <w:tcPr>
            <w:tcW w:w="952" w:type="dxa"/>
            <w:vAlign w:val="center"/>
          </w:tcPr>
          <w:p w14:paraId="2F367C4A"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11</w:t>
            </w:r>
          </w:p>
        </w:tc>
        <w:tc>
          <w:tcPr>
            <w:tcW w:w="666" w:type="dxa"/>
            <w:vAlign w:val="center"/>
          </w:tcPr>
          <w:p w14:paraId="584AFA9F"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36</w:t>
            </w:r>
          </w:p>
        </w:tc>
      </w:tr>
      <w:tr w:rsidR="00B75AE1" w14:paraId="0A1B55F7"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09CFA31" w14:textId="77777777" w:rsidR="00B75AE1" w:rsidRDefault="00B75AE1" w:rsidP="00B75AE1">
            <w:pPr>
              <w:pStyle w:val="Notesandtables"/>
            </w:pPr>
            <w:r w:rsidRPr="008E2643">
              <w:rPr>
                <w:rFonts w:asciiTheme="minorHAnsi" w:eastAsia="Times New Roman" w:hAnsiTheme="minorHAnsi"/>
                <w:szCs w:val="20"/>
                <w:lang w:eastAsia="en-AU"/>
              </w:rPr>
              <w:t>Complementary healthcare practitioner</w:t>
            </w:r>
          </w:p>
        </w:tc>
        <w:tc>
          <w:tcPr>
            <w:tcW w:w="953" w:type="dxa"/>
            <w:shd w:val="clear" w:color="auto" w:fill="C2B6D3" w:themeFill="accent6" w:themeFillTint="99"/>
            <w:vAlign w:val="center"/>
          </w:tcPr>
          <w:p w14:paraId="4136ED89"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31</w:t>
            </w:r>
          </w:p>
        </w:tc>
        <w:tc>
          <w:tcPr>
            <w:tcW w:w="667" w:type="dxa"/>
            <w:vAlign w:val="center"/>
          </w:tcPr>
          <w:p w14:paraId="73438266"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0</w:t>
            </w:r>
          </w:p>
        </w:tc>
        <w:tc>
          <w:tcPr>
            <w:tcW w:w="667" w:type="dxa"/>
            <w:vAlign w:val="center"/>
          </w:tcPr>
          <w:p w14:paraId="7FEE76E4"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31</w:t>
            </w:r>
          </w:p>
        </w:tc>
        <w:tc>
          <w:tcPr>
            <w:tcW w:w="953" w:type="dxa"/>
            <w:shd w:val="clear" w:color="auto" w:fill="C2B6D3" w:themeFill="accent6" w:themeFillTint="99"/>
            <w:vAlign w:val="center"/>
          </w:tcPr>
          <w:p w14:paraId="7A540222"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39</w:t>
            </w:r>
          </w:p>
        </w:tc>
        <w:tc>
          <w:tcPr>
            <w:tcW w:w="667" w:type="dxa"/>
            <w:vAlign w:val="center"/>
          </w:tcPr>
          <w:p w14:paraId="03E2D58E"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4</w:t>
            </w:r>
          </w:p>
        </w:tc>
        <w:tc>
          <w:tcPr>
            <w:tcW w:w="666" w:type="dxa"/>
            <w:vAlign w:val="center"/>
          </w:tcPr>
          <w:p w14:paraId="30275E29"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23</w:t>
            </w:r>
          </w:p>
        </w:tc>
        <w:tc>
          <w:tcPr>
            <w:tcW w:w="952" w:type="dxa"/>
            <w:shd w:val="clear" w:color="auto" w:fill="C2B6D3" w:themeFill="accent6" w:themeFillTint="99"/>
            <w:vAlign w:val="center"/>
          </w:tcPr>
          <w:p w14:paraId="71541FDC"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27</w:t>
            </w:r>
          </w:p>
        </w:tc>
        <w:tc>
          <w:tcPr>
            <w:tcW w:w="952" w:type="dxa"/>
            <w:vAlign w:val="center"/>
          </w:tcPr>
          <w:p w14:paraId="43573A60"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4</w:t>
            </w:r>
          </w:p>
        </w:tc>
        <w:tc>
          <w:tcPr>
            <w:tcW w:w="666" w:type="dxa"/>
            <w:vAlign w:val="center"/>
          </w:tcPr>
          <w:p w14:paraId="04674DAB"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26</w:t>
            </w:r>
          </w:p>
        </w:tc>
      </w:tr>
      <w:tr w:rsidR="00B75AE1" w14:paraId="57E4A51F"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5BDAB16" w14:textId="77777777" w:rsidR="00B75AE1" w:rsidRDefault="00B75AE1" w:rsidP="00B75AE1">
            <w:pPr>
              <w:pStyle w:val="Notesandtables"/>
            </w:pPr>
            <w:r w:rsidRPr="008E2643">
              <w:rPr>
                <w:rFonts w:asciiTheme="minorHAnsi" w:eastAsia="Times New Roman" w:hAnsiTheme="minorHAnsi"/>
                <w:szCs w:val="20"/>
                <w:lang w:eastAsia="en-AU"/>
              </w:rPr>
              <w:t>Pharmacist</w:t>
            </w:r>
          </w:p>
        </w:tc>
        <w:tc>
          <w:tcPr>
            <w:tcW w:w="953" w:type="dxa"/>
            <w:shd w:val="clear" w:color="auto" w:fill="C2B6D3" w:themeFill="accent6" w:themeFillTint="99"/>
            <w:vAlign w:val="center"/>
          </w:tcPr>
          <w:p w14:paraId="68595A55"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50</w:t>
            </w:r>
          </w:p>
        </w:tc>
        <w:tc>
          <w:tcPr>
            <w:tcW w:w="667" w:type="dxa"/>
            <w:vAlign w:val="center"/>
          </w:tcPr>
          <w:p w14:paraId="46EB6BEF"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9</w:t>
            </w:r>
          </w:p>
        </w:tc>
        <w:tc>
          <w:tcPr>
            <w:tcW w:w="667" w:type="dxa"/>
            <w:vAlign w:val="center"/>
          </w:tcPr>
          <w:p w14:paraId="50988FBB"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41</w:t>
            </w:r>
          </w:p>
        </w:tc>
        <w:tc>
          <w:tcPr>
            <w:tcW w:w="953" w:type="dxa"/>
            <w:shd w:val="clear" w:color="auto" w:fill="C2B6D3" w:themeFill="accent6" w:themeFillTint="99"/>
            <w:vAlign w:val="center"/>
          </w:tcPr>
          <w:p w14:paraId="07CEE5F5"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31</w:t>
            </w:r>
          </w:p>
        </w:tc>
        <w:tc>
          <w:tcPr>
            <w:tcW w:w="667" w:type="dxa"/>
            <w:vAlign w:val="center"/>
          </w:tcPr>
          <w:p w14:paraId="2758A67F"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9</w:t>
            </w:r>
          </w:p>
        </w:tc>
        <w:tc>
          <w:tcPr>
            <w:tcW w:w="666" w:type="dxa"/>
            <w:vAlign w:val="center"/>
          </w:tcPr>
          <w:p w14:paraId="0EF81C59"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3</w:t>
            </w:r>
          </w:p>
        </w:tc>
        <w:tc>
          <w:tcPr>
            <w:tcW w:w="952" w:type="dxa"/>
            <w:shd w:val="clear" w:color="auto" w:fill="C2B6D3" w:themeFill="accent6" w:themeFillTint="99"/>
            <w:vAlign w:val="center"/>
          </w:tcPr>
          <w:p w14:paraId="5F643D60"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11</w:t>
            </w:r>
          </w:p>
        </w:tc>
        <w:tc>
          <w:tcPr>
            <w:tcW w:w="952" w:type="dxa"/>
            <w:vAlign w:val="center"/>
          </w:tcPr>
          <w:p w14:paraId="23936AD0"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7</w:t>
            </w:r>
          </w:p>
        </w:tc>
        <w:tc>
          <w:tcPr>
            <w:tcW w:w="666" w:type="dxa"/>
            <w:vAlign w:val="center"/>
          </w:tcPr>
          <w:p w14:paraId="6975665B"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70</w:t>
            </w:r>
          </w:p>
        </w:tc>
      </w:tr>
      <w:tr w:rsidR="00B75AE1" w14:paraId="7368D86E"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99F7DF6" w14:textId="77777777" w:rsidR="00B75AE1" w:rsidRDefault="00B75AE1" w:rsidP="00B75AE1">
            <w:pPr>
              <w:pStyle w:val="Notesandtables"/>
            </w:pPr>
            <w:r w:rsidRPr="008E2643">
              <w:rPr>
                <w:rFonts w:asciiTheme="minorHAnsi" w:eastAsia="Times New Roman" w:hAnsiTheme="minorHAnsi"/>
                <w:szCs w:val="20"/>
                <w:lang w:eastAsia="en-AU"/>
              </w:rPr>
              <w:t>Dental practitioner</w:t>
            </w:r>
          </w:p>
        </w:tc>
        <w:tc>
          <w:tcPr>
            <w:tcW w:w="953" w:type="dxa"/>
            <w:shd w:val="clear" w:color="auto" w:fill="C2B6D3" w:themeFill="accent6" w:themeFillTint="99"/>
            <w:vAlign w:val="center"/>
          </w:tcPr>
          <w:p w14:paraId="76B02F30"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43</w:t>
            </w:r>
          </w:p>
        </w:tc>
        <w:tc>
          <w:tcPr>
            <w:tcW w:w="667" w:type="dxa"/>
            <w:vAlign w:val="center"/>
          </w:tcPr>
          <w:p w14:paraId="600F4922"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29</w:t>
            </w:r>
          </w:p>
        </w:tc>
        <w:tc>
          <w:tcPr>
            <w:tcW w:w="667" w:type="dxa"/>
            <w:vAlign w:val="center"/>
          </w:tcPr>
          <w:p w14:paraId="45759191"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14</w:t>
            </w:r>
          </w:p>
        </w:tc>
        <w:tc>
          <w:tcPr>
            <w:tcW w:w="953" w:type="dxa"/>
            <w:shd w:val="clear" w:color="auto" w:fill="C2B6D3" w:themeFill="accent6" w:themeFillTint="99"/>
            <w:vAlign w:val="center"/>
          </w:tcPr>
          <w:p w14:paraId="4A5E36F3"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29</w:t>
            </w:r>
          </w:p>
        </w:tc>
        <w:tc>
          <w:tcPr>
            <w:tcW w:w="667" w:type="dxa"/>
            <w:vAlign w:val="center"/>
          </w:tcPr>
          <w:p w14:paraId="1B6EE8DD"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0</w:t>
            </w:r>
          </w:p>
        </w:tc>
        <w:tc>
          <w:tcPr>
            <w:tcW w:w="666" w:type="dxa"/>
            <w:vAlign w:val="center"/>
          </w:tcPr>
          <w:p w14:paraId="08E81EEF"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14</w:t>
            </w:r>
          </w:p>
        </w:tc>
        <w:tc>
          <w:tcPr>
            <w:tcW w:w="952" w:type="dxa"/>
            <w:shd w:val="clear" w:color="auto" w:fill="C2B6D3" w:themeFill="accent6" w:themeFillTint="99"/>
            <w:vAlign w:val="center"/>
          </w:tcPr>
          <w:p w14:paraId="4BF77696"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14</w:t>
            </w:r>
          </w:p>
        </w:tc>
        <w:tc>
          <w:tcPr>
            <w:tcW w:w="952" w:type="dxa"/>
            <w:vAlign w:val="center"/>
          </w:tcPr>
          <w:p w14:paraId="6F8D486F"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14</w:t>
            </w:r>
          </w:p>
        </w:tc>
        <w:tc>
          <w:tcPr>
            <w:tcW w:w="666" w:type="dxa"/>
            <w:vAlign w:val="center"/>
          </w:tcPr>
          <w:p w14:paraId="1A20B267"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7</w:t>
            </w:r>
          </w:p>
        </w:tc>
      </w:tr>
      <w:tr w:rsidR="00B75AE1" w14:paraId="477A5215"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843EAF3" w14:textId="77777777" w:rsidR="00B75AE1" w:rsidRDefault="00B75AE1" w:rsidP="00B75AE1">
            <w:pPr>
              <w:pStyle w:val="Notesandtables"/>
            </w:pPr>
            <w:r w:rsidRPr="008E2643">
              <w:rPr>
                <w:rFonts w:asciiTheme="minorHAnsi" w:eastAsia="Times New Roman" w:hAnsiTheme="minorHAnsi"/>
                <w:szCs w:val="20"/>
                <w:lang w:eastAsia="en-AU"/>
              </w:rPr>
              <w:t>Nurse</w:t>
            </w:r>
          </w:p>
        </w:tc>
        <w:tc>
          <w:tcPr>
            <w:tcW w:w="953" w:type="dxa"/>
            <w:shd w:val="clear" w:color="auto" w:fill="C2B6D3" w:themeFill="accent6" w:themeFillTint="99"/>
            <w:vAlign w:val="center"/>
          </w:tcPr>
          <w:p w14:paraId="009930D7"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32</w:t>
            </w:r>
          </w:p>
        </w:tc>
        <w:tc>
          <w:tcPr>
            <w:tcW w:w="667" w:type="dxa"/>
            <w:vAlign w:val="center"/>
          </w:tcPr>
          <w:p w14:paraId="0FF3634D"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5</w:t>
            </w:r>
          </w:p>
        </w:tc>
        <w:tc>
          <w:tcPr>
            <w:tcW w:w="667" w:type="dxa"/>
            <w:vAlign w:val="center"/>
          </w:tcPr>
          <w:p w14:paraId="0735477C"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27</w:t>
            </w:r>
          </w:p>
        </w:tc>
        <w:tc>
          <w:tcPr>
            <w:tcW w:w="953" w:type="dxa"/>
            <w:shd w:val="clear" w:color="auto" w:fill="C2B6D3" w:themeFill="accent6" w:themeFillTint="99"/>
            <w:vAlign w:val="center"/>
          </w:tcPr>
          <w:p w14:paraId="22041C1B"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18</w:t>
            </w:r>
          </w:p>
        </w:tc>
        <w:tc>
          <w:tcPr>
            <w:tcW w:w="667" w:type="dxa"/>
            <w:vAlign w:val="center"/>
          </w:tcPr>
          <w:p w14:paraId="12B6EE8C"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18</w:t>
            </w:r>
          </w:p>
        </w:tc>
        <w:tc>
          <w:tcPr>
            <w:tcW w:w="666" w:type="dxa"/>
            <w:vAlign w:val="center"/>
          </w:tcPr>
          <w:p w14:paraId="0EEA2B92"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9</w:t>
            </w:r>
          </w:p>
        </w:tc>
        <w:tc>
          <w:tcPr>
            <w:tcW w:w="952" w:type="dxa"/>
            <w:shd w:val="clear" w:color="auto" w:fill="C2B6D3" w:themeFill="accent6" w:themeFillTint="99"/>
            <w:vAlign w:val="center"/>
          </w:tcPr>
          <w:p w14:paraId="48962C6F"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27</w:t>
            </w:r>
          </w:p>
        </w:tc>
        <w:tc>
          <w:tcPr>
            <w:tcW w:w="952" w:type="dxa"/>
            <w:vAlign w:val="center"/>
          </w:tcPr>
          <w:p w14:paraId="44337CD9"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23</w:t>
            </w:r>
          </w:p>
        </w:tc>
        <w:tc>
          <w:tcPr>
            <w:tcW w:w="666" w:type="dxa"/>
            <w:vAlign w:val="center"/>
          </w:tcPr>
          <w:p w14:paraId="06495CD0"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22</w:t>
            </w:r>
          </w:p>
        </w:tc>
      </w:tr>
      <w:tr w:rsidR="00B75AE1" w14:paraId="0BF8FCFE"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AABC426" w14:textId="77777777" w:rsidR="00B75AE1" w:rsidRDefault="00B75AE1" w:rsidP="00B75AE1">
            <w:pPr>
              <w:pStyle w:val="Notesandtables"/>
            </w:pPr>
            <w:r w:rsidRPr="008E2643">
              <w:rPr>
                <w:rFonts w:asciiTheme="minorHAnsi" w:eastAsia="Times New Roman" w:hAnsiTheme="minorHAnsi"/>
                <w:szCs w:val="20"/>
                <w:lang w:eastAsia="en-AU"/>
              </w:rPr>
              <w:t>Other</w:t>
            </w:r>
          </w:p>
        </w:tc>
        <w:tc>
          <w:tcPr>
            <w:tcW w:w="953" w:type="dxa"/>
            <w:shd w:val="clear" w:color="auto" w:fill="C2B6D3" w:themeFill="accent6" w:themeFillTint="99"/>
            <w:vAlign w:val="center"/>
          </w:tcPr>
          <w:p w14:paraId="6A90BB72"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54</w:t>
            </w:r>
          </w:p>
        </w:tc>
        <w:tc>
          <w:tcPr>
            <w:tcW w:w="667" w:type="dxa"/>
            <w:vAlign w:val="center"/>
          </w:tcPr>
          <w:p w14:paraId="4D73F5DB"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13</w:t>
            </w:r>
          </w:p>
        </w:tc>
        <w:tc>
          <w:tcPr>
            <w:tcW w:w="667" w:type="dxa"/>
            <w:vAlign w:val="center"/>
          </w:tcPr>
          <w:p w14:paraId="74ABAC8B"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41</w:t>
            </w:r>
          </w:p>
        </w:tc>
        <w:tc>
          <w:tcPr>
            <w:tcW w:w="953" w:type="dxa"/>
            <w:shd w:val="clear" w:color="auto" w:fill="C2B6D3" w:themeFill="accent6" w:themeFillTint="99"/>
            <w:vAlign w:val="center"/>
          </w:tcPr>
          <w:p w14:paraId="79075677"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23</w:t>
            </w:r>
          </w:p>
        </w:tc>
        <w:tc>
          <w:tcPr>
            <w:tcW w:w="667" w:type="dxa"/>
            <w:vAlign w:val="center"/>
          </w:tcPr>
          <w:p w14:paraId="298D0ABE"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7</w:t>
            </w:r>
          </w:p>
        </w:tc>
        <w:tc>
          <w:tcPr>
            <w:tcW w:w="666" w:type="dxa"/>
            <w:vAlign w:val="center"/>
          </w:tcPr>
          <w:p w14:paraId="22E1EA13"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4</w:t>
            </w:r>
          </w:p>
        </w:tc>
        <w:tc>
          <w:tcPr>
            <w:tcW w:w="952" w:type="dxa"/>
            <w:shd w:val="clear" w:color="auto" w:fill="C2B6D3" w:themeFill="accent6" w:themeFillTint="99"/>
            <w:vAlign w:val="center"/>
          </w:tcPr>
          <w:p w14:paraId="4FDDA694"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11</w:t>
            </w:r>
          </w:p>
        </w:tc>
        <w:tc>
          <w:tcPr>
            <w:tcW w:w="952" w:type="dxa"/>
            <w:vAlign w:val="center"/>
          </w:tcPr>
          <w:p w14:paraId="054C6724"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11</w:t>
            </w:r>
          </w:p>
        </w:tc>
        <w:tc>
          <w:tcPr>
            <w:tcW w:w="666" w:type="dxa"/>
            <w:vAlign w:val="center"/>
          </w:tcPr>
          <w:p w14:paraId="5F1D8EB7"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70</w:t>
            </w:r>
          </w:p>
        </w:tc>
      </w:tr>
      <w:tr w:rsidR="00B75AE1" w14:paraId="2B6CDF46"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A0E4F13" w14:textId="77777777" w:rsidR="00B75AE1" w:rsidRDefault="00B75AE1" w:rsidP="00B75AE1">
            <w:pPr>
              <w:pStyle w:val="Notesandtables"/>
            </w:pPr>
            <w:r w:rsidRPr="008E2643">
              <w:rPr>
                <w:rFonts w:asciiTheme="minorHAnsi" w:eastAsia="Times New Roman" w:hAnsiTheme="minorHAnsi"/>
                <w:szCs w:val="20"/>
                <w:lang w:eastAsia="en-AU"/>
              </w:rPr>
              <w:t>Total</w:t>
            </w:r>
          </w:p>
        </w:tc>
        <w:tc>
          <w:tcPr>
            <w:tcW w:w="953" w:type="dxa"/>
            <w:shd w:val="clear" w:color="auto" w:fill="C2B6D3" w:themeFill="accent6" w:themeFillTint="99"/>
            <w:vAlign w:val="center"/>
          </w:tcPr>
          <w:p w14:paraId="41FC6B96"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45</w:t>
            </w:r>
          </w:p>
        </w:tc>
        <w:tc>
          <w:tcPr>
            <w:tcW w:w="667" w:type="dxa"/>
            <w:vAlign w:val="center"/>
          </w:tcPr>
          <w:p w14:paraId="0BB8319D"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9</w:t>
            </w:r>
          </w:p>
        </w:tc>
        <w:tc>
          <w:tcPr>
            <w:tcW w:w="667" w:type="dxa"/>
            <w:vAlign w:val="center"/>
          </w:tcPr>
          <w:p w14:paraId="3453F887"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36</w:t>
            </w:r>
          </w:p>
        </w:tc>
        <w:tc>
          <w:tcPr>
            <w:tcW w:w="953" w:type="dxa"/>
            <w:shd w:val="clear" w:color="auto" w:fill="C2B6D3" w:themeFill="accent6" w:themeFillTint="99"/>
            <w:vAlign w:val="center"/>
          </w:tcPr>
          <w:p w14:paraId="14721821"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28</w:t>
            </w:r>
          </w:p>
        </w:tc>
        <w:tc>
          <w:tcPr>
            <w:tcW w:w="667" w:type="dxa"/>
            <w:vAlign w:val="center"/>
          </w:tcPr>
          <w:p w14:paraId="78146F98"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10</w:t>
            </w:r>
          </w:p>
        </w:tc>
        <w:tc>
          <w:tcPr>
            <w:tcW w:w="666" w:type="dxa"/>
            <w:vAlign w:val="center"/>
          </w:tcPr>
          <w:p w14:paraId="430A109B"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7</w:t>
            </w:r>
          </w:p>
        </w:tc>
        <w:tc>
          <w:tcPr>
            <w:tcW w:w="952" w:type="dxa"/>
            <w:shd w:val="clear" w:color="auto" w:fill="C2B6D3" w:themeFill="accent6" w:themeFillTint="99"/>
            <w:vAlign w:val="center"/>
          </w:tcPr>
          <w:p w14:paraId="742BE3D8"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17</w:t>
            </w:r>
          </w:p>
        </w:tc>
        <w:tc>
          <w:tcPr>
            <w:tcW w:w="952" w:type="dxa"/>
            <w:vAlign w:val="center"/>
          </w:tcPr>
          <w:p w14:paraId="52D0D7FE"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10</w:t>
            </w:r>
          </w:p>
        </w:tc>
        <w:tc>
          <w:tcPr>
            <w:tcW w:w="666" w:type="dxa"/>
            <w:vAlign w:val="center"/>
          </w:tcPr>
          <w:p w14:paraId="30FB154C" w14:textId="77777777" w:rsidR="00B75AE1" w:rsidRPr="00D33DB8"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D2E40">
              <w:t>231</w:t>
            </w:r>
          </w:p>
        </w:tc>
      </w:tr>
    </w:tbl>
    <w:p w14:paraId="0ABE5208" w14:textId="63518482" w:rsidR="00B75AE1" w:rsidRDefault="00B75AE1" w:rsidP="004E1110">
      <w:pPr>
        <w:pStyle w:val="Heading3"/>
        <w:pageBreakBefore/>
      </w:pPr>
      <w:bookmarkStart w:id="380" w:name="_Toc40646054"/>
      <w:bookmarkStart w:id="381" w:name="_Toc40694622"/>
      <w:bookmarkStart w:id="382" w:name="_Toc41220094"/>
      <w:bookmarkStart w:id="383" w:name="_Toc41337075"/>
      <w:r w:rsidRPr="00270FA5">
        <w:lastRenderedPageBreak/>
        <w:t xml:space="preserve">Opt-in health professionals </w:t>
      </w:r>
      <w:r>
        <w:t>–</w:t>
      </w:r>
      <w:r w:rsidRPr="00270FA5">
        <w:t xml:space="preserve"> perceptions of medicines</w:t>
      </w:r>
      <w:bookmarkEnd w:id="379"/>
      <w:bookmarkEnd w:id="380"/>
      <w:bookmarkEnd w:id="381"/>
      <w:bookmarkEnd w:id="382"/>
      <w:bookmarkEnd w:id="383"/>
    </w:p>
    <w:p w14:paraId="425DA8F7" w14:textId="53969613" w:rsidR="00B75AE1" w:rsidRDefault="007B3104" w:rsidP="00B75AE1">
      <w:r>
        <w:t xml:space="preserve">Note: </w:t>
      </w:r>
      <w:r w:rsidR="00B75AE1">
        <w:t>We asked all respondents (except those in the medical products industry) about their perceptions of medicines. We prefaced the perceptions of medicines items with the following instructions and definitions:</w:t>
      </w:r>
    </w:p>
    <w:p w14:paraId="1E27DE14" w14:textId="77777777" w:rsidR="00B75AE1" w:rsidRPr="005B13AF" w:rsidRDefault="00B75AE1" w:rsidP="00B75AE1">
      <w:pPr>
        <w:ind w:left="720"/>
      </w:pPr>
      <w:r>
        <w:t xml:space="preserve">Shown below are some statements about medicines (including prescription and non-prescription) that are available in Australia. </w:t>
      </w:r>
      <w:r w:rsidRPr="005B13AF">
        <w:rPr>
          <w:b/>
        </w:rPr>
        <w:t>Please note: Medicines do not include complementary medicines</w:t>
      </w:r>
      <w:r>
        <w:t xml:space="preserve"> such as vitamins, minerals, </w:t>
      </w:r>
      <w:proofErr w:type="gramStart"/>
      <w:r>
        <w:t>herbal</w:t>
      </w:r>
      <w:proofErr w:type="gramEnd"/>
      <w:r>
        <w:t xml:space="preserve"> or aromatherapy products. Please select your level of agreement with each statement.</w:t>
      </w:r>
    </w:p>
    <w:p w14:paraId="7A7F70A4" w14:textId="06B424C1" w:rsidR="00B75AE1" w:rsidRDefault="00B75AE1" w:rsidP="004E1110">
      <w:pPr>
        <w:pStyle w:val="Tabletitle"/>
        <w:rPr>
          <w:rFonts w:asciiTheme="minorHAnsi" w:hAnsiTheme="minorHAnsi"/>
        </w:rPr>
      </w:pPr>
      <w:bookmarkStart w:id="384" w:name="_Toc40694756"/>
      <w:r>
        <w:t xml:space="preserve">Table </w:t>
      </w:r>
      <w:r w:rsidR="00F57ED8">
        <w:fldChar w:fldCharType="begin"/>
      </w:r>
      <w:r w:rsidR="00F57ED8">
        <w:instrText xml:space="preserve"> SEQ Table \* ARABIC </w:instrText>
      </w:r>
      <w:r w:rsidR="00F57ED8">
        <w:fldChar w:fldCharType="separate"/>
      </w:r>
      <w:r w:rsidR="008177C4">
        <w:rPr>
          <w:noProof/>
        </w:rPr>
        <w:t>124</w:t>
      </w:r>
      <w:r w:rsidR="00F57ED8">
        <w:rPr>
          <w:noProof/>
        </w:rPr>
        <w:fldChar w:fldCharType="end"/>
      </w:r>
      <w:r>
        <w:t>. Opt-in health professionals</w:t>
      </w:r>
      <w:r w:rsidRPr="00EE4A27">
        <w:t xml:space="preserve"> </w:t>
      </w:r>
      <w:r>
        <w:t>– aggregate results</w:t>
      </w:r>
      <w:r w:rsidRPr="00EE4A27">
        <w:t xml:space="preserve"> </w:t>
      </w:r>
      <w:r>
        <w:t>– perceptions of medicines items</w:t>
      </w:r>
      <w:bookmarkEnd w:id="384"/>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73B651D1"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6113972" w14:textId="77777777" w:rsidR="00B75AE1" w:rsidRDefault="00B75AE1" w:rsidP="00B75AE1">
            <w:pPr>
              <w:pStyle w:val="Notesandtables"/>
            </w:pPr>
            <w:r>
              <w:t>Statement</w:t>
            </w:r>
          </w:p>
        </w:tc>
        <w:tc>
          <w:tcPr>
            <w:tcW w:w="953" w:type="dxa"/>
            <w:shd w:val="clear" w:color="auto" w:fill="9A86B7" w:themeFill="accent6"/>
          </w:tcPr>
          <w:p w14:paraId="5DD5734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60B337D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5672FC6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144A544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028F5B7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50B3D45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1DE6FD9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419B090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2A24DE4A"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46DBDEE" w14:textId="77777777" w:rsidR="00B75AE1" w:rsidRDefault="00B75AE1" w:rsidP="00B75AE1">
            <w:pPr>
              <w:pStyle w:val="Notesandtables"/>
            </w:pPr>
            <w:r>
              <w:t>Prescription - safe</w:t>
            </w:r>
          </w:p>
        </w:tc>
        <w:tc>
          <w:tcPr>
            <w:tcW w:w="953" w:type="dxa"/>
            <w:shd w:val="clear" w:color="auto" w:fill="C2B6D3" w:themeFill="accent6" w:themeFillTint="99"/>
            <w:vAlign w:val="center"/>
          </w:tcPr>
          <w:p w14:paraId="711C28CD" w14:textId="2BBC208D"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66</w:t>
            </w:r>
          </w:p>
        </w:tc>
        <w:tc>
          <w:tcPr>
            <w:tcW w:w="667" w:type="dxa"/>
            <w:vAlign w:val="center"/>
          </w:tcPr>
          <w:p w14:paraId="60563C67" w14:textId="40C2D928"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15</w:t>
            </w:r>
          </w:p>
        </w:tc>
        <w:tc>
          <w:tcPr>
            <w:tcW w:w="667" w:type="dxa"/>
            <w:vAlign w:val="center"/>
          </w:tcPr>
          <w:p w14:paraId="6758260A" w14:textId="19EBA6E0"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51</w:t>
            </w:r>
          </w:p>
        </w:tc>
        <w:tc>
          <w:tcPr>
            <w:tcW w:w="953" w:type="dxa"/>
            <w:shd w:val="clear" w:color="auto" w:fill="C2B6D3" w:themeFill="accent6" w:themeFillTint="99"/>
            <w:vAlign w:val="center"/>
          </w:tcPr>
          <w:p w14:paraId="3BB839AE" w14:textId="26C32416"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19</w:t>
            </w:r>
          </w:p>
        </w:tc>
        <w:tc>
          <w:tcPr>
            <w:tcW w:w="667" w:type="dxa"/>
            <w:vAlign w:val="center"/>
          </w:tcPr>
          <w:p w14:paraId="25899F34" w14:textId="792BCC48"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11</w:t>
            </w:r>
          </w:p>
        </w:tc>
        <w:tc>
          <w:tcPr>
            <w:tcW w:w="666" w:type="dxa"/>
            <w:vAlign w:val="center"/>
          </w:tcPr>
          <w:p w14:paraId="2BAD634F" w14:textId="14F1726D"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4</w:t>
            </w:r>
          </w:p>
        </w:tc>
        <w:tc>
          <w:tcPr>
            <w:tcW w:w="952" w:type="dxa"/>
            <w:shd w:val="clear" w:color="auto" w:fill="C2B6D3" w:themeFill="accent6" w:themeFillTint="99"/>
            <w:vAlign w:val="center"/>
          </w:tcPr>
          <w:p w14:paraId="35C7AA3D" w14:textId="1C0A3E91"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15</w:t>
            </w:r>
          </w:p>
        </w:tc>
        <w:tc>
          <w:tcPr>
            <w:tcW w:w="666" w:type="dxa"/>
            <w:vAlign w:val="center"/>
          </w:tcPr>
          <w:p w14:paraId="47DAA626" w14:textId="32976FD4"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236</w:t>
            </w:r>
          </w:p>
        </w:tc>
      </w:tr>
      <w:tr w:rsidR="00B75AE1" w14:paraId="2BB7BFDF"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3709898" w14:textId="77777777" w:rsidR="00B75AE1" w:rsidRDefault="00B75AE1" w:rsidP="00B75AE1">
            <w:pPr>
              <w:pStyle w:val="Notesandtables"/>
            </w:pPr>
            <w:r>
              <w:rPr>
                <w:rFonts w:asciiTheme="minorHAnsi" w:eastAsia="Times New Roman" w:hAnsiTheme="minorHAnsi"/>
                <w:szCs w:val="20"/>
                <w:lang w:eastAsia="en-AU"/>
              </w:rPr>
              <w:t>Prescription - appropriately regulated</w:t>
            </w:r>
          </w:p>
        </w:tc>
        <w:tc>
          <w:tcPr>
            <w:tcW w:w="953" w:type="dxa"/>
            <w:shd w:val="clear" w:color="auto" w:fill="C2B6D3" w:themeFill="accent6" w:themeFillTint="99"/>
            <w:vAlign w:val="center"/>
          </w:tcPr>
          <w:p w14:paraId="719AE5A5" w14:textId="043B7584"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76</w:t>
            </w:r>
          </w:p>
        </w:tc>
        <w:tc>
          <w:tcPr>
            <w:tcW w:w="667" w:type="dxa"/>
            <w:vAlign w:val="center"/>
          </w:tcPr>
          <w:p w14:paraId="5E68D065" w14:textId="044603E4"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19</w:t>
            </w:r>
          </w:p>
        </w:tc>
        <w:tc>
          <w:tcPr>
            <w:tcW w:w="667" w:type="dxa"/>
            <w:vAlign w:val="center"/>
          </w:tcPr>
          <w:p w14:paraId="760F8A6E" w14:textId="6CA1E904"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57</w:t>
            </w:r>
          </w:p>
        </w:tc>
        <w:tc>
          <w:tcPr>
            <w:tcW w:w="953" w:type="dxa"/>
            <w:shd w:val="clear" w:color="auto" w:fill="C2B6D3" w:themeFill="accent6" w:themeFillTint="99"/>
            <w:vAlign w:val="center"/>
          </w:tcPr>
          <w:p w14:paraId="4D3E92B3" w14:textId="7B9E1B04"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12</w:t>
            </w:r>
          </w:p>
        </w:tc>
        <w:tc>
          <w:tcPr>
            <w:tcW w:w="667" w:type="dxa"/>
            <w:vAlign w:val="center"/>
          </w:tcPr>
          <w:p w14:paraId="748EB6DD" w14:textId="6D8A1B9D"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8</w:t>
            </w:r>
          </w:p>
        </w:tc>
        <w:tc>
          <w:tcPr>
            <w:tcW w:w="666" w:type="dxa"/>
            <w:vAlign w:val="center"/>
          </w:tcPr>
          <w:p w14:paraId="220A3453" w14:textId="347CFA7E"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4</w:t>
            </w:r>
          </w:p>
        </w:tc>
        <w:tc>
          <w:tcPr>
            <w:tcW w:w="952" w:type="dxa"/>
            <w:shd w:val="clear" w:color="auto" w:fill="C2B6D3" w:themeFill="accent6" w:themeFillTint="99"/>
            <w:vAlign w:val="center"/>
          </w:tcPr>
          <w:p w14:paraId="7C860753" w14:textId="11610E94"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12</w:t>
            </w:r>
          </w:p>
        </w:tc>
        <w:tc>
          <w:tcPr>
            <w:tcW w:w="666" w:type="dxa"/>
            <w:vAlign w:val="center"/>
          </w:tcPr>
          <w:p w14:paraId="3CD3FDAE" w14:textId="365DEFB5"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236</w:t>
            </w:r>
          </w:p>
        </w:tc>
      </w:tr>
      <w:tr w:rsidR="00B75AE1" w14:paraId="5DDDD38D"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348A8AD" w14:textId="77777777" w:rsidR="00B75AE1" w:rsidRDefault="00B75AE1" w:rsidP="00B75AE1">
            <w:pPr>
              <w:pStyle w:val="Notesandtables"/>
            </w:pPr>
            <w:r>
              <w:rPr>
                <w:rFonts w:asciiTheme="minorHAnsi" w:eastAsia="Times New Roman" w:hAnsiTheme="minorHAnsi"/>
                <w:szCs w:val="20"/>
                <w:lang w:eastAsia="en-AU"/>
              </w:rPr>
              <w:t>Medicines manufactured to a high standard</w:t>
            </w:r>
            <w:r w:rsidRPr="001A03F2">
              <w:rPr>
                <w:rFonts w:asciiTheme="minorHAnsi" w:eastAsia="Times New Roman" w:hAnsiTheme="minorHAnsi"/>
                <w:szCs w:val="20"/>
                <w:lang w:eastAsia="en-AU"/>
              </w:rPr>
              <w:t xml:space="preserve"> </w:t>
            </w:r>
          </w:p>
        </w:tc>
        <w:tc>
          <w:tcPr>
            <w:tcW w:w="953" w:type="dxa"/>
            <w:shd w:val="clear" w:color="auto" w:fill="C2B6D3" w:themeFill="accent6" w:themeFillTint="99"/>
            <w:vAlign w:val="center"/>
          </w:tcPr>
          <w:p w14:paraId="557BC672" w14:textId="6212AB11"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79</w:t>
            </w:r>
          </w:p>
        </w:tc>
        <w:tc>
          <w:tcPr>
            <w:tcW w:w="667" w:type="dxa"/>
            <w:vAlign w:val="center"/>
          </w:tcPr>
          <w:p w14:paraId="0878D5D7" w14:textId="005C474F"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25</w:t>
            </w:r>
          </w:p>
        </w:tc>
        <w:tc>
          <w:tcPr>
            <w:tcW w:w="667" w:type="dxa"/>
            <w:vAlign w:val="center"/>
          </w:tcPr>
          <w:p w14:paraId="1EB04517" w14:textId="20D108BA"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55</w:t>
            </w:r>
          </w:p>
        </w:tc>
        <w:tc>
          <w:tcPr>
            <w:tcW w:w="953" w:type="dxa"/>
            <w:shd w:val="clear" w:color="auto" w:fill="C2B6D3" w:themeFill="accent6" w:themeFillTint="99"/>
            <w:vAlign w:val="center"/>
          </w:tcPr>
          <w:p w14:paraId="6B574EBB" w14:textId="6F080D16"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13</w:t>
            </w:r>
          </w:p>
        </w:tc>
        <w:tc>
          <w:tcPr>
            <w:tcW w:w="667" w:type="dxa"/>
            <w:vAlign w:val="center"/>
          </w:tcPr>
          <w:p w14:paraId="0F7451CD" w14:textId="6B84CDEB"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4</w:t>
            </w:r>
          </w:p>
        </w:tc>
        <w:tc>
          <w:tcPr>
            <w:tcW w:w="666" w:type="dxa"/>
            <w:vAlign w:val="center"/>
          </w:tcPr>
          <w:p w14:paraId="7C72CE4E" w14:textId="66ABDC9A"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4</w:t>
            </w:r>
          </w:p>
        </w:tc>
        <w:tc>
          <w:tcPr>
            <w:tcW w:w="952" w:type="dxa"/>
            <w:shd w:val="clear" w:color="auto" w:fill="C2B6D3" w:themeFill="accent6" w:themeFillTint="99"/>
            <w:vAlign w:val="center"/>
          </w:tcPr>
          <w:p w14:paraId="5B618650" w14:textId="7FCF6605"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8</w:t>
            </w:r>
          </w:p>
        </w:tc>
        <w:tc>
          <w:tcPr>
            <w:tcW w:w="666" w:type="dxa"/>
            <w:vAlign w:val="center"/>
          </w:tcPr>
          <w:p w14:paraId="476A8E31" w14:textId="2F35465F"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236</w:t>
            </w:r>
          </w:p>
        </w:tc>
      </w:tr>
      <w:tr w:rsidR="00B75AE1" w14:paraId="7F5F2126"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209BBB0" w14:textId="77777777" w:rsidR="00B75AE1" w:rsidRDefault="00B75AE1" w:rsidP="00B75AE1">
            <w:pPr>
              <w:pStyle w:val="Notesandtables"/>
            </w:pPr>
            <w:r>
              <w:rPr>
                <w:rFonts w:asciiTheme="minorHAnsi" w:eastAsia="Times New Roman" w:hAnsiTheme="minorHAnsi"/>
                <w:szCs w:val="20"/>
                <w:lang w:eastAsia="en-AU"/>
              </w:rPr>
              <w:t>Trust medicines in pharmacies</w:t>
            </w:r>
          </w:p>
        </w:tc>
        <w:tc>
          <w:tcPr>
            <w:tcW w:w="953" w:type="dxa"/>
            <w:shd w:val="clear" w:color="auto" w:fill="C2B6D3" w:themeFill="accent6" w:themeFillTint="99"/>
            <w:vAlign w:val="center"/>
          </w:tcPr>
          <w:p w14:paraId="6A722541" w14:textId="60DF985A"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78</w:t>
            </w:r>
          </w:p>
        </w:tc>
        <w:tc>
          <w:tcPr>
            <w:tcW w:w="667" w:type="dxa"/>
            <w:vAlign w:val="center"/>
          </w:tcPr>
          <w:p w14:paraId="380C120B" w14:textId="31DA0E94"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26</w:t>
            </w:r>
          </w:p>
        </w:tc>
        <w:tc>
          <w:tcPr>
            <w:tcW w:w="667" w:type="dxa"/>
            <w:vAlign w:val="center"/>
          </w:tcPr>
          <w:p w14:paraId="421D0B42" w14:textId="2A4B93CF"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52</w:t>
            </w:r>
          </w:p>
        </w:tc>
        <w:tc>
          <w:tcPr>
            <w:tcW w:w="953" w:type="dxa"/>
            <w:shd w:val="clear" w:color="auto" w:fill="C2B6D3" w:themeFill="accent6" w:themeFillTint="99"/>
            <w:vAlign w:val="center"/>
          </w:tcPr>
          <w:p w14:paraId="6F45C5F4" w14:textId="7994D3F9"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14</w:t>
            </w:r>
          </w:p>
        </w:tc>
        <w:tc>
          <w:tcPr>
            <w:tcW w:w="667" w:type="dxa"/>
            <w:vAlign w:val="center"/>
          </w:tcPr>
          <w:p w14:paraId="62C81FD1" w14:textId="37416620"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4</w:t>
            </w:r>
          </w:p>
        </w:tc>
        <w:tc>
          <w:tcPr>
            <w:tcW w:w="666" w:type="dxa"/>
            <w:vAlign w:val="center"/>
          </w:tcPr>
          <w:p w14:paraId="327990A2" w14:textId="0E74A00F"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3</w:t>
            </w:r>
          </w:p>
        </w:tc>
        <w:tc>
          <w:tcPr>
            <w:tcW w:w="952" w:type="dxa"/>
            <w:shd w:val="clear" w:color="auto" w:fill="C2B6D3" w:themeFill="accent6" w:themeFillTint="99"/>
            <w:vAlign w:val="center"/>
          </w:tcPr>
          <w:p w14:paraId="7CAE6C6B" w14:textId="325A8332"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7</w:t>
            </w:r>
          </w:p>
        </w:tc>
        <w:tc>
          <w:tcPr>
            <w:tcW w:w="666" w:type="dxa"/>
            <w:vAlign w:val="center"/>
          </w:tcPr>
          <w:p w14:paraId="4A822F58" w14:textId="7EB1008B"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236</w:t>
            </w:r>
          </w:p>
        </w:tc>
      </w:tr>
      <w:tr w:rsidR="00B75AE1" w14:paraId="23987005"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F87BB5E" w14:textId="77777777" w:rsidR="00B75AE1" w:rsidRDefault="00B75AE1" w:rsidP="00B75AE1">
            <w:pPr>
              <w:pStyle w:val="Notesandtables"/>
            </w:pPr>
            <w:r>
              <w:rPr>
                <w:rFonts w:asciiTheme="minorHAnsi" w:eastAsia="Times New Roman" w:hAnsiTheme="minorHAnsi"/>
                <w:szCs w:val="20"/>
                <w:lang w:eastAsia="en-AU"/>
              </w:rPr>
              <w:t>Trust medicines in supermarkets</w:t>
            </w:r>
          </w:p>
        </w:tc>
        <w:tc>
          <w:tcPr>
            <w:tcW w:w="953" w:type="dxa"/>
            <w:shd w:val="clear" w:color="auto" w:fill="C2B6D3" w:themeFill="accent6" w:themeFillTint="99"/>
            <w:vAlign w:val="center"/>
          </w:tcPr>
          <w:p w14:paraId="152BFC10" w14:textId="2033650A"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49</w:t>
            </w:r>
          </w:p>
        </w:tc>
        <w:tc>
          <w:tcPr>
            <w:tcW w:w="667" w:type="dxa"/>
            <w:vAlign w:val="center"/>
          </w:tcPr>
          <w:p w14:paraId="5371AF7A" w14:textId="253B9A64"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11</w:t>
            </w:r>
          </w:p>
        </w:tc>
        <w:tc>
          <w:tcPr>
            <w:tcW w:w="667" w:type="dxa"/>
            <w:vAlign w:val="center"/>
          </w:tcPr>
          <w:p w14:paraId="4B65C7F7" w14:textId="6C814E17" w:rsidR="00B75AE1" w:rsidRDefault="004D7304" w:rsidP="00290A9E">
            <w:pPr>
              <w:pStyle w:val="Notesandtables"/>
              <w:jc w:val="center"/>
              <w:cnfStyle w:val="000000000000" w:firstRow="0" w:lastRow="0" w:firstColumn="0" w:lastColumn="0" w:oddVBand="0" w:evenVBand="0" w:oddHBand="0" w:evenHBand="0" w:firstRowFirstColumn="0" w:firstRowLastColumn="0" w:lastRowFirstColumn="0" w:lastRowLastColumn="0"/>
            </w:pPr>
            <w:r>
              <w:t>38</w:t>
            </w:r>
          </w:p>
        </w:tc>
        <w:tc>
          <w:tcPr>
            <w:tcW w:w="953" w:type="dxa"/>
            <w:shd w:val="clear" w:color="auto" w:fill="C2B6D3" w:themeFill="accent6" w:themeFillTint="99"/>
            <w:vAlign w:val="center"/>
          </w:tcPr>
          <w:p w14:paraId="1AB5371C" w14:textId="786B34E8"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31</w:t>
            </w:r>
          </w:p>
        </w:tc>
        <w:tc>
          <w:tcPr>
            <w:tcW w:w="667" w:type="dxa"/>
            <w:vAlign w:val="center"/>
          </w:tcPr>
          <w:p w14:paraId="350FE19F" w14:textId="72F2B0A9" w:rsidR="00B75AE1" w:rsidRDefault="000060EE" w:rsidP="00B75AE1">
            <w:pPr>
              <w:pStyle w:val="Notesandtables"/>
              <w:jc w:val="center"/>
              <w:cnfStyle w:val="000000000000" w:firstRow="0" w:lastRow="0" w:firstColumn="0" w:lastColumn="0" w:oddVBand="0" w:evenVBand="0" w:oddHBand="0" w:evenHBand="0" w:firstRowFirstColumn="0" w:firstRowLastColumn="0" w:lastRowFirstColumn="0" w:lastRowLastColumn="0"/>
            </w:pPr>
            <w:r>
              <w:t>15</w:t>
            </w:r>
          </w:p>
        </w:tc>
        <w:tc>
          <w:tcPr>
            <w:tcW w:w="666" w:type="dxa"/>
            <w:vAlign w:val="center"/>
          </w:tcPr>
          <w:p w14:paraId="3D4F704C" w14:textId="426B60C3"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5</w:t>
            </w:r>
          </w:p>
        </w:tc>
        <w:tc>
          <w:tcPr>
            <w:tcW w:w="952" w:type="dxa"/>
            <w:shd w:val="clear" w:color="auto" w:fill="C2B6D3" w:themeFill="accent6" w:themeFillTint="99"/>
            <w:vAlign w:val="center"/>
          </w:tcPr>
          <w:p w14:paraId="2B93DDCA" w14:textId="470FFDDF"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20</w:t>
            </w:r>
          </w:p>
        </w:tc>
        <w:tc>
          <w:tcPr>
            <w:tcW w:w="666" w:type="dxa"/>
            <w:vAlign w:val="center"/>
          </w:tcPr>
          <w:p w14:paraId="62B0617A" w14:textId="693B9C2B"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234</w:t>
            </w:r>
          </w:p>
        </w:tc>
      </w:tr>
      <w:tr w:rsidR="00B75AE1" w14:paraId="5A564822"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A0E3C78" w14:textId="77777777" w:rsidR="00B75AE1" w:rsidRDefault="00B75AE1" w:rsidP="00B75AE1">
            <w:pPr>
              <w:pStyle w:val="Notesandtables"/>
            </w:pPr>
            <w:r>
              <w:t>Confident medicines I buy are genuine</w:t>
            </w:r>
          </w:p>
        </w:tc>
        <w:tc>
          <w:tcPr>
            <w:tcW w:w="953" w:type="dxa"/>
            <w:shd w:val="clear" w:color="auto" w:fill="C2B6D3" w:themeFill="accent6" w:themeFillTint="99"/>
            <w:vAlign w:val="center"/>
          </w:tcPr>
          <w:p w14:paraId="7F329A76" w14:textId="5C782E49"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79</w:t>
            </w:r>
          </w:p>
        </w:tc>
        <w:tc>
          <w:tcPr>
            <w:tcW w:w="667" w:type="dxa"/>
            <w:vAlign w:val="center"/>
          </w:tcPr>
          <w:p w14:paraId="535C9D06" w14:textId="62730259" w:rsidR="00B75AE1" w:rsidRPr="00434FBF"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23</w:t>
            </w:r>
          </w:p>
        </w:tc>
        <w:tc>
          <w:tcPr>
            <w:tcW w:w="667" w:type="dxa"/>
            <w:vAlign w:val="center"/>
          </w:tcPr>
          <w:p w14:paraId="2300C846" w14:textId="65083EDF" w:rsidR="00B75AE1" w:rsidRPr="00434FBF"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56</w:t>
            </w:r>
          </w:p>
        </w:tc>
        <w:tc>
          <w:tcPr>
            <w:tcW w:w="953" w:type="dxa"/>
            <w:shd w:val="clear" w:color="auto" w:fill="C2B6D3" w:themeFill="accent6" w:themeFillTint="99"/>
            <w:vAlign w:val="center"/>
          </w:tcPr>
          <w:p w14:paraId="700FD7C7" w14:textId="764B0A2C" w:rsidR="00B75AE1" w:rsidRPr="00434FBF"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15</w:t>
            </w:r>
          </w:p>
        </w:tc>
        <w:tc>
          <w:tcPr>
            <w:tcW w:w="667" w:type="dxa"/>
            <w:vAlign w:val="center"/>
          </w:tcPr>
          <w:p w14:paraId="2AD5EFE5" w14:textId="176982FA"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3</w:t>
            </w:r>
          </w:p>
        </w:tc>
        <w:tc>
          <w:tcPr>
            <w:tcW w:w="666" w:type="dxa"/>
            <w:vAlign w:val="center"/>
          </w:tcPr>
          <w:p w14:paraId="6C60EEBE" w14:textId="1285D289"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3</w:t>
            </w:r>
          </w:p>
        </w:tc>
        <w:tc>
          <w:tcPr>
            <w:tcW w:w="952" w:type="dxa"/>
            <w:shd w:val="clear" w:color="auto" w:fill="C2B6D3" w:themeFill="accent6" w:themeFillTint="99"/>
            <w:vAlign w:val="center"/>
          </w:tcPr>
          <w:p w14:paraId="5DB3E4F6" w14:textId="63ABF5FA" w:rsidR="00B75AE1" w:rsidRPr="00434FBF" w:rsidRDefault="000060EE" w:rsidP="00B75AE1">
            <w:pPr>
              <w:pStyle w:val="Notesandtables"/>
              <w:jc w:val="center"/>
              <w:cnfStyle w:val="000000000000" w:firstRow="0" w:lastRow="0" w:firstColumn="0" w:lastColumn="0" w:oddVBand="0" w:evenVBand="0" w:oddHBand="0" w:evenHBand="0" w:firstRowFirstColumn="0" w:firstRowLastColumn="0" w:lastRowFirstColumn="0" w:lastRowLastColumn="0"/>
            </w:pPr>
            <w:r>
              <w:t>6</w:t>
            </w:r>
          </w:p>
        </w:tc>
        <w:tc>
          <w:tcPr>
            <w:tcW w:w="666" w:type="dxa"/>
            <w:vAlign w:val="center"/>
          </w:tcPr>
          <w:p w14:paraId="5963879C" w14:textId="2D00920A" w:rsidR="00B75AE1" w:rsidRPr="00434FBF"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235</w:t>
            </w:r>
          </w:p>
        </w:tc>
      </w:tr>
      <w:tr w:rsidR="00B75AE1" w14:paraId="0FE31217"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B1A1FBC" w14:textId="77777777" w:rsidR="00B75AE1" w:rsidRDefault="00B75AE1" w:rsidP="00B75AE1">
            <w:pPr>
              <w:pStyle w:val="Notesandtables"/>
            </w:pPr>
            <w:r>
              <w:t>Confident government monitors medicine safety issues</w:t>
            </w:r>
          </w:p>
        </w:tc>
        <w:tc>
          <w:tcPr>
            <w:tcW w:w="953" w:type="dxa"/>
            <w:shd w:val="clear" w:color="auto" w:fill="C2B6D3" w:themeFill="accent6" w:themeFillTint="99"/>
            <w:vAlign w:val="center"/>
          </w:tcPr>
          <w:p w14:paraId="744051E6" w14:textId="00F895C8"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74</w:t>
            </w:r>
          </w:p>
        </w:tc>
        <w:tc>
          <w:tcPr>
            <w:tcW w:w="667" w:type="dxa"/>
            <w:vAlign w:val="center"/>
          </w:tcPr>
          <w:p w14:paraId="6292E641" w14:textId="3CE907EF" w:rsidR="00B75AE1" w:rsidRPr="00434FBF"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19</w:t>
            </w:r>
          </w:p>
        </w:tc>
        <w:tc>
          <w:tcPr>
            <w:tcW w:w="667" w:type="dxa"/>
            <w:vAlign w:val="center"/>
          </w:tcPr>
          <w:p w14:paraId="389835A3" w14:textId="509D9FE9" w:rsidR="00B75AE1" w:rsidRPr="00434FBF"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55</w:t>
            </w:r>
          </w:p>
        </w:tc>
        <w:tc>
          <w:tcPr>
            <w:tcW w:w="953" w:type="dxa"/>
            <w:shd w:val="clear" w:color="auto" w:fill="C2B6D3" w:themeFill="accent6" w:themeFillTint="99"/>
            <w:vAlign w:val="center"/>
          </w:tcPr>
          <w:p w14:paraId="424E88E1" w14:textId="41FEA620" w:rsidR="00B75AE1" w:rsidRPr="00434FBF"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14</w:t>
            </w:r>
          </w:p>
        </w:tc>
        <w:tc>
          <w:tcPr>
            <w:tcW w:w="667" w:type="dxa"/>
            <w:vAlign w:val="center"/>
          </w:tcPr>
          <w:p w14:paraId="59E5F155" w14:textId="47570282"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8</w:t>
            </w:r>
          </w:p>
        </w:tc>
        <w:tc>
          <w:tcPr>
            <w:tcW w:w="666" w:type="dxa"/>
            <w:vAlign w:val="center"/>
          </w:tcPr>
          <w:p w14:paraId="656842A9" w14:textId="59526210" w:rsidR="00B75AE1"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4</w:t>
            </w:r>
          </w:p>
        </w:tc>
        <w:tc>
          <w:tcPr>
            <w:tcW w:w="952" w:type="dxa"/>
            <w:shd w:val="clear" w:color="auto" w:fill="C2B6D3" w:themeFill="accent6" w:themeFillTint="99"/>
            <w:vAlign w:val="center"/>
          </w:tcPr>
          <w:p w14:paraId="6BD2461A" w14:textId="13FD0459" w:rsidR="00B75AE1" w:rsidRPr="00434FBF"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11</w:t>
            </w:r>
          </w:p>
        </w:tc>
        <w:tc>
          <w:tcPr>
            <w:tcW w:w="666" w:type="dxa"/>
            <w:vAlign w:val="center"/>
          </w:tcPr>
          <w:p w14:paraId="7CD8452F" w14:textId="560AD48A" w:rsidR="00B75AE1" w:rsidRPr="00434FBF" w:rsidRDefault="004D7304" w:rsidP="00B75AE1">
            <w:pPr>
              <w:pStyle w:val="Notesandtables"/>
              <w:jc w:val="center"/>
              <w:cnfStyle w:val="000000000000" w:firstRow="0" w:lastRow="0" w:firstColumn="0" w:lastColumn="0" w:oddVBand="0" w:evenVBand="0" w:oddHBand="0" w:evenHBand="0" w:firstRowFirstColumn="0" w:firstRowLastColumn="0" w:lastRowFirstColumn="0" w:lastRowLastColumn="0"/>
            </w:pPr>
            <w:r>
              <w:t>236</w:t>
            </w:r>
          </w:p>
        </w:tc>
      </w:tr>
      <w:tr w:rsidR="00B75AE1" w14:paraId="505DCC99"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539B322" w14:textId="77777777" w:rsidR="00B75AE1" w:rsidRDefault="00B75AE1" w:rsidP="00B75AE1">
            <w:pPr>
              <w:pStyle w:val="Notesandtables"/>
            </w:pPr>
            <w:r>
              <w:t>Risk of medicines balanced against positive impact</w:t>
            </w:r>
          </w:p>
        </w:tc>
        <w:tc>
          <w:tcPr>
            <w:tcW w:w="953" w:type="dxa"/>
            <w:shd w:val="clear" w:color="auto" w:fill="C2B6D3" w:themeFill="accent6" w:themeFillTint="99"/>
            <w:vAlign w:val="center"/>
          </w:tcPr>
          <w:p w14:paraId="6199CA5C" w14:textId="237344B9"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71</w:t>
            </w:r>
          </w:p>
        </w:tc>
        <w:tc>
          <w:tcPr>
            <w:tcW w:w="667" w:type="dxa"/>
            <w:vAlign w:val="center"/>
          </w:tcPr>
          <w:p w14:paraId="63F50F4D" w14:textId="2728DA15" w:rsidR="00B75AE1" w:rsidRPr="00434FBF" w:rsidRDefault="00290A9E" w:rsidP="00B75AE1">
            <w:pPr>
              <w:pStyle w:val="Notesandtables"/>
              <w:jc w:val="center"/>
              <w:cnfStyle w:val="000000000000" w:firstRow="0" w:lastRow="0" w:firstColumn="0" w:lastColumn="0" w:oddVBand="0" w:evenVBand="0" w:oddHBand="0" w:evenHBand="0" w:firstRowFirstColumn="0" w:firstRowLastColumn="0" w:lastRowFirstColumn="0" w:lastRowLastColumn="0"/>
            </w:pPr>
            <w:r>
              <w:t>17</w:t>
            </w:r>
          </w:p>
        </w:tc>
        <w:tc>
          <w:tcPr>
            <w:tcW w:w="667" w:type="dxa"/>
            <w:vAlign w:val="center"/>
          </w:tcPr>
          <w:p w14:paraId="4B58DBAF" w14:textId="1F97188E" w:rsidR="00B75AE1" w:rsidRPr="00434FBF"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55</w:t>
            </w:r>
          </w:p>
        </w:tc>
        <w:tc>
          <w:tcPr>
            <w:tcW w:w="953" w:type="dxa"/>
            <w:shd w:val="clear" w:color="auto" w:fill="C2B6D3" w:themeFill="accent6" w:themeFillTint="99"/>
            <w:vAlign w:val="center"/>
          </w:tcPr>
          <w:p w14:paraId="2AF092D4" w14:textId="613E4470" w:rsidR="00B75AE1" w:rsidRPr="00434FBF" w:rsidRDefault="00480B88" w:rsidP="00480B88">
            <w:pPr>
              <w:pStyle w:val="Notesandtables"/>
              <w:jc w:val="center"/>
              <w:cnfStyle w:val="000000000000" w:firstRow="0" w:lastRow="0" w:firstColumn="0" w:lastColumn="0" w:oddVBand="0" w:evenVBand="0" w:oddHBand="0" w:evenHBand="0" w:firstRowFirstColumn="0" w:firstRowLastColumn="0" w:lastRowFirstColumn="0" w:lastRowLastColumn="0"/>
            </w:pPr>
            <w:r>
              <w:t>16</w:t>
            </w:r>
          </w:p>
        </w:tc>
        <w:tc>
          <w:tcPr>
            <w:tcW w:w="667" w:type="dxa"/>
            <w:vAlign w:val="center"/>
          </w:tcPr>
          <w:p w14:paraId="6A3DA914" w14:textId="39FE5CC8"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9</w:t>
            </w:r>
          </w:p>
        </w:tc>
        <w:tc>
          <w:tcPr>
            <w:tcW w:w="666" w:type="dxa"/>
            <w:vAlign w:val="center"/>
          </w:tcPr>
          <w:p w14:paraId="5A8C4AD7" w14:textId="3D16AE4F"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4</w:t>
            </w:r>
          </w:p>
        </w:tc>
        <w:tc>
          <w:tcPr>
            <w:tcW w:w="952" w:type="dxa"/>
            <w:shd w:val="clear" w:color="auto" w:fill="C2B6D3" w:themeFill="accent6" w:themeFillTint="99"/>
            <w:vAlign w:val="center"/>
          </w:tcPr>
          <w:p w14:paraId="53200D7F" w14:textId="7549B0F5" w:rsidR="00B75AE1" w:rsidRPr="00434FBF"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13</w:t>
            </w:r>
          </w:p>
        </w:tc>
        <w:tc>
          <w:tcPr>
            <w:tcW w:w="666" w:type="dxa"/>
            <w:vAlign w:val="center"/>
          </w:tcPr>
          <w:p w14:paraId="0FB2907D" w14:textId="1F9D7B2F" w:rsidR="00B75AE1" w:rsidRPr="00434FBF"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236</w:t>
            </w:r>
          </w:p>
        </w:tc>
      </w:tr>
    </w:tbl>
    <w:p w14:paraId="397EE479" w14:textId="71E0CCC0" w:rsidR="00B75AE1" w:rsidRDefault="00B75AE1" w:rsidP="004E1110">
      <w:pPr>
        <w:pStyle w:val="Heading4"/>
        <w:pageBreakBefore/>
        <w:rPr>
          <w:rFonts w:asciiTheme="majorHAnsi" w:hAnsiTheme="majorHAnsi" w:cstheme="majorHAnsi"/>
        </w:rPr>
      </w:pPr>
      <w:r w:rsidRPr="00270FA5">
        <w:rPr>
          <w:rFonts w:asciiTheme="majorHAnsi" w:hAnsiTheme="majorHAnsi" w:cstheme="majorHAnsi"/>
        </w:rPr>
        <w:lastRenderedPageBreak/>
        <w:t xml:space="preserve">Opt-in health professionals </w:t>
      </w:r>
      <w:r>
        <w:t>–</w:t>
      </w:r>
      <w:r w:rsidRPr="00270FA5">
        <w:rPr>
          <w:rFonts w:asciiTheme="majorHAnsi" w:hAnsiTheme="majorHAnsi" w:cstheme="majorHAnsi"/>
        </w:rPr>
        <w:t xml:space="preserve"> perceptions of medicines by role</w:t>
      </w:r>
    </w:p>
    <w:p w14:paraId="540FB618" w14:textId="6CB78D71" w:rsidR="00B75AE1" w:rsidRPr="00EB3448" w:rsidRDefault="00B75AE1" w:rsidP="004E1110">
      <w:pPr>
        <w:pStyle w:val="Tabletitle"/>
      </w:pPr>
      <w:bookmarkStart w:id="385" w:name="_Toc40694757"/>
      <w:r>
        <w:t xml:space="preserve">Table </w:t>
      </w:r>
      <w:r w:rsidR="00F57ED8">
        <w:fldChar w:fldCharType="begin"/>
      </w:r>
      <w:r w:rsidR="00F57ED8">
        <w:instrText xml:space="preserve"> SEQ Table \* ARABIC </w:instrText>
      </w:r>
      <w:r w:rsidR="00F57ED8">
        <w:fldChar w:fldCharType="separate"/>
      </w:r>
      <w:r w:rsidR="008177C4">
        <w:rPr>
          <w:noProof/>
        </w:rPr>
        <w:t>125</w:t>
      </w:r>
      <w:r w:rsidR="00F57ED8">
        <w:rPr>
          <w:noProof/>
        </w:rPr>
        <w:fldChar w:fldCharType="end"/>
      </w:r>
      <w:r>
        <w:t>. Opt-in health professionals – results breakdown by role – ‘Prescription medicines are safe’</w:t>
      </w:r>
      <w:bookmarkEnd w:id="385"/>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1ED14240"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9C9A323" w14:textId="7F66F547" w:rsidR="00B75AE1" w:rsidRDefault="00A359F3" w:rsidP="00B75AE1">
            <w:pPr>
              <w:pStyle w:val="Notesandtables"/>
            </w:pPr>
            <w:r>
              <w:t>Role</w:t>
            </w:r>
          </w:p>
        </w:tc>
        <w:tc>
          <w:tcPr>
            <w:tcW w:w="953" w:type="dxa"/>
            <w:shd w:val="clear" w:color="auto" w:fill="9A86B7" w:themeFill="accent6"/>
          </w:tcPr>
          <w:p w14:paraId="47846F8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3EB8353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3BDD386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30CA53B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5CFB3E9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2D9D2B4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019134E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3AA6748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0011D00B"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CE76312" w14:textId="77777777" w:rsidR="00B75AE1" w:rsidRDefault="00B75AE1" w:rsidP="00B75AE1">
            <w:pPr>
              <w:pStyle w:val="Notesandtables"/>
            </w:pPr>
            <w:r w:rsidRPr="008E2643">
              <w:rPr>
                <w:rFonts w:asciiTheme="minorHAnsi" w:eastAsia="Times New Roman" w:hAnsiTheme="minorHAnsi"/>
                <w:szCs w:val="20"/>
                <w:lang w:eastAsia="en-AU"/>
              </w:rPr>
              <w:t>Medical practitioner</w:t>
            </w:r>
          </w:p>
        </w:tc>
        <w:tc>
          <w:tcPr>
            <w:tcW w:w="953" w:type="dxa"/>
            <w:shd w:val="clear" w:color="auto" w:fill="C2B6D3" w:themeFill="accent6" w:themeFillTint="99"/>
            <w:vAlign w:val="center"/>
          </w:tcPr>
          <w:p w14:paraId="33D090D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76</w:t>
            </w:r>
          </w:p>
        </w:tc>
        <w:tc>
          <w:tcPr>
            <w:tcW w:w="667" w:type="dxa"/>
            <w:vAlign w:val="center"/>
          </w:tcPr>
          <w:p w14:paraId="63525AA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9</w:t>
            </w:r>
          </w:p>
        </w:tc>
        <w:tc>
          <w:tcPr>
            <w:tcW w:w="667" w:type="dxa"/>
            <w:vAlign w:val="center"/>
          </w:tcPr>
          <w:p w14:paraId="696BC55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68</w:t>
            </w:r>
          </w:p>
        </w:tc>
        <w:tc>
          <w:tcPr>
            <w:tcW w:w="953" w:type="dxa"/>
            <w:shd w:val="clear" w:color="auto" w:fill="C2B6D3" w:themeFill="accent6" w:themeFillTint="99"/>
            <w:vAlign w:val="center"/>
          </w:tcPr>
          <w:p w14:paraId="667EF8F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9</w:t>
            </w:r>
          </w:p>
        </w:tc>
        <w:tc>
          <w:tcPr>
            <w:tcW w:w="667" w:type="dxa"/>
            <w:vAlign w:val="center"/>
          </w:tcPr>
          <w:p w14:paraId="3023064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15</w:t>
            </w:r>
          </w:p>
        </w:tc>
        <w:tc>
          <w:tcPr>
            <w:tcW w:w="666" w:type="dxa"/>
            <w:vAlign w:val="center"/>
          </w:tcPr>
          <w:p w14:paraId="4AB5DCF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0</w:t>
            </w:r>
          </w:p>
        </w:tc>
        <w:tc>
          <w:tcPr>
            <w:tcW w:w="952" w:type="dxa"/>
            <w:shd w:val="clear" w:color="auto" w:fill="C2B6D3" w:themeFill="accent6" w:themeFillTint="99"/>
            <w:vAlign w:val="center"/>
          </w:tcPr>
          <w:p w14:paraId="3DEAC88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15</w:t>
            </w:r>
          </w:p>
        </w:tc>
        <w:tc>
          <w:tcPr>
            <w:tcW w:w="666" w:type="dxa"/>
            <w:vAlign w:val="center"/>
          </w:tcPr>
          <w:p w14:paraId="731B798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34</w:t>
            </w:r>
          </w:p>
        </w:tc>
      </w:tr>
      <w:tr w:rsidR="00B75AE1" w14:paraId="34D7F26D"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666D8B0" w14:textId="77777777" w:rsidR="00B75AE1" w:rsidRDefault="00B75AE1" w:rsidP="00B75AE1">
            <w:pPr>
              <w:pStyle w:val="Notesandtables"/>
            </w:pPr>
            <w:r w:rsidRPr="008E2643">
              <w:rPr>
                <w:rFonts w:asciiTheme="minorHAnsi" w:eastAsia="Times New Roman" w:hAnsiTheme="minorHAnsi"/>
                <w:szCs w:val="20"/>
                <w:lang w:eastAsia="en-AU"/>
              </w:rPr>
              <w:t>Complementary healthcare practitioner</w:t>
            </w:r>
          </w:p>
        </w:tc>
        <w:tc>
          <w:tcPr>
            <w:tcW w:w="953" w:type="dxa"/>
            <w:shd w:val="clear" w:color="auto" w:fill="C2B6D3" w:themeFill="accent6" w:themeFillTint="99"/>
            <w:vAlign w:val="center"/>
          </w:tcPr>
          <w:p w14:paraId="7293B59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25</w:t>
            </w:r>
          </w:p>
        </w:tc>
        <w:tc>
          <w:tcPr>
            <w:tcW w:w="667" w:type="dxa"/>
            <w:vAlign w:val="center"/>
          </w:tcPr>
          <w:p w14:paraId="27AA980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5</w:t>
            </w:r>
          </w:p>
        </w:tc>
        <w:tc>
          <w:tcPr>
            <w:tcW w:w="667" w:type="dxa"/>
            <w:vAlign w:val="center"/>
          </w:tcPr>
          <w:p w14:paraId="56964E1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20</w:t>
            </w:r>
          </w:p>
        </w:tc>
        <w:tc>
          <w:tcPr>
            <w:tcW w:w="953" w:type="dxa"/>
            <w:shd w:val="clear" w:color="auto" w:fill="C2B6D3" w:themeFill="accent6" w:themeFillTint="99"/>
            <w:vAlign w:val="center"/>
          </w:tcPr>
          <w:p w14:paraId="5F3E4EC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30</w:t>
            </w:r>
          </w:p>
        </w:tc>
        <w:tc>
          <w:tcPr>
            <w:tcW w:w="667" w:type="dxa"/>
            <w:vAlign w:val="center"/>
          </w:tcPr>
          <w:p w14:paraId="7461D9C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45</w:t>
            </w:r>
          </w:p>
        </w:tc>
        <w:tc>
          <w:tcPr>
            <w:tcW w:w="666" w:type="dxa"/>
            <w:vAlign w:val="center"/>
          </w:tcPr>
          <w:p w14:paraId="68EC6FD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0</w:t>
            </w:r>
          </w:p>
        </w:tc>
        <w:tc>
          <w:tcPr>
            <w:tcW w:w="952" w:type="dxa"/>
            <w:shd w:val="clear" w:color="auto" w:fill="C2B6D3" w:themeFill="accent6" w:themeFillTint="99"/>
            <w:vAlign w:val="center"/>
          </w:tcPr>
          <w:p w14:paraId="518AC4E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45</w:t>
            </w:r>
          </w:p>
        </w:tc>
        <w:tc>
          <w:tcPr>
            <w:tcW w:w="666" w:type="dxa"/>
            <w:vAlign w:val="center"/>
          </w:tcPr>
          <w:p w14:paraId="53B07DD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20</w:t>
            </w:r>
          </w:p>
        </w:tc>
      </w:tr>
      <w:tr w:rsidR="00B75AE1" w14:paraId="75F38EF1"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B7C1337" w14:textId="77777777" w:rsidR="00B75AE1" w:rsidRDefault="00B75AE1" w:rsidP="00B75AE1">
            <w:pPr>
              <w:pStyle w:val="Notesandtables"/>
            </w:pPr>
            <w:r w:rsidRPr="008E2643">
              <w:rPr>
                <w:rFonts w:asciiTheme="minorHAnsi" w:eastAsia="Times New Roman" w:hAnsiTheme="minorHAnsi"/>
                <w:szCs w:val="20"/>
                <w:lang w:eastAsia="en-AU"/>
              </w:rPr>
              <w:t>Pharmacist</w:t>
            </w:r>
          </w:p>
        </w:tc>
        <w:tc>
          <w:tcPr>
            <w:tcW w:w="953" w:type="dxa"/>
            <w:shd w:val="clear" w:color="auto" w:fill="C2B6D3" w:themeFill="accent6" w:themeFillTint="99"/>
            <w:vAlign w:val="center"/>
          </w:tcPr>
          <w:p w14:paraId="41FA1A1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74</w:t>
            </w:r>
          </w:p>
        </w:tc>
        <w:tc>
          <w:tcPr>
            <w:tcW w:w="667" w:type="dxa"/>
            <w:vAlign w:val="center"/>
          </w:tcPr>
          <w:p w14:paraId="32C7E0E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22</w:t>
            </w:r>
          </w:p>
        </w:tc>
        <w:tc>
          <w:tcPr>
            <w:tcW w:w="667" w:type="dxa"/>
            <w:vAlign w:val="center"/>
          </w:tcPr>
          <w:p w14:paraId="390B39F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52</w:t>
            </w:r>
          </w:p>
        </w:tc>
        <w:tc>
          <w:tcPr>
            <w:tcW w:w="953" w:type="dxa"/>
            <w:shd w:val="clear" w:color="auto" w:fill="C2B6D3" w:themeFill="accent6" w:themeFillTint="99"/>
            <w:vAlign w:val="center"/>
          </w:tcPr>
          <w:p w14:paraId="7EBB4F8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13</w:t>
            </w:r>
          </w:p>
        </w:tc>
        <w:tc>
          <w:tcPr>
            <w:tcW w:w="667" w:type="dxa"/>
            <w:vAlign w:val="center"/>
          </w:tcPr>
          <w:p w14:paraId="72E6107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13</w:t>
            </w:r>
          </w:p>
        </w:tc>
        <w:tc>
          <w:tcPr>
            <w:tcW w:w="666" w:type="dxa"/>
            <w:vAlign w:val="center"/>
          </w:tcPr>
          <w:p w14:paraId="7F12376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0</w:t>
            </w:r>
          </w:p>
        </w:tc>
        <w:tc>
          <w:tcPr>
            <w:tcW w:w="952" w:type="dxa"/>
            <w:shd w:val="clear" w:color="auto" w:fill="C2B6D3" w:themeFill="accent6" w:themeFillTint="99"/>
            <w:vAlign w:val="center"/>
          </w:tcPr>
          <w:p w14:paraId="78E5A2E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13</w:t>
            </w:r>
          </w:p>
        </w:tc>
        <w:tc>
          <w:tcPr>
            <w:tcW w:w="666" w:type="dxa"/>
            <w:vAlign w:val="center"/>
          </w:tcPr>
          <w:p w14:paraId="1CA80C7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69</w:t>
            </w:r>
          </w:p>
        </w:tc>
      </w:tr>
      <w:tr w:rsidR="00B75AE1" w14:paraId="6FCF7567"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BBF9F9A" w14:textId="77777777" w:rsidR="00B75AE1" w:rsidRDefault="00B75AE1" w:rsidP="00B75AE1">
            <w:pPr>
              <w:pStyle w:val="Notesandtables"/>
            </w:pPr>
            <w:r w:rsidRPr="008E2643">
              <w:rPr>
                <w:rFonts w:asciiTheme="minorHAnsi" w:eastAsia="Times New Roman" w:hAnsiTheme="minorHAnsi"/>
                <w:szCs w:val="20"/>
                <w:lang w:eastAsia="en-AU"/>
              </w:rPr>
              <w:t>Dental practitioner</w:t>
            </w:r>
          </w:p>
        </w:tc>
        <w:tc>
          <w:tcPr>
            <w:tcW w:w="953" w:type="dxa"/>
            <w:shd w:val="clear" w:color="auto" w:fill="C2B6D3" w:themeFill="accent6" w:themeFillTint="99"/>
            <w:vAlign w:val="center"/>
          </w:tcPr>
          <w:p w14:paraId="215A87B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71</w:t>
            </w:r>
          </w:p>
        </w:tc>
        <w:tc>
          <w:tcPr>
            <w:tcW w:w="667" w:type="dxa"/>
            <w:vAlign w:val="center"/>
          </w:tcPr>
          <w:p w14:paraId="2915A79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0</w:t>
            </w:r>
          </w:p>
        </w:tc>
        <w:tc>
          <w:tcPr>
            <w:tcW w:w="667" w:type="dxa"/>
            <w:vAlign w:val="center"/>
          </w:tcPr>
          <w:p w14:paraId="3ECA139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71</w:t>
            </w:r>
          </w:p>
        </w:tc>
        <w:tc>
          <w:tcPr>
            <w:tcW w:w="953" w:type="dxa"/>
            <w:shd w:val="clear" w:color="auto" w:fill="C2B6D3" w:themeFill="accent6" w:themeFillTint="99"/>
            <w:vAlign w:val="center"/>
          </w:tcPr>
          <w:p w14:paraId="695F086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29</w:t>
            </w:r>
          </w:p>
        </w:tc>
        <w:tc>
          <w:tcPr>
            <w:tcW w:w="667" w:type="dxa"/>
            <w:vAlign w:val="center"/>
          </w:tcPr>
          <w:p w14:paraId="7DD27B9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0</w:t>
            </w:r>
          </w:p>
        </w:tc>
        <w:tc>
          <w:tcPr>
            <w:tcW w:w="666" w:type="dxa"/>
            <w:vAlign w:val="center"/>
          </w:tcPr>
          <w:p w14:paraId="0EDC025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0</w:t>
            </w:r>
          </w:p>
        </w:tc>
        <w:tc>
          <w:tcPr>
            <w:tcW w:w="952" w:type="dxa"/>
            <w:shd w:val="clear" w:color="auto" w:fill="C2B6D3" w:themeFill="accent6" w:themeFillTint="99"/>
            <w:vAlign w:val="center"/>
          </w:tcPr>
          <w:p w14:paraId="2953476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0</w:t>
            </w:r>
          </w:p>
        </w:tc>
        <w:tc>
          <w:tcPr>
            <w:tcW w:w="666" w:type="dxa"/>
            <w:vAlign w:val="center"/>
          </w:tcPr>
          <w:p w14:paraId="7AE64AC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7</w:t>
            </w:r>
          </w:p>
        </w:tc>
      </w:tr>
      <w:tr w:rsidR="00B75AE1" w14:paraId="22E6D308"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4D7EAC8" w14:textId="77777777" w:rsidR="00B75AE1" w:rsidRDefault="00B75AE1" w:rsidP="00B75AE1">
            <w:pPr>
              <w:pStyle w:val="Notesandtables"/>
            </w:pPr>
            <w:r w:rsidRPr="008E2643">
              <w:rPr>
                <w:rFonts w:asciiTheme="minorHAnsi" w:eastAsia="Times New Roman" w:hAnsiTheme="minorHAnsi"/>
                <w:szCs w:val="20"/>
                <w:lang w:eastAsia="en-AU"/>
              </w:rPr>
              <w:t>Nurse</w:t>
            </w:r>
          </w:p>
        </w:tc>
        <w:tc>
          <w:tcPr>
            <w:tcW w:w="953" w:type="dxa"/>
            <w:shd w:val="clear" w:color="auto" w:fill="C2B6D3" w:themeFill="accent6" w:themeFillTint="99"/>
            <w:vAlign w:val="center"/>
          </w:tcPr>
          <w:p w14:paraId="6A569F9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41</w:t>
            </w:r>
          </w:p>
        </w:tc>
        <w:tc>
          <w:tcPr>
            <w:tcW w:w="667" w:type="dxa"/>
            <w:vAlign w:val="center"/>
          </w:tcPr>
          <w:p w14:paraId="1835791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9</w:t>
            </w:r>
          </w:p>
        </w:tc>
        <w:tc>
          <w:tcPr>
            <w:tcW w:w="667" w:type="dxa"/>
            <w:vAlign w:val="center"/>
          </w:tcPr>
          <w:p w14:paraId="567420C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32</w:t>
            </w:r>
          </w:p>
        </w:tc>
        <w:tc>
          <w:tcPr>
            <w:tcW w:w="953" w:type="dxa"/>
            <w:shd w:val="clear" w:color="auto" w:fill="C2B6D3" w:themeFill="accent6" w:themeFillTint="99"/>
            <w:vAlign w:val="center"/>
          </w:tcPr>
          <w:p w14:paraId="401A6AE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41</w:t>
            </w:r>
          </w:p>
        </w:tc>
        <w:tc>
          <w:tcPr>
            <w:tcW w:w="667" w:type="dxa"/>
            <w:vAlign w:val="center"/>
          </w:tcPr>
          <w:p w14:paraId="5084F0D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14</w:t>
            </w:r>
          </w:p>
        </w:tc>
        <w:tc>
          <w:tcPr>
            <w:tcW w:w="666" w:type="dxa"/>
            <w:vAlign w:val="center"/>
          </w:tcPr>
          <w:p w14:paraId="17196EA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5</w:t>
            </w:r>
          </w:p>
        </w:tc>
        <w:tc>
          <w:tcPr>
            <w:tcW w:w="952" w:type="dxa"/>
            <w:shd w:val="clear" w:color="auto" w:fill="C2B6D3" w:themeFill="accent6" w:themeFillTint="99"/>
            <w:vAlign w:val="center"/>
          </w:tcPr>
          <w:p w14:paraId="45B60B9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18</w:t>
            </w:r>
          </w:p>
        </w:tc>
        <w:tc>
          <w:tcPr>
            <w:tcW w:w="666" w:type="dxa"/>
            <w:vAlign w:val="center"/>
          </w:tcPr>
          <w:p w14:paraId="73E7E91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22</w:t>
            </w:r>
          </w:p>
        </w:tc>
      </w:tr>
      <w:tr w:rsidR="00B75AE1" w14:paraId="7D44AD2A"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C3A9720" w14:textId="77777777" w:rsidR="00B75AE1" w:rsidRDefault="00B75AE1" w:rsidP="00B75AE1">
            <w:pPr>
              <w:pStyle w:val="Notesandtables"/>
            </w:pPr>
            <w:r w:rsidRPr="008E2643">
              <w:rPr>
                <w:rFonts w:asciiTheme="minorHAnsi" w:eastAsia="Times New Roman" w:hAnsiTheme="minorHAnsi"/>
                <w:szCs w:val="20"/>
                <w:lang w:eastAsia="en-AU"/>
              </w:rPr>
              <w:t>Other</w:t>
            </w:r>
          </w:p>
        </w:tc>
        <w:tc>
          <w:tcPr>
            <w:tcW w:w="953" w:type="dxa"/>
            <w:shd w:val="clear" w:color="auto" w:fill="C2B6D3" w:themeFill="accent6" w:themeFillTint="99"/>
            <w:vAlign w:val="center"/>
          </w:tcPr>
          <w:p w14:paraId="3EC4697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79</w:t>
            </w:r>
          </w:p>
        </w:tc>
        <w:tc>
          <w:tcPr>
            <w:tcW w:w="667" w:type="dxa"/>
            <w:vAlign w:val="center"/>
          </w:tcPr>
          <w:p w14:paraId="100EAE9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19</w:t>
            </w:r>
          </w:p>
        </w:tc>
        <w:tc>
          <w:tcPr>
            <w:tcW w:w="667" w:type="dxa"/>
            <w:vAlign w:val="center"/>
          </w:tcPr>
          <w:p w14:paraId="1E4D48E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60</w:t>
            </w:r>
          </w:p>
        </w:tc>
        <w:tc>
          <w:tcPr>
            <w:tcW w:w="953" w:type="dxa"/>
            <w:shd w:val="clear" w:color="auto" w:fill="C2B6D3" w:themeFill="accent6" w:themeFillTint="99"/>
            <w:vAlign w:val="center"/>
          </w:tcPr>
          <w:p w14:paraId="15F187A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20</w:t>
            </w:r>
          </w:p>
        </w:tc>
        <w:tc>
          <w:tcPr>
            <w:tcW w:w="667" w:type="dxa"/>
            <w:vAlign w:val="center"/>
          </w:tcPr>
          <w:p w14:paraId="6DEECA9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0</w:t>
            </w:r>
          </w:p>
        </w:tc>
        <w:tc>
          <w:tcPr>
            <w:tcW w:w="666" w:type="dxa"/>
            <w:vAlign w:val="center"/>
          </w:tcPr>
          <w:p w14:paraId="7CDE0AE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1</w:t>
            </w:r>
          </w:p>
        </w:tc>
        <w:tc>
          <w:tcPr>
            <w:tcW w:w="952" w:type="dxa"/>
            <w:shd w:val="clear" w:color="auto" w:fill="C2B6D3" w:themeFill="accent6" w:themeFillTint="99"/>
            <w:vAlign w:val="center"/>
          </w:tcPr>
          <w:p w14:paraId="6D54D48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1</w:t>
            </w:r>
          </w:p>
        </w:tc>
        <w:tc>
          <w:tcPr>
            <w:tcW w:w="666" w:type="dxa"/>
            <w:vAlign w:val="center"/>
          </w:tcPr>
          <w:p w14:paraId="6A69F0B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70</w:t>
            </w:r>
          </w:p>
        </w:tc>
      </w:tr>
      <w:tr w:rsidR="00B75AE1" w14:paraId="566D74DE"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EB41ACB" w14:textId="77777777" w:rsidR="00B75AE1" w:rsidRDefault="00B75AE1" w:rsidP="00B75AE1">
            <w:pPr>
              <w:pStyle w:val="Notesandtables"/>
            </w:pPr>
            <w:r w:rsidRPr="008E2643">
              <w:rPr>
                <w:rFonts w:asciiTheme="minorHAnsi" w:eastAsia="Times New Roman" w:hAnsiTheme="minorHAnsi"/>
                <w:szCs w:val="20"/>
                <w:lang w:eastAsia="en-AU"/>
              </w:rPr>
              <w:t>Total</w:t>
            </w:r>
          </w:p>
        </w:tc>
        <w:tc>
          <w:tcPr>
            <w:tcW w:w="953" w:type="dxa"/>
            <w:shd w:val="clear" w:color="auto" w:fill="C2B6D3" w:themeFill="accent6" w:themeFillTint="99"/>
            <w:vAlign w:val="center"/>
          </w:tcPr>
          <w:p w14:paraId="6E74C55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68</w:t>
            </w:r>
          </w:p>
        </w:tc>
        <w:tc>
          <w:tcPr>
            <w:tcW w:w="667" w:type="dxa"/>
            <w:vAlign w:val="center"/>
          </w:tcPr>
          <w:p w14:paraId="10C4AF5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15</w:t>
            </w:r>
          </w:p>
        </w:tc>
        <w:tc>
          <w:tcPr>
            <w:tcW w:w="667" w:type="dxa"/>
            <w:vAlign w:val="center"/>
          </w:tcPr>
          <w:p w14:paraId="64888BA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53</w:t>
            </w:r>
          </w:p>
        </w:tc>
        <w:tc>
          <w:tcPr>
            <w:tcW w:w="953" w:type="dxa"/>
            <w:shd w:val="clear" w:color="auto" w:fill="C2B6D3" w:themeFill="accent6" w:themeFillTint="99"/>
            <w:vAlign w:val="center"/>
          </w:tcPr>
          <w:p w14:paraId="6563669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19</w:t>
            </w:r>
          </w:p>
        </w:tc>
        <w:tc>
          <w:tcPr>
            <w:tcW w:w="667" w:type="dxa"/>
            <w:vAlign w:val="center"/>
          </w:tcPr>
          <w:p w14:paraId="316329D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12</w:t>
            </w:r>
          </w:p>
        </w:tc>
        <w:tc>
          <w:tcPr>
            <w:tcW w:w="666" w:type="dxa"/>
            <w:vAlign w:val="center"/>
          </w:tcPr>
          <w:p w14:paraId="4448CA1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1</w:t>
            </w:r>
          </w:p>
        </w:tc>
        <w:tc>
          <w:tcPr>
            <w:tcW w:w="952" w:type="dxa"/>
            <w:shd w:val="clear" w:color="auto" w:fill="C2B6D3" w:themeFill="accent6" w:themeFillTint="99"/>
            <w:vAlign w:val="center"/>
          </w:tcPr>
          <w:p w14:paraId="377CA10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13</w:t>
            </w:r>
          </w:p>
        </w:tc>
        <w:tc>
          <w:tcPr>
            <w:tcW w:w="666" w:type="dxa"/>
            <w:vAlign w:val="center"/>
          </w:tcPr>
          <w:p w14:paraId="433B566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04E3">
              <w:t>222</w:t>
            </w:r>
          </w:p>
        </w:tc>
      </w:tr>
    </w:tbl>
    <w:p w14:paraId="40295A3D" w14:textId="104B4148" w:rsidR="00B75AE1" w:rsidRPr="008E2643" w:rsidRDefault="00B75AE1" w:rsidP="004E1110">
      <w:pPr>
        <w:pStyle w:val="Tabletitle"/>
      </w:pPr>
      <w:bookmarkStart w:id="386" w:name="_Toc40694758"/>
      <w:r>
        <w:t xml:space="preserve">Table </w:t>
      </w:r>
      <w:r w:rsidR="00F57ED8">
        <w:fldChar w:fldCharType="begin"/>
      </w:r>
      <w:r w:rsidR="00F57ED8">
        <w:instrText xml:space="preserve"> SEQ Table \* ARABIC </w:instrText>
      </w:r>
      <w:r w:rsidR="00F57ED8">
        <w:fldChar w:fldCharType="separate"/>
      </w:r>
      <w:r w:rsidR="008177C4">
        <w:rPr>
          <w:noProof/>
        </w:rPr>
        <w:t>126</w:t>
      </w:r>
      <w:r w:rsidR="00F57ED8">
        <w:rPr>
          <w:noProof/>
        </w:rPr>
        <w:fldChar w:fldCharType="end"/>
      </w:r>
      <w:r>
        <w:t xml:space="preserve">. </w:t>
      </w:r>
      <w:r w:rsidRPr="00891979">
        <w:t>Opt-in health professionals – results breakdown by role – ‘Prescription medicines are appropriately regulated’</w:t>
      </w:r>
      <w:bookmarkEnd w:id="386"/>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37796E0E"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D77BE17" w14:textId="2CB5AA48" w:rsidR="00B75AE1" w:rsidRDefault="00A359F3" w:rsidP="00B75AE1">
            <w:pPr>
              <w:pStyle w:val="Notesandtables"/>
            </w:pPr>
            <w:r>
              <w:t>Role</w:t>
            </w:r>
          </w:p>
        </w:tc>
        <w:tc>
          <w:tcPr>
            <w:tcW w:w="953" w:type="dxa"/>
            <w:shd w:val="clear" w:color="auto" w:fill="9A86B7" w:themeFill="accent6"/>
          </w:tcPr>
          <w:p w14:paraId="45C4295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1173805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170E91B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24F9281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0583076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0EC0554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03949AF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7709366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771D71D7"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87FD824" w14:textId="77777777" w:rsidR="00B75AE1" w:rsidRDefault="00B75AE1" w:rsidP="00B75AE1">
            <w:pPr>
              <w:pStyle w:val="Notesandtables"/>
            </w:pPr>
            <w:r w:rsidRPr="008E2643">
              <w:rPr>
                <w:rFonts w:asciiTheme="minorHAnsi" w:eastAsia="Times New Roman" w:hAnsiTheme="minorHAnsi"/>
                <w:szCs w:val="20"/>
                <w:lang w:eastAsia="en-AU"/>
              </w:rPr>
              <w:t>Medical practitioner</w:t>
            </w:r>
          </w:p>
        </w:tc>
        <w:tc>
          <w:tcPr>
            <w:tcW w:w="953" w:type="dxa"/>
            <w:shd w:val="clear" w:color="auto" w:fill="C2B6D3" w:themeFill="accent6" w:themeFillTint="99"/>
            <w:vAlign w:val="center"/>
          </w:tcPr>
          <w:p w14:paraId="6B93BAB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77</w:t>
            </w:r>
          </w:p>
        </w:tc>
        <w:tc>
          <w:tcPr>
            <w:tcW w:w="667" w:type="dxa"/>
            <w:vAlign w:val="center"/>
          </w:tcPr>
          <w:p w14:paraId="1D6FC07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11</w:t>
            </w:r>
          </w:p>
        </w:tc>
        <w:tc>
          <w:tcPr>
            <w:tcW w:w="667" w:type="dxa"/>
            <w:vAlign w:val="center"/>
          </w:tcPr>
          <w:p w14:paraId="6336C2E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66</w:t>
            </w:r>
          </w:p>
        </w:tc>
        <w:tc>
          <w:tcPr>
            <w:tcW w:w="953" w:type="dxa"/>
            <w:shd w:val="clear" w:color="auto" w:fill="C2B6D3" w:themeFill="accent6" w:themeFillTint="99"/>
            <w:vAlign w:val="center"/>
          </w:tcPr>
          <w:p w14:paraId="46DF406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6</w:t>
            </w:r>
          </w:p>
        </w:tc>
        <w:tc>
          <w:tcPr>
            <w:tcW w:w="667" w:type="dxa"/>
            <w:vAlign w:val="center"/>
          </w:tcPr>
          <w:p w14:paraId="7DB6834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14</w:t>
            </w:r>
          </w:p>
        </w:tc>
        <w:tc>
          <w:tcPr>
            <w:tcW w:w="666" w:type="dxa"/>
            <w:vAlign w:val="center"/>
          </w:tcPr>
          <w:p w14:paraId="5DD684F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3</w:t>
            </w:r>
          </w:p>
        </w:tc>
        <w:tc>
          <w:tcPr>
            <w:tcW w:w="952" w:type="dxa"/>
            <w:shd w:val="clear" w:color="auto" w:fill="C2B6D3" w:themeFill="accent6" w:themeFillTint="99"/>
            <w:vAlign w:val="center"/>
          </w:tcPr>
          <w:p w14:paraId="09B8F49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17</w:t>
            </w:r>
          </w:p>
        </w:tc>
        <w:tc>
          <w:tcPr>
            <w:tcW w:w="666" w:type="dxa"/>
            <w:vAlign w:val="center"/>
          </w:tcPr>
          <w:p w14:paraId="178C296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35</w:t>
            </w:r>
          </w:p>
        </w:tc>
      </w:tr>
      <w:tr w:rsidR="00B75AE1" w14:paraId="2E9F8573"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FA536FF" w14:textId="77777777" w:rsidR="00B75AE1" w:rsidRDefault="00B75AE1" w:rsidP="00B75AE1">
            <w:pPr>
              <w:pStyle w:val="Notesandtables"/>
            </w:pPr>
            <w:r w:rsidRPr="008E2643">
              <w:rPr>
                <w:rFonts w:asciiTheme="minorHAnsi" w:eastAsia="Times New Roman" w:hAnsiTheme="minorHAnsi"/>
                <w:szCs w:val="20"/>
                <w:lang w:eastAsia="en-AU"/>
              </w:rPr>
              <w:t>Complementary healthcare practitioner</w:t>
            </w:r>
          </w:p>
        </w:tc>
        <w:tc>
          <w:tcPr>
            <w:tcW w:w="953" w:type="dxa"/>
            <w:shd w:val="clear" w:color="auto" w:fill="C2B6D3" w:themeFill="accent6" w:themeFillTint="99"/>
            <w:vAlign w:val="center"/>
          </w:tcPr>
          <w:p w14:paraId="403BB21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31</w:t>
            </w:r>
          </w:p>
        </w:tc>
        <w:tc>
          <w:tcPr>
            <w:tcW w:w="667" w:type="dxa"/>
            <w:vAlign w:val="center"/>
          </w:tcPr>
          <w:p w14:paraId="4D2B49C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0</w:t>
            </w:r>
          </w:p>
        </w:tc>
        <w:tc>
          <w:tcPr>
            <w:tcW w:w="667" w:type="dxa"/>
            <w:vAlign w:val="center"/>
          </w:tcPr>
          <w:p w14:paraId="10BA776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31</w:t>
            </w:r>
          </w:p>
        </w:tc>
        <w:tc>
          <w:tcPr>
            <w:tcW w:w="953" w:type="dxa"/>
            <w:shd w:val="clear" w:color="auto" w:fill="C2B6D3" w:themeFill="accent6" w:themeFillTint="99"/>
            <w:vAlign w:val="center"/>
          </w:tcPr>
          <w:p w14:paraId="5C83FDB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23</w:t>
            </w:r>
          </w:p>
        </w:tc>
        <w:tc>
          <w:tcPr>
            <w:tcW w:w="667" w:type="dxa"/>
            <w:vAlign w:val="center"/>
          </w:tcPr>
          <w:p w14:paraId="4EA9380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23</w:t>
            </w:r>
          </w:p>
        </w:tc>
        <w:tc>
          <w:tcPr>
            <w:tcW w:w="666" w:type="dxa"/>
            <w:vAlign w:val="center"/>
          </w:tcPr>
          <w:p w14:paraId="4CD69F7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23</w:t>
            </w:r>
          </w:p>
        </w:tc>
        <w:tc>
          <w:tcPr>
            <w:tcW w:w="952" w:type="dxa"/>
            <w:shd w:val="clear" w:color="auto" w:fill="C2B6D3" w:themeFill="accent6" w:themeFillTint="99"/>
            <w:vAlign w:val="center"/>
          </w:tcPr>
          <w:p w14:paraId="60B0399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46</w:t>
            </w:r>
          </w:p>
        </w:tc>
        <w:tc>
          <w:tcPr>
            <w:tcW w:w="666" w:type="dxa"/>
            <w:vAlign w:val="center"/>
          </w:tcPr>
          <w:p w14:paraId="639D8FB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26</w:t>
            </w:r>
          </w:p>
        </w:tc>
      </w:tr>
      <w:tr w:rsidR="00B75AE1" w14:paraId="59D3ED36"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8CF4D11" w14:textId="77777777" w:rsidR="00B75AE1" w:rsidRDefault="00B75AE1" w:rsidP="00B75AE1">
            <w:pPr>
              <w:pStyle w:val="Notesandtables"/>
            </w:pPr>
            <w:r w:rsidRPr="008E2643">
              <w:rPr>
                <w:rFonts w:asciiTheme="minorHAnsi" w:eastAsia="Times New Roman" w:hAnsiTheme="minorHAnsi"/>
                <w:szCs w:val="20"/>
                <w:lang w:eastAsia="en-AU"/>
              </w:rPr>
              <w:t>Pharmacist</w:t>
            </w:r>
          </w:p>
        </w:tc>
        <w:tc>
          <w:tcPr>
            <w:tcW w:w="953" w:type="dxa"/>
            <w:shd w:val="clear" w:color="auto" w:fill="C2B6D3" w:themeFill="accent6" w:themeFillTint="99"/>
            <w:vAlign w:val="center"/>
          </w:tcPr>
          <w:p w14:paraId="03CC592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90</w:t>
            </w:r>
          </w:p>
        </w:tc>
        <w:tc>
          <w:tcPr>
            <w:tcW w:w="667" w:type="dxa"/>
            <w:vAlign w:val="center"/>
          </w:tcPr>
          <w:p w14:paraId="5185B83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32</w:t>
            </w:r>
          </w:p>
        </w:tc>
        <w:tc>
          <w:tcPr>
            <w:tcW w:w="667" w:type="dxa"/>
            <w:vAlign w:val="center"/>
          </w:tcPr>
          <w:p w14:paraId="11F8D78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58</w:t>
            </w:r>
          </w:p>
        </w:tc>
        <w:tc>
          <w:tcPr>
            <w:tcW w:w="953" w:type="dxa"/>
            <w:shd w:val="clear" w:color="auto" w:fill="C2B6D3" w:themeFill="accent6" w:themeFillTint="99"/>
            <w:vAlign w:val="center"/>
          </w:tcPr>
          <w:p w14:paraId="1271C6D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4</w:t>
            </w:r>
          </w:p>
        </w:tc>
        <w:tc>
          <w:tcPr>
            <w:tcW w:w="667" w:type="dxa"/>
            <w:vAlign w:val="center"/>
          </w:tcPr>
          <w:p w14:paraId="31E6DE2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6</w:t>
            </w:r>
          </w:p>
        </w:tc>
        <w:tc>
          <w:tcPr>
            <w:tcW w:w="666" w:type="dxa"/>
            <w:vAlign w:val="center"/>
          </w:tcPr>
          <w:p w14:paraId="00E6790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0</w:t>
            </w:r>
          </w:p>
        </w:tc>
        <w:tc>
          <w:tcPr>
            <w:tcW w:w="952" w:type="dxa"/>
            <w:shd w:val="clear" w:color="auto" w:fill="C2B6D3" w:themeFill="accent6" w:themeFillTint="99"/>
            <w:vAlign w:val="center"/>
          </w:tcPr>
          <w:p w14:paraId="24BD039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6</w:t>
            </w:r>
          </w:p>
        </w:tc>
        <w:tc>
          <w:tcPr>
            <w:tcW w:w="666" w:type="dxa"/>
            <w:vAlign w:val="center"/>
          </w:tcPr>
          <w:p w14:paraId="023F84B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69</w:t>
            </w:r>
          </w:p>
        </w:tc>
      </w:tr>
      <w:tr w:rsidR="00B75AE1" w14:paraId="66944EE2"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24008B3" w14:textId="77777777" w:rsidR="00B75AE1" w:rsidRDefault="00B75AE1" w:rsidP="00B75AE1">
            <w:pPr>
              <w:pStyle w:val="Notesandtables"/>
            </w:pPr>
            <w:r w:rsidRPr="008E2643">
              <w:rPr>
                <w:rFonts w:asciiTheme="minorHAnsi" w:eastAsia="Times New Roman" w:hAnsiTheme="minorHAnsi"/>
                <w:szCs w:val="20"/>
                <w:lang w:eastAsia="en-AU"/>
              </w:rPr>
              <w:t>Dental practitioner</w:t>
            </w:r>
          </w:p>
        </w:tc>
        <w:tc>
          <w:tcPr>
            <w:tcW w:w="953" w:type="dxa"/>
            <w:shd w:val="clear" w:color="auto" w:fill="C2B6D3" w:themeFill="accent6" w:themeFillTint="99"/>
            <w:vAlign w:val="center"/>
          </w:tcPr>
          <w:p w14:paraId="5D9A862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86</w:t>
            </w:r>
          </w:p>
        </w:tc>
        <w:tc>
          <w:tcPr>
            <w:tcW w:w="667" w:type="dxa"/>
            <w:vAlign w:val="center"/>
          </w:tcPr>
          <w:p w14:paraId="0C1A73A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0</w:t>
            </w:r>
          </w:p>
        </w:tc>
        <w:tc>
          <w:tcPr>
            <w:tcW w:w="667" w:type="dxa"/>
            <w:vAlign w:val="center"/>
          </w:tcPr>
          <w:p w14:paraId="6DD4429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86</w:t>
            </w:r>
          </w:p>
        </w:tc>
        <w:tc>
          <w:tcPr>
            <w:tcW w:w="953" w:type="dxa"/>
            <w:shd w:val="clear" w:color="auto" w:fill="C2B6D3" w:themeFill="accent6" w:themeFillTint="99"/>
            <w:vAlign w:val="center"/>
          </w:tcPr>
          <w:p w14:paraId="030C2C3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14</w:t>
            </w:r>
          </w:p>
        </w:tc>
        <w:tc>
          <w:tcPr>
            <w:tcW w:w="667" w:type="dxa"/>
            <w:vAlign w:val="center"/>
          </w:tcPr>
          <w:p w14:paraId="0508459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0</w:t>
            </w:r>
          </w:p>
        </w:tc>
        <w:tc>
          <w:tcPr>
            <w:tcW w:w="666" w:type="dxa"/>
            <w:vAlign w:val="center"/>
          </w:tcPr>
          <w:p w14:paraId="296394D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0</w:t>
            </w:r>
          </w:p>
        </w:tc>
        <w:tc>
          <w:tcPr>
            <w:tcW w:w="952" w:type="dxa"/>
            <w:shd w:val="clear" w:color="auto" w:fill="C2B6D3" w:themeFill="accent6" w:themeFillTint="99"/>
            <w:vAlign w:val="center"/>
          </w:tcPr>
          <w:p w14:paraId="6C52EAA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0</w:t>
            </w:r>
          </w:p>
        </w:tc>
        <w:tc>
          <w:tcPr>
            <w:tcW w:w="666" w:type="dxa"/>
            <w:vAlign w:val="center"/>
          </w:tcPr>
          <w:p w14:paraId="44009D0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7</w:t>
            </w:r>
          </w:p>
        </w:tc>
      </w:tr>
      <w:tr w:rsidR="00B75AE1" w14:paraId="47ECC786"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2A3294A" w14:textId="77777777" w:rsidR="00B75AE1" w:rsidRDefault="00B75AE1" w:rsidP="00B75AE1">
            <w:pPr>
              <w:pStyle w:val="Notesandtables"/>
            </w:pPr>
            <w:r w:rsidRPr="008E2643">
              <w:rPr>
                <w:rFonts w:asciiTheme="minorHAnsi" w:eastAsia="Times New Roman" w:hAnsiTheme="minorHAnsi"/>
                <w:szCs w:val="20"/>
                <w:lang w:eastAsia="en-AU"/>
              </w:rPr>
              <w:t>Nurse</w:t>
            </w:r>
          </w:p>
        </w:tc>
        <w:tc>
          <w:tcPr>
            <w:tcW w:w="953" w:type="dxa"/>
            <w:shd w:val="clear" w:color="auto" w:fill="C2B6D3" w:themeFill="accent6" w:themeFillTint="99"/>
            <w:vAlign w:val="center"/>
          </w:tcPr>
          <w:p w14:paraId="2873D90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59</w:t>
            </w:r>
          </w:p>
        </w:tc>
        <w:tc>
          <w:tcPr>
            <w:tcW w:w="667" w:type="dxa"/>
            <w:vAlign w:val="center"/>
          </w:tcPr>
          <w:p w14:paraId="7F59662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14</w:t>
            </w:r>
          </w:p>
        </w:tc>
        <w:tc>
          <w:tcPr>
            <w:tcW w:w="667" w:type="dxa"/>
            <w:vAlign w:val="center"/>
          </w:tcPr>
          <w:p w14:paraId="23B2235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45</w:t>
            </w:r>
          </w:p>
        </w:tc>
        <w:tc>
          <w:tcPr>
            <w:tcW w:w="953" w:type="dxa"/>
            <w:shd w:val="clear" w:color="auto" w:fill="C2B6D3" w:themeFill="accent6" w:themeFillTint="99"/>
            <w:vAlign w:val="center"/>
          </w:tcPr>
          <w:p w14:paraId="0401B93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18</w:t>
            </w:r>
          </w:p>
        </w:tc>
        <w:tc>
          <w:tcPr>
            <w:tcW w:w="667" w:type="dxa"/>
            <w:vAlign w:val="center"/>
          </w:tcPr>
          <w:p w14:paraId="512B1DD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18</w:t>
            </w:r>
          </w:p>
        </w:tc>
        <w:tc>
          <w:tcPr>
            <w:tcW w:w="666" w:type="dxa"/>
            <w:vAlign w:val="center"/>
          </w:tcPr>
          <w:p w14:paraId="7E24970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5</w:t>
            </w:r>
          </w:p>
        </w:tc>
        <w:tc>
          <w:tcPr>
            <w:tcW w:w="952" w:type="dxa"/>
            <w:shd w:val="clear" w:color="auto" w:fill="C2B6D3" w:themeFill="accent6" w:themeFillTint="99"/>
            <w:vAlign w:val="center"/>
          </w:tcPr>
          <w:p w14:paraId="5CC38E4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23</w:t>
            </w:r>
          </w:p>
        </w:tc>
        <w:tc>
          <w:tcPr>
            <w:tcW w:w="666" w:type="dxa"/>
            <w:vAlign w:val="center"/>
          </w:tcPr>
          <w:p w14:paraId="55375CB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22</w:t>
            </w:r>
          </w:p>
        </w:tc>
      </w:tr>
      <w:tr w:rsidR="00B75AE1" w14:paraId="5E6FA935"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1AF40DC" w14:textId="77777777" w:rsidR="00B75AE1" w:rsidRDefault="00B75AE1" w:rsidP="00B75AE1">
            <w:pPr>
              <w:pStyle w:val="Notesandtables"/>
            </w:pPr>
            <w:r w:rsidRPr="008E2643">
              <w:rPr>
                <w:rFonts w:asciiTheme="minorHAnsi" w:eastAsia="Times New Roman" w:hAnsiTheme="minorHAnsi"/>
                <w:szCs w:val="20"/>
                <w:lang w:eastAsia="en-AU"/>
              </w:rPr>
              <w:t>Other</w:t>
            </w:r>
          </w:p>
        </w:tc>
        <w:tc>
          <w:tcPr>
            <w:tcW w:w="953" w:type="dxa"/>
            <w:shd w:val="clear" w:color="auto" w:fill="C2B6D3" w:themeFill="accent6" w:themeFillTint="99"/>
            <w:vAlign w:val="center"/>
          </w:tcPr>
          <w:p w14:paraId="1B58285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83</w:t>
            </w:r>
          </w:p>
        </w:tc>
        <w:tc>
          <w:tcPr>
            <w:tcW w:w="667" w:type="dxa"/>
            <w:vAlign w:val="center"/>
          </w:tcPr>
          <w:p w14:paraId="200F709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21</w:t>
            </w:r>
          </w:p>
        </w:tc>
        <w:tc>
          <w:tcPr>
            <w:tcW w:w="667" w:type="dxa"/>
            <w:vAlign w:val="center"/>
          </w:tcPr>
          <w:p w14:paraId="0B5EF71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61</w:t>
            </w:r>
          </w:p>
        </w:tc>
        <w:tc>
          <w:tcPr>
            <w:tcW w:w="953" w:type="dxa"/>
            <w:shd w:val="clear" w:color="auto" w:fill="C2B6D3" w:themeFill="accent6" w:themeFillTint="99"/>
            <w:vAlign w:val="center"/>
          </w:tcPr>
          <w:p w14:paraId="5539397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16</w:t>
            </w:r>
          </w:p>
        </w:tc>
        <w:tc>
          <w:tcPr>
            <w:tcW w:w="667" w:type="dxa"/>
            <w:vAlign w:val="center"/>
          </w:tcPr>
          <w:p w14:paraId="0F5D7DF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0</w:t>
            </w:r>
          </w:p>
        </w:tc>
        <w:tc>
          <w:tcPr>
            <w:tcW w:w="666" w:type="dxa"/>
            <w:vAlign w:val="center"/>
          </w:tcPr>
          <w:p w14:paraId="10B6456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1</w:t>
            </w:r>
          </w:p>
        </w:tc>
        <w:tc>
          <w:tcPr>
            <w:tcW w:w="952" w:type="dxa"/>
            <w:shd w:val="clear" w:color="auto" w:fill="C2B6D3" w:themeFill="accent6" w:themeFillTint="99"/>
            <w:vAlign w:val="center"/>
          </w:tcPr>
          <w:p w14:paraId="3B9022C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1</w:t>
            </w:r>
          </w:p>
        </w:tc>
        <w:tc>
          <w:tcPr>
            <w:tcW w:w="666" w:type="dxa"/>
            <w:vAlign w:val="center"/>
          </w:tcPr>
          <w:p w14:paraId="2393214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70</w:t>
            </w:r>
          </w:p>
        </w:tc>
      </w:tr>
      <w:tr w:rsidR="00B75AE1" w14:paraId="1A80CA7C"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CBB33FC" w14:textId="77777777" w:rsidR="00B75AE1" w:rsidRDefault="00B75AE1" w:rsidP="00B75AE1">
            <w:pPr>
              <w:pStyle w:val="Notesandtables"/>
            </w:pPr>
            <w:r w:rsidRPr="008E2643">
              <w:rPr>
                <w:rFonts w:asciiTheme="minorHAnsi" w:eastAsia="Times New Roman" w:hAnsiTheme="minorHAnsi"/>
                <w:szCs w:val="20"/>
                <w:lang w:eastAsia="en-AU"/>
              </w:rPr>
              <w:t>Total</w:t>
            </w:r>
          </w:p>
        </w:tc>
        <w:tc>
          <w:tcPr>
            <w:tcW w:w="953" w:type="dxa"/>
            <w:shd w:val="clear" w:color="auto" w:fill="C2B6D3" w:themeFill="accent6" w:themeFillTint="99"/>
            <w:vAlign w:val="center"/>
          </w:tcPr>
          <w:p w14:paraId="34C653A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76</w:t>
            </w:r>
          </w:p>
        </w:tc>
        <w:tc>
          <w:tcPr>
            <w:tcW w:w="667" w:type="dxa"/>
            <w:vAlign w:val="center"/>
          </w:tcPr>
          <w:p w14:paraId="37848A2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19</w:t>
            </w:r>
          </w:p>
        </w:tc>
        <w:tc>
          <w:tcPr>
            <w:tcW w:w="667" w:type="dxa"/>
            <w:vAlign w:val="center"/>
          </w:tcPr>
          <w:p w14:paraId="72B5F65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57</w:t>
            </w:r>
          </w:p>
        </w:tc>
        <w:tc>
          <w:tcPr>
            <w:tcW w:w="953" w:type="dxa"/>
            <w:shd w:val="clear" w:color="auto" w:fill="C2B6D3" w:themeFill="accent6" w:themeFillTint="99"/>
            <w:vAlign w:val="center"/>
          </w:tcPr>
          <w:p w14:paraId="49B8CD4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12</w:t>
            </w:r>
          </w:p>
        </w:tc>
        <w:tc>
          <w:tcPr>
            <w:tcW w:w="667" w:type="dxa"/>
            <w:vAlign w:val="center"/>
          </w:tcPr>
          <w:p w14:paraId="51A752D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8</w:t>
            </w:r>
          </w:p>
        </w:tc>
        <w:tc>
          <w:tcPr>
            <w:tcW w:w="666" w:type="dxa"/>
            <w:vAlign w:val="center"/>
          </w:tcPr>
          <w:p w14:paraId="1B21D13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4</w:t>
            </w:r>
          </w:p>
        </w:tc>
        <w:tc>
          <w:tcPr>
            <w:tcW w:w="952" w:type="dxa"/>
            <w:shd w:val="clear" w:color="auto" w:fill="C2B6D3" w:themeFill="accent6" w:themeFillTint="99"/>
            <w:vAlign w:val="center"/>
          </w:tcPr>
          <w:p w14:paraId="7B64971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12</w:t>
            </w:r>
          </w:p>
        </w:tc>
        <w:tc>
          <w:tcPr>
            <w:tcW w:w="666" w:type="dxa"/>
            <w:vAlign w:val="center"/>
          </w:tcPr>
          <w:p w14:paraId="5D04C18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4F2058">
              <w:t>229</w:t>
            </w:r>
          </w:p>
        </w:tc>
      </w:tr>
    </w:tbl>
    <w:p w14:paraId="59E4AF3E" w14:textId="30B995C6" w:rsidR="00B75AE1" w:rsidRPr="008E2643" w:rsidRDefault="00B75AE1" w:rsidP="004E1110">
      <w:pPr>
        <w:pStyle w:val="Tabletitle"/>
        <w:rPr>
          <w:rFonts w:asciiTheme="minorHAnsi" w:hAnsiTheme="minorHAnsi"/>
        </w:rPr>
      </w:pPr>
      <w:bookmarkStart w:id="387" w:name="_Toc40694759"/>
      <w:r>
        <w:lastRenderedPageBreak/>
        <w:t xml:space="preserve">Table </w:t>
      </w:r>
      <w:r w:rsidR="00F57ED8">
        <w:fldChar w:fldCharType="begin"/>
      </w:r>
      <w:r w:rsidR="00F57ED8">
        <w:instrText xml:space="preserve"> SEQ Table \* ARABIC </w:instrText>
      </w:r>
      <w:r w:rsidR="00F57ED8">
        <w:fldChar w:fldCharType="separate"/>
      </w:r>
      <w:r w:rsidR="008177C4">
        <w:rPr>
          <w:noProof/>
        </w:rPr>
        <w:t>127</w:t>
      </w:r>
      <w:r w:rsidR="00F57ED8">
        <w:rPr>
          <w:noProof/>
        </w:rPr>
        <w:fldChar w:fldCharType="end"/>
      </w:r>
      <w:r>
        <w:t>.</w:t>
      </w:r>
      <w:r w:rsidRPr="00BD5032">
        <w:t xml:space="preserve"> Opt-in health professionals </w:t>
      </w:r>
      <w:r w:rsidRPr="00891979">
        <w:t xml:space="preserve">– results breakdown by role – </w:t>
      </w:r>
      <w:r>
        <w:t>‘</w:t>
      </w:r>
      <w:r w:rsidRPr="00BD5032">
        <w:rPr>
          <w:rFonts w:asciiTheme="minorHAnsi" w:eastAsia="Times New Roman" w:hAnsiTheme="minorHAnsi"/>
          <w:szCs w:val="20"/>
          <w:lang w:eastAsia="en-AU"/>
        </w:rPr>
        <w:t>Medicines are manufactured to a high standard</w:t>
      </w:r>
      <w:r>
        <w:rPr>
          <w:rFonts w:asciiTheme="minorHAnsi" w:eastAsia="Times New Roman" w:hAnsiTheme="minorHAnsi"/>
          <w:szCs w:val="20"/>
          <w:lang w:eastAsia="en-AU"/>
        </w:rPr>
        <w:t>’</w:t>
      </w:r>
      <w:bookmarkEnd w:id="387"/>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788314EC"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3523C034" w14:textId="65DF0B0D" w:rsidR="00B75AE1" w:rsidRDefault="00A359F3" w:rsidP="00B75AE1">
            <w:pPr>
              <w:pStyle w:val="Notesandtables"/>
            </w:pPr>
            <w:r>
              <w:t>Role</w:t>
            </w:r>
          </w:p>
        </w:tc>
        <w:tc>
          <w:tcPr>
            <w:tcW w:w="953" w:type="dxa"/>
            <w:shd w:val="clear" w:color="auto" w:fill="9A86B7" w:themeFill="accent6"/>
          </w:tcPr>
          <w:p w14:paraId="37916D3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6116FCF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49F4705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4186B22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676DD90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7C2D128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682D9FF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395E7A3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14C801F6"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7C6A17C" w14:textId="77777777" w:rsidR="00B75AE1" w:rsidRDefault="00B75AE1" w:rsidP="00B75AE1">
            <w:pPr>
              <w:pStyle w:val="Notesandtables"/>
            </w:pPr>
            <w:r w:rsidRPr="008E2643">
              <w:rPr>
                <w:rFonts w:asciiTheme="minorHAnsi" w:eastAsia="Times New Roman" w:hAnsiTheme="minorHAnsi"/>
                <w:szCs w:val="20"/>
                <w:lang w:eastAsia="en-AU"/>
              </w:rPr>
              <w:t>Medical practitioner</w:t>
            </w:r>
          </w:p>
        </w:tc>
        <w:tc>
          <w:tcPr>
            <w:tcW w:w="953" w:type="dxa"/>
            <w:shd w:val="clear" w:color="auto" w:fill="C2B6D3" w:themeFill="accent6" w:themeFillTint="99"/>
            <w:vAlign w:val="center"/>
          </w:tcPr>
          <w:p w14:paraId="7A2E06B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86</w:t>
            </w:r>
          </w:p>
        </w:tc>
        <w:tc>
          <w:tcPr>
            <w:tcW w:w="667" w:type="dxa"/>
            <w:vAlign w:val="center"/>
          </w:tcPr>
          <w:p w14:paraId="52C446D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29</w:t>
            </w:r>
          </w:p>
        </w:tc>
        <w:tc>
          <w:tcPr>
            <w:tcW w:w="667" w:type="dxa"/>
            <w:vAlign w:val="center"/>
          </w:tcPr>
          <w:p w14:paraId="4EDE6DF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57</w:t>
            </w:r>
          </w:p>
        </w:tc>
        <w:tc>
          <w:tcPr>
            <w:tcW w:w="953" w:type="dxa"/>
            <w:shd w:val="clear" w:color="auto" w:fill="C2B6D3" w:themeFill="accent6" w:themeFillTint="99"/>
            <w:vAlign w:val="center"/>
          </w:tcPr>
          <w:p w14:paraId="462D57A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6</w:t>
            </w:r>
          </w:p>
        </w:tc>
        <w:tc>
          <w:tcPr>
            <w:tcW w:w="667" w:type="dxa"/>
            <w:vAlign w:val="center"/>
          </w:tcPr>
          <w:p w14:paraId="5487661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6</w:t>
            </w:r>
          </w:p>
        </w:tc>
        <w:tc>
          <w:tcPr>
            <w:tcW w:w="666" w:type="dxa"/>
            <w:vAlign w:val="center"/>
          </w:tcPr>
          <w:p w14:paraId="69659AA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3</w:t>
            </w:r>
          </w:p>
        </w:tc>
        <w:tc>
          <w:tcPr>
            <w:tcW w:w="952" w:type="dxa"/>
            <w:shd w:val="clear" w:color="auto" w:fill="C2B6D3" w:themeFill="accent6" w:themeFillTint="99"/>
            <w:vAlign w:val="center"/>
          </w:tcPr>
          <w:p w14:paraId="79EB38B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9</w:t>
            </w:r>
          </w:p>
        </w:tc>
        <w:tc>
          <w:tcPr>
            <w:tcW w:w="666" w:type="dxa"/>
            <w:vAlign w:val="center"/>
          </w:tcPr>
          <w:p w14:paraId="4FEB667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35</w:t>
            </w:r>
          </w:p>
        </w:tc>
      </w:tr>
      <w:tr w:rsidR="00B75AE1" w14:paraId="1E0277DA"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7FFFC74" w14:textId="77777777" w:rsidR="00B75AE1" w:rsidRDefault="00B75AE1" w:rsidP="00B75AE1">
            <w:pPr>
              <w:pStyle w:val="Notesandtables"/>
            </w:pPr>
            <w:r w:rsidRPr="008E2643">
              <w:rPr>
                <w:rFonts w:asciiTheme="minorHAnsi" w:eastAsia="Times New Roman" w:hAnsiTheme="minorHAnsi"/>
                <w:szCs w:val="20"/>
                <w:lang w:eastAsia="en-AU"/>
              </w:rPr>
              <w:t>Complementary healthcare practitioner</w:t>
            </w:r>
          </w:p>
        </w:tc>
        <w:tc>
          <w:tcPr>
            <w:tcW w:w="953" w:type="dxa"/>
            <w:shd w:val="clear" w:color="auto" w:fill="C2B6D3" w:themeFill="accent6" w:themeFillTint="99"/>
            <w:vAlign w:val="center"/>
          </w:tcPr>
          <w:p w14:paraId="1284CFE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42</w:t>
            </w:r>
          </w:p>
        </w:tc>
        <w:tc>
          <w:tcPr>
            <w:tcW w:w="667" w:type="dxa"/>
            <w:vAlign w:val="center"/>
          </w:tcPr>
          <w:p w14:paraId="0C296C2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4</w:t>
            </w:r>
          </w:p>
        </w:tc>
        <w:tc>
          <w:tcPr>
            <w:tcW w:w="667" w:type="dxa"/>
            <w:vAlign w:val="center"/>
          </w:tcPr>
          <w:p w14:paraId="2C26B85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38</w:t>
            </w:r>
          </w:p>
        </w:tc>
        <w:tc>
          <w:tcPr>
            <w:tcW w:w="953" w:type="dxa"/>
            <w:shd w:val="clear" w:color="auto" w:fill="C2B6D3" w:themeFill="accent6" w:themeFillTint="99"/>
            <w:vAlign w:val="center"/>
          </w:tcPr>
          <w:p w14:paraId="647B70F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23</w:t>
            </w:r>
          </w:p>
        </w:tc>
        <w:tc>
          <w:tcPr>
            <w:tcW w:w="667" w:type="dxa"/>
            <w:vAlign w:val="center"/>
          </w:tcPr>
          <w:p w14:paraId="6EAABCB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15</w:t>
            </w:r>
          </w:p>
        </w:tc>
        <w:tc>
          <w:tcPr>
            <w:tcW w:w="666" w:type="dxa"/>
            <w:vAlign w:val="center"/>
          </w:tcPr>
          <w:p w14:paraId="2717207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19</w:t>
            </w:r>
          </w:p>
        </w:tc>
        <w:tc>
          <w:tcPr>
            <w:tcW w:w="952" w:type="dxa"/>
            <w:shd w:val="clear" w:color="auto" w:fill="C2B6D3" w:themeFill="accent6" w:themeFillTint="99"/>
            <w:vAlign w:val="center"/>
          </w:tcPr>
          <w:p w14:paraId="3D45102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35</w:t>
            </w:r>
          </w:p>
        </w:tc>
        <w:tc>
          <w:tcPr>
            <w:tcW w:w="666" w:type="dxa"/>
            <w:vAlign w:val="center"/>
          </w:tcPr>
          <w:p w14:paraId="1D88A3D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26</w:t>
            </w:r>
          </w:p>
        </w:tc>
      </w:tr>
      <w:tr w:rsidR="00B75AE1" w14:paraId="001091F1"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FBCACA0" w14:textId="77777777" w:rsidR="00B75AE1" w:rsidRDefault="00B75AE1" w:rsidP="00B75AE1">
            <w:pPr>
              <w:pStyle w:val="Notesandtables"/>
            </w:pPr>
            <w:r w:rsidRPr="008E2643">
              <w:rPr>
                <w:rFonts w:asciiTheme="minorHAnsi" w:eastAsia="Times New Roman" w:hAnsiTheme="minorHAnsi"/>
                <w:szCs w:val="20"/>
                <w:lang w:eastAsia="en-AU"/>
              </w:rPr>
              <w:t>Pharmacist</w:t>
            </w:r>
          </w:p>
        </w:tc>
        <w:tc>
          <w:tcPr>
            <w:tcW w:w="953" w:type="dxa"/>
            <w:shd w:val="clear" w:color="auto" w:fill="C2B6D3" w:themeFill="accent6" w:themeFillTint="99"/>
            <w:vAlign w:val="center"/>
          </w:tcPr>
          <w:p w14:paraId="64376C6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96</w:t>
            </w:r>
          </w:p>
        </w:tc>
        <w:tc>
          <w:tcPr>
            <w:tcW w:w="667" w:type="dxa"/>
            <w:vAlign w:val="center"/>
          </w:tcPr>
          <w:p w14:paraId="3D47D74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38</w:t>
            </w:r>
          </w:p>
        </w:tc>
        <w:tc>
          <w:tcPr>
            <w:tcW w:w="667" w:type="dxa"/>
            <w:vAlign w:val="center"/>
          </w:tcPr>
          <w:p w14:paraId="0819DF4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58</w:t>
            </w:r>
          </w:p>
        </w:tc>
        <w:tc>
          <w:tcPr>
            <w:tcW w:w="953" w:type="dxa"/>
            <w:shd w:val="clear" w:color="auto" w:fill="C2B6D3" w:themeFill="accent6" w:themeFillTint="99"/>
            <w:vAlign w:val="center"/>
          </w:tcPr>
          <w:p w14:paraId="6396D07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1</w:t>
            </w:r>
          </w:p>
        </w:tc>
        <w:tc>
          <w:tcPr>
            <w:tcW w:w="667" w:type="dxa"/>
            <w:vAlign w:val="center"/>
          </w:tcPr>
          <w:p w14:paraId="2BC8A89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1</w:t>
            </w:r>
          </w:p>
        </w:tc>
        <w:tc>
          <w:tcPr>
            <w:tcW w:w="666" w:type="dxa"/>
            <w:vAlign w:val="center"/>
          </w:tcPr>
          <w:p w14:paraId="4BF7B11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1</w:t>
            </w:r>
          </w:p>
        </w:tc>
        <w:tc>
          <w:tcPr>
            <w:tcW w:w="952" w:type="dxa"/>
            <w:shd w:val="clear" w:color="auto" w:fill="C2B6D3" w:themeFill="accent6" w:themeFillTint="99"/>
            <w:vAlign w:val="center"/>
          </w:tcPr>
          <w:p w14:paraId="7852C20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3</w:t>
            </w:r>
          </w:p>
        </w:tc>
        <w:tc>
          <w:tcPr>
            <w:tcW w:w="666" w:type="dxa"/>
            <w:vAlign w:val="center"/>
          </w:tcPr>
          <w:p w14:paraId="19EBA47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69</w:t>
            </w:r>
          </w:p>
        </w:tc>
      </w:tr>
      <w:tr w:rsidR="00B75AE1" w14:paraId="2A0BA3E6"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6BB8CF1" w14:textId="77777777" w:rsidR="00B75AE1" w:rsidRDefault="00B75AE1" w:rsidP="00B75AE1">
            <w:pPr>
              <w:pStyle w:val="Notesandtables"/>
            </w:pPr>
            <w:r w:rsidRPr="008E2643">
              <w:rPr>
                <w:rFonts w:asciiTheme="minorHAnsi" w:eastAsia="Times New Roman" w:hAnsiTheme="minorHAnsi"/>
                <w:szCs w:val="20"/>
                <w:lang w:eastAsia="en-AU"/>
              </w:rPr>
              <w:t>Dental practitioner</w:t>
            </w:r>
          </w:p>
        </w:tc>
        <w:tc>
          <w:tcPr>
            <w:tcW w:w="953" w:type="dxa"/>
            <w:shd w:val="clear" w:color="auto" w:fill="C2B6D3" w:themeFill="accent6" w:themeFillTint="99"/>
            <w:vAlign w:val="center"/>
          </w:tcPr>
          <w:p w14:paraId="341AAA7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57</w:t>
            </w:r>
          </w:p>
        </w:tc>
        <w:tc>
          <w:tcPr>
            <w:tcW w:w="667" w:type="dxa"/>
            <w:vAlign w:val="center"/>
          </w:tcPr>
          <w:p w14:paraId="7E0B094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14</w:t>
            </w:r>
          </w:p>
        </w:tc>
        <w:tc>
          <w:tcPr>
            <w:tcW w:w="667" w:type="dxa"/>
            <w:vAlign w:val="center"/>
          </w:tcPr>
          <w:p w14:paraId="086F628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43</w:t>
            </w:r>
          </w:p>
        </w:tc>
        <w:tc>
          <w:tcPr>
            <w:tcW w:w="953" w:type="dxa"/>
            <w:shd w:val="clear" w:color="auto" w:fill="C2B6D3" w:themeFill="accent6" w:themeFillTint="99"/>
            <w:vAlign w:val="center"/>
          </w:tcPr>
          <w:p w14:paraId="3422987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43</w:t>
            </w:r>
          </w:p>
        </w:tc>
        <w:tc>
          <w:tcPr>
            <w:tcW w:w="667" w:type="dxa"/>
            <w:vAlign w:val="center"/>
          </w:tcPr>
          <w:p w14:paraId="2E3F465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0</w:t>
            </w:r>
          </w:p>
        </w:tc>
        <w:tc>
          <w:tcPr>
            <w:tcW w:w="666" w:type="dxa"/>
            <w:vAlign w:val="center"/>
          </w:tcPr>
          <w:p w14:paraId="4C7AA49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0</w:t>
            </w:r>
          </w:p>
        </w:tc>
        <w:tc>
          <w:tcPr>
            <w:tcW w:w="952" w:type="dxa"/>
            <w:shd w:val="clear" w:color="auto" w:fill="C2B6D3" w:themeFill="accent6" w:themeFillTint="99"/>
            <w:vAlign w:val="center"/>
          </w:tcPr>
          <w:p w14:paraId="180A048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0</w:t>
            </w:r>
          </w:p>
        </w:tc>
        <w:tc>
          <w:tcPr>
            <w:tcW w:w="666" w:type="dxa"/>
            <w:vAlign w:val="center"/>
          </w:tcPr>
          <w:p w14:paraId="535CCC0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7</w:t>
            </w:r>
          </w:p>
        </w:tc>
      </w:tr>
      <w:tr w:rsidR="00B75AE1" w14:paraId="6215DE49"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B9B7E5B" w14:textId="77777777" w:rsidR="00B75AE1" w:rsidRDefault="00B75AE1" w:rsidP="00B75AE1">
            <w:pPr>
              <w:pStyle w:val="Notesandtables"/>
            </w:pPr>
            <w:r w:rsidRPr="008E2643">
              <w:rPr>
                <w:rFonts w:asciiTheme="minorHAnsi" w:eastAsia="Times New Roman" w:hAnsiTheme="minorHAnsi"/>
                <w:szCs w:val="20"/>
                <w:lang w:eastAsia="en-AU"/>
              </w:rPr>
              <w:t>Nurse</w:t>
            </w:r>
          </w:p>
        </w:tc>
        <w:tc>
          <w:tcPr>
            <w:tcW w:w="953" w:type="dxa"/>
            <w:shd w:val="clear" w:color="auto" w:fill="C2B6D3" w:themeFill="accent6" w:themeFillTint="99"/>
            <w:vAlign w:val="center"/>
          </w:tcPr>
          <w:p w14:paraId="374B2DB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68</w:t>
            </w:r>
          </w:p>
        </w:tc>
        <w:tc>
          <w:tcPr>
            <w:tcW w:w="667" w:type="dxa"/>
            <w:vAlign w:val="center"/>
          </w:tcPr>
          <w:p w14:paraId="5A24C7D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14</w:t>
            </w:r>
          </w:p>
        </w:tc>
        <w:tc>
          <w:tcPr>
            <w:tcW w:w="667" w:type="dxa"/>
            <w:vAlign w:val="center"/>
          </w:tcPr>
          <w:p w14:paraId="5012D26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55</w:t>
            </w:r>
          </w:p>
        </w:tc>
        <w:tc>
          <w:tcPr>
            <w:tcW w:w="953" w:type="dxa"/>
            <w:shd w:val="clear" w:color="auto" w:fill="C2B6D3" w:themeFill="accent6" w:themeFillTint="99"/>
            <w:vAlign w:val="center"/>
          </w:tcPr>
          <w:p w14:paraId="7D1E90B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23</w:t>
            </w:r>
          </w:p>
        </w:tc>
        <w:tc>
          <w:tcPr>
            <w:tcW w:w="667" w:type="dxa"/>
            <w:vAlign w:val="center"/>
          </w:tcPr>
          <w:p w14:paraId="18A2610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5</w:t>
            </w:r>
          </w:p>
        </w:tc>
        <w:tc>
          <w:tcPr>
            <w:tcW w:w="666" w:type="dxa"/>
            <w:vAlign w:val="center"/>
          </w:tcPr>
          <w:p w14:paraId="2871D56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5</w:t>
            </w:r>
          </w:p>
        </w:tc>
        <w:tc>
          <w:tcPr>
            <w:tcW w:w="952" w:type="dxa"/>
            <w:shd w:val="clear" w:color="auto" w:fill="C2B6D3" w:themeFill="accent6" w:themeFillTint="99"/>
            <w:vAlign w:val="center"/>
          </w:tcPr>
          <w:p w14:paraId="321504F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9</w:t>
            </w:r>
          </w:p>
        </w:tc>
        <w:tc>
          <w:tcPr>
            <w:tcW w:w="666" w:type="dxa"/>
            <w:vAlign w:val="center"/>
          </w:tcPr>
          <w:p w14:paraId="6B6D7B0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22</w:t>
            </w:r>
          </w:p>
        </w:tc>
      </w:tr>
      <w:tr w:rsidR="00B75AE1" w14:paraId="68C23ADA"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BFD8470" w14:textId="77777777" w:rsidR="00B75AE1" w:rsidRDefault="00B75AE1" w:rsidP="00B75AE1">
            <w:pPr>
              <w:pStyle w:val="Notesandtables"/>
            </w:pPr>
            <w:r w:rsidRPr="008E2643">
              <w:rPr>
                <w:rFonts w:asciiTheme="minorHAnsi" w:eastAsia="Times New Roman" w:hAnsiTheme="minorHAnsi"/>
                <w:szCs w:val="20"/>
                <w:lang w:eastAsia="en-AU"/>
              </w:rPr>
              <w:t>Other</w:t>
            </w:r>
          </w:p>
        </w:tc>
        <w:tc>
          <w:tcPr>
            <w:tcW w:w="953" w:type="dxa"/>
            <w:shd w:val="clear" w:color="auto" w:fill="C2B6D3" w:themeFill="accent6" w:themeFillTint="99"/>
            <w:vAlign w:val="center"/>
          </w:tcPr>
          <w:p w14:paraId="47CEA86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80</w:t>
            </w:r>
          </w:p>
        </w:tc>
        <w:tc>
          <w:tcPr>
            <w:tcW w:w="667" w:type="dxa"/>
            <w:vAlign w:val="center"/>
          </w:tcPr>
          <w:p w14:paraId="5E208BF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23</w:t>
            </w:r>
          </w:p>
        </w:tc>
        <w:tc>
          <w:tcPr>
            <w:tcW w:w="667" w:type="dxa"/>
            <w:vAlign w:val="center"/>
          </w:tcPr>
          <w:p w14:paraId="21A6037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57</w:t>
            </w:r>
          </w:p>
        </w:tc>
        <w:tc>
          <w:tcPr>
            <w:tcW w:w="953" w:type="dxa"/>
            <w:shd w:val="clear" w:color="auto" w:fill="C2B6D3" w:themeFill="accent6" w:themeFillTint="99"/>
            <w:vAlign w:val="center"/>
          </w:tcPr>
          <w:p w14:paraId="78E0587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17</w:t>
            </w:r>
          </w:p>
        </w:tc>
        <w:tc>
          <w:tcPr>
            <w:tcW w:w="667" w:type="dxa"/>
            <w:vAlign w:val="center"/>
          </w:tcPr>
          <w:p w14:paraId="51AF358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1</w:t>
            </w:r>
          </w:p>
        </w:tc>
        <w:tc>
          <w:tcPr>
            <w:tcW w:w="666" w:type="dxa"/>
            <w:vAlign w:val="center"/>
          </w:tcPr>
          <w:p w14:paraId="49A4995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1</w:t>
            </w:r>
          </w:p>
        </w:tc>
        <w:tc>
          <w:tcPr>
            <w:tcW w:w="952" w:type="dxa"/>
            <w:shd w:val="clear" w:color="auto" w:fill="C2B6D3" w:themeFill="accent6" w:themeFillTint="99"/>
            <w:vAlign w:val="center"/>
          </w:tcPr>
          <w:p w14:paraId="4A9C562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3</w:t>
            </w:r>
          </w:p>
        </w:tc>
        <w:tc>
          <w:tcPr>
            <w:tcW w:w="666" w:type="dxa"/>
            <w:vAlign w:val="center"/>
          </w:tcPr>
          <w:p w14:paraId="6AA2206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70</w:t>
            </w:r>
          </w:p>
        </w:tc>
      </w:tr>
      <w:tr w:rsidR="00B75AE1" w14:paraId="69529670"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E58ADCF" w14:textId="77777777" w:rsidR="00B75AE1" w:rsidRDefault="00B75AE1" w:rsidP="00B75AE1">
            <w:pPr>
              <w:pStyle w:val="Notesandtables"/>
            </w:pPr>
            <w:r w:rsidRPr="008E2643">
              <w:rPr>
                <w:rFonts w:asciiTheme="minorHAnsi" w:eastAsia="Times New Roman" w:hAnsiTheme="minorHAnsi"/>
                <w:szCs w:val="20"/>
                <w:lang w:eastAsia="en-AU"/>
              </w:rPr>
              <w:t>Total</w:t>
            </w:r>
          </w:p>
        </w:tc>
        <w:tc>
          <w:tcPr>
            <w:tcW w:w="953" w:type="dxa"/>
            <w:shd w:val="clear" w:color="auto" w:fill="C2B6D3" w:themeFill="accent6" w:themeFillTint="99"/>
            <w:vAlign w:val="center"/>
          </w:tcPr>
          <w:p w14:paraId="2B10DEA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79</w:t>
            </w:r>
          </w:p>
        </w:tc>
        <w:tc>
          <w:tcPr>
            <w:tcW w:w="667" w:type="dxa"/>
            <w:vAlign w:val="center"/>
          </w:tcPr>
          <w:p w14:paraId="413986D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25</w:t>
            </w:r>
          </w:p>
        </w:tc>
        <w:tc>
          <w:tcPr>
            <w:tcW w:w="667" w:type="dxa"/>
            <w:vAlign w:val="center"/>
          </w:tcPr>
          <w:p w14:paraId="56F7342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55</w:t>
            </w:r>
          </w:p>
        </w:tc>
        <w:tc>
          <w:tcPr>
            <w:tcW w:w="953" w:type="dxa"/>
            <w:shd w:val="clear" w:color="auto" w:fill="C2B6D3" w:themeFill="accent6" w:themeFillTint="99"/>
            <w:vAlign w:val="center"/>
          </w:tcPr>
          <w:p w14:paraId="6498D00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13</w:t>
            </w:r>
          </w:p>
        </w:tc>
        <w:tc>
          <w:tcPr>
            <w:tcW w:w="667" w:type="dxa"/>
            <w:vAlign w:val="center"/>
          </w:tcPr>
          <w:p w14:paraId="5570784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4</w:t>
            </w:r>
          </w:p>
        </w:tc>
        <w:tc>
          <w:tcPr>
            <w:tcW w:w="666" w:type="dxa"/>
            <w:vAlign w:val="center"/>
          </w:tcPr>
          <w:p w14:paraId="56C3F5D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4</w:t>
            </w:r>
          </w:p>
        </w:tc>
        <w:tc>
          <w:tcPr>
            <w:tcW w:w="952" w:type="dxa"/>
            <w:shd w:val="clear" w:color="auto" w:fill="C2B6D3" w:themeFill="accent6" w:themeFillTint="99"/>
            <w:vAlign w:val="center"/>
          </w:tcPr>
          <w:p w14:paraId="36BA369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8</w:t>
            </w:r>
          </w:p>
        </w:tc>
        <w:tc>
          <w:tcPr>
            <w:tcW w:w="666" w:type="dxa"/>
            <w:vAlign w:val="center"/>
          </w:tcPr>
          <w:p w14:paraId="20CCBBE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7649F4">
              <w:t>229</w:t>
            </w:r>
          </w:p>
        </w:tc>
      </w:tr>
    </w:tbl>
    <w:p w14:paraId="35D2FBB2" w14:textId="03210DF4" w:rsidR="00B75AE1" w:rsidRPr="008E2643" w:rsidRDefault="00B75AE1" w:rsidP="004E1110">
      <w:pPr>
        <w:pStyle w:val="Tabletitle"/>
        <w:rPr>
          <w:rFonts w:asciiTheme="minorHAnsi" w:hAnsiTheme="minorHAnsi"/>
        </w:rPr>
      </w:pPr>
      <w:bookmarkStart w:id="388" w:name="_Toc40694760"/>
      <w:r>
        <w:t xml:space="preserve">Table </w:t>
      </w:r>
      <w:r w:rsidR="00F57ED8">
        <w:fldChar w:fldCharType="begin"/>
      </w:r>
      <w:r w:rsidR="00F57ED8">
        <w:instrText xml:space="preserve"> SEQ Table \* ARABIC </w:instrText>
      </w:r>
      <w:r w:rsidR="00F57ED8">
        <w:fldChar w:fldCharType="separate"/>
      </w:r>
      <w:r w:rsidR="008177C4">
        <w:rPr>
          <w:noProof/>
        </w:rPr>
        <w:t>128</w:t>
      </w:r>
      <w:r w:rsidR="00F57ED8">
        <w:rPr>
          <w:noProof/>
        </w:rPr>
        <w:fldChar w:fldCharType="end"/>
      </w:r>
      <w:r>
        <w:t xml:space="preserve">. </w:t>
      </w:r>
      <w:r w:rsidRPr="0087151D">
        <w:t xml:space="preserve">Opt-in health professionals </w:t>
      </w:r>
      <w:r w:rsidRPr="00891979">
        <w:t xml:space="preserve">– results breakdown by role – </w:t>
      </w:r>
      <w:r>
        <w:rPr>
          <w:rFonts w:asciiTheme="minorHAnsi" w:eastAsia="Times New Roman" w:hAnsiTheme="minorHAnsi"/>
          <w:szCs w:val="20"/>
          <w:lang w:eastAsia="en-AU"/>
        </w:rPr>
        <w:t>‘</w:t>
      </w:r>
      <w:r w:rsidRPr="00891979">
        <w:rPr>
          <w:rFonts w:asciiTheme="minorHAnsi" w:eastAsia="Times New Roman" w:hAnsiTheme="minorHAnsi"/>
          <w:szCs w:val="20"/>
          <w:lang w:eastAsia="en-AU"/>
        </w:rPr>
        <w:t xml:space="preserve">I </w:t>
      </w:r>
      <w:r w:rsidRPr="00BD5032">
        <w:rPr>
          <w:rFonts w:asciiTheme="minorHAnsi" w:eastAsia="Times New Roman" w:hAnsiTheme="minorHAnsi"/>
          <w:szCs w:val="20"/>
          <w:lang w:eastAsia="en-AU"/>
        </w:rPr>
        <w:t>trust medicines available in pharmacies</w:t>
      </w:r>
      <w:r>
        <w:rPr>
          <w:rFonts w:asciiTheme="minorHAnsi" w:eastAsia="Times New Roman" w:hAnsiTheme="minorHAnsi"/>
          <w:szCs w:val="20"/>
          <w:lang w:eastAsia="en-AU"/>
        </w:rPr>
        <w:t>’</w:t>
      </w:r>
      <w:bookmarkEnd w:id="388"/>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4752C071"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A0EB25A" w14:textId="58DC6D89" w:rsidR="00B75AE1" w:rsidRDefault="00A359F3" w:rsidP="00B75AE1">
            <w:pPr>
              <w:pStyle w:val="Notesandtables"/>
            </w:pPr>
            <w:r>
              <w:t>Role</w:t>
            </w:r>
          </w:p>
        </w:tc>
        <w:tc>
          <w:tcPr>
            <w:tcW w:w="953" w:type="dxa"/>
            <w:shd w:val="clear" w:color="auto" w:fill="9A86B7" w:themeFill="accent6"/>
          </w:tcPr>
          <w:p w14:paraId="20DD2CF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6012ECC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5111669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239A0E8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682BBF5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71590B5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0015813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540B0F3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5ADDD9E7" w14:textId="77777777" w:rsidTr="00C145A4">
        <w:tc>
          <w:tcPr>
            <w:cnfStyle w:val="001000000000" w:firstRow="0" w:lastRow="0" w:firstColumn="1" w:lastColumn="0" w:oddVBand="0" w:evenVBand="0" w:oddHBand="0" w:evenHBand="0" w:firstRowFirstColumn="0" w:firstRowLastColumn="0" w:lastRowFirstColumn="0" w:lastRowLastColumn="0"/>
            <w:tcW w:w="1907" w:type="dxa"/>
          </w:tcPr>
          <w:p w14:paraId="4CAD76E8" w14:textId="77777777" w:rsidR="00B75AE1" w:rsidRDefault="00B75AE1" w:rsidP="00B75AE1">
            <w:pPr>
              <w:pStyle w:val="Notesandtables"/>
            </w:pPr>
            <w:r w:rsidRPr="008E2643">
              <w:rPr>
                <w:rFonts w:asciiTheme="minorHAnsi" w:eastAsia="Times New Roman" w:hAnsiTheme="minorHAnsi"/>
                <w:szCs w:val="20"/>
                <w:lang w:eastAsia="en-AU"/>
              </w:rPr>
              <w:t>Medical practitioner</w:t>
            </w:r>
          </w:p>
        </w:tc>
        <w:tc>
          <w:tcPr>
            <w:tcW w:w="953" w:type="dxa"/>
            <w:shd w:val="clear" w:color="auto" w:fill="C2B6D3" w:themeFill="accent6" w:themeFillTint="99"/>
            <w:vAlign w:val="center"/>
          </w:tcPr>
          <w:p w14:paraId="35B7838A"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83</w:t>
            </w:r>
          </w:p>
        </w:tc>
        <w:tc>
          <w:tcPr>
            <w:tcW w:w="667" w:type="dxa"/>
            <w:vAlign w:val="center"/>
          </w:tcPr>
          <w:p w14:paraId="5C3E1621"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17</w:t>
            </w:r>
          </w:p>
        </w:tc>
        <w:tc>
          <w:tcPr>
            <w:tcW w:w="667" w:type="dxa"/>
            <w:vAlign w:val="center"/>
          </w:tcPr>
          <w:p w14:paraId="54E3D763"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66</w:t>
            </w:r>
          </w:p>
        </w:tc>
        <w:tc>
          <w:tcPr>
            <w:tcW w:w="953" w:type="dxa"/>
            <w:shd w:val="clear" w:color="auto" w:fill="C2B6D3" w:themeFill="accent6" w:themeFillTint="99"/>
            <w:vAlign w:val="center"/>
          </w:tcPr>
          <w:p w14:paraId="43CAE448"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11</w:t>
            </w:r>
          </w:p>
        </w:tc>
        <w:tc>
          <w:tcPr>
            <w:tcW w:w="667" w:type="dxa"/>
            <w:vAlign w:val="center"/>
          </w:tcPr>
          <w:p w14:paraId="59A46689"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3</w:t>
            </w:r>
          </w:p>
        </w:tc>
        <w:tc>
          <w:tcPr>
            <w:tcW w:w="666" w:type="dxa"/>
            <w:vAlign w:val="center"/>
          </w:tcPr>
          <w:p w14:paraId="12FE8172"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3</w:t>
            </w:r>
          </w:p>
        </w:tc>
        <w:tc>
          <w:tcPr>
            <w:tcW w:w="952" w:type="dxa"/>
            <w:shd w:val="clear" w:color="auto" w:fill="C2B6D3" w:themeFill="accent6" w:themeFillTint="99"/>
            <w:vAlign w:val="center"/>
          </w:tcPr>
          <w:p w14:paraId="48B8A690"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6</w:t>
            </w:r>
          </w:p>
        </w:tc>
        <w:tc>
          <w:tcPr>
            <w:tcW w:w="666" w:type="dxa"/>
            <w:vAlign w:val="center"/>
          </w:tcPr>
          <w:p w14:paraId="6EDACC55"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35</w:t>
            </w:r>
          </w:p>
        </w:tc>
      </w:tr>
      <w:tr w:rsidR="00B75AE1" w14:paraId="1BAD4FE0" w14:textId="77777777" w:rsidTr="00C145A4">
        <w:tc>
          <w:tcPr>
            <w:cnfStyle w:val="001000000000" w:firstRow="0" w:lastRow="0" w:firstColumn="1" w:lastColumn="0" w:oddVBand="0" w:evenVBand="0" w:oddHBand="0" w:evenHBand="0" w:firstRowFirstColumn="0" w:firstRowLastColumn="0" w:lastRowFirstColumn="0" w:lastRowLastColumn="0"/>
            <w:tcW w:w="1907" w:type="dxa"/>
          </w:tcPr>
          <w:p w14:paraId="0BFD6B08" w14:textId="77777777" w:rsidR="00B75AE1" w:rsidRDefault="00B75AE1" w:rsidP="00B75AE1">
            <w:pPr>
              <w:pStyle w:val="Notesandtables"/>
            </w:pPr>
            <w:r w:rsidRPr="008E2643">
              <w:rPr>
                <w:rFonts w:asciiTheme="minorHAnsi" w:eastAsia="Times New Roman" w:hAnsiTheme="minorHAnsi"/>
                <w:szCs w:val="20"/>
                <w:lang w:eastAsia="en-AU"/>
              </w:rPr>
              <w:t>Complementary healthcare practitioner</w:t>
            </w:r>
          </w:p>
        </w:tc>
        <w:tc>
          <w:tcPr>
            <w:tcW w:w="953" w:type="dxa"/>
            <w:shd w:val="clear" w:color="auto" w:fill="C2B6D3" w:themeFill="accent6" w:themeFillTint="99"/>
            <w:vAlign w:val="center"/>
          </w:tcPr>
          <w:p w14:paraId="13FFCBE7"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19</w:t>
            </w:r>
          </w:p>
        </w:tc>
        <w:tc>
          <w:tcPr>
            <w:tcW w:w="667" w:type="dxa"/>
            <w:vAlign w:val="center"/>
          </w:tcPr>
          <w:p w14:paraId="573E2705"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4</w:t>
            </w:r>
          </w:p>
        </w:tc>
        <w:tc>
          <w:tcPr>
            <w:tcW w:w="667" w:type="dxa"/>
            <w:vAlign w:val="center"/>
          </w:tcPr>
          <w:p w14:paraId="066BDD50"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15</w:t>
            </w:r>
          </w:p>
        </w:tc>
        <w:tc>
          <w:tcPr>
            <w:tcW w:w="953" w:type="dxa"/>
            <w:shd w:val="clear" w:color="auto" w:fill="C2B6D3" w:themeFill="accent6" w:themeFillTint="99"/>
            <w:vAlign w:val="center"/>
          </w:tcPr>
          <w:p w14:paraId="7315E827"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38</w:t>
            </w:r>
          </w:p>
        </w:tc>
        <w:tc>
          <w:tcPr>
            <w:tcW w:w="667" w:type="dxa"/>
            <w:vAlign w:val="center"/>
          </w:tcPr>
          <w:p w14:paraId="2A7812CF"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23</w:t>
            </w:r>
          </w:p>
        </w:tc>
        <w:tc>
          <w:tcPr>
            <w:tcW w:w="666" w:type="dxa"/>
            <w:vAlign w:val="center"/>
          </w:tcPr>
          <w:p w14:paraId="5B7665BD"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19</w:t>
            </w:r>
          </w:p>
        </w:tc>
        <w:tc>
          <w:tcPr>
            <w:tcW w:w="952" w:type="dxa"/>
            <w:shd w:val="clear" w:color="auto" w:fill="C2B6D3" w:themeFill="accent6" w:themeFillTint="99"/>
            <w:vAlign w:val="center"/>
          </w:tcPr>
          <w:p w14:paraId="6829FBFE"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42</w:t>
            </w:r>
          </w:p>
        </w:tc>
        <w:tc>
          <w:tcPr>
            <w:tcW w:w="666" w:type="dxa"/>
            <w:vAlign w:val="center"/>
          </w:tcPr>
          <w:p w14:paraId="2DB5348A"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26</w:t>
            </w:r>
          </w:p>
        </w:tc>
      </w:tr>
      <w:tr w:rsidR="00B75AE1" w14:paraId="5A842199" w14:textId="77777777" w:rsidTr="00C145A4">
        <w:tc>
          <w:tcPr>
            <w:cnfStyle w:val="001000000000" w:firstRow="0" w:lastRow="0" w:firstColumn="1" w:lastColumn="0" w:oddVBand="0" w:evenVBand="0" w:oddHBand="0" w:evenHBand="0" w:firstRowFirstColumn="0" w:firstRowLastColumn="0" w:lastRowFirstColumn="0" w:lastRowLastColumn="0"/>
            <w:tcW w:w="1907" w:type="dxa"/>
          </w:tcPr>
          <w:p w14:paraId="62DE11A0" w14:textId="77777777" w:rsidR="00B75AE1" w:rsidRDefault="00B75AE1" w:rsidP="00B75AE1">
            <w:pPr>
              <w:pStyle w:val="Notesandtables"/>
            </w:pPr>
            <w:r w:rsidRPr="008E2643">
              <w:rPr>
                <w:rFonts w:asciiTheme="minorHAnsi" w:eastAsia="Times New Roman" w:hAnsiTheme="minorHAnsi"/>
                <w:szCs w:val="20"/>
                <w:lang w:eastAsia="en-AU"/>
              </w:rPr>
              <w:t>Pharmacist</w:t>
            </w:r>
          </w:p>
        </w:tc>
        <w:tc>
          <w:tcPr>
            <w:tcW w:w="953" w:type="dxa"/>
            <w:shd w:val="clear" w:color="auto" w:fill="C2B6D3" w:themeFill="accent6" w:themeFillTint="99"/>
            <w:vAlign w:val="center"/>
          </w:tcPr>
          <w:p w14:paraId="7C570B60"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94</w:t>
            </w:r>
          </w:p>
        </w:tc>
        <w:tc>
          <w:tcPr>
            <w:tcW w:w="667" w:type="dxa"/>
            <w:vAlign w:val="center"/>
          </w:tcPr>
          <w:p w14:paraId="325C636D"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39</w:t>
            </w:r>
          </w:p>
        </w:tc>
        <w:tc>
          <w:tcPr>
            <w:tcW w:w="667" w:type="dxa"/>
            <w:vAlign w:val="center"/>
          </w:tcPr>
          <w:p w14:paraId="1D5F28B0"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55</w:t>
            </w:r>
          </w:p>
        </w:tc>
        <w:tc>
          <w:tcPr>
            <w:tcW w:w="953" w:type="dxa"/>
            <w:shd w:val="clear" w:color="auto" w:fill="C2B6D3" w:themeFill="accent6" w:themeFillTint="99"/>
            <w:vAlign w:val="center"/>
          </w:tcPr>
          <w:p w14:paraId="66A8A47A"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6</w:t>
            </w:r>
          </w:p>
        </w:tc>
        <w:tc>
          <w:tcPr>
            <w:tcW w:w="667" w:type="dxa"/>
            <w:vAlign w:val="center"/>
          </w:tcPr>
          <w:p w14:paraId="6EBAD387"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0</w:t>
            </w:r>
          </w:p>
        </w:tc>
        <w:tc>
          <w:tcPr>
            <w:tcW w:w="666" w:type="dxa"/>
            <w:vAlign w:val="center"/>
          </w:tcPr>
          <w:p w14:paraId="1051E1E0"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0</w:t>
            </w:r>
          </w:p>
        </w:tc>
        <w:tc>
          <w:tcPr>
            <w:tcW w:w="952" w:type="dxa"/>
            <w:shd w:val="clear" w:color="auto" w:fill="C2B6D3" w:themeFill="accent6" w:themeFillTint="99"/>
            <w:vAlign w:val="center"/>
          </w:tcPr>
          <w:p w14:paraId="3052FD5B"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0</w:t>
            </w:r>
          </w:p>
        </w:tc>
        <w:tc>
          <w:tcPr>
            <w:tcW w:w="666" w:type="dxa"/>
            <w:vAlign w:val="center"/>
          </w:tcPr>
          <w:p w14:paraId="7ACE61A0"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69</w:t>
            </w:r>
          </w:p>
        </w:tc>
      </w:tr>
      <w:tr w:rsidR="00B75AE1" w14:paraId="0D3A1AE1" w14:textId="77777777" w:rsidTr="00C145A4">
        <w:tc>
          <w:tcPr>
            <w:cnfStyle w:val="001000000000" w:firstRow="0" w:lastRow="0" w:firstColumn="1" w:lastColumn="0" w:oddVBand="0" w:evenVBand="0" w:oddHBand="0" w:evenHBand="0" w:firstRowFirstColumn="0" w:firstRowLastColumn="0" w:lastRowFirstColumn="0" w:lastRowLastColumn="0"/>
            <w:tcW w:w="1907" w:type="dxa"/>
          </w:tcPr>
          <w:p w14:paraId="1A09C8C5" w14:textId="77777777" w:rsidR="00B75AE1" w:rsidRDefault="00B75AE1" w:rsidP="00B75AE1">
            <w:pPr>
              <w:pStyle w:val="Notesandtables"/>
            </w:pPr>
            <w:r w:rsidRPr="008E2643">
              <w:rPr>
                <w:rFonts w:asciiTheme="minorHAnsi" w:eastAsia="Times New Roman" w:hAnsiTheme="minorHAnsi"/>
                <w:szCs w:val="20"/>
                <w:lang w:eastAsia="en-AU"/>
              </w:rPr>
              <w:t>Dental practitioner</w:t>
            </w:r>
          </w:p>
        </w:tc>
        <w:tc>
          <w:tcPr>
            <w:tcW w:w="953" w:type="dxa"/>
            <w:shd w:val="clear" w:color="auto" w:fill="C2B6D3" w:themeFill="accent6" w:themeFillTint="99"/>
            <w:vAlign w:val="center"/>
          </w:tcPr>
          <w:p w14:paraId="0467ED69"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71</w:t>
            </w:r>
          </w:p>
        </w:tc>
        <w:tc>
          <w:tcPr>
            <w:tcW w:w="667" w:type="dxa"/>
            <w:vAlign w:val="center"/>
          </w:tcPr>
          <w:p w14:paraId="220B7F55"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14</w:t>
            </w:r>
          </w:p>
        </w:tc>
        <w:tc>
          <w:tcPr>
            <w:tcW w:w="667" w:type="dxa"/>
            <w:vAlign w:val="center"/>
          </w:tcPr>
          <w:p w14:paraId="2E209D79"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57</w:t>
            </w:r>
          </w:p>
        </w:tc>
        <w:tc>
          <w:tcPr>
            <w:tcW w:w="953" w:type="dxa"/>
            <w:shd w:val="clear" w:color="auto" w:fill="C2B6D3" w:themeFill="accent6" w:themeFillTint="99"/>
            <w:vAlign w:val="center"/>
          </w:tcPr>
          <w:p w14:paraId="3445EA46"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29</w:t>
            </w:r>
          </w:p>
        </w:tc>
        <w:tc>
          <w:tcPr>
            <w:tcW w:w="667" w:type="dxa"/>
            <w:vAlign w:val="center"/>
          </w:tcPr>
          <w:p w14:paraId="7939458F"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0</w:t>
            </w:r>
          </w:p>
        </w:tc>
        <w:tc>
          <w:tcPr>
            <w:tcW w:w="666" w:type="dxa"/>
            <w:vAlign w:val="center"/>
          </w:tcPr>
          <w:p w14:paraId="252E7FC1"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0</w:t>
            </w:r>
          </w:p>
        </w:tc>
        <w:tc>
          <w:tcPr>
            <w:tcW w:w="952" w:type="dxa"/>
            <w:shd w:val="clear" w:color="auto" w:fill="C2B6D3" w:themeFill="accent6" w:themeFillTint="99"/>
            <w:vAlign w:val="center"/>
          </w:tcPr>
          <w:p w14:paraId="03E7CBE2"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0</w:t>
            </w:r>
          </w:p>
        </w:tc>
        <w:tc>
          <w:tcPr>
            <w:tcW w:w="666" w:type="dxa"/>
            <w:vAlign w:val="center"/>
          </w:tcPr>
          <w:p w14:paraId="6E855C7D"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7</w:t>
            </w:r>
          </w:p>
        </w:tc>
      </w:tr>
      <w:tr w:rsidR="00B75AE1" w14:paraId="475B8C6C" w14:textId="77777777" w:rsidTr="00C145A4">
        <w:tc>
          <w:tcPr>
            <w:cnfStyle w:val="001000000000" w:firstRow="0" w:lastRow="0" w:firstColumn="1" w:lastColumn="0" w:oddVBand="0" w:evenVBand="0" w:oddHBand="0" w:evenHBand="0" w:firstRowFirstColumn="0" w:firstRowLastColumn="0" w:lastRowFirstColumn="0" w:lastRowLastColumn="0"/>
            <w:tcW w:w="1907" w:type="dxa"/>
          </w:tcPr>
          <w:p w14:paraId="0925D9C5" w14:textId="77777777" w:rsidR="00B75AE1" w:rsidRDefault="00B75AE1" w:rsidP="00B75AE1">
            <w:pPr>
              <w:pStyle w:val="Notesandtables"/>
            </w:pPr>
            <w:r w:rsidRPr="008E2643">
              <w:rPr>
                <w:rFonts w:asciiTheme="minorHAnsi" w:eastAsia="Times New Roman" w:hAnsiTheme="minorHAnsi"/>
                <w:szCs w:val="20"/>
                <w:lang w:eastAsia="en-AU"/>
              </w:rPr>
              <w:t>Nurse</w:t>
            </w:r>
          </w:p>
        </w:tc>
        <w:tc>
          <w:tcPr>
            <w:tcW w:w="953" w:type="dxa"/>
            <w:shd w:val="clear" w:color="auto" w:fill="C2B6D3" w:themeFill="accent6" w:themeFillTint="99"/>
            <w:vAlign w:val="center"/>
          </w:tcPr>
          <w:p w14:paraId="0C201E9B"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73</w:t>
            </w:r>
          </w:p>
        </w:tc>
        <w:tc>
          <w:tcPr>
            <w:tcW w:w="667" w:type="dxa"/>
            <w:vAlign w:val="center"/>
          </w:tcPr>
          <w:p w14:paraId="4742D116"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18</w:t>
            </w:r>
          </w:p>
        </w:tc>
        <w:tc>
          <w:tcPr>
            <w:tcW w:w="667" w:type="dxa"/>
            <w:vAlign w:val="center"/>
          </w:tcPr>
          <w:p w14:paraId="695C1C58"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55</w:t>
            </w:r>
          </w:p>
        </w:tc>
        <w:tc>
          <w:tcPr>
            <w:tcW w:w="953" w:type="dxa"/>
            <w:shd w:val="clear" w:color="auto" w:fill="C2B6D3" w:themeFill="accent6" w:themeFillTint="99"/>
            <w:vAlign w:val="center"/>
          </w:tcPr>
          <w:p w14:paraId="0DB856A1"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18</w:t>
            </w:r>
          </w:p>
        </w:tc>
        <w:tc>
          <w:tcPr>
            <w:tcW w:w="667" w:type="dxa"/>
            <w:vAlign w:val="center"/>
          </w:tcPr>
          <w:p w14:paraId="73E01F39"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5</w:t>
            </w:r>
          </w:p>
        </w:tc>
        <w:tc>
          <w:tcPr>
            <w:tcW w:w="666" w:type="dxa"/>
            <w:vAlign w:val="center"/>
          </w:tcPr>
          <w:p w14:paraId="781ACB82"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5</w:t>
            </w:r>
          </w:p>
        </w:tc>
        <w:tc>
          <w:tcPr>
            <w:tcW w:w="952" w:type="dxa"/>
            <w:shd w:val="clear" w:color="auto" w:fill="C2B6D3" w:themeFill="accent6" w:themeFillTint="99"/>
            <w:vAlign w:val="center"/>
          </w:tcPr>
          <w:p w14:paraId="36FE3988"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9</w:t>
            </w:r>
          </w:p>
        </w:tc>
        <w:tc>
          <w:tcPr>
            <w:tcW w:w="666" w:type="dxa"/>
            <w:vAlign w:val="center"/>
          </w:tcPr>
          <w:p w14:paraId="51F1E142"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22</w:t>
            </w:r>
          </w:p>
        </w:tc>
      </w:tr>
      <w:tr w:rsidR="00B75AE1" w14:paraId="45F7C201" w14:textId="77777777" w:rsidTr="00C145A4">
        <w:tc>
          <w:tcPr>
            <w:cnfStyle w:val="001000000000" w:firstRow="0" w:lastRow="0" w:firstColumn="1" w:lastColumn="0" w:oddVBand="0" w:evenVBand="0" w:oddHBand="0" w:evenHBand="0" w:firstRowFirstColumn="0" w:firstRowLastColumn="0" w:lastRowFirstColumn="0" w:lastRowLastColumn="0"/>
            <w:tcW w:w="1907" w:type="dxa"/>
          </w:tcPr>
          <w:p w14:paraId="1E26F735" w14:textId="77777777" w:rsidR="00B75AE1" w:rsidRDefault="00B75AE1" w:rsidP="00B75AE1">
            <w:pPr>
              <w:pStyle w:val="Notesandtables"/>
            </w:pPr>
            <w:r w:rsidRPr="008E2643">
              <w:rPr>
                <w:rFonts w:asciiTheme="minorHAnsi" w:eastAsia="Times New Roman" w:hAnsiTheme="minorHAnsi"/>
                <w:szCs w:val="20"/>
                <w:lang w:eastAsia="en-AU"/>
              </w:rPr>
              <w:t>Other</w:t>
            </w:r>
          </w:p>
        </w:tc>
        <w:tc>
          <w:tcPr>
            <w:tcW w:w="953" w:type="dxa"/>
            <w:shd w:val="clear" w:color="auto" w:fill="C2B6D3" w:themeFill="accent6" w:themeFillTint="99"/>
            <w:vAlign w:val="center"/>
          </w:tcPr>
          <w:p w14:paraId="57E67C47"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83</w:t>
            </w:r>
          </w:p>
        </w:tc>
        <w:tc>
          <w:tcPr>
            <w:tcW w:w="667" w:type="dxa"/>
            <w:vAlign w:val="center"/>
          </w:tcPr>
          <w:p w14:paraId="403A8955"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26</w:t>
            </w:r>
          </w:p>
        </w:tc>
        <w:tc>
          <w:tcPr>
            <w:tcW w:w="667" w:type="dxa"/>
            <w:vAlign w:val="center"/>
          </w:tcPr>
          <w:p w14:paraId="20B35E0B"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57</w:t>
            </w:r>
          </w:p>
        </w:tc>
        <w:tc>
          <w:tcPr>
            <w:tcW w:w="953" w:type="dxa"/>
            <w:shd w:val="clear" w:color="auto" w:fill="C2B6D3" w:themeFill="accent6" w:themeFillTint="99"/>
            <w:vAlign w:val="center"/>
          </w:tcPr>
          <w:p w14:paraId="1C2B8F82"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14</w:t>
            </w:r>
          </w:p>
        </w:tc>
        <w:tc>
          <w:tcPr>
            <w:tcW w:w="667" w:type="dxa"/>
            <w:vAlign w:val="center"/>
          </w:tcPr>
          <w:p w14:paraId="4E2D3AF4"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1</w:t>
            </w:r>
          </w:p>
        </w:tc>
        <w:tc>
          <w:tcPr>
            <w:tcW w:w="666" w:type="dxa"/>
            <w:vAlign w:val="center"/>
          </w:tcPr>
          <w:p w14:paraId="383B7C7B"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1</w:t>
            </w:r>
          </w:p>
        </w:tc>
        <w:tc>
          <w:tcPr>
            <w:tcW w:w="952" w:type="dxa"/>
            <w:shd w:val="clear" w:color="auto" w:fill="C2B6D3" w:themeFill="accent6" w:themeFillTint="99"/>
            <w:vAlign w:val="center"/>
          </w:tcPr>
          <w:p w14:paraId="5D234C5B"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3</w:t>
            </w:r>
          </w:p>
        </w:tc>
        <w:tc>
          <w:tcPr>
            <w:tcW w:w="666" w:type="dxa"/>
            <w:vAlign w:val="center"/>
          </w:tcPr>
          <w:p w14:paraId="2E351873"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70</w:t>
            </w:r>
          </w:p>
        </w:tc>
      </w:tr>
      <w:tr w:rsidR="00B75AE1" w14:paraId="6ACE4A9F" w14:textId="77777777" w:rsidTr="00C145A4">
        <w:tc>
          <w:tcPr>
            <w:cnfStyle w:val="001000000000" w:firstRow="0" w:lastRow="0" w:firstColumn="1" w:lastColumn="0" w:oddVBand="0" w:evenVBand="0" w:oddHBand="0" w:evenHBand="0" w:firstRowFirstColumn="0" w:firstRowLastColumn="0" w:lastRowFirstColumn="0" w:lastRowLastColumn="0"/>
            <w:tcW w:w="1907" w:type="dxa"/>
          </w:tcPr>
          <w:p w14:paraId="4CDA6C1E" w14:textId="77777777" w:rsidR="00B75AE1" w:rsidRDefault="00B75AE1" w:rsidP="00B75AE1">
            <w:pPr>
              <w:pStyle w:val="Notesandtables"/>
            </w:pPr>
            <w:r w:rsidRPr="008E2643">
              <w:rPr>
                <w:rFonts w:asciiTheme="minorHAnsi" w:eastAsia="Times New Roman" w:hAnsiTheme="minorHAnsi"/>
                <w:szCs w:val="20"/>
                <w:lang w:eastAsia="en-AU"/>
              </w:rPr>
              <w:t>Total</w:t>
            </w:r>
          </w:p>
        </w:tc>
        <w:tc>
          <w:tcPr>
            <w:tcW w:w="953" w:type="dxa"/>
            <w:shd w:val="clear" w:color="auto" w:fill="C2B6D3" w:themeFill="accent6" w:themeFillTint="99"/>
            <w:vAlign w:val="center"/>
          </w:tcPr>
          <w:p w14:paraId="727286DF"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78</w:t>
            </w:r>
          </w:p>
        </w:tc>
        <w:tc>
          <w:tcPr>
            <w:tcW w:w="667" w:type="dxa"/>
            <w:vAlign w:val="center"/>
          </w:tcPr>
          <w:p w14:paraId="2EAD2042"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25</w:t>
            </w:r>
          </w:p>
        </w:tc>
        <w:tc>
          <w:tcPr>
            <w:tcW w:w="667" w:type="dxa"/>
            <w:vAlign w:val="center"/>
          </w:tcPr>
          <w:p w14:paraId="42BB5892"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53</w:t>
            </w:r>
          </w:p>
        </w:tc>
        <w:tc>
          <w:tcPr>
            <w:tcW w:w="953" w:type="dxa"/>
            <w:shd w:val="clear" w:color="auto" w:fill="C2B6D3" w:themeFill="accent6" w:themeFillTint="99"/>
            <w:vAlign w:val="center"/>
          </w:tcPr>
          <w:p w14:paraId="2841B5A7"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15</w:t>
            </w:r>
          </w:p>
        </w:tc>
        <w:tc>
          <w:tcPr>
            <w:tcW w:w="667" w:type="dxa"/>
            <w:vAlign w:val="center"/>
          </w:tcPr>
          <w:p w14:paraId="7BE28E9F"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4</w:t>
            </w:r>
          </w:p>
        </w:tc>
        <w:tc>
          <w:tcPr>
            <w:tcW w:w="666" w:type="dxa"/>
            <w:vAlign w:val="center"/>
          </w:tcPr>
          <w:p w14:paraId="3D866A7D"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3</w:t>
            </w:r>
          </w:p>
        </w:tc>
        <w:tc>
          <w:tcPr>
            <w:tcW w:w="952" w:type="dxa"/>
            <w:shd w:val="clear" w:color="auto" w:fill="C2B6D3" w:themeFill="accent6" w:themeFillTint="99"/>
            <w:vAlign w:val="center"/>
          </w:tcPr>
          <w:p w14:paraId="68B019A5"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7</w:t>
            </w:r>
          </w:p>
        </w:tc>
        <w:tc>
          <w:tcPr>
            <w:tcW w:w="666" w:type="dxa"/>
            <w:vAlign w:val="center"/>
          </w:tcPr>
          <w:p w14:paraId="46D4BFC9"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32247E">
              <w:t>229</w:t>
            </w:r>
          </w:p>
        </w:tc>
      </w:tr>
    </w:tbl>
    <w:p w14:paraId="0711B658" w14:textId="551FEF26" w:rsidR="00B75AE1" w:rsidRDefault="00B75AE1" w:rsidP="004E1110">
      <w:pPr>
        <w:pStyle w:val="Tabletitle"/>
        <w:pageBreakBefore/>
        <w:rPr>
          <w:rFonts w:asciiTheme="minorHAnsi" w:eastAsia="Times New Roman" w:hAnsiTheme="minorHAnsi"/>
          <w:szCs w:val="20"/>
          <w:lang w:eastAsia="en-AU"/>
        </w:rPr>
      </w:pPr>
      <w:bookmarkStart w:id="389" w:name="_Toc40694761"/>
      <w:r>
        <w:lastRenderedPageBreak/>
        <w:t xml:space="preserve">Table </w:t>
      </w:r>
      <w:r w:rsidR="00F57ED8">
        <w:fldChar w:fldCharType="begin"/>
      </w:r>
      <w:r w:rsidR="00F57ED8">
        <w:instrText xml:space="preserve"> SEQ Table \* ARABIC </w:instrText>
      </w:r>
      <w:r w:rsidR="00F57ED8">
        <w:fldChar w:fldCharType="separate"/>
      </w:r>
      <w:r w:rsidR="008177C4">
        <w:rPr>
          <w:noProof/>
        </w:rPr>
        <w:t>129</w:t>
      </w:r>
      <w:r w:rsidR="00F57ED8">
        <w:rPr>
          <w:noProof/>
        </w:rPr>
        <w:fldChar w:fldCharType="end"/>
      </w:r>
      <w:r>
        <w:t xml:space="preserve">. </w:t>
      </w:r>
      <w:r w:rsidRPr="0087151D">
        <w:t xml:space="preserve">Opt-in health professionals </w:t>
      </w:r>
      <w:r w:rsidRPr="00891979">
        <w:t xml:space="preserve">– results breakdown by role – </w:t>
      </w:r>
      <w:r>
        <w:t>‘</w:t>
      </w:r>
      <w:r w:rsidRPr="002340D3">
        <w:rPr>
          <w:rFonts w:asciiTheme="minorHAnsi" w:eastAsia="Times New Roman" w:hAnsiTheme="minorHAnsi"/>
          <w:szCs w:val="20"/>
          <w:lang w:eastAsia="en-AU"/>
        </w:rPr>
        <w:t>I trust medicines available in supermarkets</w:t>
      </w:r>
      <w:r>
        <w:rPr>
          <w:rFonts w:asciiTheme="minorHAnsi" w:eastAsia="Times New Roman" w:hAnsiTheme="minorHAnsi"/>
          <w:szCs w:val="20"/>
          <w:lang w:eastAsia="en-AU"/>
        </w:rPr>
        <w:t>’</w:t>
      </w:r>
      <w:bookmarkEnd w:id="389"/>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72491F3F"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4D8CF5C1" w14:textId="3DC0253C" w:rsidR="00B75AE1" w:rsidRDefault="00A359F3" w:rsidP="00B75AE1">
            <w:pPr>
              <w:pStyle w:val="Notesandtables"/>
            </w:pPr>
            <w:r>
              <w:t>Role</w:t>
            </w:r>
          </w:p>
        </w:tc>
        <w:tc>
          <w:tcPr>
            <w:tcW w:w="953" w:type="dxa"/>
            <w:shd w:val="clear" w:color="auto" w:fill="9A86B7" w:themeFill="accent6"/>
          </w:tcPr>
          <w:p w14:paraId="33BCD84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6EC1527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0984733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39441D3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05213E2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6759B44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776619C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22F6D4A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184B4EDD" w14:textId="77777777" w:rsidTr="00C145A4">
        <w:tc>
          <w:tcPr>
            <w:cnfStyle w:val="001000000000" w:firstRow="0" w:lastRow="0" w:firstColumn="1" w:lastColumn="0" w:oddVBand="0" w:evenVBand="0" w:oddHBand="0" w:evenHBand="0" w:firstRowFirstColumn="0" w:firstRowLastColumn="0" w:lastRowFirstColumn="0" w:lastRowLastColumn="0"/>
            <w:tcW w:w="1907" w:type="dxa"/>
          </w:tcPr>
          <w:p w14:paraId="7A40BB81" w14:textId="77777777" w:rsidR="00B75AE1" w:rsidRDefault="00B75AE1" w:rsidP="00B75AE1">
            <w:pPr>
              <w:pStyle w:val="Notesandtables"/>
            </w:pPr>
            <w:r w:rsidRPr="008E2643">
              <w:rPr>
                <w:rFonts w:asciiTheme="minorHAnsi" w:eastAsia="Times New Roman" w:hAnsiTheme="minorHAnsi"/>
                <w:szCs w:val="20"/>
                <w:lang w:eastAsia="en-AU"/>
              </w:rPr>
              <w:t>Medical practitioner</w:t>
            </w:r>
          </w:p>
        </w:tc>
        <w:tc>
          <w:tcPr>
            <w:tcW w:w="953" w:type="dxa"/>
            <w:shd w:val="clear" w:color="auto" w:fill="C2B6D3" w:themeFill="accent6" w:themeFillTint="99"/>
            <w:vAlign w:val="center"/>
          </w:tcPr>
          <w:p w14:paraId="20663B60"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43</w:t>
            </w:r>
          </w:p>
        </w:tc>
        <w:tc>
          <w:tcPr>
            <w:tcW w:w="667" w:type="dxa"/>
            <w:vAlign w:val="center"/>
          </w:tcPr>
          <w:p w14:paraId="0D00A0EE"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6</w:t>
            </w:r>
          </w:p>
        </w:tc>
        <w:tc>
          <w:tcPr>
            <w:tcW w:w="667" w:type="dxa"/>
            <w:vAlign w:val="center"/>
          </w:tcPr>
          <w:p w14:paraId="6C2A6FC6"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37</w:t>
            </w:r>
          </w:p>
        </w:tc>
        <w:tc>
          <w:tcPr>
            <w:tcW w:w="953" w:type="dxa"/>
            <w:shd w:val="clear" w:color="auto" w:fill="C2B6D3" w:themeFill="accent6" w:themeFillTint="99"/>
            <w:vAlign w:val="center"/>
          </w:tcPr>
          <w:p w14:paraId="330EEA4E"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34</w:t>
            </w:r>
          </w:p>
        </w:tc>
        <w:tc>
          <w:tcPr>
            <w:tcW w:w="667" w:type="dxa"/>
            <w:vAlign w:val="center"/>
          </w:tcPr>
          <w:p w14:paraId="5E3F710D"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14</w:t>
            </w:r>
          </w:p>
        </w:tc>
        <w:tc>
          <w:tcPr>
            <w:tcW w:w="666" w:type="dxa"/>
            <w:vAlign w:val="center"/>
          </w:tcPr>
          <w:p w14:paraId="42E0DAD6"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9</w:t>
            </w:r>
          </w:p>
        </w:tc>
        <w:tc>
          <w:tcPr>
            <w:tcW w:w="952" w:type="dxa"/>
            <w:shd w:val="clear" w:color="auto" w:fill="C2B6D3" w:themeFill="accent6" w:themeFillTint="99"/>
            <w:vAlign w:val="center"/>
          </w:tcPr>
          <w:p w14:paraId="473818C9"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23</w:t>
            </w:r>
          </w:p>
        </w:tc>
        <w:tc>
          <w:tcPr>
            <w:tcW w:w="666" w:type="dxa"/>
            <w:vAlign w:val="center"/>
          </w:tcPr>
          <w:p w14:paraId="4E1BB714"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35</w:t>
            </w:r>
          </w:p>
        </w:tc>
      </w:tr>
      <w:tr w:rsidR="00B75AE1" w14:paraId="595EF45A" w14:textId="77777777" w:rsidTr="00C145A4">
        <w:tc>
          <w:tcPr>
            <w:cnfStyle w:val="001000000000" w:firstRow="0" w:lastRow="0" w:firstColumn="1" w:lastColumn="0" w:oddVBand="0" w:evenVBand="0" w:oddHBand="0" w:evenHBand="0" w:firstRowFirstColumn="0" w:firstRowLastColumn="0" w:lastRowFirstColumn="0" w:lastRowLastColumn="0"/>
            <w:tcW w:w="1907" w:type="dxa"/>
          </w:tcPr>
          <w:p w14:paraId="1C1D2A89" w14:textId="77777777" w:rsidR="00B75AE1" w:rsidRDefault="00B75AE1" w:rsidP="00B75AE1">
            <w:pPr>
              <w:pStyle w:val="Notesandtables"/>
            </w:pPr>
            <w:r w:rsidRPr="008E2643">
              <w:rPr>
                <w:rFonts w:asciiTheme="minorHAnsi" w:eastAsia="Times New Roman" w:hAnsiTheme="minorHAnsi"/>
                <w:szCs w:val="20"/>
                <w:lang w:eastAsia="en-AU"/>
              </w:rPr>
              <w:t>Complementary healthcare practitioner</w:t>
            </w:r>
          </w:p>
        </w:tc>
        <w:tc>
          <w:tcPr>
            <w:tcW w:w="953" w:type="dxa"/>
            <w:shd w:val="clear" w:color="auto" w:fill="C2B6D3" w:themeFill="accent6" w:themeFillTint="99"/>
            <w:vAlign w:val="center"/>
          </w:tcPr>
          <w:p w14:paraId="25F590BB"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15</w:t>
            </w:r>
          </w:p>
        </w:tc>
        <w:tc>
          <w:tcPr>
            <w:tcW w:w="667" w:type="dxa"/>
            <w:vAlign w:val="center"/>
          </w:tcPr>
          <w:p w14:paraId="58BE09EF"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0</w:t>
            </w:r>
          </w:p>
        </w:tc>
        <w:tc>
          <w:tcPr>
            <w:tcW w:w="667" w:type="dxa"/>
            <w:vAlign w:val="center"/>
          </w:tcPr>
          <w:p w14:paraId="0D8FF1EA"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15</w:t>
            </w:r>
          </w:p>
        </w:tc>
        <w:tc>
          <w:tcPr>
            <w:tcW w:w="953" w:type="dxa"/>
            <w:shd w:val="clear" w:color="auto" w:fill="C2B6D3" w:themeFill="accent6" w:themeFillTint="99"/>
            <w:vAlign w:val="center"/>
          </w:tcPr>
          <w:p w14:paraId="66405A8C"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42</w:t>
            </w:r>
          </w:p>
        </w:tc>
        <w:tc>
          <w:tcPr>
            <w:tcW w:w="667" w:type="dxa"/>
            <w:vAlign w:val="center"/>
          </w:tcPr>
          <w:p w14:paraId="4DDEA412"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27</w:t>
            </w:r>
          </w:p>
        </w:tc>
        <w:tc>
          <w:tcPr>
            <w:tcW w:w="666" w:type="dxa"/>
            <w:vAlign w:val="center"/>
          </w:tcPr>
          <w:p w14:paraId="71492000"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15</w:t>
            </w:r>
          </w:p>
        </w:tc>
        <w:tc>
          <w:tcPr>
            <w:tcW w:w="952" w:type="dxa"/>
            <w:shd w:val="clear" w:color="auto" w:fill="C2B6D3" w:themeFill="accent6" w:themeFillTint="99"/>
            <w:vAlign w:val="center"/>
          </w:tcPr>
          <w:p w14:paraId="1D5D9B8F"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42</w:t>
            </w:r>
          </w:p>
        </w:tc>
        <w:tc>
          <w:tcPr>
            <w:tcW w:w="666" w:type="dxa"/>
            <w:vAlign w:val="center"/>
          </w:tcPr>
          <w:p w14:paraId="2B2584A8"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26</w:t>
            </w:r>
          </w:p>
        </w:tc>
      </w:tr>
      <w:tr w:rsidR="00B75AE1" w14:paraId="37AE9DC5" w14:textId="77777777" w:rsidTr="00C145A4">
        <w:tc>
          <w:tcPr>
            <w:cnfStyle w:val="001000000000" w:firstRow="0" w:lastRow="0" w:firstColumn="1" w:lastColumn="0" w:oddVBand="0" w:evenVBand="0" w:oddHBand="0" w:evenHBand="0" w:firstRowFirstColumn="0" w:firstRowLastColumn="0" w:lastRowFirstColumn="0" w:lastRowLastColumn="0"/>
            <w:tcW w:w="1907" w:type="dxa"/>
          </w:tcPr>
          <w:p w14:paraId="2AD0F9F0" w14:textId="77777777" w:rsidR="00B75AE1" w:rsidRDefault="00B75AE1" w:rsidP="00B75AE1">
            <w:pPr>
              <w:pStyle w:val="Notesandtables"/>
            </w:pPr>
            <w:r w:rsidRPr="008E2643">
              <w:rPr>
                <w:rFonts w:asciiTheme="minorHAnsi" w:eastAsia="Times New Roman" w:hAnsiTheme="minorHAnsi"/>
                <w:szCs w:val="20"/>
                <w:lang w:eastAsia="en-AU"/>
              </w:rPr>
              <w:t>Pharmacist</w:t>
            </w:r>
          </w:p>
        </w:tc>
        <w:tc>
          <w:tcPr>
            <w:tcW w:w="953" w:type="dxa"/>
            <w:shd w:val="clear" w:color="auto" w:fill="C2B6D3" w:themeFill="accent6" w:themeFillTint="99"/>
            <w:vAlign w:val="center"/>
          </w:tcPr>
          <w:p w14:paraId="2E112C7A"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62</w:t>
            </w:r>
          </w:p>
        </w:tc>
        <w:tc>
          <w:tcPr>
            <w:tcW w:w="667" w:type="dxa"/>
            <w:vAlign w:val="center"/>
          </w:tcPr>
          <w:p w14:paraId="63E41850"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15</w:t>
            </w:r>
          </w:p>
        </w:tc>
        <w:tc>
          <w:tcPr>
            <w:tcW w:w="667" w:type="dxa"/>
            <w:vAlign w:val="center"/>
          </w:tcPr>
          <w:p w14:paraId="4085A6A7"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47</w:t>
            </w:r>
          </w:p>
        </w:tc>
        <w:tc>
          <w:tcPr>
            <w:tcW w:w="953" w:type="dxa"/>
            <w:shd w:val="clear" w:color="auto" w:fill="C2B6D3" w:themeFill="accent6" w:themeFillTint="99"/>
            <w:vAlign w:val="center"/>
          </w:tcPr>
          <w:p w14:paraId="62573C97"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22</w:t>
            </w:r>
          </w:p>
        </w:tc>
        <w:tc>
          <w:tcPr>
            <w:tcW w:w="667" w:type="dxa"/>
            <w:vAlign w:val="center"/>
          </w:tcPr>
          <w:p w14:paraId="47BC6A96"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15</w:t>
            </w:r>
          </w:p>
        </w:tc>
        <w:tc>
          <w:tcPr>
            <w:tcW w:w="666" w:type="dxa"/>
            <w:vAlign w:val="center"/>
          </w:tcPr>
          <w:p w14:paraId="2251CE64"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1</w:t>
            </w:r>
          </w:p>
        </w:tc>
        <w:tc>
          <w:tcPr>
            <w:tcW w:w="952" w:type="dxa"/>
            <w:shd w:val="clear" w:color="auto" w:fill="C2B6D3" w:themeFill="accent6" w:themeFillTint="99"/>
            <w:vAlign w:val="center"/>
          </w:tcPr>
          <w:p w14:paraId="37679A43"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16</w:t>
            </w:r>
          </w:p>
        </w:tc>
        <w:tc>
          <w:tcPr>
            <w:tcW w:w="666" w:type="dxa"/>
            <w:vAlign w:val="center"/>
          </w:tcPr>
          <w:p w14:paraId="1C95BE34"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68</w:t>
            </w:r>
          </w:p>
        </w:tc>
      </w:tr>
      <w:tr w:rsidR="00B75AE1" w14:paraId="0DABAC7A" w14:textId="77777777" w:rsidTr="00C145A4">
        <w:tc>
          <w:tcPr>
            <w:cnfStyle w:val="001000000000" w:firstRow="0" w:lastRow="0" w:firstColumn="1" w:lastColumn="0" w:oddVBand="0" w:evenVBand="0" w:oddHBand="0" w:evenHBand="0" w:firstRowFirstColumn="0" w:firstRowLastColumn="0" w:lastRowFirstColumn="0" w:lastRowLastColumn="0"/>
            <w:tcW w:w="1907" w:type="dxa"/>
          </w:tcPr>
          <w:p w14:paraId="40E74FFB" w14:textId="77777777" w:rsidR="00B75AE1" w:rsidRDefault="00B75AE1" w:rsidP="00B75AE1">
            <w:pPr>
              <w:pStyle w:val="Notesandtables"/>
            </w:pPr>
            <w:r w:rsidRPr="008E2643">
              <w:rPr>
                <w:rFonts w:asciiTheme="minorHAnsi" w:eastAsia="Times New Roman" w:hAnsiTheme="minorHAnsi"/>
                <w:szCs w:val="20"/>
                <w:lang w:eastAsia="en-AU"/>
              </w:rPr>
              <w:t>Dental practitioner</w:t>
            </w:r>
          </w:p>
        </w:tc>
        <w:tc>
          <w:tcPr>
            <w:tcW w:w="953" w:type="dxa"/>
            <w:shd w:val="clear" w:color="auto" w:fill="C2B6D3" w:themeFill="accent6" w:themeFillTint="99"/>
            <w:vAlign w:val="center"/>
          </w:tcPr>
          <w:p w14:paraId="04F4199E"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43</w:t>
            </w:r>
          </w:p>
        </w:tc>
        <w:tc>
          <w:tcPr>
            <w:tcW w:w="667" w:type="dxa"/>
            <w:vAlign w:val="center"/>
          </w:tcPr>
          <w:p w14:paraId="2387762D"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0</w:t>
            </w:r>
          </w:p>
        </w:tc>
        <w:tc>
          <w:tcPr>
            <w:tcW w:w="667" w:type="dxa"/>
            <w:vAlign w:val="center"/>
          </w:tcPr>
          <w:p w14:paraId="1ECD6388"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43</w:t>
            </w:r>
          </w:p>
        </w:tc>
        <w:tc>
          <w:tcPr>
            <w:tcW w:w="953" w:type="dxa"/>
            <w:shd w:val="clear" w:color="auto" w:fill="C2B6D3" w:themeFill="accent6" w:themeFillTint="99"/>
            <w:vAlign w:val="center"/>
          </w:tcPr>
          <w:p w14:paraId="48702150"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43</w:t>
            </w:r>
          </w:p>
        </w:tc>
        <w:tc>
          <w:tcPr>
            <w:tcW w:w="667" w:type="dxa"/>
            <w:vAlign w:val="center"/>
          </w:tcPr>
          <w:p w14:paraId="10BAC9CA"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14</w:t>
            </w:r>
          </w:p>
        </w:tc>
        <w:tc>
          <w:tcPr>
            <w:tcW w:w="666" w:type="dxa"/>
            <w:vAlign w:val="center"/>
          </w:tcPr>
          <w:p w14:paraId="68DC080C"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0</w:t>
            </w:r>
          </w:p>
        </w:tc>
        <w:tc>
          <w:tcPr>
            <w:tcW w:w="952" w:type="dxa"/>
            <w:shd w:val="clear" w:color="auto" w:fill="C2B6D3" w:themeFill="accent6" w:themeFillTint="99"/>
            <w:vAlign w:val="center"/>
          </w:tcPr>
          <w:p w14:paraId="5C2DA101"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14</w:t>
            </w:r>
          </w:p>
        </w:tc>
        <w:tc>
          <w:tcPr>
            <w:tcW w:w="666" w:type="dxa"/>
            <w:vAlign w:val="center"/>
          </w:tcPr>
          <w:p w14:paraId="5D868BBD"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7</w:t>
            </w:r>
          </w:p>
        </w:tc>
      </w:tr>
      <w:tr w:rsidR="00B75AE1" w14:paraId="3D72BE6B" w14:textId="77777777" w:rsidTr="00C145A4">
        <w:tc>
          <w:tcPr>
            <w:cnfStyle w:val="001000000000" w:firstRow="0" w:lastRow="0" w:firstColumn="1" w:lastColumn="0" w:oddVBand="0" w:evenVBand="0" w:oddHBand="0" w:evenHBand="0" w:firstRowFirstColumn="0" w:firstRowLastColumn="0" w:lastRowFirstColumn="0" w:lastRowLastColumn="0"/>
            <w:tcW w:w="1907" w:type="dxa"/>
          </w:tcPr>
          <w:p w14:paraId="0E047D7E" w14:textId="77777777" w:rsidR="00B75AE1" w:rsidRDefault="00B75AE1" w:rsidP="00B75AE1">
            <w:pPr>
              <w:pStyle w:val="Notesandtables"/>
            </w:pPr>
            <w:r w:rsidRPr="008E2643">
              <w:rPr>
                <w:rFonts w:asciiTheme="minorHAnsi" w:eastAsia="Times New Roman" w:hAnsiTheme="minorHAnsi"/>
                <w:szCs w:val="20"/>
                <w:lang w:eastAsia="en-AU"/>
              </w:rPr>
              <w:t>Nurse</w:t>
            </w:r>
          </w:p>
        </w:tc>
        <w:tc>
          <w:tcPr>
            <w:tcW w:w="953" w:type="dxa"/>
            <w:shd w:val="clear" w:color="auto" w:fill="C2B6D3" w:themeFill="accent6" w:themeFillTint="99"/>
            <w:vAlign w:val="center"/>
          </w:tcPr>
          <w:p w14:paraId="5D4F14F3"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36</w:t>
            </w:r>
          </w:p>
        </w:tc>
        <w:tc>
          <w:tcPr>
            <w:tcW w:w="667" w:type="dxa"/>
            <w:vAlign w:val="center"/>
          </w:tcPr>
          <w:p w14:paraId="3DE3A7BD"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9</w:t>
            </w:r>
          </w:p>
        </w:tc>
        <w:tc>
          <w:tcPr>
            <w:tcW w:w="667" w:type="dxa"/>
            <w:vAlign w:val="center"/>
          </w:tcPr>
          <w:p w14:paraId="61A6C1FE"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27</w:t>
            </w:r>
          </w:p>
        </w:tc>
        <w:tc>
          <w:tcPr>
            <w:tcW w:w="953" w:type="dxa"/>
            <w:shd w:val="clear" w:color="auto" w:fill="C2B6D3" w:themeFill="accent6" w:themeFillTint="99"/>
            <w:vAlign w:val="center"/>
          </w:tcPr>
          <w:p w14:paraId="556D204A"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36</w:t>
            </w:r>
          </w:p>
        </w:tc>
        <w:tc>
          <w:tcPr>
            <w:tcW w:w="667" w:type="dxa"/>
            <w:vAlign w:val="center"/>
          </w:tcPr>
          <w:p w14:paraId="567C89C1"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23</w:t>
            </w:r>
          </w:p>
        </w:tc>
        <w:tc>
          <w:tcPr>
            <w:tcW w:w="666" w:type="dxa"/>
            <w:vAlign w:val="center"/>
          </w:tcPr>
          <w:p w14:paraId="02BD86E9"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5</w:t>
            </w:r>
          </w:p>
        </w:tc>
        <w:tc>
          <w:tcPr>
            <w:tcW w:w="952" w:type="dxa"/>
            <w:shd w:val="clear" w:color="auto" w:fill="C2B6D3" w:themeFill="accent6" w:themeFillTint="99"/>
            <w:vAlign w:val="center"/>
          </w:tcPr>
          <w:p w14:paraId="3BED4B4C"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27</w:t>
            </w:r>
          </w:p>
        </w:tc>
        <w:tc>
          <w:tcPr>
            <w:tcW w:w="666" w:type="dxa"/>
            <w:vAlign w:val="center"/>
          </w:tcPr>
          <w:p w14:paraId="196E745C"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22</w:t>
            </w:r>
          </w:p>
        </w:tc>
      </w:tr>
      <w:tr w:rsidR="00B75AE1" w14:paraId="6D1D04AB" w14:textId="77777777" w:rsidTr="00C145A4">
        <w:tc>
          <w:tcPr>
            <w:cnfStyle w:val="001000000000" w:firstRow="0" w:lastRow="0" w:firstColumn="1" w:lastColumn="0" w:oddVBand="0" w:evenVBand="0" w:oddHBand="0" w:evenHBand="0" w:firstRowFirstColumn="0" w:firstRowLastColumn="0" w:lastRowFirstColumn="0" w:lastRowLastColumn="0"/>
            <w:tcW w:w="1907" w:type="dxa"/>
          </w:tcPr>
          <w:p w14:paraId="75FFF645" w14:textId="77777777" w:rsidR="00B75AE1" w:rsidRDefault="00B75AE1" w:rsidP="00B75AE1">
            <w:pPr>
              <w:pStyle w:val="Notesandtables"/>
            </w:pPr>
            <w:r w:rsidRPr="008E2643">
              <w:rPr>
                <w:rFonts w:asciiTheme="minorHAnsi" w:eastAsia="Times New Roman" w:hAnsiTheme="minorHAnsi"/>
                <w:szCs w:val="20"/>
                <w:lang w:eastAsia="en-AU"/>
              </w:rPr>
              <w:t>Other</w:t>
            </w:r>
          </w:p>
        </w:tc>
        <w:tc>
          <w:tcPr>
            <w:tcW w:w="953" w:type="dxa"/>
            <w:shd w:val="clear" w:color="auto" w:fill="C2B6D3" w:themeFill="accent6" w:themeFillTint="99"/>
            <w:vAlign w:val="center"/>
          </w:tcPr>
          <w:p w14:paraId="7797A861"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58</w:t>
            </w:r>
          </w:p>
        </w:tc>
        <w:tc>
          <w:tcPr>
            <w:tcW w:w="667" w:type="dxa"/>
            <w:vAlign w:val="center"/>
          </w:tcPr>
          <w:p w14:paraId="1023800F"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13</w:t>
            </w:r>
          </w:p>
        </w:tc>
        <w:tc>
          <w:tcPr>
            <w:tcW w:w="667" w:type="dxa"/>
            <w:vAlign w:val="center"/>
          </w:tcPr>
          <w:p w14:paraId="3CF48BCD"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45</w:t>
            </w:r>
          </w:p>
        </w:tc>
        <w:tc>
          <w:tcPr>
            <w:tcW w:w="953" w:type="dxa"/>
            <w:shd w:val="clear" w:color="auto" w:fill="C2B6D3" w:themeFill="accent6" w:themeFillTint="99"/>
            <w:vAlign w:val="center"/>
          </w:tcPr>
          <w:p w14:paraId="0CA414D6"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30</w:t>
            </w:r>
          </w:p>
        </w:tc>
        <w:tc>
          <w:tcPr>
            <w:tcW w:w="667" w:type="dxa"/>
            <w:vAlign w:val="center"/>
          </w:tcPr>
          <w:p w14:paraId="0DC015A9"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7</w:t>
            </w:r>
          </w:p>
        </w:tc>
        <w:tc>
          <w:tcPr>
            <w:tcW w:w="666" w:type="dxa"/>
            <w:vAlign w:val="center"/>
          </w:tcPr>
          <w:p w14:paraId="1D0BA58D"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4</w:t>
            </w:r>
          </w:p>
        </w:tc>
        <w:tc>
          <w:tcPr>
            <w:tcW w:w="952" w:type="dxa"/>
            <w:shd w:val="clear" w:color="auto" w:fill="C2B6D3" w:themeFill="accent6" w:themeFillTint="99"/>
            <w:vAlign w:val="center"/>
          </w:tcPr>
          <w:p w14:paraId="62DACBB1"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12</w:t>
            </w:r>
          </w:p>
        </w:tc>
        <w:tc>
          <w:tcPr>
            <w:tcW w:w="666" w:type="dxa"/>
            <w:vAlign w:val="center"/>
          </w:tcPr>
          <w:p w14:paraId="7EC52B59"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69</w:t>
            </w:r>
          </w:p>
        </w:tc>
      </w:tr>
      <w:tr w:rsidR="00B75AE1" w14:paraId="4CA8DBEE" w14:textId="77777777" w:rsidTr="00C145A4">
        <w:tc>
          <w:tcPr>
            <w:cnfStyle w:val="001000000000" w:firstRow="0" w:lastRow="0" w:firstColumn="1" w:lastColumn="0" w:oddVBand="0" w:evenVBand="0" w:oddHBand="0" w:evenHBand="0" w:firstRowFirstColumn="0" w:firstRowLastColumn="0" w:lastRowFirstColumn="0" w:lastRowLastColumn="0"/>
            <w:tcW w:w="1907" w:type="dxa"/>
          </w:tcPr>
          <w:p w14:paraId="0D490065" w14:textId="77777777" w:rsidR="00B75AE1" w:rsidRDefault="00B75AE1" w:rsidP="00B75AE1">
            <w:pPr>
              <w:pStyle w:val="Notesandtables"/>
            </w:pPr>
            <w:r w:rsidRPr="008E2643">
              <w:rPr>
                <w:rFonts w:asciiTheme="minorHAnsi" w:eastAsia="Times New Roman" w:hAnsiTheme="minorHAnsi"/>
                <w:szCs w:val="20"/>
                <w:lang w:eastAsia="en-AU"/>
              </w:rPr>
              <w:t>Total</w:t>
            </w:r>
          </w:p>
        </w:tc>
        <w:tc>
          <w:tcPr>
            <w:tcW w:w="953" w:type="dxa"/>
            <w:shd w:val="clear" w:color="auto" w:fill="C2B6D3" w:themeFill="accent6" w:themeFillTint="99"/>
            <w:vAlign w:val="center"/>
          </w:tcPr>
          <w:p w14:paraId="44A0E84D"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49</w:t>
            </w:r>
          </w:p>
        </w:tc>
        <w:tc>
          <w:tcPr>
            <w:tcW w:w="667" w:type="dxa"/>
            <w:vAlign w:val="center"/>
          </w:tcPr>
          <w:p w14:paraId="6BFCA1FE"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10</w:t>
            </w:r>
          </w:p>
        </w:tc>
        <w:tc>
          <w:tcPr>
            <w:tcW w:w="667" w:type="dxa"/>
            <w:vAlign w:val="center"/>
          </w:tcPr>
          <w:p w14:paraId="55DF8D2D"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39</w:t>
            </w:r>
          </w:p>
        </w:tc>
        <w:tc>
          <w:tcPr>
            <w:tcW w:w="953" w:type="dxa"/>
            <w:shd w:val="clear" w:color="auto" w:fill="C2B6D3" w:themeFill="accent6" w:themeFillTint="99"/>
            <w:vAlign w:val="center"/>
          </w:tcPr>
          <w:p w14:paraId="7C37D395"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31</w:t>
            </w:r>
          </w:p>
        </w:tc>
        <w:tc>
          <w:tcPr>
            <w:tcW w:w="667" w:type="dxa"/>
            <w:vAlign w:val="center"/>
          </w:tcPr>
          <w:p w14:paraId="04BCEBFA"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15</w:t>
            </w:r>
          </w:p>
        </w:tc>
        <w:tc>
          <w:tcPr>
            <w:tcW w:w="666" w:type="dxa"/>
            <w:vAlign w:val="center"/>
          </w:tcPr>
          <w:p w14:paraId="5EB57836"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5</w:t>
            </w:r>
          </w:p>
        </w:tc>
        <w:tc>
          <w:tcPr>
            <w:tcW w:w="952" w:type="dxa"/>
            <w:shd w:val="clear" w:color="auto" w:fill="C2B6D3" w:themeFill="accent6" w:themeFillTint="99"/>
            <w:vAlign w:val="center"/>
          </w:tcPr>
          <w:p w14:paraId="72D197C4"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20</w:t>
            </w:r>
          </w:p>
        </w:tc>
        <w:tc>
          <w:tcPr>
            <w:tcW w:w="666" w:type="dxa"/>
            <w:vAlign w:val="center"/>
          </w:tcPr>
          <w:p w14:paraId="6DB82679"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CE300D">
              <w:t>227</w:t>
            </w:r>
          </w:p>
        </w:tc>
      </w:tr>
    </w:tbl>
    <w:p w14:paraId="050A0990" w14:textId="36CE0782" w:rsidR="00B75AE1" w:rsidRPr="002750BF" w:rsidRDefault="00B75AE1" w:rsidP="004E1110">
      <w:pPr>
        <w:pStyle w:val="Tabletitle"/>
        <w:rPr>
          <w:rFonts w:asciiTheme="minorHAnsi" w:hAnsiTheme="minorHAnsi"/>
        </w:rPr>
      </w:pPr>
      <w:bookmarkStart w:id="390" w:name="_Toc40694762"/>
      <w:r>
        <w:t xml:space="preserve">Table </w:t>
      </w:r>
      <w:r w:rsidR="00F57ED8">
        <w:fldChar w:fldCharType="begin"/>
      </w:r>
      <w:r w:rsidR="00F57ED8">
        <w:instrText xml:space="preserve"> SEQ Table \* ARABIC </w:instrText>
      </w:r>
      <w:r w:rsidR="00F57ED8">
        <w:fldChar w:fldCharType="separate"/>
      </w:r>
      <w:r w:rsidR="008177C4">
        <w:rPr>
          <w:noProof/>
        </w:rPr>
        <w:t>130</w:t>
      </w:r>
      <w:r w:rsidR="00F57ED8">
        <w:rPr>
          <w:noProof/>
        </w:rPr>
        <w:fldChar w:fldCharType="end"/>
      </w:r>
      <w:r>
        <w:t xml:space="preserve">. Opt-in health professionals </w:t>
      </w:r>
      <w:r w:rsidRPr="00891979">
        <w:t>– results breakdown by role –</w:t>
      </w:r>
      <w:r>
        <w:t xml:space="preserve"> ‘</w:t>
      </w:r>
      <w:r w:rsidRPr="002750BF">
        <w:rPr>
          <w:rFonts w:asciiTheme="minorHAnsi" w:eastAsia="Times New Roman" w:hAnsiTheme="minorHAnsi"/>
          <w:szCs w:val="20"/>
          <w:lang w:eastAsia="en-AU"/>
        </w:rPr>
        <w:t>I am confident that</w:t>
      </w:r>
      <w:r>
        <w:rPr>
          <w:rFonts w:asciiTheme="minorHAnsi" w:eastAsia="Times New Roman" w:hAnsiTheme="minorHAnsi"/>
          <w:szCs w:val="20"/>
          <w:lang w:eastAsia="en-AU"/>
        </w:rPr>
        <w:t xml:space="preserve"> the medicines I buy are genuine’</w:t>
      </w:r>
      <w:bookmarkEnd w:id="390"/>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61CBC68B"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6D1D9374" w14:textId="115DF653" w:rsidR="00B75AE1" w:rsidRDefault="00A359F3" w:rsidP="00B75AE1">
            <w:pPr>
              <w:pStyle w:val="Notesandtables"/>
            </w:pPr>
            <w:r>
              <w:t>Role</w:t>
            </w:r>
          </w:p>
        </w:tc>
        <w:tc>
          <w:tcPr>
            <w:tcW w:w="953" w:type="dxa"/>
            <w:shd w:val="clear" w:color="auto" w:fill="9A86B7" w:themeFill="accent6"/>
          </w:tcPr>
          <w:p w14:paraId="22AEC78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262A09D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35C78D7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438ACF5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3F4136E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43E38D1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0BA8710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580563A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7C555EA6" w14:textId="77777777" w:rsidTr="00C145A4">
        <w:tc>
          <w:tcPr>
            <w:cnfStyle w:val="001000000000" w:firstRow="0" w:lastRow="0" w:firstColumn="1" w:lastColumn="0" w:oddVBand="0" w:evenVBand="0" w:oddHBand="0" w:evenHBand="0" w:firstRowFirstColumn="0" w:firstRowLastColumn="0" w:lastRowFirstColumn="0" w:lastRowLastColumn="0"/>
            <w:tcW w:w="1907" w:type="dxa"/>
          </w:tcPr>
          <w:p w14:paraId="618C9F08" w14:textId="77777777" w:rsidR="00B75AE1" w:rsidRDefault="00B75AE1" w:rsidP="00B75AE1">
            <w:pPr>
              <w:pStyle w:val="Notesandtables"/>
            </w:pPr>
            <w:r w:rsidRPr="008E2643">
              <w:rPr>
                <w:rFonts w:asciiTheme="minorHAnsi" w:eastAsia="Times New Roman" w:hAnsiTheme="minorHAnsi"/>
                <w:szCs w:val="20"/>
                <w:lang w:eastAsia="en-AU"/>
              </w:rPr>
              <w:t>Medical practitioner</w:t>
            </w:r>
          </w:p>
        </w:tc>
        <w:tc>
          <w:tcPr>
            <w:tcW w:w="953" w:type="dxa"/>
            <w:shd w:val="clear" w:color="auto" w:fill="C2B6D3" w:themeFill="accent6" w:themeFillTint="99"/>
            <w:vAlign w:val="center"/>
          </w:tcPr>
          <w:p w14:paraId="6ABDDC42"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80</w:t>
            </w:r>
          </w:p>
        </w:tc>
        <w:tc>
          <w:tcPr>
            <w:tcW w:w="667" w:type="dxa"/>
            <w:vAlign w:val="center"/>
          </w:tcPr>
          <w:p w14:paraId="10B7AE77"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20</w:t>
            </w:r>
          </w:p>
        </w:tc>
        <w:tc>
          <w:tcPr>
            <w:tcW w:w="667" w:type="dxa"/>
            <w:vAlign w:val="center"/>
          </w:tcPr>
          <w:p w14:paraId="71ACC094"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60</w:t>
            </w:r>
          </w:p>
        </w:tc>
        <w:tc>
          <w:tcPr>
            <w:tcW w:w="953" w:type="dxa"/>
            <w:shd w:val="clear" w:color="auto" w:fill="C2B6D3" w:themeFill="accent6" w:themeFillTint="99"/>
            <w:vAlign w:val="center"/>
          </w:tcPr>
          <w:p w14:paraId="0B64D432"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11</w:t>
            </w:r>
          </w:p>
        </w:tc>
        <w:tc>
          <w:tcPr>
            <w:tcW w:w="667" w:type="dxa"/>
            <w:vAlign w:val="center"/>
          </w:tcPr>
          <w:p w14:paraId="362D4154"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6</w:t>
            </w:r>
          </w:p>
        </w:tc>
        <w:tc>
          <w:tcPr>
            <w:tcW w:w="666" w:type="dxa"/>
            <w:vAlign w:val="center"/>
          </w:tcPr>
          <w:p w14:paraId="01301214"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3</w:t>
            </w:r>
          </w:p>
        </w:tc>
        <w:tc>
          <w:tcPr>
            <w:tcW w:w="952" w:type="dxa"/>
            <w:shd w:val="clear" w:color="auto" w:fill="C2B6D3" w:themeFill="accent6" w:themeFillTint="99"/>
            <w:vAlign w:val="center"/>
          </w:tcPr>
          <w:p w14:paraId="2C324596"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9</w:t>
            </w:r>
          </w:p>
        </w:tc>
        <w:tc>
          <w:tcPr>
            <w:tcW w:w="666" w:type="dxa"/>
            <w:vAlign w:val="center"/>
          </w:tcPr>
          <w:p w14:paraId="1FA44770"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35</w:t>
            </w:r>
          </w:p>
        </w:tc>
      </w:tr>
      <w:tr w:rsidR="00B75AE1" w14:paraId="6DB9F84F" w14:textId="77777777" w:rsidTr="00C145A4">
        <w:tc>
          <w:tcPr>
            <w:cnfStyle w:val="001000000000" w:firstRow="0" w:lastRow="0" w:firstColumn="1" w:lastColumn="0" w:oddVBand="0" w:evenVBand="0" w:oddHBand="0" w:evenHBand="0" w:firstRowFirstColumn="0" w:firstRowLastColumn="0" w:lastRowFirstColumn="0" w:lastRowLastColumn="0"/>
            <w:tcW w:w="1907" w:type="dxa"/>
          </w:tcPr>
          <w:p w14:paraId="721D0F62" w14:textId="77777777" w:rsidR="00B75AE1" w:rsidRDefault="00B75AE1" w:rsidP="00B75AE1">
            <w:pPr>
              <w:pStyle w:val="Notesandtables"/>
            </w:pPr>
            <w:r w:rsidRPr="008E2643">
              <w:rPr>
                <w:rFonts w:asciiTheme="minorHAnsi" w:eastAsia="Times New Roman" w:hAnsiTheme="minorHAnsi"/>
                <w:szCs w:val="20"/>
                <w:lang w:eastAsia="en-AU"/>
              </w:rPr>
              <w:t>Complementary healthcare practitioner</w:t>
            </w:r>
          </w:p>
        </w:tc>
        <w:tc>
          <w:tcPr>
            <w:tcW w:w="953" w:type="dxa"/>
            <w:shd w:val="clear" w:color="auto" w:fill="C2B6D3" w:themeFill="accent6" w:themeFillTint="99"/>
            <w:vAlign w:val="center"/>
          </w:tcPr>
          <w:p w14:paraId="5FE41B9C"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38</w:t>
            </w:r>
          </w:p>
        </w:tc>
        <w:tc>
          <w:tcPr>
            <w:tcW w:w="667" w:type="dxa"/>
            <w:vAlign w:val="center"/>
          </w:tcPr>
          <w:p w14:paraId="4D0416FF"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12</w:t>
            </w:r>
          </w:p>
        </w:tc>
        <w:tc>
          <w:tcPr>
            <w:tcW w:w="667" w:type="dxa"/>
            <w:vAlign w:val="center"/>
          </w:tcPr>
          <w:p w14:paraId="30F320FC"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27</w:t>
            </w:r>
          </w:p>
        </w:tc>
        <w:tc>
          <w:tcPr>
            <w:tcW w:w="953" w:type="dxa"/>
            <w:shd w:val="clear" w:color="auto" w:fill="C2B6D3" w:themeFill="accent6" w:themeFillTint="99"/>
            <w:vAlign w:val="center"/>
          </w:tcPr>
          <w:p w14:paraId="7A45300C"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31</w:t>
            </w:r>
          </w:p>
        </w:tc>
        <w:tc>
          <w:tcPr>
            <w:tcW w:w="667" w:type="dxa"/>
            <w:vAlign w:val="center"/>
          </w:tcPr>
          <w:p w14:paraId="4B5127A8"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15</w:t>
            </w:r>
          </w:p>
        </w:tc>
        <w:tc>
          <w:tcPr>
            <w:tcW w:w="666" w:type="dxa"/>
            <w:vAlign w:val="center"/>
          </w:tcPr>
          <w:p w14:paraId="036B3612"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15</w:t>
            </w:r>
          </w:p>
        </w:tc>
        <w:tc>
          <w:tcPr>
            <w:tcW w:w="952" w:type="dxa"/>
            <w:shd w:val="clear" w:color="auto" w:fill="C2B6D3" w:themeFill="accent6" w:themeFillTint="99"/>
            <w:vAlign w:val="center"/>
          </w:tcPr>
          <w:p w14:paraId="43060271"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31</w:t>
            </w:r>
          </w:p>
        </w:tc>
        <w:tc>
          <w:tcPr>
            <w:tcW w:w="666" w:type="dxa"/>
            <w:vAlign w:val="center"/>
          </w:tcPr>
          <w:p w14:paraId="589881D7"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26</w:t>
            </w:r>
          </w:p>
        </w:tc>
      </w:tr>
      <w:tr w:rsidR="00B75AE1" w14:paraId="75D55DA8" w14:textId="77777777" w:rsidTr="00C145A4">
        <w:tc>
          <w:tcPr>
            <w:cnfStyle w:val="001000000000" w:firstRow="0" w:lastRow="0" w:firstColumn="1" w:lastColumn="0" w:oddVBand="0" w:evenVBand="0" w:oddHBand="0" w:evenHBand="0" w:firstRowFirstColumn="0" w:firstRowLastColumn="0" w:lastRowFirstColumn="0" w:lastRowLastColumn="0"/>
            <w:tcW w:w="1907" w:type="dxa"/>
          </w:tcPr>
          <w:p w14:paraId="1277DB6C" w14:textId="77777777" w:rsidR="00B75AE1" w:rsidRDefault="00B75AE1" w:rsidP="00B75AE1">
            <w:pPr>
              <w:pStyle w:val="Notesandtables"/>
            </w:pPr>
            <w:r w:rsidRPr="008E2643">
              <w:rPr>
                <w:rFonts w:asciiTheme="minorHAnsi" w:eastAsia="Times New Roman" w:hAnsiTheme="minorHAnsi"/>
                <w:szCs w:val="20"/>
                <w:lang w:eastAsia="en-AU"/>
              </w:rPr>
              <w:t>Pharmacist</w:t>
            </w:r>
          </w:p>
        </w:tc>
        <w:tc>
          <w:tcPr>
            <w:tcW w:w="953" w:type="dxa"/>
            <w:shd w:val="clear" w:color="auto" w:fill="C2B6D3" w:themeFill="accent6" w:themeFillTint="99"/>
            <w:vAlign w:val="center"/>
          </w:tcPr>
          <w:p w14:paraId="1B29874B"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97</w:t>
            </w:r>
          </w:p>
        </w:tc>
        <w:tc>
          <w:tcPr>
            <w:tcW w:w="667" w:type="dxa"/>
            <w:vAlign w:val="center"/>
          </w:tcPr>
          <w:p w14:paraId="2337FF8C"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35</w:t>
            </w:r>
          </w:p>
        </w:tc>
        <w:tc>
          <w:tcPr>
            <w:tcW w:w="667" w:type="dxa"/>
            <w:vAlign w:val="center"/>
          </w:tcPr>
          <w:p w14:paraId="36535349"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62</w:t>
            </w:r>
          </w:p>
        </w:tc>
        <w:tc>
          <w:tcPr>
            <w:tcW w:w="953" w:type="dxa"/>
            <w:shd w:val="clear" w:color="auto" w:fill="C2B6D3" w:themeFill="accent6" w:themeFillTint="99"/>
            <w:vAlign w:val="center"/>
          </w:tcPr>
          <w:p w14:paraId="35AEDE8D"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3</w:t>
            </w:r>
          </w:p>
        </w:tc>
        <w:tc>
          <w:tcPr>
            <w:tcW w:w="667" w:type="dxa"/>
            <w:vAlign w:val="center"/>
          </w:tcPr>
          <w:p w14:paraId="109CA88F"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0</w:t>
            </w:r>
          </w:p>
        </w:tc>
        <w:tc>
          <w:tcPr>
            <w:tcW w:w="666" w:type="dxa"/>
            <w:vAlign w:val="center"/>
          </w:tcPr>
          <w:p w14:paraId="64FB278D"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0</w:t>
            </w:r>
          </w:p>
        </w:tc>
        <w:tc>
          <w:tcPr>
            <w:tcW w:w="952" w:type="dxa"/>
            <w:shd w:val="clear" w:color="auto" w:fill="C2B6D3" w:themeFill="accent6" w:themeFillTint="99"/>
            <w:vAlign w:val="center"/>
          </w:tcPr>
          <w:p w14:paraId="12292F81"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0</w:t>
            </w:r>
          </w:p>
        </w:tc>
        <w:tc>
          <w:tcPr>
            <w:tcW w:w="666" w:type="dxa"/>
            <w:vAlign w:val="center"/>
          </w:tcPr>
          <w:p w14:paraId="51103530"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69</w:t>
            </w:r>
          </w:p>
        </w:tc>
      </w:tr>
      <w:tr w:rsidR="00B75AE1" w14:paraId="3357B0E3" w14:textId="77777777" w:rsidTr="00C145A4">
        <w:tc>
          <w:tcPr>
            <w:cnfStyle w:val="001000000000" w:firstRow="0" w:lastRow="0" w:firstColumn="1" w:lastColumn="0" w:oddVBand="0" w:evenVBand="0" w:oddHBand="0" w:evenHBand="0" w:firstRowFirstColumn="0" w:firstRowLastColumn="0" w:lastRowFirstColumn="0" w:lastRowLastColumn="0"/>
            <w:tcW w:w="1907" w:type="dxa"/>
          </w:tcPr>
          <w:p w14:paraId="1576F377" w14:textId="77777777" w:rsidR="00B75AE1" w:rsidRDefault="00B75AE1" w:rsidP="00B75AE1">
            <w:pPr>
              <w:pStyle w:val="Notesandtables"/>
            </w:pPr>
            <w:r w:rsidRPr="008E2643">
              <w:rPr>
                <w:rFonts w:asciiTheme="minorHAnsi" w:eastAsia="Times New Roman" w:hAnsiTheme="minorHAnsi"/>
                <w:szCs w:val="20"/>
                <w:lang w:eastAsia="en-AU"/>
              </w:rPr>
              <w:t>Dental practitioner</w:t>
            </w:r>
          </w:p>
        </w:tc>
        <w:tc>
          <w:tcPr>
            <w:tcW w:w="953" w:type="dxa"/>
            <w:shd w:val="clear" w:color="auto" w:fill="C2B6D3" w:themeFill="accent6" w:themeFillTint="99"/>
            <w:vAlign w:val="center"/>
          </w:tcPr>
          <w:p w14:paraId="0F66D268"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71</w:t>
            </w:r>
          </w:p>
        </w:tc>
        <w:tc>
          <w:tcPr>
            <w:tcW w:w="667" w:type="dxa"/>
            <w:vAlign w:val="center"/>
          </w:tcPr>
          <w:p w14:paraId="76A29FC4"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0</w:t>
            </w:r>
          </w:p>
        </w:tc>
        <w:tc>
          <w:tcPr>
            <w:tcW w:w="667" w:type="dxa"/>
            <w:vAlign w:val="center"/>
          </w:tcPr>
          <w:p w14:paraId="57D8270D"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71</w:t>
            </w:r>
          </w:p>
        </w:tc>
        <w:tc>
          <w:tcPr>
            <w:tcW w:w="953" w:type="dxa"/>
            <w:shd w:val="clear" w:color="auto" w:fill="C2B6D3" w:themeFill="accent6" w:themeFillTint="99"/>
            <w:vAlign w:val="center"/>
          </w:tcPr>
          <w:p w14:paraId="1A5EF983"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14</w:t>
            </w:r>
          </w:p>
        </w:tc>
        <w:tc>
          <w:tcPr>
            <w:tcW w:w="667" w:type="dxa"/>
            <w:vAlign w:val="center"/>
          </w:tcPr>
          <w:p w14:paraId="4896DD9F"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14</w:t>
            </w:r>
          </w:p>
        </w:tc>
        <w:tc>
          <w:tcPr>
            <w:tcW w:w="666" w:type="dxa"/>
            <w:vAlign w:val="center"/>
          </w:tcPr>
          <w:p w14:paraId="5EC0FE18"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0</w:t>
            </w:r>
          </w:p>
        </w:tc>
        <w:tc>
          <w:tcPr>
            <w:tcW w:w="952" w:type="dxa"/>
            <w:shd w:val="clear" w:color="auto" w:fill="C2B6D3" w:themeFill="accent6" w:themeFillTint="99"/>
            <w:vAlign w:val="center"/>
          </w:tcPr>
          <w:p w14:paraId="2CE0B6B0"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14</w:t>
            </w:r>
          </w:p>
        </w:tc>
        <w:tc>
          <w:tcPr>
            <w:tcW w:w="666" w:type="dxa"/>
            <w:vAlign w:val="center"/>
          </w:tcPr>
          <w:p w14:paraId="43CD3ADB"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7</w:t>
            </w:r>
          </w:p>
        </w:tc>
      </w:tr>
      <w:tr w:rsidR="00B75AE1" w14:paraId="07199305" w14:textId="77777777" w:rsidTr="00C145A4">
        <w:tc>
          <w:tcPr>
            <w:cnfStyle w:val="001000000000" w:firstRow="0" w:lastRow="0" w:firstColumn="1" w:lastColumn="0" w:oddVBand="0" w:evenVBand="0" w:oddHBand="0" w:evenHBand="0" w:firstRowFirstColumn="0" w:firstRowLastColumn="0" w:lastRowFirstColumn="0" w:lastRowLastColumn="0"/>
            <w:tcW w:w="1907" w:type="dxa"/>
          </w:tcPr>
          <w:p w14:paraId="4629B953" w14:textId="77777777" w:rsidR="00B75AE1" w:rsidRDefault="00B75AE1" w:rsidP="00B75AE1">
            <w:pPr>
              <w:pStyle w:val="Notesandtables"/>
            </w:pPr>
            <w:r w:rsidRPr="008E2643">
              <w:rPr>
                <w:rFonts w:asciiTheme="minorHAnsi" w:eastAsia="Times New Roman" w:hAnsiTheme="minorHAnsi"/>
                <w:szCs w:val="20"/>
                <w:lang w:eastAsia="en-AU"/>
              </w:rPr>
              <w:t>Nurse</w:t>
            </w:r>
          </w:p>
        </w:tc>
        <w:tc>
          <w:tcPr>
            <w:tcW w:w="953" w:type="dxa"/>
            <w:shd w:val="clear" w:color="auto" w:fill="C2B6D3" w:themeFill="accent6" w:themeFillTint="99"/>
            <w:vAlign w:val="center"/>
          </w:tcPr>
          <w:p w14:paraId="49B77C38"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68</w:t>
            </w:r>
          </w:p>
        </w:tc>
        <w:tc>
          <w:tcPr>
            <w:tcW w:w="667" w:type="dxa"/>
            <w:vAlign w:val="center"/>
          </w:tcPr>
          <w:p w14:paraId="1F254CBC"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18</w:t>
            </w:r>
          </w:p>
        </w:tc>
        <w:tc>
          <w:tcPr>
            <w:tcW w:w="667" w:type="dxa"/>
            <w:vAlign w:val="center"/>
          </w:tcPr>
          <w:p w14:paraId="74FD7A59"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50</w:t>
            </w:r>
          </w:p>
        </w:tc>
        <w:tc>
          <w:tcPr>
            <w:tcW w:w="953" w:type="dxa"/>
            <w:shd w:val="clear" w:color="auto" w:fill="C2B6D3" w:themeFill="accent6" w:themeFillTint="99"/>
            <w:vAlign w:val="center"/>
          </w:tcPr>
          <w:p w14:paraId="3B4B8F0F"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32</w:t>
            </w:r>
          </w:p>
        </w:tc>
        <w:tc>
          <w:tcPr>
            <w:tcW w:w="667" w:type="dxa"/>
            <w:vAlign w:val="center"/>
          </w:tcPr>
          <w:p w14:paraId="5CBC0D7C"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0</w:t>
            </w:r>
          </w:p>
        </w:tc>
        <w:tc>
          <w:tcPr>
            <w:tcW w:w="666" w:type="dxa"/>
            <w:vAlign w:val="center"/>
          </w:tcPr>
          <w:p w14:paraId="355E427D"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0</w:t>
            </w:r>
          </w:p>
        </w:tc>
        <w:tc>
          <w:tcPr>
            <w:tcW w:w="952" w:type="dxa"/>
            <w:shd w:val="clear" w:color="auto" w:fill="C2B6D3" w:themeFill="accent6" w:themeFillTint="99"/>
            <w:vAlign w:val="center"/>
          </w:tcPr>
          <w:p w14:paraId="7C297339"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0</w:t>
            </w:r>
          </w:p>
        </w:tc>
        <w:tc>
          <w:tcPr>
            <w:tcW w:w="666" w:type="dxa"/>
            <w:vAlign w:val="center"/>
          </w:tcPr>
          <w:p w14:paraId="5D364C4A"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22</w:t>
            </w:r>
          </w:p>
        </w:tc>
      </w:tr>
      <w:tr w:rsidR="00B75AE1" w14:paraId="39E65B76" w14:textId="77777777" w:rsidTr="00C145A4">
        <w:tc>
          <w:tcPr>
            <w:cnfStyle w:val="001000000000" w:firstRow="0" w:lastRow="0" w:firstColumn="1" w:lastColumn="0" w:oddVBand="0" w:evenVBand="0" w:oddHBand="0" w:evenHBand="0" w:firstRowFirstColumn="0" w:firstRowLastColumn="0" w:lastRowFirstColumn="0" w:lastRowLastColumn="0"/>
            <w:tcW w:w="1907" w:type="dxa"/>
          </w:tcPr>
          <w:p w14:paraId="7B29DC03" w14:textId="77777777" w:rsidR="00B75AE1" w:rsidRDefault="00B75AE1" w:rsidP="00B75AE1">
            <w:pPr>
              <w:pStyle w:val="Notesandtables"/>
            </w:pPr>
            <w:r w:rsidRPr="008E2643">
              <w:rPr>
                <w:rFonts w:asciiTheme="minorHAnsi" w:eastAsia="Times New Roman" w:hAnsiTheme="minorHAnsi"/>
                <w:szCs w:val="20"/>
                <w:lang w:eastAsia="en-AU"/>
              </w:rPr>
              <w:t>Other</w:t>
            </w:r>
          </w:p>
        </w:tc>
        <w:tc>
          <w:tcPr>
            <w:tcW w:w="953" w:type="dxa"/>
            <w:shd w:val="clear" w:color="auto" w:fill="C2B6D3" w:themeFill="accent6" w:themeFillTint="99"/>
            <w:vAlign w:val="center"/>
          </w:tcPr>
          <w:p w14:paraId="0FEA5DF2"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78</w:t>
            </w:r>
          </w:p>
        </w:tc>
        <w:tc>
          <w:tcPr>
            <w:tcW w:w="667" w:type="dxa"/>
            <w:vAlign w:val="center"/>
          </w:tcPr>
          <w:p w14:paraId="2D22D452"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22</w:t>
            </w:r>
          </w:p>
        </w:tc>
        <w:tc>
          <w:tcPr>
            <w:tcW w:w="667" w:type="dxa"/>
            <w:vAlign w:val="center"/>
          </w:tcPr>
          <w:p w14:paraId="2C382B9A"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57</w:t>
            </w:r>
          </w:p>
        </w:tc>
        <w:tc>
          <w:tcPr>
            <w:tcW w:w="953" w:type="dxa"/>
            <w:shd w:val="clear" w:color="auto" w:fill="C2B6D3" w:themeFill="accent6" w:themeFillTint="99"/>
            <w:vAlign w:val="center"/>
          </w:tcPr>
          <w:p w14:paraId="01ED764F"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20</w:t>
            </w:r>
          </w:p>
        </w:tc>
        <w:tc>
          <w:tcPr>
            <w:tcW w:w="667" w:type="dxa"/>
            <w:vAlign w:val="center"/>
          </w:tcPr>
          <w:p w14:paraId="0DE0737E"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0</w:t>
            </w:r>
          </w:p>
        </w:tc>
        <w:tc>
          <w:tcPr>
            <w:tcW w:w="666" w:type="dxa"/>
            <w:vAlign w:val="center"/>
          </w:tcPr>
          <w:p w14:paraId="76BB647E"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1</w:t>
            </w:r>
          </w:p>
        </w:tc>
        <w:tc>
          <w:tcPr>
            <w:tcW w:w="952" w:type="dxa"/>
            <w:shd w:val="clear" w:color="auto" w:fill="C2B6D3" w:themeFill="accent6" w:themeFillTint="99"/>
            <w:vAlign w:val="center"/>
          </w:tcPr>
          <w:p w14:paraId="0E0B1DB4"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1</w:t>
            </w:r>
          </w:p>
        </w:tc>
        <w:tc>
          <w:tcPr>
            <w:tcW w:w="666" w:type="dxa"/>
            <w:vAlign w:val="center"/>
          </w:tcPr>
          <w:p w14:paraId="5B7F3378"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69</w:t>
            </w:r>
          </w:p>
        </w:tc>
      </w:tr>
      <w:tr w:rsidR="00B75AE1" w14:paraId="0D1633EF" w14:textId="77777777" w:rsidTr="00C145A4">
        <w:tc>
          <w:tcPr>
            <w:cnfStyle w:val="001000000000" w:firstRow="0" w:lastRow="0" w:firstColumn="1" w:lastColumn="0" w:oddVBand="0" w:evenVBand="0" w:oddHBand="0" w:evenHBand="0" w:firstRowFirstColumn="0" w:firstRowLastColumn="0" w:lastRowFirstColumn="0" w:lastRowLastColumn="0"/>
            <w:tcW w:w="1907" w:type="dxa"/>
          </w:tcPr>
          <w:p w14:paraId="554F81AD" w14:textId="77777777" w:rsidR="00B75AE1" w:rsidRDefault="00B75AE1" w:rsidP="00B75AE1">
            <w:pPr>
              <w:pStyle w:val="Notesandtables"/>
            </w:pPr>
            <w:r w:rsidRPr="008E2643">
              <w:rPr>
                <w:rFonts w:asciiTheme="minorHAnsi" w:eastAsia="Times New Roman" w:hAnsiTheme="minorHAnsi"/>
                <w:szCs w:val="20"/>
                <w:lang w:eastAsia="en-AU"/>
              </w:rPr>
              <w:t>Total</w:t>
            </w:r>
          </w:p>
        </w:tc>
        <w:tc>
          <w:tcPr>
            <w:tcW w:w="953" w:type="dxa"/>
            <w:shd w:val="clear" w:color="auto" w:fill="C2B6D3" w:themeFill="accent6" w:themeFillTint="99"/>
            <w:vAlign w:val="center"/>
          </w:tcPr>
          <w:p w14:paraId="662EB272"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79</w:t>
            </w:r>
          </w:p>
        </w:tc>
        <w:tc>
          <w:tcPr>
            <w:tcW w:w="667" w:type="dxa"/>
            <w:vAlign w:val="center"/>
          </w:tcPr>
          <w:p w14:paraId="2880AF22"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23</w:t>
            </w:r>
          </w:p>
        </w:tc>
        <w:tc>
          <w:tcPr>
            <w:tcW w:w="667" w:type="dxa"/>
            <w:vAlign w:val="center"/>
          </w:tcPr>
          <w:p w14:paraId="6BCB7E85"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55</w:t>
            </w:r>
          </w:p>
        </w:tc>
        <w:tc>
          <w:tcPr>
            <w:tcW w:w="953" w:type="dxa"/>
            <w:shd w:val="clear" w:color="auto" w:fill="C2B6D3" w:themeFill="accent6" w:themeFillTint="99"/>
            <w:vAlign w:val="center"/>
          </w:tcPr>
          <w:p w14:paraId="78C1A5FB"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16</w:t>
            </w:r>
          </w:p>
        </w:tc>
        <w:tc>
          <w:tcPr>
            <w:tcW w:w="667" w:type="dxa"/>
            <w:vAlign w:val="center"/>
          </w:tcPr>
          <w:p w14:paraId="38097D27"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3</w:t>
            </w:r>
          </w:p>
        </w:tc>
        <w:tc>
          <w:tcPr>
            <w:tcW w:w="666" w:type="dxa"/>
            <w:vAlign w:val="center"/>
          </w:tcPr>
          <w:p w14:paraId="5F131B74"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3</w:t>
            </w:r>
          </w:p>
        </w:tc>
        <w:tc>
          <w:tcPr>
            <w:tcW w:w="952" w:type="dxa"/>
            <w:shd w:val="clear" w:color="auto" w:fill="C2B6D3" w:themeFill="accent6" w:themeFillTint="99"/>
            <w:vAlign w:val="center"/>
          </w:tcPr>
          <w:p w14:paraId="7B112C9F"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6</w:t>
            </w:r>
          </w:p>
        </w:tc>
        <w:tc>
          <w:tcPr>
            <w:tcW w:w="666" w:type="dxa"/>
            <w:vAlign w:val="center"/>
          </w:tcPr>
          <w:p w14:paraId="5CE9B6C9"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7843B3">
              <w:t>228</w:t>
            </w:r>
          </w:p>
        </w:tc>
      </w:tr>
    </w:tbl>
    <w:p w14:paraId="27D3156B" w14:textId="3816413C" w:rsidR="00B75AE1" w:rsidRPr="002750BF" w:rsidRDefault="00B75AE1" w:rsidP="004E1110">
      <w:pPr>
        <w:pStyle w:val="Tabletitle"/>
        <w:pageBreakBefore/>
        <w:rPr>
          <w:rFonts w:asciiTheme="minorHAnsi" w:hAnsiTheme="minorHAnsi"/>
        </w:rPr>
      </w:pPr>
      <w:bookmarkStart w:id="391" w:name="_Toc40694763"/>
      <w:r>
        <w:lastRenderedPageBreak/>
        <w:t xml:space="preserve">Table </w:t>
      </w:r>
      <w:r w:rsidR="00F57ED8">
        <w:fldChar w:fldCharType="begin"/>
      </w:r>
      <w:r w:rsidR="00F57ED8">
        <w:instrText xml:space="preserve"> SEQ Table \* ARABIC </w:instrText>
      </w:r>
      <w:r w:rsidR="00F57ED8">
        <w:fldChar w:fldCharType="separate"/>
      </w:r>
      <w:r w:rsidR="008177C4">
        <w:rPr>
          <w:noProof/>
        </w:rPr>
        <w:t>131</w:t>
      </w:r>
      <w:r w:rsidR="00F57ED8">
        <w:rPr>
          <w:noProof/>
        </w:rPr>
        <w:fldChar w:fldCharType="end"/>
      </w:r>
      <w:r>
        <w:t xml:space="preserve">. </w:t>
      </w:r>
      <w:r w:rsidRPr="002750BF">
        <w:t xml:space="preserve">Opt-in health professionals </w:t>
      </w:r>
      <w:r w:rsidRPr="00891979">
        <w:t xml:space="preserve">– results breakdown by role – </w:t>
      </w:r>
      <w:r>
        <w:rPr>
          <w:rFonts w:asciiTheme="minorHAnsi" w:eastAsia="Times New Roman" w:hAnsiTheme="minorHAnsi"/>
          <w:szCs w:val="20"/>
          <w:lang w:eastAsia="en-AU"/>
        </w:rPr>
        <w:t>‘</w:t>
      </w:r>
      <w:r w:rsidRPr="002750BF">
        <w:rPr>
          <w:rFonts w:asciiTheme="minorHAnsi" w:eastAsia="Times New Roman" w:hAnsiTheme="minorHAnsi"/>
          <w:szCs w:val="20"/>
          <w:lang w:eastAsia="en-AU"/>
        </w:rPr>
        <w:t>I am confident that the government monitors medicines to identify safety issues</w:t>
      </w:r>
      <w:r>
        <w:rPr>
          <w:rFonts w:asciiTheme="minorHAnsi" w:eastAsia="Times New Roman" w:hAnsiTheme="minorHAnsi"/>
          <w:szCs w:val="20"/>
          <w:lang w:eastAsia="en-AU"/>
        </w:rPr>
        <w:t>’</w:t>
      </w:r>
      <w:bookmarkEnd w:id="391"/>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5F603DD0"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67E9692F" w14:textId="57E316BC" w:rsidR="00B75AE1" w:rsidRDefault="00A359F3" w:rsidP="00B75AE1">
            <w:pPr>
              <w:pStyle w:val="Notesandtables"/>
            </w:pPr>
            <w:r>
              <w:t>Role</w:t>
            </w:r>
          </w:p>
        </w:tc>
        <w:tc>
          <w:tcPr>
            <w:tcW w:w="953" w:type="dxa"/>
            <w:shd w:val="clear" w:color="auto" w:fill="9A86B7" w:themeFill="accent6"/>
          </w:tcPr>
          <w:p w14:paraId="00751C9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27D5E77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541E166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214D4B2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2D4943C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6EBAFC7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167552A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2DEFB0D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9544EA" w14:paraId="4D9105F4" w14:textId="77777777" w:rsidTr="00C145A4">
        <w:tc>
          <w:tcPr>
            <w:cnfStyle w:val="001000000000" w:firstRow="0" w:lastRow="0" w:firstColumn="1" w:lastColumn="0" w:oddVBand="0" w:evenVBand="0" w:oddHBand="0" w:evenHBand="0" w:firstRowFirstColumn="0" w:firstRowLastColumn="0" w:lastRowFirstColumn="0" w:lastRowLastColumn="0"/>
            <w:tcW w:w="1907" w:type="dxa"/>
          </w:tcPr>
          <w:p w14:paraId="0A302B42" w14:textId="77777777" w:rsidR="009544EA" w:rsidRDefault="009544EA" w:rsidP="009544EA">
            <w:pPr>
              <w:pStyle w:val="Notesandtables"/>
            </w:pPr>
            <w:r w:rsidRPr="008E2643">
              <w:rPr>
                <w:rFonts w:asciiTheme="minorHAnsi" w:eastAsia="Times New Roman" w:hAnsiTheme="minorHAnsi"/>
                <w:szCs w:val="20"/>
                <w:lang w:eastAsia="en-AU"/>
              </w:rPr>
              <w:t>Medical practitioner</w:t>
            </w:r>
          </w:p>
        </w:tc>
        <w:tc>
          <w:tcPr>
            <w:tcW w:w="953" w:type="dxa"/>
            <w:shd w:val="clear" w:color="auto" w:fill="C2B6D3" w:themeFill="accent6" w:themeFillTint="99"/>
            <w:vAlign w:val="center"/>
          </w:tcPr>
          <w:p w14:paraId="74F83C85" w14:textId="4389BD2B"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71</w:t>
            </w:r>
          </w:p>
        </w:tc>
        <w:tc>
          <w:tcPr>
            <w:tcW w:w="667" w:type="dxa"/>
            <w:vAlign w:val="center"/>
          </w:tcPr>
          <w:p w14:paraId="7236A756" w14:textId="162AE913"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20</w:t>
            </w:r>
          </w:p>
        </w:tc>
        <w:tc>
          <w:tcPr>
            <w:tcW w:w="667" w:type="dxa"/>
            <w:vAlign w:val="center"/>
          </w:tcPr>
          <w:p w14:paraId="35BE732C" w14:textId="073C3833"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51</w:t>
            </w:r>
          </w:p>
        </w:tc>
        <w:tc>
          <w:tcPr>
            <w:tcW w:w="953" w:type="dxa"/>
            <w:shd w:val="clear" w:color="auto" w:fill="C2B6D3" w:themeFill="accent6" w:themeFillTint="99"/>
            <w:vAlign w:val="center"/>
          </w:tcPr>
          <w:p w14:paraId="66552C3C" w14:textId="2C44BC25"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9</w:t>
            </w:r>
          </w:p>
        </w:tc>
        <w:tc>
          <w:tcPr>
            <w:tcW w:w="667" w:type="dxa"/>
            <w:vAlign w:val="center"/>
          </w:tcPr>
          <w:p w14:paraId="6C8EDE0C" w14:textId="63F29315"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17</w:t>
            </w:r>
          </w:p>
        </w:tc>
        <w:tc>
          <w:tcPr>
            <w:tcW w:w="666" w:type="dxa"/>
            <w:vAlign w:val="center"/>
          </w:tcPr>
          <w:p w14:paraId="3FE973E9" w14:textId="6C017CF2"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3</w:t>
            </w:r>
          </w:p>
        </w:tc>
        <w:tc>
          <w:tcPr>
            <w:tcW w:w="952" w:type="dxa"/>
            <w:shd w:val="clear" w:color="auto" w:fill="C2B6D3" w:themeFill="accent6" w:themeFillTint="99"/>
            <w:vAlign w:val="center"/>
          </w:tcPr>
          <w:p w14:paraId="7A108DBA" w14:textId="10233479"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20</w:t>
            </w:r>
          </w:p>
        </w:tc>
        <w:tc>
          <w:tcPr>
            <w:tcW w:w="666" w:type="dxa"/>
            <w:vAlign w:val="center"/>
          </w:tcPr>
          <w:p w14:paraId="681A21D6" w14:textId="31A0B071"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35</w:t>
            </w:r>
          </w:p>
        </w:tc>
      </w:tr>
      <w:tr w:rsidR="009544EA" w14:paraId="5BF0695B" w14:textId="77777777" w:rsidTr="00C145A4">
        <w:tc>
          <w:tcPr>
            <w:cnfStyle w:val="001000000000" w:firstRow="0" w:lastRow="0" w:firstColumn="1" w:lastColumn="0" w:oddVBand="0" w:evenVBand="0" w:oddHBand="0" w:evenHBand="0" w:firstRowFirstColumn="0" w:firstRowLastColumn="0" w:lastRowFirstColumn="0" w:lastRowLastColumn="0"/>
            <w:tcW w:w="1907" w:type="dxa"/>
          </w:tcPr>
          <w:p w14:paraId="4F9E3B1B" w14:textId="77777777" w:rsidR="009544EA" w:rsidRDefault="009544EA" w:rsidP="009544EA">
            <w:pPr>
              <w:pStyle w:val="Notesandtables"/>
            </w:pPr>
            <w:r w:rsidRPr="008E2643">
              <w:rPr>
                <w:rFonts w:asciiTheme="minorHAnsi" w:eastAsia="Times New Roman" w:hAnsiTheme="minorHAnsi"/>
                <w:szCs w:val="20"/>
                <w:lang w:eastAsia="en-AU"/>
              </w:rPr>
              <w:t>Complementary healthcare practitioner</w:t>
            </w:r>
          </w:p>
        </w:tc>
        <w:tc>
          <w:tcPr>
            <w:tcW w:w="953" w:type="dxa"/>
            <w:shd w:val="clear" w:color="auto" w:fill="C2B6D3" w:themeFill="accent6" w:themeFillTint="99"/>
            <w:vAlign w:val="center"/>
          </w:tcPr>
          <w:p w14:paraId="044E5002" w14:textId="7C9DB883"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35</w:t>
            </w:r>
          </w:p>
        </w:tc>
        <w:tc>
          <w:tcPr>
            <w:tcW w:w="667" w:type="dxa"/>
            <w:vAlign w:val="center"/>
          </w:tcPr>
          <w:p w14:paraId="4B5FFDFF" w14:textId="49BC7525"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0</w:t>
            </w:r>
          </w:p>
        </w:tc>
        <w:tc>
          <w:tcPr>
            <w:tcW w:w="667" w:type="dxa"/>
            <w:vAlign w:val="center"/>
          </w:tcPr>
          <w:p w14:paraId="3C9FEBFD" w14:textId="5DE6FA82"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35</w:t>
            </w:r>
          </w:p>
        </w:tc>
        <w:tc>
          <w:tcPr>
            <w:tcW w:w="953" w:type="dxa"/>
            <w:shd w:val="clear" w:color="auto" w:fill="C2B6D3" w:themeFill="accent6" w:themeFillTint="99"/>
            <w:vAlign w:val="center"/>
          </w:tcPr>
          <w:p w14:paraId="5E2D2645" w14:textId="012546EA"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23</w:t>
            </w:r>
          </w:p>
        </w:tc>
        <w:tc>
          <w:tcPr>
            <w:tcW w:w="667" w:type="dxa"/>
            <w:vAlign w:val="center"/>
          </w:tcPr>
          <w:p w14:paraId="05220B59" w14:textId="0E1E31E3"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23</w:t>
            </w:r>
          </w:p>
        </w:tc>
        <w:tc>
          <w:tcPr>
            <w:tcW w:w="666" w:type="dxa"/>
            <w:vAlign w:val="center"/>
          </w:tcPr>
          <w:p w14:paraId="061A067D" w14:textId="376C91C1"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19</w:t>
            </w:r>
          </w:p>
        </w:tc>
        <w:tc>
          <w:tcPr>
            <w:tcW w:w="952" w:type="dxa"/>
            <w:shd w:val="clear" w:color="auto" w:fill="C2B6D3" w:themeFill="accent6" w:themeFillTint="99"/>
            <w:vAlign w:val="center"/>
          </w:tcPr>
          <w:p w14:paraId="2F77A2E2" w14:textId="5B20789C"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42</w:t>
            </w:r>
          </w:p>
        </w:tc>
        <w:tc>
          <w:tcPr>
            <w:tcW w:w="666" w:type="dxa"/>
            <w:vAlign w:val="center"/>
          </w:tcPr>
          <w:p w14:paraId="1BB077CB" w14:textId="07BFD297"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26</w:t>
            </w:r>
          </w:p>
        </w:tc>
      </w:tr>
      <w:tr w:rsidR="009544EA" w14:paraId="7738A274" w14:textId="77777777" w:rsidTr="00C145A4">
        <w:tc>
          <w:tcPr>
            <w:cnfStyle w:val="001000000000" w:firstRow="0" w:lastRow="0" w:firstColumn="1" w:lastColumn="0" w:oddVBand="0" w:evenVBand="0" w:oddHBand="0" w:evenHBand="0" w:firstRowFirstColumn="0" w:firstRowLastColumn="0" w:lastRowFirstColumn="0" w:lastRowLastColumn="0"/>
            <w:tcW w:w="1907" w:type="dxa"/>
          </w:tcPr>
          <w:p w14:paraId="3106B442" w14:textId="77777777" w:rsidR="009544EA" w:rsidRDefault="009544EA" w:rsidP="009544EA">
            <w:pPr>
              <w:pStyle w:val="Notesandtables"/>
            </w:pPr>
            <w:r w:rsidRPr="008E2643">
              <w:rPr>
                <w:rFonts w:asciiTheme="minorHAnsi" w:eastAsia="Times New Roman" w:hAnsiTheme="minorHAnsi"/>
                <w:szCs w:val="20"/>
                <w:lang w:eastAsia="en-AU"/>
              </w:rPr>
              <w:t>Pharmacist</w:t>
            </w:r>
          </w:p>
        </w:tc>
        <w:tc>
          <w:tcPr>
            <w:tcW w:w="953" w:type="dxa"/>
            <w:shd w:val="clear" w:color="auto" w:fill="C2B6D3" w:themeFill="accent6" w:themeFillTint="99"/>
            <w:vAlign w:val="center"/>
          </w:tcPr>
          <w:p w14:paraId="693E068A" w14:textId="64FE9D21"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83</w:t>
            </w:r>
          </w:p>
        </w:tc>
        <w:tc>
          <w:tcPr>
            <w:tcW w:w="667" w:type="dxa"/>
            <w:vAlign w:val="center"/>
          </w:tcPr>
          <w:p w14:paraId="0B8DCFAD" w14:textId="16DEF69F"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25</w:t>
            </w:r>
          </w:p>
        </w:tc>
        <w:tc>
          <w:tcPr>
            <w:tcW w:w="667" w:type="dxa"/>
            <w:vAlign w:val="center"/>
          </w:tcPr>
          <w:p w14:paraId="5A64D6C5" w14:textId="02A8005E"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58</w:t>
            </w:r>
          </w:p>
        </w:tc>
        <w:tc>
          <w:tcPr>
            <w:tcW w:w="953" w:type="dxa"/>
            <w:shd w:val="clear" w:color="auto" w:fill="C2B6D3" w:themeFill="accent6" w:themeFillTint="99"/>
            <w:vAlign w:val="center"/>
          </w:tcPr>
          <w:p w14:paraId="699022DF" w14:textId="0222B805"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12</w:t>
            </w:r>
          </w:p>
        </w:tc>
        <w:tc>
          <w:tcPr>
            <w:tcW w:w="667" w:type="dxa"/>
            <w:vAlign w:val="center"/>
          </w:tcPr>
          <w:p w14:paraId="5996C703" w14:textId="08FA4F32"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6</w:t>
            </w:r>
          </w:p>
        </w:tc>
        <w:tc>
          <w:tcPr>
            <w:tcW w:w="666" w:type="dxa"/>
            <w:vAlign w:val="center"/>
          </w:tcPr>
          <w:p w14:paraId="085D9D8D" w14:textId="05BCDE32"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0</w:t>
            </w:r>
          </w:p>
        </w:tc>
        <w:tc>
          <w:tcPr>
            <w:tcW w:w="952" w:type="dxa"/>
            <w:shd w:val="clear" w:color="auto" w:fill="C2B6D3" w:themeFill="accent6" w:themeFillTint="99"/>
            <w:vAlign w:val="center"/>
          </w:tcPr>
          <w:p w14:paraId="0A71ED70" w14:textId="39A4D663"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6</w:t>
            </w:r>
          </w:p>
        </w:tc>
        <w:tc>
          <w:tcPr>
            <w:tcW w:w="666" w:type="dxa"/>
            <w:vAlign w:val="center"/>
          </w:tcPr>
          <w:p w14:paraId="4FAE928A" w14:textId="03C15A6C"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69</w:t>
            </w:r>
          </w:p>
        </w:tc>
      </w:tr>
      <w:tr w:rsidR="009544EA" w14:paraId="04651E32" w14:textId="77777777" w:rsidTr="00C145A4">
        <w:tc>
          <w:tcPr>
            <w:cnfStyle w:val="001000000000" w:firstRow="0" w:lastRow="0" w:firstColumn="1" w:lastColumn="0" w:oddVBand="0" w:evenVBand="0" w:oddHBand="0" w:evenHBand="0" w:firstRowFirstColumn="0" w:firstRowLastColumn="0" w:lastRowFirstColumn="0" w:lastRowLastColumn="0"/>
            <w:tcW w:w="1907" w:type="dxa"/>
          </w:tcPr>
          <w:p w14:paraId="52BD32AD" w14:textId="77777777" w:rsidR="009544EA" w:rsidRDefault="009544EA" w:rsidP="009544EA">
            <w:pPr>
              <w:pStyle w:val="Notesandtables"/>
            </w:pPr>
            <w:r w:rsidRPr="008E2643">
              <w:rPr>
                <w:rFonts w:asciiTheme="minorHAnsi" w:eastAsia="Times New Roman" w:hAnsiTheme="minorHAnsi"/>
                <w:szCs w:val="20"/>
                <w:lang w:eastAsia="en-AU"/>
              </w:rPr>
              <w:t>Dental practitioner</w:t>
            </w:r>
          </w:p>
        </w:tc>
        <w:tc>
          <w:tcPr>
            <w:tcW w:w="953" w:type="dxa"/>
            <w:shd w:val="clear" w:color="auto" w:fill="C2B6D3" w:themeFill="accent6" w:themeFillTint="99"/>
            <w:vAlign w:val="center"/>
          </w:tcPr>
          <w:p w14:paraId="3F4DFE79" w14:textId="2BB682F4"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57</w:t>
            </w:r>
          </w:p>
        </w:tc>
        <w:tc>
          <w:tcPr>
            <w:tcW w:w="667" w:type="dxa"/>
            <w:vAlign w:val="center"/>
          </w:tcPr>
          <w:p w14:paraId="2E2849D1" w14:textId="13CA9A71"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14</w:t>
            </w:r>
          </w:p>
        </w:tc>
        <w:tc>
          <w:tcPr>
            <w:tcW w:w="667" w:type="dxa"/>
            <w:vAlign w:val="center"/>
          </w:tcPr>
          <w:p w14:paraId="5AA492F1" w14:textId="5E93A5AF"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43</w:t>
            </w:r>
          </w:p>
        </w:tc>
        <w:tc>
          <w:tcPr>
            <w:tcW w:w="953" w:type="dxa"/>
            <w:shd w:val="clear" w:color="auto" w:fill="C2B6D3" w:themeFill="accent6" w:themeFillTint="99"/>
            <w:vAlign w:val="center"/>
          </w:tcPr>
          <w:p w14:paraId="76A61458" w14:textId="61481319"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29</w:t>
            </w:r>
          </w:p>
        </w:tc>
        <w:tc>
          <w:tcPr>
            <w:tcW w:w="667" w:type="dxa"/>
            <w:vAlign w:val="center"/>
          </w:tcPr>
          <w:p w14:paraId="5C676A47" w14:textId="25118ED5"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14</w:t>
            </w:r>
          </w:p>
        </w:tc>
        <w:tc>
          <w:tcPr>
            <w:tcW w:w="666" w:type="dxa"/>
            <w:vAlign w:val="center"/>
          </w:tcPr>
          <w:p w14:paraId="06651ECE" w14:textId="2DA158AC"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0</w:t>
            </w:r>
          </w:p>
        </w:tc>
        <w:tc>
          <w:tcPr>
            <w:tcW w:w="952" w:type="dxa"/>
            <w:shd w:val="clear" w:color="auto" w:fill="C2B6D3" w:themeFill="accent6" w:themeFillTint="99"/>
            <w:vAlign w:val="center"/>
          </w:tcPr>
          <w:p w14:paraId="705B85B9" w14:textId="21D3896A"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14</w:t>
            </w:r>
          </w:p>
        </w:tc>
        <w:tc>
          <w:tcPr>
            <w:tcW w:w="666" w:type="dxa"/>
            <w:vAlign w:val="center"/>
          </w:tcPr>
          <w:p w14:paraId="0225EF97" w14:textId="4B4B738F"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7</w:t>
            </w:r>
          </w:p>
        </w:tc>
      </w:tr>
      <w:tr w:rsidR="009544EA" w14:paraId="7F3183E6" w14:textId="77777777" w:rsidTr="00C145A4">
        <w:tc>
          <w:tcPr>
            <w:cnfStyle w:val="001000000000" w:firstRow="0" w:lastRow="0" w:firstColumn="1" w:lastColumn="0" w:oddVBand="0" w:evenVBand="0" w:oddHBand="0" w:evenHBand="0" w:firstRowFirstColumn="0" w:firstRowLastColumn="0" w:lastRowFirstColumn="0" w:lastRowLastColumn="0"/>
            <w:tcW w:w="1907" w:type="dxa"/>
          </w:tcPr>
          <w:p w14:paraId="36440955" w14:textId="77777777" w:rsidR="009544EA" w:rsidRDefault="009544EA" w:rsidP="009544EA">
            <w:pPr>
              <w:pStyle w:val="Notesandtables"/>
            </w:pPr>
            <w:r w:rsidRPr="008E2643">
              <w:rPr>
                <w:rFonts w:asciiTheme="minorHAnsi" w:eastAsia="Times New Roman" w:hAnsiTheme="minorHAnsi"/>
                <w:szCs w:val="20"/>
                <w:lang w:eastAsia="en-AU"/>
              </w:rPr>
              <w:t>Nurse</w:t>
            </w:r>
          </w:p>
        </w:tc>
        <w:tc>
          <w:tcPr>
            <w:tcW w:w="953" w:type="dxa"/>
            <w:shd w:val="clear" w:color="auto" w:fill="C2B6D3" w:themeFill="accent6" w:themeFillTint="99"/>
            <w:vAlign w:val="center"/>
          </w:tcPr>
          <w:p w14:paraId="6B26CFF1" w14:textId="289D1CCD"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64</w:t>
            </w:r>
          </w:p>
        </w:tc>
        <w:tc>
          <w:tcPr>
            <w:tcW w:w="667" w:type="dxa"/>
            <w:vAlign w:val="center"/>
          </w:tcPr>
          <w:p w14:paraId="4B044BCF" w14:textId="2E66B4DF"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14</w:t>
            </w:r>
          </w:p>
        </w:tc>
        <w:tc>
          <w:tcPr>
            <w:tcW w:w="667" w:type="dxa"/>
            <w:vAlign w:val="center"/>
          </w:tcPr>
          <w:p w14:paraId="7EDD1664" w14:textId="3535A508"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50</w:t>
            </w:r>
          </w:p>
        </w:tc>
        <w:tc>
          <w:tcPr>
            <w:tcW w:w="953" w:type="dxa"/>
            <w:shd w:val="clear" w:color="auto" w:fill="C2B6D3" w:themeFill="accent6" w:themeFillTint="99"/>
            <w:vAlign w:val="center"/>
          </w:tcPr>
          <w:p w14:paraId="02B10480" w14:textId="6608EB76"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23</w:t>
            </w:r>
          </w:p>
        </w:tc>
        <w:tc>
          <w:tcPr>
            <w:tcW w:w="667" w:type="dxa"/>
            <w:vAlign w:val="center"/>
          </w:tcPr>
          <w:p w14:paraId="5C0653E0" w14:textId="7F3DF99C"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5</w:t>
            </w:r>
          </w:p>
        </w:tc>
        <w:tc>
          <w:tcPr>
            <w:tcW w:w="666" w:type="dxa"/>
            <w:vAlign w:val="center"/>
          </w:tcPr>
          <w:p w14:paraId="79CCAD1D" w14:textId="079DDD85"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9</w:t>
            </w:r>
          </w:p>
        </w:tc>
        <w:tc>
          <w:tcPr>
            <w:tcW w:w="952" w:type="dxa"/>
            <w:shd w:val="clear" w:color="auto" w:fill="C2B6D3" w:themeFill="accent6" w:themeFillTint="99"/>
            <w:vAlign w:val="center"/>
          </w:tcPr>
          <w:p w14:paraId="3C1A223A" w14:textId="4E47F6EE"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14</w:t>
            </w:r>
          </w:p>
        </w:tc>
        <w:tc>
          <w:tcPr>
            <w:tcW w:w="666" w:type="dxa"/>
            <w:vAlign w:val="center"/>
          </w:tcPr>
          <w:p w14:paraId="519FEC1A" w14:textId="39D8EA78"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22</w:t>
            </w:r>
          </w:p>
        </w:tc>
      </w:tr>
      <w:tr w:rsidR="009544EA" w14:paraId="5F214B30" w14:textId="77777777" w:rsidTr="00C145A4">
        <w:tc>
          <w:tcPr>
            <w:cnfStyle w:val="001000000000" w:firstRow="0" w:lastRow="0" w:firstColumn="1" w:lastColumn="0" w:oddVBand="0" w:evenVBand="0" w:oddHBand="0" w:evenHBand="0" w:firstRowFirstColumn="0" w:firstRowLastColumn="0" w:lastRowFirstColumn="0" w:lastRowLastColumn="0"/>
            <w:tcW w:w="1907" w:type="dxa"/>
          </w:tcPr>
          <w:p w14:paraId="299E0252" w14:textId="77777777" w:rsidR="009544EA" w:rsidRDefault="009544EA" w:rsidP="009544EA">
            <w:pPr>
              <w:pStyle w:val="Notesandtables"/>
            </w:pPr>
            <w:r w:rsidRPr="008E2643">
              <w:rPr>
                <w:rFonts w:asciiTheme="minorHAnsi" w:eastAsia="Times New Roman" w:hAnsiTheme="minorHAnsi"/>
                <w:szCs w:val="20"/>
                <w:lang w:eastAsia="en-AU"/>
              </w:rPr>
              <w:t>Other</w:t>
            </w:r>
          </w:p>
        </w:tc>
        <w:tc>
          <w:tcPr>
            <w:tcW w:w="953" w:type="dxa"/>
            <w:shd w:val="clear" w:color="auto" w:fill="C2B6D3" w:themeFill="accent6" w:themeFillTint="99"/>
            <w:vAlign w:val="center"/>
          </w:tcPr>
          <w:p w14:paraId="2DCBCFB1" w14:textId="51A7C78C"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84</w:t>
            </w:r>
          </w:p>
        </w:tc>
        <w:tc>
          <w:tcPr>
            <w:tcW w:w="667" w:type="dxa"/>
            <w:vAlign w:val="center"/>
          </w:tcPr>
          <w:p w14:paraId="7EEB9336" w14:textId="2C9F2A6A"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20</w:t>
            </w:r>
          </w:p>
        </w:tc>
        <w:tc>
          <w:tcPr>
            <w:tcW w:w="667" w:type="dxa"/>
            <w:vAlign w:val="center"/>
          </w:tcPr>
          <w:p w14:paraId="2E7B7D9F" w14:textId="712AF534"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64</w:t>
            </w:r>
          </w:p>
        </w:tc>
        <w:tc>
          <w:tcPr>
            <w:tcW w:w="953" w:type="dxa"/>
            <w:shd w:val="clear" w:color="auto" w:fill="C2B6D3" w:themeFill="accent6" w:themeFillTint="99"/>
            <w:vAlign w:val="center"/>
          </w:tcPr>
          <w:p w14:paraId="528F121B" w14:textId="180DBDC9"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14</w:t>
            </w:r>
          </w:p>
        </w:tc>
        <w:tc>
          <w:tcPr>
            <w:tcW w:w="667" w:type="dxa"/>
            <w:vAlign w:val="center"/>
          </w:tcPr>
          <w:p w14:paraId="55B66B60" w14:textId="62367F17"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0</w:t>
            </w:r>
          </w:p>
        </w:tc>
        <w:tc>
          <w:tcPr>
            <w:tcW w:w="666" w:type="dxa"/>
            <w:vAlign w:val="center"/>
          </w:tcPr>
          <w:p w14:paraId="52422C59" w14:textId="5FB68299"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1</w:t>
            </w:r>
          </w:p>
        </w:tc>
        <w:tc>
          <w:tcPr>
            <w:tcW w:w="952" w:type="dxa"/>
            <w:shd w:val="clear" w:color="auto" w:fill="C2B6D3" w:themeFill="accent6" w:themeFillTint="99"/>
            <w:vAlign w:val="center"/>
          </w:tcPr>
          <w:p w14:paraId="4FAC3071" w14:textId="77BD2156"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1</w:t>
            </w:r>
          </w:p>
        </w:tc>
        <w:tc>
          <w:tcPr>
            <w:tcW w:w="666" w:type="dxa"/>
            <w:vAlign w:val="center"/>
          </w:tcPr>
          <w:p w14:paraId="1BCB3E4A" w14:textId="2DB4E6D1"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70</w:t>
            </w:r>
          </w:p>
        </w:tc>
      </w:tr>
      <w:tr w:rsidR="009544EA" w14:paraId="6A5D9725" w14:textId="77777777" w:rsidTr="00C145A4">
        <w:tc>
          <w:tcPr>
            <w:cnfStyle w:val="001000000000" w:firstRow="0" w:lastRow="0" w:firstColumn="1" w:lastColumn="0" w:oddVBand="0" w:evenVBand="0" w:oddHBand="0" w:evenHBand="0" w:firstRowFirstColumn="0" w:firstRowLastColumn="0" w:lastRowFirstColumn="0" w:lastRowLastColumn="0"/>
            <w:tcW w:w="1907" w:type="dxa"/>
          </w:tcPr>
          <w:p w14:paraId="1B4E5405" w14:textId="77777777" w:rsidR="009544EA" w:rsidRDefault="009544EA" w:rsidP="009544EA">
            <w:pPr>
              <w:pStyle w:val="Notesandtables"/>
            </w:pPr>
            <w:r w:rsidRPr="008E2643">
              <w:rPr>
                <w:rFonts w:asciiTheme="minorHAnsi" w:eastAsia="Times New Roman" w:hAnsiTheme="minorHAnsi"/>
                <w:szCs w:val="20"/>
                <w:lang w:eastAsia="en-AU"/>
              </w:rPr>
              <w:t>Total</w:t>
            </w:r>
          </w:p>
        </w:tc>
        <w:tc>
          <w:tcPr>
            <w:tcW w:w="953" w:type="dxa"/>
            <w:shd w:val="clear" w:color="auto" w:fill="C2B6D3" w:themeFill="accent6" w:themeFillTint="99"/>
            <w:vAlign w:val="center"/>
          </w:tcPr>
          <w:p w14:paraId="26FA06A8" w14:textId="10079C19"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73</w:t>
            </w:r>
          </w:p>
        </w:tc>
        <w:tc>
          <w:tcPr>
            <w:tcW w:w="667" w:type="dxa"/>
            <w:vAlign w:val="center"/>
          </w:tcPr>
          <w:p w14:paraId="60DE0F68" w14:textId="0EFC1917"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18</w:t>
            </w:r>
          </w:p>
        </w:tc>
        <w:tc>
          <w:tcPr>
            <w:tcW w:w="667" w:type="dxa"/>
            <w:vAlign w:val="center"/>
          </w:tcPr>
          <w:p w14:paraId="4201E159" w14:textId="785B4F0F"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55</w:t>
            </w:r>
          </w:p>
        </w:tc>
        <w:tc>
          <w:tcPr>
            <w:tcW w:w="953" w:type="dxa"/>
            <w:shd w:val="clear" w:color="auto" w:fill="C2B6D3" w:themeFill="accent6" w:themeFillTint="99"/>
            <w:vAlign w:val="center"/>
          </w:tcPr>
          <w:p w14:paraId="5D2EE1A1" w14:textId="61F4EC22"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15</w:t>
            </w:r>
          </w:p>
        </w:tc>
        <w:tc>
          <w:tcPr>
            <w:tcW w:w="667" w:type="dxa"/>
            <w:vAlign w:val="center"/>
          </w:tcPr>
          <w:p w14:paraId="6A92D692" w14:textId="0C13AD98"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8</w:t>
            </w:r>
          </w:p>
        </w:tc>
        <w:tc>
          <w:tcPr>
            <w:tcW w:w="666" w:type="dxa"/>
            <w:vAlign w:val="center"/>
          </w:tcPr>
          <w:p w14:paraId="1E3E8D43" w14:textId="69F76081"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4</w:t>
            </w:r>
          </w:p>
        </w:tc>
        <w:tc>
          <w:tcPr>
            <w:tcW w:w="952" w:type="dxa"/>
            <w:shd w:val="clear" w:color="auto" w:fill="C2B6D3" w:themeFill="accent6" w:themeFillTint="99"/>
            <w:vAlign w:val="center"/>
          </w:tcPr>
          <w:p w14:paraId="60BDFE3B" w14:textId="523E2F38"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12</w:t>
            </w:r>
          </w:p>
        </w:tc>
        <w:tc>
          <w:tcPr>
            <w:tcW w:w="666" w:type="dxa"/>
            <w:vAlign w:val="center"/>
          </w:tcPr>
          <w:p w14:paraId="73CF14CB" w14:textId="36A668F0" w:rsidR="009544EA" w:rsidRDefault="009544EA" w:rsidP="009544EA">
            <w:pPr>
              <w:pStyle w:val="Notesandtables"/>
              <w:jc w:val="center"/>
              <w:cnfStyle w:val="000000000000" w:firstRow="0" w:lastRow="0" w:firstColumn="0" w:lastColumn="0" w:oddVBand="0" w:evenVBand="0" w:oddHBand="0" w:evenHBand="0" w:firstRowFirstColumn="0" w:firstRowLastColumn="0" w:lastRowFirstColumn="0" w:lastRowLastColumn="0"/>
            </w:pPr>
            <w:r w:rsidRPr="00BD67E5">
              <w:t>229</w:t>
            </w:r>
          </w:p>
        </w:tc>
      </w:tr>
    </w:tbl>
    <w:p w14:paraId="237C59C2" w14:textId="6A881464" w:rsidR="00B75AE1" w:rsidRPr="008E2643" w:rsidRDefault="00B75AE1" w:rsidP="004E1110">
      <w:pPr>
        <w:pStyle w:val="Tabletitle"/>
        <w:rPr>
          <w:rFonts w:asciiTheme="minorHAnsi" w:hAnsiTheme="minorHAnsi"/>
        </w:rPr>
      </w:pPr>
      <w:bookmarkStart w:id="392" w:name="_Toc40694764"/>
      <w:r>
        <w:t xml:space="preserve">Table </w:t>
      </w:r>
      <w:r w:rsidR="00F57ED8">
        <w:fldChar w:fldCharType="begin"/>
      </w:r>
      <w:r w:rsidR="00F57ED8">
        <w:instrText xml:space="preserve"> SEQ Table \* ARABIC </w:instrText>
      </w:r>
      <w:r w:rsidR="00F57ED8">
        <w:fldChar w:fldCharType="separate"/>
      </w:r>
      <w:r w:rsidR="008177C4">
        <w:rPr>
          <w:noProof/>
        </w:rPr>
        <w:t>132</w:t>
      </w:r>
      <w:r w:rsidR="00F57ED8">
        <w:rPr>
          <w:noProof/>
        </w:rPr>
        <w:fldChar w:fldCharType="end"/>
      </w:r>
      <w:r>
        <w:t xml:space="preserve">. </w:t>
      </w:r>
      <w:r w:rsidRPr="002750BF">
        <w:t xml:space="preserve">Opt-in health professionals </w:t>
      </w:r>
      <w:r w:rsidRPr="00891979">
        <w:t xml:space="preserve">– results breakdown by role – </w:t>
      </w:r>
      <w:r>
        <w:t>‘</w:t>
      </w:r>
      <w:r w:rsidRPr="00B6111C">
        <w:rPr>
          <w:rFonts w:asciiTheme="minorHAnsi" w:eastAsia="Times New Roman" w:hAnsiTheme="minorHAnsi"/>
          <w:szCs w:val="20"/>
          <w:lang w:eastAsia="en-AU"/>
        </w:rPr>
        <w:t>I believe that the risks of medicines are balanced against their positive impact</w:t>
      </w:r>
      <w:r>
        <w:rPr>
          <w:rFonts w:asciiTheme="minorHAnsi" w:eastAsia="Times New Roman" w:hAnsiTheme="minorHAnsi"/>
          <w:szCs w:val="20"/>
          <w:lang w:eastAsia="en-AU"/>
        </w:rPr>
        <w:t>’</w:t>
      </w:r>
      <w:bookmarkEnd w:id="392"/>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599FE361"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48C2FDB" w14:textId="0E60A05E" w:rsidR="00B75AE1" w:rsidRDefault="00A359F3" w:rsidP="00B75AE1">
            <w:pPr>
              <w:pStyle w:val="Notesandtables"/>
            </w:pPr>
            <w:bookmarkStart w:id="393" w:name="_Toc33602679"/>
            <w:r>
              <w:t>Role</w:t>
            </w:r>
          </w:p>
        </w:tc>
        <w:tc>
          <w:tcPr>
            <w:tcW w:w="953" w:type="dxa"/>
            <w:shd w:val="clear" w:color="auto" w:fill="9A86B7" w:themeFill="accent6"/>
          </w:tcPr>
          <w:p w14:paraId="4114D03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5685420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5142AAC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059F9DB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577353F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7E6A2C8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4A3B67E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640CC9A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0D4FE85F" w14:textId="77777777" w:rsidTr="00C145A4">
        <w:tc>
          <w:tcPr>
            <w:cnfStyle w:val="001000000000" w:firstRow="0" w:lastRow="0" w:firstColumn="1" w:lastColumn="0" w:oddVBand="0" w:evenVBand="0" w:oddHBand="0" w:evenHBand="0" w:firstRowFirstColumn="0" w:firstRowLastColumn="0" w:lastRowFirstColumn="0" w:lastRowLastColumn="0"/>
            <w:tcW w:w="1907" w:type="dxa"/>
          </w:tcPr>
          <w:p w14:paraId="65E2DB6D" w14:textId="77777777" w:rsidR="00B75AE1" w:rsidRDefault="00B75AE1" w:rsidP="00B75AE1">
            <w:pPr>
              <w:pStyle w:val="Notesandtables"/>
            </w:pPr>
            <w:r w:rsidRPr="008E2643">
              <w:rPr>
                <w:rFonts w:asciiTheme="minorHAnsi" w:eastAsia="Times New Roman" w:hAnsiTheme="minorHAnsi"/>
                <w:szCs w:val="20"/>
                <w:lang w:eastAsia="en-AU"/>
              </w:rPr>
              <w:t>Medical practitioner</w:t>
            </w:r>
          </w:p>
        </w:tc>
        <w:tc>
          <w:tcPr>
            <w:tcW w:w="953" w:type="dxa"/>
            <w:shd w:val="clear" w:color="auto" w:fill="C2B6D3" w:themeFill="accent6" w:themeFillTint="99"/>
            <w:vAlign w:val="center"/>
          </w:tcPr>
          <w:p w14:paraId="4B08C09C"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80</w:t>
            </w:r>
          </w:p>
        </w:tc>
        <w:tc>
          <w:tcPr>
            <w:tcW w:w="667" w:type="dxa"/>
            <w:vAlign w:val="center"/>
          </w:tcPr>
          <w:p w14:paraId="29D1FC9C"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17</w:t>
            </w:r>
          </w:p>
        </w:tc>
        <w:tc>
          <w:tcPr>
            <w:tcW w:w="667" w:type="dxa"/>
            <w:vAlign w:val="center"/>
          </w:tcPr>
          <w:p w14:paraId="77D4C1A3"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63</w:t>
            </w:r>
          </w:p>
        </w:tc>
        <w:tc>
          <w:tcPr>
            <w:tcW w:w="953" w:type="dxa"/>
            <w:shd w:val="clear" w:color="auto" w:fill="C2B6D3" w:themeFill="accent6" w:themeFillTint="99"/>
            <w:vAlign w:val="center"/>
          </w:tcPr>
          <w:p w14:paraId="381589AB"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6</w:t>
            </w:r>
          </w:p>
        </w:tc>
        <w:tc>
          <w:tcPr>
            <w:tcW w:w="667" w:type="dxa"/>
            <w:vAlign w:val="center"/>
          </w:tcPr>
          <w:p w14:paraId="2D4F3DEA"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11</w:t>
            </w:r>
          </w:p>
        </w:tc>
        <w:tc>
          <w:tcPr>
            <w:tcW w:w="666" w:type="dxa"/>
            <w:vAlign w:val="center"/>
          </w:tcPr>
          <w:p w14:paraId="5406F6D9"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3</w:t>
            </w:r>
          </w:p>
        </w:tc>
        <w:tc>
          <w:tcPr>
            <w:tcW w:w="952" w:type="dxa"/>
            <w:shd w:val="clear" w:color="auto" w:fill="C2B6D3" w:themeFill="accent6" w:themeFillTint="99"/>
            <w:vAlign w:val="center"/>
          </w:tcPr>
          <w:p w14:paraId="2A38CF8E"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14</w:t>
            </w:r>
          </w:p>
        </w:tc>
        <w:tc>
          <w:tcPr>
            <w:tcW w:w="666" w:type="dxa"/>
            <w:vAlign w:val="center"/>
          </w:tcPr>
          <w:p w14:paraId="607F4390"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35</w:t>
            </w:r>
          </w:p>
        </w:tc>
      </w:tr>
      <w:tr w:rsidR="00B75AE1" w14:paraId="69161607" w14:textId="77777777" w:rsidTr="00C145A4">
        <w:tc>
          <w:tcPr>
            <w:cnfStyle w:val="001000000000" w:firstRow="0" w:lastRow="0" w:firstColumn="1" w:lastColumn="0" w:oddVBand="0" w:evenVBand="0" w:oddHBand="0" w:evenHBand="0" w:firstRowFirstColumn="0" w:firstRowLastColumn="0" w:lastRowFirstColumn="0" w:lastRowLastColumn="0"/>
            <w:tcW w:w="1907" w:type="dxa"/>
          </w:tcPr>
          <w:p w14:paraId="4D923E0E" w14:textId="77777777" w:rsidR="00B75AE1" w:rsidRDefault="00B75AE1" w:rsidP="00B75AE1">
            <w:pPr>
              <w:pStyle w:val="Notesandtables"/>
            </w:pPr>
            <w:r w:rsidRPr="008E2643">
              <w:rPr>
                <w:rFonts w:asciiTheme="minorHAnsi" w:eastAsia="Times New Roman" w:hAnsiTheme="minorHAnsi"/>
                <w:szCs w:val="20"/>
                <w:lang w:eastAsia="en-AU"/>
              </w:rPr>
              <w:t>Complementary healthcare practitioner</w:t>
            </w:r>
          </w:p>
        </w:tc>
        <w:tc>
          <w:tcPr>
            <w:tcW w:w="953" w:type="dxa"/>
            <w:shd w:val="clear" w:color="auto" w:fill="C2B6D3" w:themeFill="accent6" w:themeFillTint="99"/>
            <w:vAlign w:val="center"/>
          </w:tcPr>
          <w:p w14:paraId="7E638C1A"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19</w:t>
            </w:r>
          </w:p>
        </w:tc>
        <w:tc>
          <w:tcPr>
            <w:tcW w:w="667" w:type="dxa"/>
            <w:vAlign w:val="center"/>
          </w:tcPr>
          <w:p w14:paraId="4C02CCA9"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0</w:t>
            </w:r>
          </w:p>
        </w:tc>
        <w:tc>
          <w:tcPr>
            <w:tcW w:w="667" w:type="dxa"/>
            <w:vAlign w:val="center"/>
          </w:tcPr>
          <w:p w14:paraId="22725C1E"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19</w:t>
            </w:r>
          </w:p>
        </w:tc>
        <w:tc>
          <w:tcPr>
            <w:tcW w:w="953" w:type="dxa"/>
            <w:shd w:val="clear" w:color="auto" w:fill="C2B6D3" w:themeFill="accent6" w:themeFillTint="99"/>
            <w:vAlign w:val="center"/>
          </w:tcPr>
          <w:p w14:paraId="1844B3E2"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31</w:t>
            </w:r>
          </w:p>
        </w:tc>
        <w:tc>
          <w:tcPr>
            <w:tcW w:w="667" w:type="dxa"/>
            <w:vAlign w:val="center"/>
          </w:tcPr>
          <w:p w14:paraId="1EB5956F"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31</w:t>
            </w:r>
          </w:p>
        </w:tc>
        <w:tc>
          <w:tcPr>
            <w:tcW w:w="666" w:type="dxa"/>
            <w:vAlign w:val="center"/>
          </w:tcPr>
          <w:p w14:paraId="37327CDF"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14</w:t>
            </w:r>
          </w:p>
        </w:tc>
        <w:tc>
          <w:tcPr>
            <w:tcW w:w="952" w:type="dxa"/>
            <w:shd w:val="clear" w:color="auto" w:fill="C2B6D3" w:themeFill="accent6" w:themeFillTint="99"/>
            <w:vAlign w:val="center"/>
          </w:tcPr>
          <w:p w14:paraId="26ED3DAC"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50</w:t>
            </w:r>
          </w:p>
        </w:tc>
        <w:tc>
          <w:tcPr>
            <w:tcW w:w="666" w:type="dxa"/>
            <w:vAlign w:val="center"/>
          </w:tcPr>
          <w:p w14:paraId="7663ADF9"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26</w:t>
            </w:r>
          </w:p>
        </w:tc>
      </w:tr>
      <w:tr w:rsidR="00B75AE1" w14:paraId="178D588A" w14:textId="77777777" w:rsidTr="00C145A4">
        <w:tc>
          <w:tcPr>
            <w:cnfStyle w:val="001000000000" w:firstRow="0" w:lastRow="0" w:firstColumn="1" w:lastColumn="0" w:oddVBand="0" w:evenVBand="0" w:oddHBand="0" w:evenHBand="0" w:firstRowFirstColumn="0" w:firstRowLastColumn="0" w:lastRowFirstColumn="0" w:lastRowLastColumn="0"/>
            <w:tcW w:w="1907" w:type="dxa"/>
          </w:tcPr>
          <w:p w14:paraId="0F57EC07" w14:textId="77777777" w:rsidR="00B75AE1" w:rsidRDefault="00B75AE1" w:rsidP="00B75AE1">
            <w:pPr>
              <w:pStyle w:val="Notesandtables"/>
            </w:pPr>
            <w:r w:rsidRPr="008E2643">
              <w:rPr>
                <w:rFonts w:asciiTheme="minorHAnsi" w:eastAsia="Times New Roman" w:hAnsiTheme="minorHAnsi"/>
                <w:szCs w:val="20"/>
                <w:lang w:eastAsia="en-AU"/>
              </w:rPr>
              <w:t>Pharmacist</w:t>
            </w:r>
          </w:p>
        </w:tc>
        <w:tc>
          <w:tcPr>
            <w:tcW w:w="953" w:type="dxa"/>
            <w:shd w:val="clear" w:color="auto" w:fill="C2B6D3" w:themeFill="accent6" w:themeFillTint="99"/>
            <w:vAlign w:val="center"/>
          </w:tcPr>
          <w:p w14:paraId="3B068815"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86</w:t>
            </w:r>
          </w:p>
        </w:tc>
        <w:tc>
          <w:tcPr>
            <w:tcW w:w="667" w:type="dxa"/>
            <w:vAlign w:val="center"/>
          </w:tcPr>
          <w:p w14:paraId="049F68AC"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25</w:t>
            </w:r>
          </w:p>
        </w:tc>
        <w:tc>
          <w:tcPr>
            <w:tcW w:w="667" w:type="dxa"/>
            <w:vAlign w:val="center"/>
          </w:tcPr>
          <w:p w14:paraId="727F3632"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61</w:t>
            </w:r>
          </w:p>
        </w:tc>
        <w:tc>
          <w:tcPr>
            <w:tcW w:w="953" w:type="dxa"/>
            <w:shd w:val="clear" w:color="auto" w:fill="C2B6D3" w:themeFill="accent6" w:themeFillTint="99"/>
            <w:vAlign w:val="center"/>
          </w:tcPr>
          <w:p w14:paraId="154F0059"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9</w:t>
            </w:r>
          </w:p>
        </w:tc>
        <w:tc>
          <w:tcPr>
            <w:tcW w:w="667" w:type="dxa"/>
            <w:vAlign w:val="center"/>
          </w:tcPr>
          <w:p w14:paraId="12CD0444"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4</w:t>
            </w:r>
          </w:p>
        </w:tc>
        <w:tc>
          <w:tcPr>
            <w:tcW w:w="666" w:type="dxa"/>
            <w:vAlign w:val="center"/>
          </w:tcPr>
          <w:p w14:paraId="5E296571"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1</w:t>
            </w:r>
          </w:p>
        </w:tc>
        <w:tc>
          <w:tcPr>
            <w:tcW w:w="952" w:type="dxa"/>
            <w:shd w:val="clear" w:color="auto" w:fill="C2B6D3" w:themeFill="accent6" w:themeFillTint="99"/>
            <w:vAlign w:val="center"/>
          </w:tcPr>
          <w:p w14:paraId="7525777D"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6</w:t>
            </w:r>
          </w:p>
        </w:tc>
        <w:tc>
          <w:tcPr>
            <w:tcW w:w="666" w:type="dxa"/>
            <w:vAlign w:val="center"/>
          </w:tcPr>
          <w:p w14:paraId="3965F5A4"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69</w:t>
            </w:r>
          </w:p>
        </w:tc>
      </w:tr>
      <w:tr w:rsidR="00B75AE1" w14:paraId="1B6B9FEF" w14:textId="77777777" w:rsidTr="00C145A4">
        <w:tc>
          <w:tcPr>
            <w:cnfStyle w:val="001000000000" w:firstRow="0" w:lastRow="0" w:firstColumn="1" w:lastColumn="0" w:oddVBand="0" w:evenVBand="0" w:oddHBand="0" w:evenHBand="0" w:firstRowFirstColumn="0" w:firstRowLastColumn="0" w:lastRowFirstColumn="0" w:lastRowLastColumn="0"/>
            <w:tcW w:w="1907" w:type="dxa"/>
          </w:tcPr>
          <w:p w14:paraId="248A764F" w14:textId="77777777" w:rsidR="00B75AE1" w:rsidRDefault="00B75AE1" w:rsidP="00B75AE1">
            <w:pPr>
              <w:pStyle w:val="Notesandtables"/>
            </w:pPr>
            <w:r w:rsidRPr="008E2643">
              <w:rPr>
                <w:rFonts w:asciiTheme="minorHAnsi" w:eastAsia="Times New Roman" w:hAnsiTheme="minorHAnsi"/>
                <w:szCs w:val="20"/>
                <w:lang w:eastAsia="en-AU"/>
              </w:rPr>
              <w:t>Dental practitioner</w:t>
            </w:r>
          </w:p>
        </w:tc>
        <w:tc>
          <w:tcPr>
            <w:tcW w:w="953" w:type="dxa"/>
            <w:shd w:val="clear" w:color="auto" w:fill="C2B6D3" w:themeFill="accent6" w:themeFillTint="99"/>
            <w:vAlign w:val="center"/>
          </w:tcPr>
          <w:p w14:paraId="6EE975CF"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57</w:t>
            </w:r>
          </w:p>
        </w:tc>
        <w:tc>
          <w:tcPr>
            <w:tcW w:w="667" w:type="dxa"/>
            <w:vAlign w:val="center"/>
          </w:tcPr>
          <w:p w14:paraId="0D59807C"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0</w:t>
            </w:r>
          </w:p>
        </w:tc>
        <w:tc>
          <w:tcPr>
            <w:tcW w:w="667" w:type="dxa"/>
            <w:vAlign w:val="center"/>
          </w:tcPr>
          <w:p w14:paraId="3DA2D94F"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57</w:t>
            </w:r>
          </w:p>
        </w:tc>
        <w:tc>
          <w:tcPr>
            <w:tcW w:w="953" w:type="dxa"/>
            <w:shd w:val="clear" w:color="auto" w:fill="C2B6D3" w:themeFill="accent6" w:themeFillTint="99"/>
            <w:vAlign w:val="center"/>
          </w:tcPr>
          <w:p w14:paraId="2B777162"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29</w:t>
            </w:r>
          </w:p>
        </w:tc>
        <w:tc>
          <w:tcPr>
            <w:tcW w:w="667" w:type="dxa"/>
            <w:vAlign w:val="center"/>
          </w:tcPr>
          <w:p w14:paraId="20459398"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14</w:t>
            </w:r>
          </w:p>
        </w:tc>
        <w:tc>
          <w:tcPr>
            <w:tcW w:w="666" w:type="dxa"/>
            <w:vAlign w:val="center"/>
          </w:tcPr>
          <w:p w14:paraId="283C03A4"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0</w:t>
            </w:r>
          </w:p>
        </w:tc>
        <w:tc>
          <w:tcPr>
            <w:tcW w:w="952" w:type="dxa"/>
            <w:shd w:val="clear" w:color="auto" w:fill="C2B6D3" w:themeFill="accent6" w:themeFillTint="99"/>
            <w:vAlign w:val="center"/>
          </w:tcPr>
          <w:p w14:paraId="216460C1"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14</w:t>
            </w:r>
          </w:p>
        </w:tc>
        <w:tc>
          <w:tcPr>
            <w:tcW w:w="666" w:type="dxa"/>
            <w:vAlign w:val="center"/>
          </w:tcPr>
          <w:p w14:paraId="22E08C1B"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7</w:t>
            </w:r>
          </w:p>
        </w:tc>
      </w:tr>
      <w:tr w:rsidR="00B75AE1" w14:paraId="7D80A8F0" w14:textId="77777777" w:rsidTr="00C145A4">
        <w:tc>
          <w:tcPr>
            <w:cnfStyle w:val="001000000000" w:firstRow="0" w:lastRow="0" w:firstColumn="1" w:lastColumn="0" w:oddVBand="0" w:evenVBand="0" w:oddHBand="0" w:evenHBand="0" w:firstRowFirstColumn="0" w:firstRowLastColumn="0" w:lastRowFirstColumn="0" w:lastRowLastColumn="0"/>
            <w:tcW w:w="1907" w:type="dxa"/>
          </w:tcPr>
          <w:p w14:paraId="0AE3492D" w14:textId="77777777" w:rsidR="00B75AE1" w:rsidRDefault="00B75AE1" w:rsidP="00B75AE1">
            <w:pPr>
              <w:pStyle w:val="Notesandtables"/>
            </w:pPr>
            <w:r w:rsidRPr="008E2643">
              <w:rPr>
                <w:rFonts w:asciiTheme="minorHAnsi" w:eastAsia="Times New Roman" w:hAnsiTheme="minorHAnsi"/>
                <w:szCs w:val="20"/>
                <w:lang w:eastAsia="en-AU"/>
              </w:rPr>
              <w:t>Nurse</w:t>
            </w:r>
          </w:p>
        </w:tc>
        <w:tc>
          <w:tcPr>
            <w:tcW w:w="953" w:type="dxa"/>
            <w:shd w:val="clear" w:color="auto" w:fill="C2B6D3" w:themeFill="accent6" w:themeFillTint="99"/>
            <w:vAlign w:val="center"/>
          </w:tcPr>
          <w:p w14:paraId="4C7B0369"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64</w:t>
            </w:r>
          </w:p>
        </w:tc>
        <w:tc>
          <w:tcPr>
            <w:tcW w:w="667" w:type="dxa"/>
            <w:vAlign w:val="center"/>
          </w:tcPr>
          <w:p w14:paraId="263EB899"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9</w:t>
            </w:r>
          </w:p>
        </w:tc>
        <w:tc>
          <w:tcPr>
            <w:tcW w:w="667" w:type="dxa"/>
            <w:vAlign w:val="center"/>
          </w:tcPr>
          <w:p w14:paraId="4F3C9D2C"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55</w:t>
            </w:r>
          </w:p>
        </w:tc>
        <w:tc>
          <w:tcPr>
            <w:tcW w:w="953" w:type="dxa"/>
            <w:shd w:val="clear" w:color="auto" w:fill="C2B6D3" w:themeFill="accent6" w:themeFillTint="99"/>
            <w:vAlign w:val="center"/>
          </w:tcPr>
          <w:p w14:paraId="636687C9"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14</w:t>
            </w:r>
          </w:p>
        </w:tc>
        <w:tc>
          <w:tcPr>
            <w:tcW w:w="667" w:type="dxa"/>
            <w:vAlign w:val="center"/>
          </w:tcPr>
          <w:p w14:paraId="6F740BF3"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14</w:t>
            </w:r>
          </w:p>
        </w:tc>
        <w:tc>
          <w:tcPr>
            <w:tcW w:w="666" w:type="dxa"/>
            <w:vAlign w:val="center"/>
          </w:tcPr>
          <w:p w14:paraId="51FB52A0"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9</w:t>
            </w:r>
          </w:p>
        </w:tc>
        <w:tc>
          <w:tcPr>
            <w:tcW w:w="952" w:type="dxa"/>
            <w:shd w:val="clear" w:color="auto" w:fill="C2B6D3" w:themeFill="accent6" w:themeFillTint="99"/>
            <w:vAlign w:val="center"/>
          </w:tcPr>
          <w:p w14:paraId="319DACF3"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23</w:t>
            </w:r>
          </w:p>
        </w:tc>
        <w:tc>
          <w:tcPr>
            <w:tcW w:w="666" w:type="dxa"/>
            <w:vAlign w:val="center"/>
          </w:tcPr>
          <w:p w14:paraId="0900C48A"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22</w:t>
            </w:r>
          </w:p>
        </w:tc>
      </w:tr>
      <w:tr w:rsidR="00B75AE1" w14:paraId="1B504330" w14:textId="77777777" w:rsidTr="00C145A4">
        <w:tc>
          <w:tcPr>
            <w:cnfStyle w:val="001000000000" w:firstRow="0" w:lastRow="0" w:firstColumn="1" w:lastColumn="0" w:oddVBand="0" w:evenVBand="0" w:oddHBand="0" w:evenHBand="0" w:firstRowFirstColumn="0" w:firstRowLastColumn="0" w:lastRowFirstColumn="0" w:lastRowLastColumn="0"/>
            <w:tcW w:w="1907" w:type="dxa"/>
          </w:tcPr>
          <w:p w14:paraId="4BDDF1FA" w14:textId="77777777" w:rsidR="00B75AE1" w:rsidRDefault="00B75AE1" w:rsidP="00B75AE1">
            <w:pPr>
              <w:pStyle w:val="Notesandtables"/>
            </w:pPr>
            <w:r w:rsidRPr="008E2643">
              <w:rPr>
                <w:rFonts w:asciiTheme="minorHAnsi" w:eastAsia="Times New Roman" w:hAnsiTheme="minorHAnsi"/>
                <w:szCs w:val="20"/>
                <w:lang w:eastAsia="en-AU"/>
              </w:rPr>
              <w:t>Other</w:t>
            </w:r>
          </w:p>
        </w:tc>
        <w:tc>
          <w:tcPr>
            <w:tcW w:w="953" w:type="dxa"/>
            <w:shd w:val="clear" w:color="auto" w:fill="C2B6D3" w:themeFill="accent6" w:themeFillTint="99"/>
            <w:vAlign w:val="center"/>
          </w:tcPr>
          <w:p w14:paraId="1C98E827"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76</w:t>
            </w:r>
          </w:p>
        </w:tc>
        <w:tc>
          <w:tcPr>
            <w:tcW w:w="667" w:type="dxa"/>
            <w:vAlign w:val="center"/>
          </w:tcPr>
          <w:p w14:paraId="310EDBF6"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19</w:t>
            </w:r>
          </w:p>
        </w:tc>
        <w:tc>
          <w:tcPr>
            <w:tcW w:w="667" w:type="dxa"/>
            <w:vAlign w:val="center"/>
          </w:tcPr>
          <w:p w14:paraId="22194443"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57</w:t>
            </w:r>
          </w:p>
        </w:tc>
        <w:tc>
          <w:tcPr>
            <w:tcW w:w="953" w:type="dxa"/>
            <w:shd w:val="clear" w:color="auto" w:fill="C2B6D3" w:themeFill="accent6" w:themeFillTint="99"/>
            <w:vAlign w:val="center"/>
          </w:tcPr>
          <w:p w14:paraId="3E5C744A"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20</w:t>
            </w:r>
          </w:p>
        </w:tc>
        <w:tc>
          <w:tcPr>
            <w:tcW w:w="667" w:type="dxa"/>
            <w:vAlign w:val="center"/>
          </w:tcPr>
          <w:p w14:paraId="7BE60C54"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3</w:t>
            </w:r>
          </w:p>
        </w:tc>
        <w:tc>
          <w:tcPr>
            <w:tcW w:w="666" w:type="dxa"/>
            <w:vAlign w:val="center"/>
          </w:tcPr>
          <w:p w14:paraId="4373DD5D"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1</w:t>
            </w:r>
          </w:p>
        </w:tc>
        <w:tc>
          <w:tcPr>
            <w:tcW w:w="952" w:type="dxa"/>
            <w:shd w:val="clear" w:color="auto" w:fill="C2B6D3" w:themeFill="accent6" w:themeFillTint="99"/>
            <w:vAlign w:val="center"/>
          </w:tcPr>
          <w:p w14:paraId="4F001386"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4</w:t>
            </w:r>
          </w:p>
        </w:tc>
        <w:tc>
          <w:tcPr>
            <w:tcW w:w="666" w:type="dxa"/>
            <w:vAlign w:val="center"/>
          </w:tcPr>
          <w:p w14:paraId="50F9D43F"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70</w:t>
            </w:r>
          </w:p>
        </w:tc>
      </w:tr>
      <w:tr w:rsidR="00B75AE1" w14:paraId="35EA451B" w14:textId="77777777" w:rsidTr="00C145A4">
        <w:tc>
          <w:tcPr>
            <w:cnfStyle w:val="001000000000" w:firstRow="0" w:lastRow="0" w:firstColumn="1" w:lastColumn="0" w:oddVBand="0" w:evenVBand="0" w:oddHBand="0" w:evenHBand="0" w:firstRowFirstColumn="0" w:firstRowLastColumn="0" w:lastRowFirstColumn="0" w:lastRowLastColumn="0"/>
            <w:tcW w:w="1907" w:type="dxa"/>
          </w:tcPr>
          <w:p w14:paraId="712E5B28" w14:textId="77777777" w:rsidR="00B75AE1" w:rsidRDefault="00B75AE1" w:rsidP="00B75AE1">
            <w:pPr>
              <w:pStyle w:val="Notesandtables"/>
            </w:pPr>
            <w:r w:rsidRPr="008E2643">
              <w:rPr>
                <w:rFonts w:asciiTheme="minorHAnsi" w:eastAsia="Times New Roman" w:hAnsiTheme="minorHAnsi"/>
                <w:szCs w:val="20"/>
                <w:lang w:eastAsia="en-AU"/>
              </w:rPr>
              <w:t>Total</w:t>
            </w:r>
          </w:p>
        </w:tc>
        <w:tc>
          <w:tcPr>
            <w:tcW w:w="953" w:type="dxa"/>
            <w:shd w:val="clear" w:color="auto" w:fill="C2B6D3" w:themeFill="accent6" w:themeFillTint="99"/>
            <w:vAlign w:val="center"/>
          </w:tcPr>
          <w:p w14:paraId="1A6BFBC1"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71</w:t>
            </w:r>
          </w:p>
        </w:tc>
        <w:tc>
          <w:tcPr>
            <w:tcW w:w="667" w:type="dxa"/>
            <w:vAlign w:val="center"/>
          </w:tcPr>
          <w:p w14:paraId="3BA5D615"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17</w:t>
            </w:r>
          </w:p>
        </w:tc>
        <w:tc>
          <w:tcPr>
            <w:tcW w:w="667" w:type="dxa"/>
            <w:vAlign w:val="center"/>
          </w:tcPr>
          <w:p w14:paraId="6412BB98"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55</w:t>
            </w:r>
          </w:p>
        </w:tc>
        <w:tc>
          <w:tcPr>
            <w:tcW w:w="953" w:type="dxa"/>
            <w:shd w:val="clear" w:color="auto" w:fill="C2B6D3" w:themeFill="accent6" w:themeFillTint="99"/>
            <w:vAlign w:val="center"/>
          </w:tcPr>
          <w:p w14:paraId="3DB39980"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15</w:t>
            </w:r>
          </w:p>
        </w:tc>
        <w:tc>
          <w:tcPr>
            <w:tcW w:w="667" w:type="dxa"/>
            <w:vAlign w:val="center"/>
          </w:tcPr>
          <w:p w14:paraId="2E1490D4"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9</w:t>
            </w:r>
          </w:p>
        </w:tc>
        <w:tc>
          <w:tcPr>
            <w:tcW w:w="666" w:type="dxa"/>
            <w:vAlign w:val="center"/>
          </w:tcPr>
          <w:p w14:paraId="6604D9DF"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4</w:t>
            </w:r>
          </w:p>
        </w:tc>
        <w:tc>
          <w:tcPr>
            <w:tcW w:w="952" w:type="dxa"/>
            <w:shd w:val="clear" w:color="auto" w:fill="C2B6D3" w:themeFill="accent6" w:themeFillTint="99"/>
            <w:vAlign w:val="center"/>
          </w:tcPr>
          <w:p w14:paraId="63273D71"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14</w:t>
            </w:r>
          </w:p>
        </w:tc>
        <w:tc>
          <w:tcPr>
            <w:tcW w:w="666" w:type="dxa"/>
            <w:vAlign w:val="center"/>
          </w:tcPr>
          <w:p w14:paraId="736CF46F" w14:textId="77777777" w:rsidR="00B75AE1" w:rsidRDefault="00B75AE1" w:rsidP="00C145A4">
            <w:pPr>
              <w:pStyle w:val="Notesandtables"/>
              <w:jc w:val="center"/>
              <w:cnfStyle w:val="000000000000" w:firstRow="0" w:lastRow="0" w:firstColumn="0" w:lastColumn="0" w:oddVBand="0" w:evenVBand="0" w:oddHBand="0" w:evenHBand="0" w:firstRowFirstColumn="0" w:firstRowLastColumn="0" w:lastRowFirstColumn="0" w:lastRowLastColumn="0"/>
            </w:pPr>
            <w:r w:rsidRPr="005C3241">
              <w:t>229</w:t>
            </w:r>
          </w:p>
        </w:tc>
      </w:tr>
    </w:tbl>
    <w:p w14:paraId="7769DD2B" w14:textId="4B57C8F5" w:rsidR="00B75AE1" w:rsidRDefault="00B75AE1" w:rsidP="004E1110">
      <w:pPr>
        <w:pStyle w:val="Heading3"/>
        <w:pageBreakBefore/>
        <w:rPr>
          <w:rFonts w:asciiTheme="majorHAnsi" w:hAnsiTheme="majorHAnsi" w:cstheme="majorHAnsi"/>
        </w:rPr>
      </w:pPr>
      <w:bookmarkStart w:id="394" w:name="_Toc40646055"/>
      <w:bookmarkStart w:id="395" w:name="_Toc40694623"/>
      <w:bookmarkStart w:id="396" w:name="_Toc41220095"/>
      <w:bookmarkStart w:id="397" w:name="_Toc41337076"/>
      <w:r w:rsidRPr="00270FA5">
        <w:rPr>
          <w:rFonts w:asciiTheme="majorHAnsi" w:hAnsiTheme="majorHAnsi" w:cstheme="majorHAnsi"/>
        </w:rPr>
        <w:lastRenderedPageBreak/>
        <w:t>Opt-in health profe</w:t>
      </w:r>
      <w:r>
        <w:rPr>
          <w:rFonts w:asciiTheme="majorHAnsi" w:hAnsiTheme="majorHAnsi" w:cstheme="majorHAnsi"/>
        </w:rPr>
        <w:t xml:space="preserve">ssionals </w:t>
      </w:r>
      <w:r>
        <w:t>–</w:t>
      </w:r>
      <w:r w:rsidRPr="00270FA5">
        <w:rPr>
          <w:rFonts w:asciiTheme="majorHAnsi" w:hAnsiTheme="majorHAnsi" w:cstheme="majorHAnsi"/>
        </w:rPr>
        <w:t xml:space="preserve"> perceptions of complementary medicines</w:t>
      </w:r>
      <w:bookmarkEnd w:id="393"/>
      <w:bookmarkEnd w:id="394"/>
      <w:bookmarkEnd w:id="395"/>
      <w:bookmarkEnd w:id="396"/>
      <w:bookmarkEnd w:id="397"/>
    </w:p>
    <w:p w14:paraId="42BCB6F9" w14:textId="5B809665" w:rsidR="00B03C3B" w:rsidRDefault="007B3104" w:rsidP="00B03C3B">
      <w:bookmarkStart w:id="398" w:name="_Toc40694765"/>
      <w:r>
        <w:t xml:space="preserve">Note: </w:t>
      </w:r>
      <w:r w:rsidR="00B03C3B" w:rsidRPr="005B13AF">
        <w:t xml:space="preserve">We asked all respondents (except those in the medical products industry) about their perceptions of </w:t>
      </w:r>
      <w:r w:rsidR="00B03C3B">
        <w:t>complementary medicines.</w:t>
      </w:r>
      <w:r w:rsidR="00B03C3B" w:rsidRPr="005B13AF">
        <w:t xml:space="preserve"> We prefaced the perceptions of </w:t>
      </w:r>
      <w:r w:rsidR="00B03C3B">
        <w:t xml:space="preserve">complementary </w:t>
      </w:r>
      <w:r w:rsidR="00B03C3B" w:rsidRPr="005B13AF">
        <w:t>medicines items with the following instructions and definitions:</w:t>
      </w:r>
    </w:p>
    <w:p w14:paraId="5CC451CF" w14:textId="77777777" w:rsidR="00B03C3B" w:rsidRPr="005B13AF" w:rsidRDefault="00B03C3B" w:rsidP="00B03C3B">
      <w:pPr>
        <w:ind w:left="720"/>
      </w:pPr>
      <w:r>
        <w:t xml:space="preserve">Shown below are some statements about complementary medicines (such as vitamins, minerals, </w:t>
      </w:r>
      <w:proofErr w:type="gramStart"/>
      <w:r>
        <w:t>herbal</w:t>
      </w:r>
      <w:proofErr w:type="gramEnd"/>
      <w:r>
        <w:t xml:space="preserve"> or aromatherapy products) that are available in Australia. Please indicate your level of agreement with each statement.</w:t>
      </w:r>
    </w:p>
    <w:p w14:paraId="256DF7A5" w14:textId="48F4A145" w:rsidR="00B75AE1" w:rsidRPr="00891979" w:rsidRDefault="00B75AE1" w:rsidP="004E1110">
      <w:pPr>
        <w:pStyle w:val="Tabletitle"/>
      </w:pPr>
      <w:r>
        <w:t xml:space="preserve">Table </w:t>
      </w:r>
      <w:r w:rsidR="00F57ED8">
        <w:fldChar w:fldCharType="begin"/>
      </w:r>
      <w:r w:rsidR="00F57ED8">
        <w:instrText xml:space="preserve"> SEQ Table \* ARABIC </w:instrText>
      </w:r>
      <w:r w:rsidR="00F57ED8">
        <w:fldChar w:fldCharType="separate"/>
      </w:r>
      <w:r w:rsidR="008177C4">
        <w:rPr>
          <w:noProof/>
        </w:rPr>
        <w:t>133</w:t>
      </w:r>
      <w:r w:rsidR="00F57ED8">
        <w:rPr>
          <w:noProof/>
        </w:rPr>
        <w:fldChar w:fldCharType="end"/>
      </w:r>
      <w:r>
        <w:t xml:space="preserve">. Opt-in health professionals </w:t>
      </w:r>
      <w:r w:rsidRPr="00891979">
        <w:t xml:space="preserve">– </w:t>
      </w:r>
      <w:r>
        <w:t>aggregate results</w:t>
      </w:r>
      <w:r w:rsidRPr="00891979">
        <w:t xml:space="preserve"> –</w:t>
      </w:r>
      <w:r>
        <w:t xml:space="preserve"> perceptions of complementary medicines items</w:t>
      </w:r>
      <w:bookmarkEnd w:id="398"/>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4E084FD1"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6C2408C" w14:textId="77777777" w:rsidR="00B75AE1" w:rsidRDefault="00B75AE1" w:rsidP="00B75AE1">
            <w:pPr>
              <w:pStyle w:val="Notesandtables"/>
            </w:pPr>
            <w:r>
              <w:t>Statement</w:t>
            </w:r>
          </w:p>
        </w:tc>
        <w:tc>
          <w:tcPr>
            <w:tcW w:w="953" w:type="dxa"/>
            <w:shd w:val="clear" w:color="auto" w:fill="9A86B7" w:themeFill="accent6"/>
          </w:tcPr>
          <w:p w14:paraId="6532F8E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6F8378A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21B97EF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6449400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6929DBA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05DD703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1B26A4D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348E315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26383B2E"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FEAE403" w14:textId="77777777" w:rsidR="00B75AE1" w:rsidRDefault="00B75AE1" w:rsidP="00B75AE1">
            <w:pPr>
              <w:pStyle w:val="Notesandtables"/>
            </w:pPr>
            <w:r>
              <w:t>Complementary medicines - Safe</w:t>
            </w:r>
          </w:p>
        </w:tc>
        <w:tc>
          <w:tcPr>
            <w:tcW w:w="953" w:type="dxa"/>
            <w:shd w:val="clear" w:color="auto" w:fill="C2B6D3" w:themeFill="accent6" w:themeFillTint="99"/>
            <w:vAlign w:val="center"/>
          </w:tcPr>
          <w:p w14:paraId="613A0DD2" w14:textId="79CF3853"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23</w:t>
            </w:r>
          </w:p>
        </w:tc>
        <w:tc>
          <w:tcPr>
            <w:tcW w:w="667" w:type="dxa"/>
            <w:vAlign w:val="center"/>
          </w:tcPr>
          <w:p w14:paraId="0B311D1D" w14:textId="314A6FDE"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8</w:t>
            </w:r>
          </w:p>
        </w:tc>
        <w:tc>
          <w:tcPr>
            <w:tcW w:w="667" w:type="dxa"/>
            <w:vAlign w:val="center"/>
          </w:tcPr>
          <w:p w14:paraId="7636A39E" w14:textId="799E428C" w:rsidR="00B75AE1" w:rsidRDefault="00290A9E" w:rsidP="00B75AE1">
            <w:pPr>
              <w:pStyle w:val="Notesandtables"/>
              <w:jc w:val="center"/>
              <w:cnfStyle w:val="000000000000" w:firstRow="0" w:lastRow="0" w:firstColumn="0" w:lastColumn="0" w:oddVBand="0" w:evenVBand="0" w:oddHBand="0" w:evenHBand="0" w:firstRowFirstColumn="0" w:firstRowLastColumn="0" w:lastRowFirstColumn="0" w:lastRowLastColumn="0"/>
            </w:pPr>
            <w:r>
              <w:t>16</w:t>
            </w:r>
          </w:p>
        </w:tc>
        <w:tc>
          <w:tcPr>
            <w:tcW w:w="953" w:type="dxa"/>
            <w:shd w:val="clear" w:color="auto" w:fill="C2B6D3" w:themeFill="accent6" w:themeFillTint="99"/>
            <w:vAlign w:val="center"/>
          </w:tcPr>
          <w:p w14:paraId="292FEC8B" w14:textId="2464CED6"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44</w:t>
            </w:r>
          </w:p>
        </w:tc>
        <w:tc>
          <w:tcPr>
            <w:tcW w:w="667" w:type="dxa"/>
            <w:vAlign w:val="center"/>
          </w:tcPr>
          <w:p w14:paraId="2E926BFC" w14:textId="76CA376B"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26</w:t>
            </w:r>
          </w:p>
        </w:tc>
        <w:tc>
          <w:tcPr>
            <w:tcW w:w="666" w:type="dxa"/>
            <w:vAlign w:val="center"/>
          </w:tcPr>
          <w:p w14:paraId="42457412" w14:textId="11AB97C8"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7</w:t>
            </w:r>
          </w:p>
        </w:tc>
        <w:tc>
          <w:tcPr>
            <w:tcW w:w="952" w:type="dxa"/>
            <w:shd w:val="clear" w:color="auto" w:fill="C2B6D3" w:themeFill="accent6" w:themeFillTint="99"/>
            <w:vAlign w:val="center"/>
          </w:tcPr>
          <w:p w14:paraId="7D82A1FD" w14:textId="1FAB1930"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33</w:t>
            </w:r>
          </w:p>
        </w:tc>
        <w:tc>
          <w:tcPr>
            <w:tcW w:w="666" w:type="dxa"/>
            <w:vAlign w:val="center"/>
          </w:tcPr>
          <w:p w14:paraId="178D63BE" w14:textId="370180EB"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232</w:t>
            </w:r>
          </w:p>
        </w:tc>
      </w:tr>
      <w:tr w:rsidR="00B75AE1" w14:paraId="4E0A887B"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6430E4E" w14:textId="77777777" w:rsidR="00B75AE1" w:rsidRDefault="00B75AE1" w:rsidP="00B75AE1">
            <w:pPr>
              <w:pStyle w:val="Notesandtables"/>
            </w:pPr>
            <w:r>
              <w:rPr>
                <w:lang w:eastAsia="en-AU"/>
              </w:rPr>
              <w:t>Complementary medicines - appropriately regulated</w:t>
            </w:r>
          </w:p>
        </w:tc>
        <w:tc>
          <w:tcPr>
            <w:tcW w:w="953" w:type="dxa"/>
            <w:shd w:val="clear" w:color="auto" w:fill="C2B6D3" w:themeFill="accent6" w:themeFillTint="99"/>
            <w:vAlign w:val="center"/>
          </w:tcPr>
          <w:p w14:paraId="6588A1D2" w14:textId="4C2912A0" w:rsidR="00B75AE1" w:rsidRDefault="00290A9E" w:rsidP="00B75AE1">
            <w:pPr>
              <w:pStyle w:val="Notesandtables"/>
              <w:jc w:val="center"/>
              <w:cnfStyle w:val="000000000000" w:firstRow="0" w:lastRow="0" w:firstColumn="0" w:lastColumn="0" w:oddVBand="0" w:evenVBand="0" w:oddHBand="0" w:evenHBand="0" w:firstRowFirstColumn="0" w:firstRowLastColumn="0" w:lastRowFirstColumn="0" w:lastRowLastColumn="0"/>
            </w:pPr>
            <w:r>
              <w:t>21</w:t>
            </w:r>
          </w:p>
        </w:tc>
        <w:tc>
          <w:tcPr>
            <w:tcW w:w="667" w:type="dxa"/>
            <w:vAlign w:val="center"/>
          </w:tcPr>
          <w:p w14:paraId="45B4ED2D" w14:textId="76389C5B"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3</w:t>
            </w:r>
          </w:p>
        </w:tc>
        <w:tc>
          <w:tcPr>
            <w:tcW w:w="667" w:type="dxa"/>
            <w:vAlign w:val="center"/>
          </w:tcPr>
          <w:p w14:paraId="48FBA2CD" w14:textId="5E1F0619"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18</w:t>
            </w:r>
          </w:p>
        </w:tc>
        <w:tc>
          <w:tcPr>
            <w:tcW w:w="953" w:type="dxa"/>
            <w:shd w:val="clear" w:color="auto" w:fill="C2B6D3" w:themeFill="accent6" w:themeFillTint="99"/>
            <w:vAlign w:val="center"/>
          </w:tcPr>
          <w:p w14:paraId="78A168F0" w14:textId="652877EC"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29</w:t>
            </w:r>
          </w:p>
        </w:tc>
        <w:tc>
          <w:tcPr>
            <w:tcW w:w="667" w:type="dxa"/>
            <w:vAlign w:val="center"/>
          </w:tcPr>
          <w:p w14:paraId="6343B08D" w14:textId="45C2B420"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36</w:t>
            </w:r>
          </w:p>
        </w:tc>
        <w:tc>
          <w:tcPr>
            <w:tcW w:w="666" w:type="dxa"/>
            <w:vAlign w:val="center"/>
          </w:tcPr>
          <w:p w14:paraId="36D90AAF" w14:textId="495D2976"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14</w:t>
            </w:r>
          </w:p>
        </w:tc>
        <w:tc>
          <w:tcPr>
            <w:tcW w:w="952" w:type="dxa"/>
            <w:shd w:val="clear" w:color="auto" w:fill="C2B6D3" w:themeFill="accent6" w:themeFillTint="99"/>
            <w:vAlign w:val="center"/>
          </w:tcPr>
          <w:p w14:paraId="3F7B9FE9" w14:textId="275CBFA3"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50</w:t>
            </w:r>
          </w:p>
        </w:tc>
        <w:tc>
          <w:tcPr>
            <w:tcW w:w="666" w:type="dxa"/>
            <w:vAlign w:val="center"/>
          </w:tcPr>
          <w:p w14:paraId="04B27A4D" w14:textId="2646C297"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233</w:t>
            </w:r>
          </w:p>
        </w:tc>
      </w:tr>
      <w:tr w:rsidR="00B75AE1" w14:paraId="08C2F470"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522AC7B" w14:textId="77777777" w:rsidR="00B75AE1" w:rsidRDefault="00B75AE1" w:rsidP="00B75AE1">
            <w:pPr>
              <w:pStyle w:val="Notesandtables"/>
            </w:pPr>
            <w:r>
              <w:rPr>
                <w:lang w:eastAsia="en-AU"/>
              </w:rPr>
              <w:t>Complementary medicines - manufactured to a high standard</w:t>
            </w:r>
            <w:r w:rsidRPr="001A03F2">
              <w:rPr>
                <w:lang w:eastAsia="en-AU"/>
              </w:rPr>
              <w:t xml:space="preserve"> </w:t>
            </w:r>
          </w:p>
        </w:tc>
        <w:tc>
          <w:tcPr>
            <w:tcW w:w="953" w:type="dxa"/>
            <w:shd w:val="clear" w:color="auto" w:fill="C2B6D3" w:themeFill="accent6" w:themeFillTint="99"/>
            <w:vAlign w:val="center"/>
          </w:tcPr>
          <w:p w14:paraId="1E3F9D56" w14:textId="5C64D922"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26</w:t>
            </w:r>
          </w:p>
        </w:tc>
        <w:tc>
          <w:tcPr>
            <w:tcW w:w="667" w:type="dxa"/>
            <w:vAlign w:val="center"/>
          </w:tcPr>
          <w:p w14:paraId="0983BDFE" w14:textId="5A03915D"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8</w:t>
            </w:r>
          </w:p>
        </w:tc>
        <w:tc>
          <w:tcPr>
            <w:tcW w:w="667" w:type="dxa"/>
            <w:vAlign w:val="center"/>
          </w:tcPr>
          <w:p w14:paraId="1E1C7345" w14:textId="7B6286D7"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18</w:t>
            </w:r>
          </w:p>
        </w:tc>
        <w:tc>
          <w:tcPr>
            <w:tcW w:w="953" w:type="dxa"/>
            <w:shd w:val="clear" w:color="auto" w:fill="C2B6D3" w:themeFill="accent6" w:themeFillTint="99"/>
            <w:vAlign w:val="center"/>
          </w:tcPr>
          <w:p w14:paraId="447EE82C" w14:textId="237BB21E"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39</w:t>
            </w:r>
          </w:p>
        </w:tc>
        <w:tc>
          <w:tcPr>
            <w:tcW w:w="667" w:type="dxa"/>
            <w:vAlign w:val="center"/>
          </w:tcPr>
          <w:p w14:paraId="539DAC1C" w14:textId="50A7A5A8"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27</w:t>
            </w:r>
          </w:p>
        </w:tc>
        <w:tc>
          <w:tcPr>
            <w:tcW w:w="666" w:type="dxa"/>
            <w:vAlign w:val="center"/>
          </w:tcPr>
          <w:p w14:paraId="62E09CFD" w14:textId="1D17DF95"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8</w:t>
            </w:r>
          </w:p>
        </w:tc>
        <w:tc>
          <w:tcPr>
            <w:tcW w:w="952" w:type="dxa"/>
            <w:shd w:val="clear" w:color="auto" w:fill="C2B6D3" w:themeFill="accent6" w:themeFillTint="99"/>
            <w:vAlign w:val="center"/>
          </w:tcPr>
          <w:p w14:paraId="5DF3888D" w14:textId="6EBCF25E" w:rsidR="00B75AE1" w:rsidRDefault="00290A9E" w:rsidP="00B75AE1">
            <w:pPr>
              <w:pStyle w:val="Notesandtables"/>
              <w:jc w:val="center"/>
              <w:cnfStyle w:val="000000000000" w:firstRow="0" w:lastRow="0" w:firstColumn="0" w:lastColumn="0" w:oddVBand="0" w:evenVBand="0" w:oddHBand="0" w:evenHBand="0" w:firstRowFirstColumn="0" w:firstRowLastColumn="0" w:lastRowFirstColumn="0" w:lastRowLastColumn="0"/>
            </w:pPr>
            <w:r>
              <w:t>35</w:t>
            </w:r>
          </w:p>
        </w:tc>
        <w:tc>
          <w:tcPr>
            <w:tcW w:w="666" w:type="dxa"/>
            <w:vAlign w:val="center"/>
          </w:tcPr>
          <w:p w14:paraId="62CA5F9D" w14:textId="2BF5AC8D"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234</w:t>
            </w:r>
          </w:p>
        </w:tc>
      </w:tr>
      <w:tr w:rsidR="00B75AE1" w14:paraId="37343812"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A281D77" w14:textId="77777777" w:rsidR="00B75AE1" w:rsidRDefault="00B75AE1" w:rsidP="00B75AE1">
            <w:pPr>
              <w:pStyle w:val="Notesandtables"/>
            </w:pPr>
            <w:r>
              <w:rPr>
                <w:lang w:eastAsia="en-AU"/>
              </w:rPr>
              <w:t>Trust complementary medicines</w:t>
            </w:r>
          </w:p>
        </w:tc>
        <w:tc>
          <w:tcPr>
            <w:tcW w:w="953" w:type="dxa"/>
            <w:shd w:val="clear" w:color="auto" w:fill="C2B6D3" w:themeFill="accent6" w:themeFillTint="99"/>
            <w:vAlign w:val="center"/>
          </w:tcPr>
          <w:p w14:paraId="2FFF4196" w14:textId="7C09488A"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23</w:t>
            </w:r>
          </w:p>
        </w:tc>
        <w:tc>
          <w:tcPr>
            <w:tcW w:w="667" w:type="dxa"/>
            <w:vAlign w:val="center"/>
          </w:tcPr>
          <w:p w14:paraId="6E83EBC9" w14:textId="32D4CE32"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8</w:t>
            </w:r>
          </w:p>
        </w:tc>
        <w:tc>
          <w:tcPr>
            <w:tcW w:w="667" w:type="dxa"/>
            <w:vAlign w:val="center"/>
          </w:tcPr>
          <w:p w14:paraId="55F9651F" w14:textId="3C0581CB"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15</w:t>
            </w:r>
          </w:p>
        </w:tc>
        <w:tc>
          <w:tcPr>
            <w:tcW w:w="953" w:type="dxa"/>
            <w:shd w:val="clear" w:color="auto" w:fill="C2B6D3" w:themeFill="accent6" w:themeFillTint="99"/>
            <w:vAlign w:val="center"/>
          </w:tcPr>
          <w:p w14:paraId="5BA92DB4" w14:textId="25FEC539"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32</w:t>
            </w:r>
          </w:p>
        </w:tc>
        <w:tc>
          <w:tcPr>
            <w:tcW w:w="667" w:type="dxa"/>
            <w:vAlign w:val="center"/>
          </w:tcPr>
          <w:p w14:paraId="044B2B42" w14:textId="4BE21595"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34</w:t>
            </w:r>
          </w:p>
        </w:tc>
        <w:tc>
          <w:tcPr>
            <w:tcW w:w="666" w:type="dxa"/>
            <w:vAlign w:val="center"/>
          </w:tcPr>
          <w:p w14:paraId="52C746C9" w14:textId="33C45CBA"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11</w:t>
            </w:r>
          </w:p>
        </w:tc>
        <w:tc>
          <w:tcPr>
            <w:tcW w:w="952" w:type="dxa"/>
            <w:shd w:val="clear" w:color="auto" w:fill="C2B6D3" w:themeFill="accent6" w:themeFillTint="99"/>
            <w:vAlign w:val="center"/>
          </w:tcPr>
          <w:p w14:paraId="41F3759F" w14:textId="1D16E7EA"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45</w:t>
            </w:r>
          </w:p>
        </w:tc>
        <w:tc>
          <w:tcPr>
            <w:tcW w:w="666" w:type="dxa"/>
            <w:vAlign w:val="center"/>
          </w:tcPr>
          <w:p w14:paraId="33F41E1E" w14:textId="3C6388A0"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233</w:t>
            </w:r>
          </w:p>
        </w:tc>
      </w:tr>
      <w:tr w:rsidR="00B75AE1" w14:paraId="4142E5DA"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957D5D7" w14:textId="77777777" w:rsidR="00B75AE1" w:rsidRDefault="00B75AE1" w:rsidP="00B75AE1">
            <w:pPr>
              <w:pStyle w:val="Notesandtables"/>
            </w:pPr>
            <w:r>
              <w:t>Confident government monitors complementary medicine safety issues</w:t>
            </w:r>
          </w:p>
        </w:tc>
        <w:tc>
          <w:tcPr>
            <w:tcW w:w="953" w:type="dxa"/>
            <w:shd w:val="clear" w:color="auto" w:fill="C2B6D3" w:themeFill="accent6" w:themeFillTint="99"/>
            <w:vAlign w:val="center"/>
          </w:tcPr>
          <w:p w14:paraId="69B387FF" w14:textId="23CB481F"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27</w:t>
            </w:r>
          </w:p>
        </w:tc>
        <w:tc>
          <w:tcPr>
            <w:tcW w:w="667" w:type="dxa"/>
            <w:vAlign w:val="center"/>
          </w:tcPr>
          <w:p w14:paraId="27753B3F" w14:textId="0B2CD665" w:rsidR="00B75AE1" w:rsidRDefault="00290A9E" w:rsidP="00B75AE1">
            <w:pPr>
              <w:pStyle w:val="Notesandtables"/>
              <w:jc w:val="center"/>
              <w:cnfStyle w:val="000000000000" w:firstRow="0" w:lastRow="0" w:firstColumn="0" w:lastColumn="0" w:oddVBand="0" w:evenVBand="0" w:oddHBand="0" w:evenHBand="0" w:firstRowFirstColumn="0" w:firstRowLastColumn="0" w:lastRowFirstColumn="0" w:lastRowLastColumn="0"/>
            </w:pPr>
            <w:r>
              <w:t>6</w:t>
            </w:r>
          </w:p>
        </w:tc>
        <w:tc>
          <w:tcPr>
            <w:tcW w:w="667" w:type="dxa"/>
            <w:vAlign w:val="center"/>
          </w:tcPr>
          <w:p w14:paraId="576EB228" w14:textId="2AC9448F"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21</w:t>
            </w:r>
          </w:p>
        </w:tc>
        <w:tc>
          <w:tcPr>
            <w:tcW w:w="953" w:type="dxa"/>
            <w:shd w:val="clear" w:color="auto" w:fill="C2B6D3" w:themeFill="accent6" w:themeFillTint="99"/>
            <w:vAlign w:val="center"/>
          </w:tcPr>
          <w:p w14:paraId="4CB5934E" w14:textId="75950AEB"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34</w:t>
            </w:r>
          </w:p>
        </w:tc>
        <w:tc>
          <w:tcPr>
            <w:tcW w:w="667" w:type="dxa"/>
            <w:vAlign w:val="center"/>
          </w:tcPr>
          <w:p w14:paraId="6CE0EAF4" w14:textId="0CB12C41"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28</w:t>
            </w:r>
          </w:p>
        </w:tc>
        <w:tc>
          <w:tcPr>
            <w:tcW w:w="666" w:type="dxa"/>
            <w:vAlign w:val="center"/>
          </w:tcPr>
          <w:p w14:paraId="0BA287C2" w14:textId="12FF19EC"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10</w:t>
            </w:r>
          </w:p>
        </w:tc>
        <w:tc>
          <w:tcPr>
            <w:tcW w:w="952" w:type="dxa"/>
            <w:shd w:val="clear" w:color="auto" w:fill="C2B6D3" w:themeFill="accent6" w:themeFillTint="99"/>
            <w:vAlign w:val="center"/>
          </w:tcPr>
          <w:p w14:paraId="753ECD5A" w14:textId="0895C24E"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39</w:t>
            </w:r>
          </w:p>
        </w:tc>
        <w:tc>
          <w:tcPr>
            <w:tcW w:w="666" w:type="dxa"/>
            <w:vAlign w:val="center"/>
          </w:tcPr>
          <w:p w14:paraId="0558F886" w14:textId="26B6A284" w:rsidR="00B75AE1" w:rsidRDefault="00480B88" w:rsidP="00B75AE1">
            <w:pPr>
              <w:pStyle w:val="Notesandtables"/>
              <w:jc w:val="center"/>
              <w:cnfStyle w:val="000000000000" w:firstRow="0" w:lastRow="0" w:firstColumn="0" w:lastColumn="0" w:oddVBand="0" w:evenVBand="0" w:oddHBand="0" w:evenHBand="0" w:firstRowFirstColumn="0" w:firstRowLastColumn="0" w:lastRowFirstColumn="0" w:lastRowLastColumn="0"/>
            </w:pPr>
            <w:r>
              <w:t>232</w:t>
            </w:r>
          </w:p>
        </w:tc>
      </w:tr>
    </w:tbl>
    <w:p w14:paraId="359383F9" w14:textId="6CF48A0D" w:rsidR="00B75AE1" w:rsidRDefault="00B75AE1" w:rsidP="004E1110">
      <w:pPr>
        <w:pStyle w:val="Heading4"/>
        <w:pageBreakBefore/>
      </w:pPr>
      <w:r>
        <w:lastRenderedPageBreak/>
        <w:t>Opt-in health professionals – perceptions of complementary medicines by role</w:t>
      </w:r>
    </w:p>
    <w:p w14:paraId="773AABCA" w14:textId="062D76A2" w:rsidR="00B75AE1" w:rsidRPr="00A34075" w:rsidRDefault="00B75AE1" w:rsidP="004E1110">
      <w:pPr>
        <w:pStyle w:val="Tabletitle"/>
        <w:rPr>
          <w:rFonts w:asciiTheme="minorHAnsi" w:hAnsiTheme="minorHAnsi"/>
        </w:rPr>
      </w:pPr>
      <w:bookmarkStart w:id="399" w:name="_Toc40694766"/>
      <w:r>
        <w:t xml:space="preserve">Table </w:t>
      </w:r>
      <w:r w:rsidR="00F57ED8">
        <w:fldChar w:fldCharType="begin"/>
      </w:r>
      <w:r w:rsidR="00F57ED8">
        <w:instrText xml:space="preserve"> SEQ Table \* ARABIC </w:instrText>
      </w:r>
      <w:r w:rsidR="00F57ED8">
        <w:fldChar w:fldCharType="separate"/>
      </w:r>
      <w:r w:rsidR="008177C4">
        <w:rPr>
          <w:noProof/>
        </w:rPr>
        <w:t>134</w:t>
      </w:r>
      <w:r w:rsidR="00F57ED8">
        <w:rPr>
          <w:noProof/>
        </w:rPr>
        <w:fldChar w:fldCharType="end"/>
      </w:r>
      <w:r>
        <w:t xml:space="preserve">. </w:t>
      </w:r>
      <w:r w:rsidRPr="002750BF">
        <w:t xml:space="preserve">Opt-in health professionals </w:t>
      </w:r>
      <w:r w:rsidRPr="00891979">
        <w:t xml:space="preserve">– results breakdown by role – </w:t>
      </w:r>
      <w:r>
        <w:t>‘</w:t>
      </w:r>
      <w:r w:rsidRPr="00A34075">
        <w:rPr>
          <w:rFonts w:asciiTheme="minorHAnsi" w:eastAsia="Times New Roman" w:hAnsiTheme="minorHAnsi"/>
          <w:szCs w:val="20"/>
          <w:lang w:eastAsia="en-AU"/>
        </w:rPr>
        <w:t>Complementary medicines are safe</w:t>
      </w:r>
      <w:r>
        <w:rPr>
          <w:rFonts w:asciiTheme="minorHAnsi" w:eastAsia="Times New Roman" w:hAnsiTheme="minorHAnsi"/>
          <w:szCs w:val="20"/>
          <w:lang w:eastAsia="en-AU"/>
        </w:rPr>
        <w:t>’</w:t>
      </w:r>
      <w:bookmarkEnd w:id="399"/>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4B70243F"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0DD5766" w14:textId="16391841" w:rsidR="00B75AE1" w:rsidRDefault="00A359F3" w:rsidP="00B75AE1">
            <w:pPr>
              <w:pStyle w:val="Notesandtables"/>
            </w:pPr>
            <w:r>
              <w:t>Role</w:t>
            </w:r>
          </w:p>
        </w:tc>
        <w:tc>
          <w:tcPr>
            <w:tcW w:w="953" w:type="dxa"/>
            <w:shd w:val="clear" w:color="auto" w:fill="9A86B7" w:themeFill="accent6"/>
          </w:tcPr>
          <w:p w14:paraId="666EB70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406F57C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0A86A8B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6B04066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147713B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373BE2B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0F74754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01C3B12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1862BB38"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82B6121" w14:textId="77777777" w:rsidR="00B75AE1" w:rsidRDefault="00B75AE1" w:rsidP="00B75AE1">
            <w:pPr>
              <w:pStyle w:val="Notesandtables"/>
            </w:pPr>
            <w:r w:rsidRPr="008E2643">
              <w:rPr>
                <w:rFonts w:asciiTheme="minorHAnsi" w:eastAsia="Times New Roman" w:hAnsiTheme="minorHAnsi"/>
                <w:szCs w:val="20"/>
                <w:lang w:eastAsia="en-AU"/>
              </w:rPr>
              <w:t>Medical practitioner</w:t>
            </w:r>
          </w:p>
        </w:tc>
        <w:tc>
          <w:tcPr>
            <w:tcW w:w="953" w:type="dxa"/>
            <w:shd w:val="clear" w:color="auto" w:fill="C2B6D3" w:themeFill="accent6" w:themeFillTint="99"/>
            <w:vAlign w:val="center"/>
          </w:tcPr>
          <w:p w14:paraId="2339EA1C"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15</w:t>
            </w:r>
          </w:p>
        </w:tc>
        <w:tc>
          <w:tcPr>
            <w:tcW w:w="667" w:type="dxa"/>
            <w:vAlign w:val="center"/>
          </w:tcPr>
          <w:p w14:paraId="7FD6F3B5"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6</w:t>
            </w:r>
          </w:p>
        </w:tc>
        <w:tc>
          <w:tcPr>
            <w:tcW w:w="667" w:type="dxa"/>
            <w:vAlign w:val="center"/>
          </w:tcPr>
          <w:p w14:paraId="74506827"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6</w:t>
            </w:r>
          </w:p>
        </w:tc>
        <w:tc>
          <w:tcPr>
            <w:tcW w:w="953" w:type="dxa"/>
            <w:shd w:val="clear" w:color="auto" w:fill="C2B6D3" w:themeFill="accent6" w:themeFillTint="99"/>
            <w:vAlign w:val="center"/>
          </w:tcPr>
          <w:p w14:paraId="4BB894AE"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38</w:t>
            </w:r>
          </w:p>
        </w:tc>
        <w:tc>
          <w:tcPr>
            <w:tcW w:w="667" w:type="dxa"/>
            <w:vAlign w:val="center"/>
          </w:tcPr>
          <w:p w14:paraId="032CC270"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38</w:t>
            </w:r>
          </w:p>
        </w:tc>
        <w:tc>
          <w:tcPr>
            <w:tcW w:w="666" w:type="dxa"/>
            <w:vAlign w:val="center"/>
          </w:tcPr>
          <w:p w14:paraId="672BF364"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9</w:t>
            </w:r>
          </w:p>
        </w:tc>
        <w:tc>
          <w:tcPr>
            <w:tcW w:w="952" w:type="dxa"/>
            <w:shd w:val="clear" w:color="auto" w:fill="C2B6D3" w:themeFill="accent6" w:themeFillTint="99"/>
            <w:vAlign w:val="center"/>
          </w:tcPr>
          <w:p w14:paraId="1C251FB8"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47</w:t>
            </w:r>
          </w:p>
        </w:tc>
        <w:tc>
          <w:tcPr>
            <w:tcW w:w="666" w:type="dxa"/>
            <w:vAlign w:val="center"/>
          </w:tcPr>
          <w:p w14:paraId="573E9EE6"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34</w:t>
            </w:r>
          </w:p>
        </w:tc>
      </w:tr>
      <w:tr w:rsidR="00B75AE1" w14:paraId="0834AF02"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EB508C5" w14:textId="77777777" w:rsidR="00B75AE1" w:rsidRDefault="00B75AE1" w:rsidP="00B75AE1">
            <w:pPr>
              <w:pStyle w:val="Notesandtables"/>
            </w:pPr>
            <w:r w:rsidRPr="008E2643">
              <w:rPr>
                <w:rFonts w:asciiTheme="minorHAnsi" w:eastAsia="Times New Roman" w:hAnsiTheme="minorHAnsi"/>
                <w:szCs w:val="20"/>
                <w:lang w:eastAsia="en-AU"/>
              </w:rPr>
              <w:t>Complementary healthcare practitioner</w:t>
            </w:r>
          </w:p>
        </w:tc>
        <w:tc>
          <w:tcPr>
            <w:tcW w:w="953" w:type="dxa"/>
            <w:shd w:val="clear" w:color="auto" w:fill="C2B6D3" w:themeFill="accent6" w:themeFillTint="99"/>
            <w:vAlign w:val="center"/>
          </w:tcPr>
          <w:p w14:paraId="221E349A"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60</w:t>
            </w:r>
          </w:p>
        </w:tc>
        <w:tc>
          <w:tcPr>
            <w:tcW w:w="667" w:type="dxa"/>
            <w:vAlign w:val="center"/>
          </w:tcPr>
          <w:p w14:paraId="7BD4B2E9"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20</w:t>
            </w:r>
          </w:p>
        </w:tc>
        <w:tc>
          <w:tcPr>
            <w:tcW w:w="667" w:type="dxa"/>
            <w:vAlign w:val="center"/>
          </w:tcPr>
          <w:p w14:paraId="29E092FA"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40</w:t>
            </w:r>
          </w:p>
        </w:tc>
        <w:tc>
          <w:tcPr>
            <w:tcW w:w="953" w:type="dxa"/>
            <w:shd w:val="clear" w:color="auto" w:fill="C2B6D3" w:themeFill="accent6" w:themeFillTint="99"/>
            <w:vAlign w:val="center"/>
          </w:tcPr>
          <w:p w14:paraId="27733DE4"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28</w:t>
            </w:r>
          </w:p>
        </w:tc>
        <w:tc>
          <w:tcPr>
            <w:tcW w:w="667" w:type="dxa"/>
            <w:vAlign w:val="center"/>
          </w:tcPr>
          <w:p w14:paraId="0B1A08BB"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8</w:t>
            </w:r>
          </w:p>
        </w:tc>
        <w:tc>
          <w:tcPr>
            <w:tcW w:w="666" w:type="dxa"/>
            <w:vAlign w:val="center"/>
          </w:tcPr>
          <w:p w14:paraId="00CDAA8E"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4</w:t>
            </w:r>
          </w:p>
        </w:tc>
        <w:tc>
          <w:tcPr>
            <w:tcW w:w="952" w:type="dxa"/>
            <w:shd w:val="clear" w:color="auto" w:fill="C2B6D3" w:themeFill="accent6" w:themeFillTint="99"/>
            <w:vAlign w:val="center"/>
          </w:tcPr>
          <w:p w14:paraId="6D14BB09"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12</w:t>
            </w:r>
          </w:p>
        </w:tc>
        <w:tc>
          <w:tcPr>
            <w:tcW w:w="666" w:type="dxa"/>
            <w:vAlign w:val="center"/>
          </w:tcPr>
          <w:p w14:paraId="4F5843FA"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25</w:t>
            </w:r>
          </w:p>
        </w:tc>
      </w:tr>
      <w:tr w:rsidR="00B75AE1" w14:paraId="0543D30A"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82A8364" w14:textId="77777777" w:rsidR="00B75AE1" w:rsidRDefault="00B75AE1" w:rsidP="00B75AE1">
            <w:pPr>
              <w:pStyle w:val="Notesandtables"/>
            </w:pPr>
            <w:r w:rsidRPr="008E2643">
              <w:rPr>
                <w:rFonts w:asciiTheme="minorHAnsi" w:eastAsia="Times New Roman" w:hAnsiTheme="minorHAnsi"/>
                <w:szCs w:val="20"/>
                <w:lang w:eastAsia="en-AU"/>
              </w:rPr>
              <w:t>Pharmacist</w:t>
            </w:r>
          </w:p>
        </w:tc>
        <w:tc>
          <w:tcPr>
            <w:tcW w:w="953" w:type="dxa"/>
            <w:shd w:val="clear" w:color="auto" w:fill="C2B6D3" w:themeFill="accent6" w:themeFillTint="99"/>
            <w:vAlign w:val="center"/>
          </w:tcPr>
          <w:p w14:paraId="41FF7EDA"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17</w:t>
            </w:r>
          </w:p>
        </w:tc>
        <w:tc>
          <w:tcPr>
            <w:tcW w:w="667" w:type="dxa"/>
            <w:vAlign w:val="center"/>
          </w:tcPr>
          <w:p w14:paraId="01B23DC7"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4</w:t>
            </w:r>
          </w:p>
        </w:tc>
        <w:tc>
          <w:tcPr>
            <w:tcW w:w="667" w:type="dxa"/>
            <w:vAlign w:val="center"/>
          </w:tcPr>
          <w:p w14:paraId="2DF8A0D5"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13</w:t>
            </w:r>
          </w:p>
        </w:tc>
        <w:tc>
          <w:tcPr>
            <w:tcW w:w="953" w:type="dxa"/>
            <w:shd w:val="clear" w:color="auto" w:fill="C2B6D3" w:themeFill="accent6" w:themeFillTint="99"/>
            <w:vAlign w:val="center"/>
          </w:tcPr>
          <w:p w14:paraId="363EE54C"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30</w:t>
            </w:r>
          </w:p>
        </w:tc>
        <w:tc>
          <w:tcPr>
            <w:tcW w:w="667" w:type="dxa"/>
            <w:vAlign w:val="center"/>
          </w:tcPr>
          <w:p w14:paraId="25EF5DE4"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42</w:t>
            </w:r>
          </w:p>
        </w:tc>
        <w:tc>
          <w:tcPr>
            <w:tcW w:w="666" w:type="dxa"/>
            <w:vAlign w:val="center"/>
          </w:tcPr>
          <w:p w14:paraId="6AF1C007"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10</w:t>
            </w:r>
          </w:p>
        </w:tc>
        <w:tc>
          <w:tcPr>
            <w:tcW w:w="952" w:type="dxa"/>
            <w:shd w:val="clear" w:color="auto" w:fill="C2B6D3" w:themeFill="accent6" w:themeFillTint="99"/>
            <w:vAlign w:val="center"/>
          </w:tcPr>
          <w:p w14:paraId="5760C254"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52</w:t>
            </w:r>
          </w:p>
        </w:tc>
        <w:tc>
          <w:tcPr>
            <w:tcW w:w="666" w:type="dxa"/>
            <w:vAlign w:val="center"/>
          </w:tcPr>
          <w:p w14:paraId="360BFF09"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69</w:t>
            </w:r>
          </w:p>
        </w:tc>
      </w:tr>
      <w:tr w:rsidR="00B75AE1" w14:paraId="47196F12"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603E726" w14:textId="77777777" w:rsidR="00B75AE1" w:rsidRDefault="00B75AE1" w:rsidP="00B75AE1">
            <w:pPr>
              <w:pStyle w:val="Notesandtables"/>
            </w:pPr>
            <w:r w:rsidRPr="008E2643">
              <w:rPr>
                <w:rFonts w:asciiTheme="minorHAnsi" w:eastAsia="Times New Roman" w:hAnsiTheme="minorHAnsi"/>
                <w:szCs w:val="20"/>
                <w:lang w:eastAsia="en-AU"/>
              </w:rPr>
              <w:t>Dental practitioner</w:t>
            </w:r>
          </w:p>
        </w:tc>
        <w:tc>
          <w:tcPr>
            <w:tcW w:w="953" w:type="dxa"/>
            <w:shd w:val="clear" w:color="auto" w:fill="C2B6D3" w:themeFill="accent6" w:themeFillTint="99"/>
            <w:vAlign w:val="center"/>
          </w:tcPr>
          <w:p w14:paraId="2EC75F58"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14</w:t>
            </w:r>
          </w:p>
        </w:tc>
        <w:tc>
          <w:tcPr>
            <w:tcW w:w="667" w:type="dxa"/>
            <w:vAlign w:val="center"/>
          </w:tcPr>
          <w:p w14:paraId="31A171D6"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0</w:t>
            </w:r>
          </w:p>
        </w:tc>
        <w:tc>
          <w:tcPr>
            <w:tcW w:w="667" w:type="dxa"/>
            <w:vAlign w:val="center"/>
          </w:tcPr>
          <w:p w14:paraId="1998E16E"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14</w:t>
            </w:r>
          </w:p>
        </w:tc>
        <w:tc>
          <w:tcPr>
            <w:tcW w:w="953" w:type="dxa"/>
            <w:shd w:val="clear" w:color="auto" w:fill="C2B6D3" w:themeFill="accent6" w:themeFillTint="99"/>
            <w:vAlign w:val="center"/>
          </w:tcPr>
          <w:p w14:paraId="190D05C4"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57</w:t>
            </w:r>
          </w:p>
        </w:tc>
        <w:tc>
          <w:tcPr>
            <w:tcW w:w="667" w:type="dxa"/>
            <w:vAlign w:val="center"/>
          </w:tcPr>
          <w:p w14:paraId="23A2EAA6"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29</w:t>
            </w:r>
          </w:p>
        </w:tc>
        <w:tc>
          <w:tcPr>
            <w:tcW w:w="666" w:type="dxa"/>
            <w:vAlign w:val="center"/>
          </w:tcPr>
          <w:p w14:paraId="3C10AFDB"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0</w:t>
            </w:r>
          </w:p>
        </w:tc>
        <w:tc>
          <w:tcPr>
            <w:tcW w:w="952" w:type="dxa"/>
            <w:shd w:val="clear" w:color="auto" w:fill="C2B6D3" w:themeFill="accent6" w:themeFillTint="99"/>
            <w:vAlign w:val="center"/>
          </w:tcPr>
          <w:p w14:paraId="67373E52"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29</w:t>
            </w:r>
          </w:p>
        </w:tc>
        <w:tc>
          <w:tcPr>
            <w:tcW w:w="666" w:type="dxa"/>
            <w:vAlign w:val="center"/>
          </w:tcPr>
          <w:p w14:paraId="4D5EC0DB"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7</w:t>
            </w:r>
          </w:p>
        </w:tc>
      </w:tr>
      <w:tr w:rsidR="00B75AE1" w14:paraId="5666330C"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5C6D364" w14:textId="77777777" w:rsidR="00B75AE1" w:rsidRDefault="00B75AE1" w:rsidP="00B75AE1">
            <w:pPr>
              <w:pStyle w:val="Notesandtables"/>
            </w:pPr>
            <w:r w:rsidRPr="008E2643">
              <w:rPr>
                <w:rFonts w:asciiTheme="minorHAnsi" w:eastAsia="Times New Roman" w:hAnsiTheme="minorHAnsi"/>
                <w:szCs w:val="20"/>
                <w:lang w:eastAsia="en-AU"/>
              </w:rPr>
              <w:t>Nurse</w:t>
            </w:r>
          </w:p>
        </w:tc>
        <w:tc>
          <w:tcPr>
            <w:tcW w:w="953" w:type="dxa"/>
            <w:shd w:val="clear" w:color="auto" w:fill="C2B6D3" w:themeFill="accent6" w:themeFillTint="99"/>
            <w:vAlign w:val="center"/>
          </w:tcPr>
          <w:p w14:paraId="27A8729B"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19</w:t>
            </w:r>
          </w:p>
        </w:tc>
        <w:tc>
          <w:tcPr>
            <w:tcW w:w="667" w:type="dxa"/>
            <w:vAlign w:val="center"/>
          </w:tcPr>
          <w:p w14:paraId="04415E88"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5</w:t>
            </w:r>
          </w:p>
        </w:tc>
        <w:tc>
          <w:tcPr>
            <w:tcW w:w="667" w:type="dxa"/>
            <w:vAlign w:val="center"/>
          </w:tcPr>
          <w:p w14:paraId="5AD4400D"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14</w:t>
            </w:r>
          </w:p>
        </w:tc>
        <w:tc>
          <w:tcPr>
            <w:tcW w:w="953" w:type="dxa"/>
            <w:shd w:val="clear" w:color="auto" w:fill="C2B6D3" w:themeFill="accent6" w:themeFillTint="99"/>
            <w:vAlign w:val="center"/>
          </w:tcPr>
          <w:p w14:paraId="1BAA18DA"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48</w:t>
            </w:r>
          </w:p>
        </w:tc>
        <w:tc>
          <w:tcPr>
            <w:tcW w:w="667" w:type="dxa"/>
            <w:vAlign w:val="center"/>
          </w:tcPr>
          <w:p w14:paraId="67882CC6"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29</w:t>
            </w:r>
          </w:p>
        </w:tc>
        <w:tc>
          <w:tcPr>
            <w:tcW w:w="666" w:type="dxa"/>
            <w:vAlign w:val="center"/>
          </w:tcPr>
          <w:p w14:paraId="6E2A9001"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5</w:t>
            </w:r>
          </w:p>
        </w:tc>
        <w:tc>
          <w:tcPr>
            <w:tcW w:w="952" w:type="dxa"/>
            <w:shd w:val="clear" w:color="auto" w:fill="C2B6D3" w:themeFill="accent6" w:themeFillTint="99"/>
            <w:vAlign w:val="center"/>
          </w:tcPr>
          <w:p w14:paraId="71E35BAA"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33</w:t>
            </w:r>
          </w:p>
        </w:tc>
        <w:tc>
          <w:tcPr>
            <w:tcW w:w="666" w:type="dxa"/>
            <w:vAlign w:val="center"/>
          </w:tcPr>
          <w:p w14:paraId="3A4078C7"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21</w:t>
            </w:r>
          </w:p>
        </w:tc>
      </w:tr>
      <w:tr w:rsidR="00B75AE1" w14:paraId="37B63D62"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9C13B83" w14:textId="77777777" w:rsidR="00B75AE1" w:rsidRDefault="00B75AE1" w:rsidP="00B75AE1">
            <w:pPr>
              <w:pStyle w:val="Notesandtables"/>
            </w:pPr>
            <w:r w:rsidRPr="008E2643">
              <w:rPr>
                <w:rFonts w:asciiTheme="minorHAnsi" w:eastAsia="Times New Roman" w:hAnsiTheme="minorHAnsi"/>
                <w:szCs w:val="20"/>
                <w:lang w:eastAsia="en-AU"/>
              </w:rPr>
              <w:t>Other</w:t>
            </w:r>
          </w:p>
        </w:tc>
        <w:tc>
          <w:tcPr>
            <w:tcW w:w="953" w:type="dxa"/>
            <w:shd w:val="clear" w:color="auto" w:fill="C2B6D3" w:themeFill="accent6" w:themeFillTint="99"/>
            <w:vAlign w:val="center"/>
          </w:tcPr>
          <w:p w14:paraId="7514D67F"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20</w:t>
            </w:r>
          </w:p>
        </w:tc>
        <w:tc>
          <w:tcPr>
            <w:tcW w:w="667" w:type="dxa"/>
            <w:vAlign w:val="center"/>
          </w:tcPr>
          <w:p w14:paraId="3B75B209"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7</w:t>
            </w:r>
          </w:p>
        </w:tc>
        <w:tc>
          <w:tcPr>
            <w:tcW w:w="667" w:type="dxa"/>
            <w:vAlign w:val="center"/>
          </w:tcPr>
          <w:p w14:paraId="2D3BCC53"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13</w:t>
            </w:r>
          </w:p>
        </w:tc>
        <w:tc>
          <w:tcPr>
            <w:tcW w:w="953" w:type="dxa"/>
            <w:shd w:val="clear" w:color="auto" w:fill="C2B6D3" w:themeFill="accent6" w:themeFillTint="99"/>
            <w:vAlign w:val="center"/>
          </w:tcPr>
          <w:p w14:paraId="6A1A69CF"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64</w:t>
            </w:r>
          </w:p>
        </w:tc>
        <w:tc>
          <w:tcPr>
            <w:tcW w:w="667" w:type="dxa"/>
            <w:vAlign w:val="center"/>
          </w:tcPr>
          <w:p w14:paraId="125A2C5A"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12</w:t>
            </w:r>
          </w:p>
        </w:tc>
        <w:tc>
          <w:tcPr>
            <w:tcW w:w="666" w:type="dxa"/>
            <w:vAlign w:val="center"/>
          </w:tcPr>
          <w:p w14:paraId="28643FBB"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4</w:t>
            </w:r>
          </w:p>
        </w:tc>
        <w:tc>
          <w:tcPr>
            <w:tcW w:w="952" w:type="dxa"/>
            <w:shd w:val="clear" w:color="auto" w:fill="C2B6D3" w:themeFill="accent6" w:themeFillTint="99"/>
            <w:vAlign w:val="center"/>
          </w:tcPr>
          <w:p w14:paraId="28EDA3E7"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16</w:t>
            </w:r>
          </w:p>
        </w:tc>
        <w:tc>
          <w:tcPr>
            <w:tcW w:w="666" w:type="dxa"/>
            <w:vAlign w:val="center"/>
          </w:tcPr>
          <w:p w14:paraId="3FB5ACE2"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69</w:t>
            </w:r>
          </w:p>
        </w:tc>
      </w:tr>
      <w:tr w:rsidR="00B75AE1" w14:paraId="092AE1EB"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55DA5ED" w14:textId="77777777" w:rsidR="00B75AE1" w:rsidRDefault="00B75AE1" w:rsidP="00B75AE1">
            <w:pPr>
              <w:pStyle w:val="Notesandtables"/>
            </w:pPr>
            <w:r w:rsidRPr="008E2643">
              <w:rPr>
                <w:rFonts w:asciiTheme="minorHAnsi" w:eastAsia="Times New Roman" w:hAnsiTheme="minorHAnsi"/>
                <w:szCs w:val="20"/>
                <w:lang w:eastAsia="en-AU"/>
              </w:rPr>
              <w:t>Total</w:t>
            </w:r>
          </w:p>
        </w:tc>
        <w:tc>
          <w:tcPr>
            <w:tcW w:w="953" w:type="dxa"/>
            <w:shd w:val="clear" w:color="auto" w:fill="C2B6D3" w:themeFill="accent6" w:themeFillTint="99"/>
            <w:vAlign w:val="center"/>
          </w:tcPr>
          <w:p w14:paraId="54B36052"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23</w:t>
            </w:r>
          </w:p>
        </w:tc>
        <w:tc>
          <w:tcPr>
            <w:tcW w:w="667" w:type="dxa"/>
            <w:vAlign w:val="center"/>
          </w:tcPr>
          <w:p w14:paraId="008300DC"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7</w:t>
            </w:r>
          </w:p>
        </w:tc>
        <w:tc>
          <w:tcPr>
            <w:tcW w:w="667" w:type="dxa"/>
            <w:vAlign w:val="center"/>
          </w:tcPr>
          <w:p w14:paraId="3CC4ADF2"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16</w:t>
            </w:r>
          </w:p>
        </w:tc>
        <w:tc>
          <w:tcPr>
            <w:tcW w:w="953" w:type="dxa"/>
            <w:shd w:val="clear" w:color="auto" w:fill="C2B6D3" w:themeFill="accent6" w:themeFillTint="99"/>
            <w:vAlign w:val="center"/>
          </w:tcPr>
          <w:p w14:paraId="6051F554"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44</w:t>
            </w:r>
          </w:p>
        </w:tc>
        <w:tc>
          <w:tcPr>
            <w:tcW w:w="667" w:type="dxa"/>
            <w:vAlign w:val="center"/>
          </w:tcPr>
          <w:p w14:paraId="433D89B5"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27</w:t>
            </w:r>
          </w:p>
        </w:tc>
        <w:tc>
          <w:tcPr>
            <w:tcW w:w="666" w:type="dxa"/>
            <w:vAlign w:val="center"/>
          </w:tcPr>
          <w:p w14:paraId="2AD8B7B3"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7</w:t>
            </w:r>
          </w:p>
        </w:tc>
        <w:tc>
          <w:tcPr>
            <w:tcW w:w="952" w:type="dxa"/>
            <w:shd w:val="clear" w:color="auto" w:fill="C2B6D3" w:themeFill="accent6" w:themeFillTint="99"/>
            <w:vAlign w:val="center"/>
          </w:tcPr>
          <w:p w14:paraId="570C2ACA"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33</w:t>
            </w:r>
          </w:p>
        </w:tc>
        <w:tc>
          <w:tcPr>
            <w:tcW w:w="666" w:type="dxa"/>
            <w:vAlign w:val="center"/>
          </w:tcPr>
          <w:p w14:paraId="08D25C48"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225</w:t>
            </w:r>
          </w:p>
        </w:tc>
      </w:tr>
    </w:tbl>
    <w:p w14:paraId="4D29AAD8" w14:textId="086F9E75" w:rsidR="00B75AE1" w:rsidRPr="005A1C16" w:rsidRDefault="00B75AE1" w:rsidP="004E1110">
      <w:pPr>
        <w:pStyle w:val="Tabletitle"/>
      </w:pPr>
      <w:bookmarkStart w:id="400" w:name="_Toc40694767"/>
      <w:r>
        <w:t xml:space="preserve">Table </w:t>
      </w:r>
      <w:r w:rsidR="00F57ED8">
        <w:fldChar w:fldCharType="begin"/>
      </w:r>
      <w:r w:rsidR="00F57ED8">
        <w:instrText xml:space="preserve"> SEQ Table \* ARABIC </w:instrText>
      </w:r>
      <w:r w:rsidR="00F57ED8">
        <w:fldChar w:fldCharType="separate"/>
      </w:r>
      <w:r w:rsidR="008177C4">
        <w:rPr>
          <w:noProof/>
        </w:rPr>
        <w:t>135</w:t>
      </w:r>
      <w:r w:rsidR="00F57ED8">
        <w:rPr>
          <w:noProof/>
        </w:rPr>
        <w:fldChar w:fldCharType="end"/>
      </w:r>
      <w:r>
        <w:t xml:space="preserve">. </w:t>
      </w:r>
      <w:r w:rsidRPr="002750BF">
        <w:t xml:space="preserve">Opt-in health professionals </w:t>
      </w:r>
      <w:r w:rsidRPr="00891979">
        <w:t xml:space="preserve">– results breakdown by role – </w:t>
      </w:r>
      <w:r>
        <w:t>‘</w:t>
      </w:r>
      <w:r w:rsidRPr="005A1C16">
        <w:rPr>
          <w:rFonts w:asciiTheme="minorHAnsi" w:eastAsia="Times New Roman" w:hAnsiTheme="minorHAnsi"/>
          <w:szCs w:val="20"/>
          <w:lang w:eastAsia="en-AU"/>
        </w:rPr>
        <w:t>Complementary medicines are appropriately regulated</w:t>
      </w:r>
      <w:r>
        <w:rPr>
          <w:rFonts w:asciiTheme="minorHAnsi" w:eastAsia="Times New Roman" w:hAnsiTheme="minorHAnsi"/>
          <w:szCs w:val="20"/>
          <w:lang w:eastAsia="en-AU"/>
        </w:rPr>
        <w:t>’</w:t>
      </w:r>
      <w:bookmarkEnd w:id="400"/>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3D5048FE"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28BFC54" w14:textId="3B9E3280" w:rsidR="00B75AE1" w:rsidRDefault="00A359F3" w:rsidP="00B75AE1">
            <w:pPr>
              <w:pStyle w:val="Notesandtables"/>
            </w:pPr>
            <w:r>
              <w:t>Role</w:t>
            </w:r>
          </w:p>
        </w:tc>
        <w:tc>
          <w:tcPr>
            <w:tcW w:w="953" w:type="dxa"/>
            <w:shd w:val="clear" w:color="auto" w:fill="9A86B7" w:themeFill="accent6"/>
          </w:tcPr>
          <w:p w14:paraId="5F5C16E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6AE692F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2AA04C9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62A8293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6842A27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5F60580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0E1DA40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2229EC0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56BF22B4"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C0D158F" w14:textId="77777777" w:rsidR="00B75AE1" w:rsidRDefault="00B75AE1" w:rsidP="00B75AE1">
            <w:pPr>
              <w:pStyle w:val="Notesandtables"/>
            </w:pPr>
            <w:r w:rsidRPr="008E2643">
              <w:rPr>
                <w:rFonts w:asciiTheme="minorHAnsi" w:eastAsia="Times New Roman" w:hAnsiTheme="minorHAnsi"/>
                <w:szCs w:val="20"/>
                <w:lang w:eastAsia="en-AU"/>
              </w:rPr>
              <w:t>Medical practitioner</w:t>
            </w:r>
          </w:p>
        </w:tc>
        <w:tc>
          <w:tcPr>
            <w:tcW w:w="953" w:type="dxa"/>
            <w:shd w:val="clear" w:color="auto" w:fill="C2B6D3" w:themeFill="accent6" w:themeFillTint="99"/>
            <w:vAlign w:val="center"/>
          </w:tcPr>
          <w:p w14:paraId="2D00EE4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11</w:t>
            </w:r>
          </w:p>
        </w:tc>
        <w:tc>
          <w:tcPr>
            <w:tcW w:w="667" w:type="dxa"/>
            <w:vAlign w:val="center"/>
          </w:tcPr>
          <w:p w14:paraId="17C1359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0</w:t>
            </w:r>
          </w:p>
        </w:tc>
        <w:tc>
          <w:tcPr>
            <w:tcW w:w="667" w:type="dxa"/>
            <w:vAlign w:val="center"/>
          </w:tcPr>
          <w:p w14:paraId="6A32A77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11</w:t>
            </w:r>
          </w:p>
        </w:tc>
        <w:tc>
          <w:tcPr>
            <w:tcW w:w="953" w:type="dxa"/>
            <w:shd w:val="clear" w:color="auto" w:fill="C2B6D3" w:themeFill="accent6" w:themeFillTint="99"/>
            <w:vAlign w:val="center"/>
          </w:tcPr>
          <w:p w14:paraId="3450765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11</w:t>
            </w:r>
          </w:p>
        </w:tc>
        <w:tc>
          <w:tcPr>
            <w:tcW w:w="667" w:type="dxa"/>
            <w:vAlign w:val="center"/>
          </w:tcPr>
          <w:p w14:paraId="0DD90B8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48</w:t>
            </w:r>
          </w:p>
        </w:tc>
        <w:tc>
          <w:tcPr>
            <w:tcW w:w="666" w:type="dxa"/>
            <w:vAlign w:val="center"/>
          </w:tcPr>
          <w:p w14:paraId="5A9CE42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31</w:t>
            </w:r>
          </w:p>
        </w:tc>
        <w:tc>
          <w:tcPr>
            <w:tcW w:w="952" w:type="dxa"/>
            <w:shd w:val="clear" w:color="auto" w:fill="C2B6D3" w:themeFill="accent6" w:themeFillTint="99"/>
            <w:vAlign w:val="center"/>
          </w:tcPr>
          <w:p w14:paraId="4FEAAF3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77</w:t>
            </w:r>
          </w:p>
        </w:tc>
        <w:tc>
          <w:tcPr>
            <w:tcW w:w="666" w:type="dxa"/>
            <w:vAlign w:val="center"/>
          </w:tcPr>
          <w:p w14:paraId="7951EB5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35</w:t>
            </w:r>
          </w:p>
        </w:tc>
      </w:tr>
      <w:tr w:rsidR="00B75AE1" w14:paraId="5BF676FA"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DA33E03" w14:textId="77777777" w:rsidR="00B75AE1" w:rsidRDefault="00B75AE1" w:rsidP="00B75AE1">
            <w:pPr>
              <w:pStyle w:val="Notesandtables"/>
            </w:pPr>
            <w:r w:rsidRPr="008E2643">
              <w:rPr>
                <w:rFonts w:asciiTheme="minorHAnsi" w:eastAsia="Times New Roman" w:hAnsiTheme="minorHAnsi"/>
                <w:szCs w:val="20"/>
                <w:lang w:eastAsia="en-AU"/>
              </w:rPr>
              <w:t>Complementary healthcare practitioner</w:t>
            </w:r>
          </w:p>
        </w:tc>
        <w:tc>
          <w:tcPr>
            <w:tcW w:w="953" w:type="dxa"/>
            <w:shd w:val="clear" w:color="auto" w:fill="C2B6D3" w:themeFill="accent6" w:themeFillTint="99"/>
            <w:vAlign w:val="center"/>
          </w:tcPr>
          <w:p w14:paraId="7A8EE52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38</w:t>
            </w:r>
          </w:p>
        </w:tc>
        <w:tc>
          <w:tcPr>
            <w:tcW w:w="667" w:type="dxa"/>
            <w:vAlign w:val="center"/>
          </w:tcPr>
          <w:p w14:paraId="56F946D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12</w:t>
            </w:r>
          </w:p>
        </w:tc>
        <w:tc>
          <w:tcPr>
            <w:tcW w:w="667" w:type="dxa"/>
            <w:vAlign w:val="center"/>
          </w:tcPr>
          <w:p w14:paraId="342022F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27</w:t>
            </w:r>
          </w:p>
        </w:tc>
        <w:tc>
          <w:tcPr>
            <w:tcW w:w="953" w:type="dxa"/>
            <w:shd w:val="clear" w:color="auto" w:fill="C2B6D3" w:themeFill="accent6" w:themeFillTint="99"/>
            <w:vAlign w:val="center"/>
          </w:tcPr>
          <w:p w14:paraId="4FEB1F2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31</w:t>
            </w:r>
          </w:p>
        </w:tc>
        <w:tc>
          <w:tcPr>
            <w:tcW w:w="667" w:type="dxa"/>
            <w:vAlign w:val="center"/>
          </w:tcPr>
          <w:p w14:paraId="0A17BDF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15</w:t>
            </w:r>
          </w:p>
        </w:tc>
        <w:tc>
          <w:tcPr>
            <w:tcW w:w="666" w:type="dxa"/>
            <w:vAlign w:val="center"/>
          </w:tcPr>
          <w:p w14:paraId="4BDF848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15</w:t>
            </w:r>
          </w:p>
        </w:tc>
        <w:tc>
          <w:tcPr>
            <w:tcW w:w="952" w:type="dxa"/>
            <w:shd w:val="clear" w:color="auto" w:fill="C2B6D3" w:themeFill="accent6" w:themeFillTint="99"/>
            <w:vAlign w:val="center"/>
          </w:tcPr>
          <w:p w14:paraId="58ECC43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31</w:t>
            </w:r>
          </w:p>
        </w:tc>
        <w:tc>
          <w:tcPr>
            <w:tcW w:w="666" w:type="dxa"/>
            <w:vAlign w:val="center"/>
          </w:tcPr>
          <w:p w14:paraId="0E2FD47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26</w:t>
            </w:r>
          </w:p>
        </w:tc>
      </w:tr>
      <w:tr w:rsidR="00B75AE1" w14:paraId="6B063F33"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93F32EF" w14:textId="77777777" w:rsidR="00B75AE1" w:rsidRDefault="00B75AE1" w:rsidP="00B75AE1">
            <w:pPr>
              <w:pStyle w:val="Notesandtables"/>
            </w:pPr>
            <w:r w:rsidRPr="008E2643">
              <w:rPr>
                <w:rFonts w:asciiTheme="minorHAnsi" w:eastAsia="Times New Roman" w:hAnsiTheme="minorHAnsi"/>
                <w:szCs w:val="20"/>
                <w:lang w:eastAsia="en-AU"/>
              </w:rPr>
              <w:t>Pharmacist</w:t>
            </w:r>
          </w:p>
        </w:tc>
        <w:tc>
          <w:tcPr>
            <w:tcW w:w="953" w:type="dxa"/>
            <w:shd w:val="clear" w:color="auto" w:fill="C2B6D3" w:themeFill="accent6" w:themeFillTint="99"/>
            <w:vAlign w:val="center"/>
          </w:tcPr>
          <w:p w14:paraId="2891B3B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22</w:t>
            </w:r>
          </w:p>
        </w:tc>
        <w:tc>
          <w:tcPr>
            <w:tcW w:w="667" w:type="dxa"/>
            <w:vAlign w:val="center"/>
          </w:tcPr>
          <w:p w14:paraId="78A7885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4</w:t>
            </w:r>
          </w:p>
        </w:tc>
        <w:tc>
          <w:tcPr>
            <w:tcW w:w="667" w:type="dxa"/>
            <w:vAlign w:val="center"/>
          </w:tcPr>
          <w:p w14:paraId="4E26087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18</w:t>
            </w:r>
          </w:p>
        </w:tc>
        <w:tc>
          <w:tcPr>
            <w:tcW w:w="953" w:type="dxa"/>
            <w:shd w:val="clear" w:color="auto" w:fill="C2B6D3" w:themeFill="accent6" w:themeFillTint="99"/>
            <w:vAlign w:val="center"/>
          </w:tcPr>
          <w:p w14:paraId="241F59C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19</w:t>
            </w:r>
          </w:p>
        </w:tc>
        <w:tc>
          <w:tcPr>
            <w:tcW w:w="667" w:type="dxa"/>
            <w:vAlign w:val="center"/>
          </w:tcPr>
          <w:p w14:paraId="61C408F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47</w:t>
            </w:r>
          </w:p>
        </w:tc>
        <w:tc>
          <w:tcPr>
            <w:tcW w:w="666" w:type="dxa"/>
            <w:vAlign w:val="center"/>
          </w:tcPr>
          <w:p w14:paraId="389A197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12</w:t>
            </w:r>
          </w:p>
        </w:tc>
        <w:tc>
          <w:tcPr>
            <w:tcW w:w="952" w:type="dxa"/>
            <w:shd w:val="clear" w:color="auto" w:fill="C2B6D3" w:themeFill="accent6" w:themeFillTint="99"/>
            <w:vAlign w:val="center"/>
          </w:tcPr>
          <w:p w14:paraId="0ACEF91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59</w:t>
            </w:r>
          </w:p>
        </w:tc>
        <w:tc>
          <w:tcPr>
            <w:tcW w:w="666" w:type="dxa"/>
            <w:vAlign w:val="center"/>
          </w:tcPr>
          <w:p w14:paraId="4136B68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68</w:t>
            </w:r>
          </w:p>
        </w:tc>
      </w:tr>
      <w:tr w:rsidR="00B75AE1" w14:paraId="6A2EF099"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9B36AA8" w14:textId="77777777" w:rsidR="00B75AE1" w:rsidRDefault="00B75AE1" w:rsidP="00B75AE1">
            <w:pPr>
              <w:pStyle w:val="Notesandtables"/>
            </w:pPr>
            <w:r w:rsidRPr="008E2643">
              <w:rPr>
                <w:rFonts w:asciiTheme="minorHAnsi" w:eastAsia="Times New Roman" w:hAnsiTheme="minorHAnsi"/>
                <w:szCs w:val="20"/>
                <w:lang w:eastAsia="en-AU"/>
              </w:rPr>
              <w:t>Dental practitioner</w:t>
            </w:r>
          </w:p>
        </w:tc>
        <w:tc>
          <w:tcPr>
            <w:tcW w:w="953" w:type="dxa"/>
            <w:shd w:val="clear" w:color="auto" w:fill="C2B6D3" w:themeFill="accent6" w:themeFillTint="99"/>
            <w:vAlign w:val="center"/>
          </w:tcPr>
          <w:p w14:paraId="230F94D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14</w:t>
            </w:r>
          </w:p>
        </w:tc>
        <w:tc>
          <w:tcPr>
            <w:tcW w:w="667" w:type="dxa"/>
            <w:vAlign w:val="center"/>
          </w:tcPr>
          <w:p w14:paraId="27CE8FF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0</w:t>
            </w:r>
          </w:p>
        </w:tc>
        <w:tc>
          <w:tcPr>
            <w:tcW w:w="667" w:type="dxa"/>
            <w:vAlign w:val="center"/>
          </w:tcPr>
          <w:p w14:paraId="3A76D57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14</w:t>
            </w:r>
          </w:p>
        </w:tc>
        <w:tc>
          <w:tcPr>
            <w:tcW w:w="953" w:type="dxa"/>
            <w:shd w:val="clear" w:color="auto" w:fill="C2B6D3" w:themeFill="accent6" w:themeFillTint="99"/>
            <w:vAlign w:val="center"/>
          </w:tcPr>
          <w:p w14:paraId="7BE8406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57</w:t>
            </w:r>
          </w:p>
        </w:tc>
        <w:tc>
          <w:tcPr>
            <w:tcW w:w="667" w:type="dxa"/>
            <w:vAlign w:val="center"/>
          </w:tcPr>
          <w:p w14:paraId="17FB60C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29</w:t>
            </w:r>
          </w:p>
        </w:tc>
        <w:tc>
          <w:tcPr>
            <w:tcW w:w="666" w:type="dxa"/>
            <w:vAlign w:val="center"/>
          </w:tcPr>
          <w:p w14:paraId="21BD409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0</w:t>
            </w:r>
          </w:p>
        </w:tc>
        <w:tc>
          <w:tcPr>
            <w:tcW w:w="952" w:type="dxa"/>
            <w:shd w:val="clear" w:color="auto" w:fill="C2B6D3" w:themeFill="accent6" w:themeFillTint="99"/>
            <w:vAlign w:val="center"/>
          </w:tcPr>
          <w:p w14:paraId="74628E9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29</w:t>
            </w:r>
          </w:p>
        </w:tc>
        <w:tc>
          <w:tcPr>
            <w:tcW w:w="666" w:type="dxa"/>
            <w:vAlign w:val="center"/>
          </w:tcPr>
          <w:p w14:paraId="0405B64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7</w:t>
            </w:r>
          </w:p>
        </w:tc>
      </w:tr>
      <w:tr w:rsidR="00B75AE1" w14:paraId="03202B40"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5D114DF" w14:textId="77777777" w:rsidR="00B75AE1" w:rsidRDefault="00B75AE1" w:rsidP="00B75AE1">
            <w:pPr>
              <w:pStyle w:val="Notesandtables"/>
            </w:pPr>
            <w:r w:rsidRPr="008E2643">
              <w:rPr>
                <w:rFonts w:asciiTheme="minorHAnsi" w:eastAsia="Times New Roman" w:hAnsiTheme="minorHAnsi"/>
                <w:szCs w:val="20"/>
                <w:lang w:eastAsia="en-AU"/>
              </w:rPr>
              <w:t>Nurse</w:t>
            </w:r>
          </w:p>
        </w:tc>
        <w:tc>
          <w:tcPr>
            <w:tcW w:w="953" w:type="dxa"/>
            <w:shd w:val="clear" w:color="auto" w:fill="C2B6D3" w:themeFill="accent6" w:themeFillTint="99"/>
            <w:vAlign w:val="center"/>
          </w:tcPr>
          <w:p w14:paraId="611A691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19</w:t>
            </w:r>
          </w:p>
        </w:tc>
        <w:tc>
          <w:tcPr>
            <w:tcW w:w="667" w:type="dxa"/>
            <w:vAlign w:val="center"/>
          </w:tcPr>
          <w:p w14:paraId="4D3E1BB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5</w:t>
            </w:r>
          </w:p>
        </w:tc>
        <w:tc>
          <w:tcPr>
            <w:tcW w:w="667" w:type="dxa"/>
            <w:vAlign w:val="center"/>
          </w:tcPr>
          <w:p w14:paraId="62B9906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14</w:t>
            </w:r>
          </w:p>
        </w:tc>
        <w:tc>
          <w:tcPr>
            <w:tcW w:w="953" w:type="dxa"/>
            <w:shd w:val="clear" w:color="auto" w:fill="C2B6D3" w:themeFill="accent6" w:themeFillTint="99"/>
            <w:vAlign w:val="center"/>
          </w:tcPr>
          <w:p w14:paraId="03E561E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14</w:t>
            </w:r>
          </w:p>
        </w:tc>
        <w:tc>
          <w:tcPr>
            <w:tcW w:w="667" w:type="dxa"/>
            <w:vAlign w:val="center"/>
          </w:tcPr>
          <w:p w14:paraId="11E90A3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43</w:t>
            </w:r>
          </w:p>
        </w:tc>
        <w:tc>
          <w:tcPr>
            <w:tcW w:w="666" w:type="dxa"/>
            <w:vAlign w:val="center"/>
          </w:tcPr>
          <w:p w14:paraId="3439EE7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24</w:t>
            </w:r>
          </w:p>
        </w:tc>
        <w:tc>
          <w:tcPr>
            <w:tcW w:w="952" w:type="dxa"/>
            <w:shd w:val="clear" w:color="auto" w:fill="C2B6D3" w:themeFill="accent6" w:themeFillTint="99"/>
            <w:vAlign w:val="center"/>
          </w:tcPr>
          <w:p w14:paraId="2D7F440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67</w:t>
            </w:r>
          </w:p>
        </w:tc>
        <w:tc>
          <w:tcPr>
            <w:tcW w:w="666" w:type="dxa"/>
            <w:vAlign w:val="center"/>
          </w:tcPr>
          <w:p w14:paraId="066245E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21</w:t>
            </w:r>
          </w:p>
        </w:tc>
      </w:tr>
      <w:tr w:rsidR="00B75AE1" w14:paraId="38E6B582"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427ED8D" w14:textId="77777777" w:rsidR="00B75AE1" w:rsidRDefault="00B75AE1" w:rsidP="00B75AE1">
            <w:pPr>
              <w:pStyle w:val="Notesandtables"/>
            </w:pPr>
            <w:r w:rsidRPr="008E2643">
              <w:rPr>
                <w:rFonts w:asciiTheme="minorHAnsi" w:eastAsia="Times New Roman" w:hAnsiTheme="minorHAnsi"/>
                <w:szCs w:val="20"/>
                <w:lang w:eastAsia="en-AU"/>
              </w:rPr>
              <w:t>Other</w:t>
            </w:r>
          </w:p>
        </w:tc>
        <w:tc>
          <w:tcPr>
            <w:tcW w:w="953" w:type="dxa"/>
            <w:shd w:val="clear" w:color="auto" w:fill="C2B6D3" w:themeFill="accent6" w:themeFillTint="99"/>
            <w:vAlign w:val="center"/>
          </w:tcPr>
          <w:p w14:paraId="0AD0EFA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20</w:t>
            </w:r>
          </w:p>
        </w:tc>
        <w:tc>
          <w:tcPr>
            <w:tcW w:w="667" w:type="dxa"/>
            <w:vAlign w:val="center"/>
          </w:tcPr>
          <w:p w14:paraId="0C86915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0</w:t>
            </w:r>
          </w:p>
        </w:tc>
        <w:tc>
          <w:tcPr>
            <w:tcW w:w="667" w:type="dxa"/>
            <w:vAlign w:val="center"/>
          </w:tcPr>
          <w:p w14:paraId="218232E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20</w:t>
            </w:r>
          </w:p>
        </w:tc>
        <w:tc>
          <w:tcPr>
            <w:tcW w:w="953" w:type="dxa"/>
            <w:shd w:val="clear" w:color="auto" w:fill="C2B6D3" w:themeFill="accent6" w:themeFillTint="99"/>
            <w:vAlign w:val="center"/>
          </w:tcPr>
          <w:p w14:paraId="1AE70C9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49</w:t>
            </w:r>
          </w:p>
        </w:tc>
        <w:tc>
          <w:tcPr>
            <w:tcW w:w="667" w:type="dxa"/>
            <w:vAlign w:val="center"/>
          </w:tcPr>
          <w:p w14:paraId="2CD9E6A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25</w:t>
            </w:r>
          </w:p>
        </w:tc>
        <w:tc>
          <w:tcPr>
            <w:tcW w:w="666" w:type="dxa"/>
            <w:vAlign w:val="center"/>
          </w:tcPr>
          <w:p w14:paraId="3E72CAA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6</w:t>
            </w:r>
          </w:p>
        </w:tc>
        <w:tc>
          <w:tcPr>
            <w:tcW w:w="952" w:type="dxa"/>
            <w:shd w:val="clear" w:color="auto" w:fill="C2B6D3" w:themeFill="accent6" w:themeFillTint="99"/>
            <w:vAlign w:val="center"/>
          </w:tcPr>
          <w:p w14:paraId="54D473E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30</w:t>
            </w:r>
          </w:p>
        </w:tc>
        <w:tc>
          <w:tcPr>
            <w:tcW w:w="666" w:type="dxa"/>
            <w:vAlign w:val="center"/>
          </w:tcPr>
          <w:p w14:paraId="756EDB7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69</w:t>
            </w:r>
          </w:p>
        </w:tc>
      </w:tr>
      <w:tr w:rsidR="00B75AE1" w14:paraId="38E2ADDB"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5CDFC25" w14:textId="77777777" w:rsidR="00B75AE1" w:rsidRDefault="00B75AE1" w:rsidP="00B75AE1">
            <w:pPr>
              <w:pStyle w:val="Notesandtables"/>
            </w:pPr>
            <w:r w:rsidRPr="008E2643">
              <w:rPr>
                <w:rFonts w:asciiTheme="minorHAnsi" w:eastAsia="Times New Roman" w:hAnsiTheme="minorHAnsi"/>
                <w:szCs w:val="20"/>
                <w:lang w:eastAsia="en-AU"/>
              </w:rPr>
              <w:t>Total</w:t>
            </w:r>
          </w:p>
        </w:tc>
        <w:tc>
          <w:tcPr>
            <w:tcW w:w="953" w:type="dxa"/>
            <w:shd w:val="clear" w:color="auto" w:fill="C2B6D3" w:themeFill="accent6" w:themeFillTint="99"/>
            <w:vAlign w:val="center"/>
          </w:tcPr>
          <w:p w14:paraId="4A4EC89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21</w:t>
            </w:r>
          </w:p>
        </w:tc>
        <w:tc>
          <w:tcPr>
            <w:tcW w:w="667" w:type="dxa"/>
            <w:vAlign w:val="center"/>
          </w:tcPr>
          <w:p w14:paraId="4B724F0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3</w:t>
            </w:r>
          </w:p>
        </w:tc>
        <w:tc>
          <w:tcPr>
            <w:tcW w:w="667" w:type="dxa"/>
            <w:vAlign w:val="center"/>
          </w:tcPr>
          <w:p w14:paraId="7B4F8BC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18</w:t>
            </w:r>
          </w:p>
        </w:tc>
        <w:tc>
          <w:tcPr>
            <w:tcW w:w="953" w:type="dxa"/>
            <w:shd w:val="clear" w:color="auto" w:fill="C2B6D3" w:themeFill="accent6" w:themeFillTint="99"/>
            <w:vAlign w:val="center"/>
          </w:tcPr>
          <w:p w14:paraId="35B213E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29</w:t>
            </w:r>
          </w:p>
        </w:tc>
        <w:tc>
          <w:tcPr>
            <w:tcW w:w="667" w:type="dxa"/>
            <w:vAlign w:val="center"/>
          </w:tcPr>
          <w:p w14:paraId="0BB2713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35</w:t>
            </w:r>
          </w:p>
        </w:tc>
        <w:tc>
          <w:tcPr>
            <w:tcW w:w="666" w:type="dxa"/>
            <w:vAlign w:val="center"/>
          </w:tcPr>
          <w:p w14:paraId="57AD2A5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14</w:t>
            </w:r>
          </w:p>
        </w:tc>
        <w:tc>
          <w:tcPr>
            <w:tcW w:w="952" w:type="dxa"/>
            <w:shd w:val="clear" w:color="auto" w:fill="C2B6D3" w:themeFill="accent6" w:themeFillTint="99"/>
            <w:vAlign w:val="center"/>
          </w:tcPr>
          <w:p w14:paraId="293DEE4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50</w:t>
            </w:r>
          </w:p>
        </w:tc>
        <w:tc>
          <w:tcPr>
            <w:tcW w:w="666" w:type="dxa"/>
            <w:vAlign w:val="center"/>
          </w:tcPr>
          <w:p w14:paraId="47EBB74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C03FA5">
              <w:t>226</w:t>
            </w:r>
          </w:p>
        </w:tc>
      </w:tr>
    </w:tbl>
    <w:p w14:paraId="6B347197" w14:textId="09EF8712" w:rsidR="00B75AE1" w:rsidRPr="008E2643" w:rsidRDefault="00B75AE1" w:rsidP="004E1110">
      <w:pPr>
        <w:pStyle w:val="Tabletitle"/>
        <w:rPr>
          <w:rFonts w:asciiTheme="minorHAnsi" w:hAnsiTheme="minorHAnsi"/>
        </w:rPr>
      </w:pPr>
      <w:bookmarkStart w:id="401" w:name="_Toc40694768"/>
      <w:r>
        <w:lastRenderedPageBreak/>
        <w:t xml:space="preserve">Table </w:t>
      </w:r>
      <w:r w:rsidR="00F57ED8">
        <w:fldChar w:fldCharType="begin"/>
      </w:r>
      <w:r w:rsidR="00F57ED8">
        <w:instrText xml:space="preserve"> SEQ Table \* ARABIC </w:instrText>
      </w:r>
      <w:r w:rsidR="00F57ED8">
        <w:fldChar w:fldCharType="separate"/>
      </w:r>
      <w:r w:rsidR="008177C4">
        <w:rPr>
          <w:noProof/>
        </w:rPr>
        <w:t>136</w:t>
      </w:r>
      <w:r w:rsidR="00F57ED8">
        <w:rPr>
          <w:noProof/>
        </w:rPr>
        <w:fldChar w:fldCharType="end"/>
      </w:r>
      <w:r>
        <w:rPr>
          <w:noProof/>
        </w:rPr>
        <w:t>.</w:t>
      </w:r>
      <w:r>
        <w:t xml:space="preserve"> </w:t>
      </w:r>
      <w:r w:rsidRPr="002750BF">
        <w:t xml:space="preserve">Opt-in health professionals </w:t>
      </w:r>
      <w:r w:rsidRPr="00891979">
        <w:t xml:space="preserve">– results breakdown by role – </w:t>
      </w:r>
      <w:r>
        <w:t>‘</w:t>
      </w:r>
      <w:r w:rsidRPr="006B5290">
        <w:rPr>
          <w:rFonts w:asciiTheme="minorHAnsi" w:eastAsia="Times New Roman" w:hAnsiTheme="minorHAnsi"/>
          <w:szCs w:val="20"/>
          <w:lang w:eastAsia="en-AU"/>
        </w:rPr>
        <w:t>Complementary medicines are manufactured to a high standard</w:t>
      </w:r>
      <w:r>
        <w:rPr>
          <w:rFonts w:asciiTheme="minorHAnsi" w:eastAsia="Times New Roman" w:hAnsiTheme="minorHAnsi"/>
          <w:szCs w:val="20"/>
          <w:lang w:eastAsia="en-AU"/>
        </w:rPr>
        <w:t>’</w:t>
      </w:r>
      <w:bookmarkEnd w:id="401"/>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54988C3D"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5F68F30" w14:textId="0E0BD2D5" w:rsidR="00B75AE1" w:rsidRDefault="00A359F3" w:rsidP="00B75AE1">
            <w:pPr>
              <w:pStyle w:val="Notesandtables"/>
            </w:pPr>
            <w:r>
              <w:t>Role</w:t>
            </w:r>
          </w:p>
        </w:tc>
        <w:tc>
          <w:tcPr>
            <w:tcW w:w="953" w:type="dxa"/>
            <w:shd w:val="clear" w:color="auto" w:fill="9A86B7" w:themeFill="accent6"/>
          </w:tcPr>
          <w:p w14:paraId="6EDFFC7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21E5BE92"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05CCB06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1897E5DD"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165A1A9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19BADB6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307F383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1B9C41E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2AED2824"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B48D3C7" w14:textId="77777777" w:rsidR="00B75AE1" w:rsidRDefault="00B75AE1" w:rsidP="00B75AE1">
            <w:pPr>
              <w:pStyle w:val="Notesandtables"/>
            </w:pPr>
            <w:r w:rsidRPr="008E2643">
              <w:rPr>
                <w:rFonts w:asciiTheme="minorHAnsi" w:eastAsia="Times New Roman" w:hAnsiTheme="minorHAnsi"/>
                <w:szCs w:val="20"/>
                <w:lang w:eastAsia="en-AU"/>
              </w:rPr>
              <w:t>Medical practitioner</w:t>
            </w:r>
          </w:p>
        </w:tc>
        <w:tc>
          <w:tcPr>
            <w:tcW w:w="953" w:type="dxa"/>
            <w:shd w:val="clear" w:color="auto" w:fill="C2B6D3" w:themeFill="accent6" w:themeFillTint="99"/>
            <w:vAlign w:val="center"/>
          </w:tcPr>
          <w:p w14:paraId="33F16E6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20</w:t>
            </w:r>
          </w:p>
        </w:tc>
        <w:tc>
          <w:tcPr>
            <w:tcW w:w="667" w:type="dxa"/>
            <w:vAlign w:val="center"/>
          </w:tcPr>
          <w:p w14:paraId="5025620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3</w:t>
            </w:r>
          </w:p>
        </w:tc>
        <w:tc>
          <w:tcPr>
            <w:tcW w:w="667" w:type="dxa"/>
            <w:vAlign w:val="center"/>
          </w:tcPr>
          <w:p w14:paraId="452E5CA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17</w:t>
            </w:r>
          </w:p>
        </w:tc>
        <w:tc>
          <w:tcPr>
            <w:tcW w:w="953" w:type="dxa"/>
            <w:shd w:val="clear" w:color="auto" w:fill="C2B6D3" w:themeFill="accent6" w:themeFillTint="99"/>
            <w:vAlign w:val="center"/>
          </w:tcPr>
          <w:p w14:paraId="1EA4DEF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34</w:t>
            </w:r>
          </w:p>
        </w:tc>
        <w:tc>
          <w:tcPr>
            <w:tcW w:w="667" w:type="dxa"/>
            <w:vAlign w:val="center"/>
          </w:tcPr>
          <w:p w14:paraId="360A65F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34</w:t>
            </w:r>
          </w:p>
        </w:tc>
        <w:tc>
          <w:tcPr>
            <w:tcW w:w="666" w:type="dxa"/>
            <w:vAlign w:val="center"/>
          </w:tcPr>
          <w:p w14:paraId="47F6DCC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11</w:t>
            </w:r>
          </w:p>
        </w:tc>
        <w:tc>
          <w:tcPr>
            <w:tcW w:w="952" w:type="dxa"/>
            <w:shd w:val="clear" w:color="auto" w:fill="C2B6D3" w:themeFill="accent6" w:themeFillTint="99"/>
            <w:vAlign w:val="center"/>
          </w:tcPr>
          <w:p w14:paraId="648141B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46</w:t>
            </w:r>
          </w:p>
        </w:tc>
        <w:tc>
          <w:tcPr>
            <w:tcW w:w="666" w:type="dxa"/>
            <w:vAlign w:val="center"/>
          </w:tcPr>
          <w:p w14:paraId="4DC21D5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35</w:t>
            </w:r>
          </w:p>
        </w:tc>
      </w:tr>
      <w:tr w:rsidR="00B75AE1" w14:paraId="5D206446"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729BF1F" w14:textId="77777777" w:rsidR="00B75AE1" w:rsidRDefault="00B75AE1" w:rsidP="00B75AE1">
            <w:pPr>
              <w:pStyle w:val="Notesandtables"/>
            </w:pPr>
            <w:r w:rsidRPr="008E2643">
              <w:rPr>
                <w:rFonts w:asciiTheme="minorHAnsi" w:eastAsia="Times New Roman" w:hAnsiTheme="minorHAnsi"/>
                <w:szCs w:val="20"/>
                <w:lang w:eastAsia="en-AU"/>
              </w:rPr>
              <w:t>Complementary healthcare practitioner</w:t>
            </w:r>
          </w:p>
        </w:tc>
        <w:tc>
          <w:tcPr>
            <w:tcW w:w="953" w:type="dxa"/>
            <w:shd w:val="clear" w:color="auto" w:fill="C2B6D3" w:themeFill="accent6" w:themeFillTint="99"/>
            <w:vAlign w:val="center"/>
          </w:tcPr>
          <w:p w14:paraId="4796047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65</w:t>
            </w:r>
          </w:p>
        </w:tc>
        <w:tc>
          <w:tcPr>
            <w:tcW w:w="667" w:type="dxa"/>
            <w:vAlign w:val="center"/>
          </w:tcPr>
          <w:p w14:paraId="613735C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19</w:t>
            </w:r>
          </w:p>
        </w:tc>
        <w:tc>
          <w:tcPr>
            <w:tcW w:w="667" w:type="dxa"/>
            <w:vAlign w:val="center"/>
          </w:tcPr>
          <w:p w14:paraId="1E16211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46</w:t>
            </w:r>
          </w:p>
        </w:tc>
        <w:tc>
          <w:tcPr>
            <w:tcW w:w="953" w:type="dxa"/>
            <w:shd w:val="clear" w:color="auto" w:fill="C2B6D3" w:themeFill="accent6" w:themeFillTint="99"/>
            <w:vAlign w:val="center"/>
          </w:tcPr>
          <w:p w14:paraId="5200C32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19</w:t>
            </w:r>
          </w:p>
        </w:tc>
        <w:tc>
          <w:tcPr>
            <w:tcW w:w="667" w:type="dxa"/>
            <w:vAlign w:val="center"/>
          </w:tcPr>
          <w:p w14:paraId="024C824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8</w:t>
            </w:r>
          </w:p>
        </w:tc>
        <w:tc>
          <w:tcPr>
            <w:tcW w:w="666" w:type="dxa"/>
            <w:vAlign w:val="center"/>
          </w:tcPr>
          <w:p w14:paraId="4C2F552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8</w:t>
            </w:r>
          </w:p>
        </w:tc>
        <w:tc>
          <w:tcPr>
            <w:tcW w:w="952" w:type="dxa"/>
            <w:shd w:val="clear" w:color="auto" w:fill="C2B6D3" w:themeFill="accent6" w:themeFillTint="99"/>
            <w:vAlign w:val="center"/>
          </w:tcPr>
          <w:p w14:paraId="4EE1C3A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15</w:t>
            </w:r>
          </w:p>
        </w:tc>
        <w:tc>
          <w:tcPr>
            <w:tcW w:w="666" w:type="dxa"/>
            <w:vAlign w:val="center"/>
          </w:tcPr>
          <w:p w14:paraId="461CE23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26</w:t>
            </w:r>
          </w:p>
        </w:tc>
      </w:tr>
      <w:tr w:rsidR="00B75AE1" w14:paraId="27C51317"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3EB3C605" w14:textId="77777777" w:rsidR="00B75AE1" w:rsidRDefault="00B75AE1" w:rsidP="00B75AE1">
            <w:pPr>
              <w:pStyle w:val="Notesandtables"/>
            </w:pPr>
            <w:r w:rsidRPr="008E2643">
              <w:rPr>
                <w:rFonts w:asciiTheme="minorHAnsi" w:eastAsia="Times New Roman" w:hAnsiTheme="minorHAnsi"/>
                <w:szCs w:val="20"/>
                <w:lang w:eastAsia="en-AU"/>
              </w:rPr>
              <w:t>Pharmacist</w:t>
            </w:r>
          </w:p>
        </w:tc>
        <w:tc>
          <w:tcPr>
            <w:tcW w:w="953" w:type="dxa"/>
            <w:shd w:val="clear" w:color="auto" w:fill="C2B6D3" w:themeFill="accent6" w:themeFillTint="99"/>
            <w:vAlign w:val="center"/>
          </w:tcPr>
          <w:p w14:paraId="11C0799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19</w:t>
            </w:r>
          </w:p>
        </w:tc>
        <w:tc>
          <w:tcPr>
            <w:tcW w:w="667" w:type="dxa"/>
            <w:vAlign w:val="center"/>
          </w:tcPr>
          <w:p w14:paraId="2004A20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9</w:t>
            </w:r>
          </w:p>
        </w:tc>
        <w:tc>
          <w:tcPr>
            <w:tcW w:w="667" w:type="dxa"/>
            <w:vAlign w:val="center"/>
          </w:tcPr>
          <w:p w14:paraId="6CC8545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10</w:t>
            </w:r>
          </w:p>
        </w:tc>
        <w:tc>
          <w:tcPr>
            <w:tcW w:w="953" w:type="dxa"/>
            <w:shd w:val="clear" w:color="auto" w:fill="C2B6D3" w:themeFill="accent6" w:themeFillTint="99"/>
            <w:vAlign w:val="center"/>
          </w:tcPr>
          <w:p w14:paraId="5C583BC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35</w:t>
            </w:r>
          </w:p>
        </w:tc>
        <w:tc>
          <w:tcPr>
            <w:tcW w:w="667" w:type="dxa"/>
            <w:vAlign w:val="center"/>
          </w:tcPr>
          <w:p w14:paraId="3FF97D7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36</w:t>
            </w:r>
          </w:p>
        </w:tc>
        <w:tc>
          <w:tcPr>
            <w:tcW w:w="666" w:type="dxa"/>
            <w:vAlign w:val="center"/>
          </w:tcPr>
          <w:p w14:paraId="614FC92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10</w:t>
            </w:r>
          </w:p>
        </w:tc>
        <w:tc>
          <w:tcPr>
            <w:tcW w:w="952" w:type="dxa"/>
            <w:shd w:val="clear" w:color="auto" w:fill="C2B6D3" w:themeFill="accent6" w:themeFillTint="99"/>
            <w:vAlign w:val="center"/>
          </w:tcPr>
          <w:p w14:paraId="4CE3AA9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46</w:t>
            </w:r>
          </w:p>
        </w:tc>
        <w:tc>
          <w:tcPr>
            <w:tcW w:w="666" w:type="dxa"/>
            <w:vAlign w:val="center"/>
          </w:tcPr>
          <w:p w14:paraId="551528A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69</w:t>
            </w:r>
          </w:p>
        </w:tc>
      </w:tr>
      <w:tr w:rsidR="00B75AE1" w14:paraId="6DDA6167"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E7A2854" w14:textId="77777777" w:rsidR="00B75AE1" w:rsidRDefault="00B75AE1" w:rsidP="00B75AE1">
            <w:pPr>
              <w:pStyle w:val="Notesandtables"/>
            </w:pPr>
            <w:r w:rsidRPr="008E2643">
              <w:rPr>
                <w:rFonts w:asciiTheme="minorHAnsi" w:eastAsia="Times New Roman" w:hAnsiTheme="minorHAnsi"/>
                <w:szCs w:val="20"/>
                <w:lang w:eastAsia="en-AU"/>
              </w:rPr>
              <w:t>Dental practitioner</w:t>
            </w:r>
          </w:p>
        </w:tc>
        <w:tc>
          <w:tcPr>
            <w:tcW w:w="953" w:type="dxa"/>
            <w:shd w:val="clear" w:color="auto" w:fill="C2B6D3" w:themeFill="accent6" w:themeFillTint="99"/>
            <w:vAlign w:val="center"/>
          </w:tcPr>
          <w:p w14:paraId="3F6A099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14</w:t>
            </w:r>
          </w:p>
        </w:tc>
        <w:tc>
          <w:tcPr>
            <w:tcW w:w="667" w:type="dxa"/>
            <w:vAlign w:val="center"/>
          </w:tcPr>
          <w:p w14:paraId="61FEAEF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0</w:t>
            </w:r>
          </w:p>
        </w:tc>
        <w:tc>
          <w:tcPr>
            <w:tcW w:w="667" w:type="dxa"/>
            <w:vAlign w:val="center"/>
          </w:tcPr>
          <w:p w14:paraId="028BDE2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14</w:t>
            </w:r>
          </w:p>
        </w:tc>
        <w:tc>
          <w:tcPr>
            <w:tcW w:w="953" w:type="dxa"/>
            <w:shd w:val="clear" w:color="auto" w:fill="C2B6D3" w:themeFill="accent6" w:themeFillTint="99"/>
            <w:vAlign w:val="center"/>
          </w:tcPr>
          <w:p w14:paraId="4AD73C0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71</w:t>
            </w:r>
          </w:p>
        </w:tc>
        <w:tc>
          <w:tcPr>
            <w:tcW w:w="667" w:type="dxa"/>
            <w:vAlign w:val="center"/>
          </w:tcPr>
          <w:p w14:paraId="3E262CD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14</w:t>
            </w:r>
          </w:p>
        </w:tc>
        <w:tc>
          <w:tcPr>
            <w:tcW w:w="666" w:type="dxa"/>
            <w:vAlign w:val="center"/>
          </w:tcPr>
          <w:p w14:paraId="5993E8B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0</w:t>
            </w:r>
          </w:p>
        </w:tc>
        <w:tc>
          <w:tcPr>
            <w:tcW w:w="952" w:type="dxa"/>
            <w:shd w:val="clear" w:color="auto" w:fill="C2B6D3" w:themeFill="accent6" w:themeFillTint="99"/>
            <w:vAlign w:val="center"/>
          </w:tcPr>
          <w:p w14:paraId="1A5454F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14</w:t>
            </w:r>
          </w:p>
        </w:tc>
        <w:tc>
          <w:tcPr>
            <w:tcW w:w="666" w:type="dxa"/>
            <w:vAlign w:val="center"/>
          </w:tcPr>
          <w:p w14:paraId="304BFA9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7</w:t>
            </w:r>
          </w:p>
        </w:tc>
      </w:tr>
      <w:tr w:rsidR="00B75AE1" w14:paraId="5968443F"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DD79CBC" w14:textId="77777777" w:rsidR="00B75AE1" w:rsidRDefault="00B75AE1" w:rsidP="00B75AE1">
            <w:pPr>
              <w:pStyle w:val="Notesandtables"/>
            </w:pPr>
            <w:r w:rsidRPr="008E2643">
              <w:rPr>
                <w:rFonts w:asciiTheme="minorHAnsi" w:eastAsia="Times New Roman" w:hAnsiTheme="minorHAnsi"/>
                <w:szCs w:val="20"/>
                <w:lang w:eastAsia="en-AU"/>
              </w:rPr>
              <w:t>Nurse</w:t>
            </w:r>
          </w:p>
        </w:tc>
        <w:tc>
          <w:tcPr>
            <w:tcW w:w="953" w:type="dxa"/>
            <w:shd w:val="clear" w:color="auto" w:fill="C2B6D3" w:themeFill="accent6" w:themeFillTint="99"/>
            <w:vAlign w:val="center"/>
          </w:tcPr>
          <w:p w14:paraId="03A4BCE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14</w:t>
            </w:r>
          </w:p>
        </w:tc>
        <w:tc>
          <w:tcPr>
            <w:tcW w:w="667" w:type="dxa"/>
            <w:vAlign w:val="center"/>
          </w:tcPr>
          <w:p w14:paraId="61F0A7D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5</w:t>
            </w:r>
          </w:p>
        </w:tc>
        <w:tc>
          <w:tcPr>
            <w:tcW w:w="667" w:type="dxa"/>
            <w:vAlign w:val="center"/>
          </w:tcPr>
          <w:p w14:paraId="6863B17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10</w:t>
            </w:r>
          </w:p>
        </w:tc>
        <w:tc>
          <w:tcPr>
            <w:tcW w:w="953" w:type="dxa"/>
            <w:shd w:val="clear" w:color="auto" w:fill="C2B6D3" w:themeFill="accent6" w:themeFillTint="99"/>
            <w:vAlign w:val="center"/>
          </w:tcPr>
          <w:p w14:paraId="539C955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38</w:t>
            </w:r>
          </w:p>
        </w:tc>
        <w:tc>
          <w:tcPr>
            <w:tcW w:w="667" w:type="dxa"/>
            <w:vAlign w:val="center"/>
          </w:tcPr>
          <w:p w14:paraId="391B479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33</w:t>
            </w:r>
          </w:p>
        </w:tc>
        <w:tc>
          <w:tcPr>
            <w:tcW w:w="666" w:type="dxa"/>
            <w:vAlign w:val="center"/>
          </w:tcPr>
          <w:p w14:paraId="66970D4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14</w:t>
            </w:r>
          </w:p>
        </w:tc>
        <w:tc>
          <w:tcPr>
            <w:tcW w:w="952" w:type="dxa"/>
            <w:shd w:val="clear" w:color="auto" w:fill="C2B6D3" w:themeFill="accent6" w:themeFillTint="99"/>
            <w:vAlign w:val="center"/>
          </w:tcPr>
          <w:p w14:paraId="4BE636D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48</w:t>
            </w:r>
          </w:p>
        </w:tc>
        <w:tc>
          <w:tcPr>
            <w:tcW w:w="666" w:type="dxa"/>
            <w:vAlign w:val="center"/>
          </w:tcPr>
          <w:p w14:paraId="59D19C5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21</w:t>
            </w:r>
          </w:p>
        </w:tc>
      </w:tr>
      <w:tr w:rsidR="00B75AE1" w14:paraId="7DF44A69"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00F0207" w14:textId="77777777" w:rsidR="00B75AE1" w:rsidRDefault="00B75AE1" w:rsidP="00B75AE1">
            <w:pPr>
              <w:pStyle w:val="Notesandtables"/>
            </w:pPr>
            <w:r w:rsidRPr="008E2643">
              <w:rPr>
                <w:rFonts w:asciiTheme="minorHAnsi" w:eastAsia="Times New Roman" w:hAnsiTheme="minorHAnsi"/>
                <w:szCs w:val="20"/>
                <w:lang w:eastAsia="en-AU"/>
              </w:rPr>
              <w:t>Other</w:t>
            </w:r>
          </w:p>
        </w:tc>
        <w:tc>
          <w:tcPr>
            <w:tcW w:w="953" w:type="dxa"/>
            <w:shd w:val="clear" w:color="auto" w:fill="C2B6D3" w:themeFill="accent6" w:themeFillTint="99"/>
            <w:vAlign w:val="center"/>
          </w:tcPr>
          <w:p w14:paraId="2ACD718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23</w:t>
            </w:r>
          </w:p>
        </w:tc>
        <w:tc>
          <w:tcPr>
            <w:tcW w:w="667" w:type="dxa"/>
            <w:vAlign w:val="center"/>
          </w:tcPr>
          <w:p w14:paraId="268A121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4</w:t>
            </w:r>
          </w:p>
        </w:tc>
        <w:tc>
          <w:tcPr>
            <w:tcW w:w="667" w:type="dxa"/>
            <w:vAlign w:val="center"/>
          </w:tcPr>
          <w:p w14:paraId="19E54E2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19</w:t>
            </w:r>
          </w:p>
        </w:tc>
        <w:tc>
          <w:tcPr>
            <w:tcW w:w="953" w:type="dxa"/>
            <w:shd w:val="clear" w:color="auto" w:fill="C2B6D3" w:themeFill="accent6" w:themeFillTint="99"/>
            <w:vAlign w:val="center"/>
          </w:tcPr>
          <w:p w14:paraId="0CF41EC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52</w:t>
            </w:r>
          </w:p>
        </w:tc>
        <w:tc>
          <w:tcPr>
            <w:tcW w:w="667" w:type="dxa"/>
            <w:vAlign w:val="center"/>
          </w:tcPr>
          <w:p w14:paraId="0C4DDF1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22</w:t>
            </w:r>
          </w:p>
        </w:tc>
        <w:tc>
          <w:tcPr>
            <w:tcW w:w="666" w:type="dxa"/>
            <w:vAlign w:val="center"/>
          </w:tcPr>
          <w:p w14:paraId="22740F3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3</w:t>
            </w:r>
          </w:p>
        </w:tc>
        <w:tc>
          <w:tcPr>
            <w:tcW w:w="952" w:type="dxa"/>
            <w:shd w:val="clear" w:color="auto" w:fill="C2B6D3" w:themeFill="accent6" w:themeFillTint="99"/>
            <w:vAlign w:val="center"/>
          </w:tcPr>
          <w:p w14:paraId="5978314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25</w:t>
            </w:r>
          </w:p>
        </w:tc>
        <w:tc>
          <w:tcPr>
            <w:tcW w:w="666" w:type="dxa"/>
            <w:vAlign w:val="center"/>
          </w:tcPr>
          <w:p w14:paraId="7307668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69</w:t>
            </w:r>
          </w:p>
        </w:tc>
      </w:tr>
      <w:tr w:rsidR="00B75AE1" w14:paraId="54A4FF51"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1FD79F8C" w14:textId="77777777" w:rsidR="00B75AE1" w:rsidRDefault="00B75AE1" w:rsidP="00B75AE1">
            <w:pPr>
              <w:pStyle w:val="Notesandtables"/>
            </w:pPr>
            <w:r w:rsidRPr="008E2643">
              <w:rPr>
                <w:rFonts w:asciiTheme="minorHAnsi" w:eastAsia="Times New Roman" w:hAnsiTheme="minorHAnsi"/>
                <w:szCs w:val="20"/>
                <w:lang w:eastAsia="en-AU"/>
              </w:rPr>
              <w:t>Total</w:t>
            </w:r>
          </w:p>
        </w:tc>
        <w:tc>
          <w:tcPr>
            <w:tcW w:w="953" w:type="dxa"/>
            <w:shd w:val="clear" w:color="auto" w:fill="C2B6D3" w:themeFill="accent6" w:themeFillTint="99"/>
            <w:vAlign w:val="center"/>
          </w:tcPr>
          <w:p w14:paraId="2E108C0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25</w:t>
            </w:r>
          </w:p>
        </w:tc>
        <w:tc>
          <w:tcPr>
            <w:tcW w:w="667" w:type="dxa"/>
            <w:vAlign w:val="center"/>
          </w:tcPr>
          <w:p w14:paraId="4BD813E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7</w:t>
            </w:r>
          </w:p>
        </w:tc>
        <w:tc>
          <w:tcPr>
            <w:tcW w:w="667" w:type="dxa"/>
            <w:vAlign w:val="center"/>
          </w:tcPr>
          <w:p w14:paraId="3B7F487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18</w:t>
            </w:r>
          </w:p>
        </w:tc>
        <w:tc>
          <w:tcPr>
            <w:tcW w:w="953" w:type="dxa"/>
            <w:shd w:val="clear" w:color="auto" w:fill="C2B6D3" w:themeFill="accent6" w:themeFillTint="99"/>
            <w:vAlign w:val="center"/>
          </w:tcPr>
          <w:p w14:paraId="1D0C2A7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40</w:t>
            </w:r>
          </w:p>
        </w:tc>
        <w:tc>
          <w:tcPr>
            <w:tcW w:w="667" w:type="dxa"/>
            <w:vAlign w:val="center"/>
          </w:tcPr>
          <w:p w14:paraId="76C5EF4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27</w:t>
            </w:r>
          </w:p>
        </w:tc>
        <w:tc>
          <w:tcPr>
            <w:tcW w:w="666" w:type="dxa"/>
            <w:vAlign w:val="center"/>
          </w:tcPr>
          <w:p w14:paraId="2279145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8</w:t>
            </w:r>
          </w:p>
        </w:tc>
        <w:tc>
          <w:tcPr>
            <w:tcW w:w="952" w:type="dxa"/>
            <w:shd w:val="clear" w:color="auto" w:fill="C2B6D3" w:themeFill="accent6" w:themeFillTint="99"/>
            <w:vAlign w:val="center"/>
          </w:tcPr>
          <w:p w14:paraId="1A0D30C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35</w:t>
            </w:r>
          </w:p>
        </w:tc>
        <w:tc>
          <w:tcPr>
            <w:tcW w:w="666" w:type="dxa"/>
            <w:vAlign w:val="center"/>
          </w:tcPr>
          <w:p w14:paraId="07153BD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F116A7">
              <w:t>227</w:t>
            </w:r>
          </w:p>
        </w:tc>
      </w:tr>
    </w:tbl>
    <w:p w14:paraId="58E3B552" w14:textId="754FD895" w:rsidR="00B75AE1" w:rsidRDefault="00B75AE1" w:rsidP="004E1110">
      <w:pPr>
        <w:pStyle w:val="Tabletitle"/>
        <w:rPr>
          <w:rFonts w:asciiTheme="minorHAnsi" w:hAnsiTheme="minorHAnsi"/>
        </w:rPr>
      </w:pPr>
      <w:bookmarkStart w:id="402" w:name="_Toc40694769"/>
      <w:r>
        <w:t xml:space="preserve">Table </w:t>
      </w:r>
      <w:r w:rsidR="00F57ED8">
        <w:fldChar w:fldCharType="begin"/>
      </w:r>
      <w:r w:rsidR="00F57ED8">
        <w:instrText xml:space="preserve"> SEQ Table \* ARABIC </w:instrText>
      </w:r>
      <w:r w:rsidR="00F57ED8">
        <w:fldChar w:fldCharType="separate"/>
      </w:r>
      <w:r w:rsidR="008177C4">
        <w:rPr>
          <w:noProof/>
        </w:rPr>
        <w:t>137</w:t>
      </w:r>
      <w:r w:rsidR="00F57ED8">
        <w:rPr>
          <w:noProof/>
        </w:rPr>
        <w:fldChar w:fldCharType="end"/>
      </w:r>
      <w:r>
        <w:t xml:space="preserve">. </w:t>
      </w:r>
      <w:r w:rsidRPr="002750BF">
        <w:t xml:space="preserve">Opt-in health professionals </w:t>
      </w:r>
      <w:r w:rsidRPr="00891979">
        <w:t xml:space="preserve">– results breakdown by role – </w:t>
      </w:r>
      <w:r>
        <w:rPr>
          <w:rFonts w:asciiTheme="minorHAnsi" w:eastAsia="Times New Roman" w:hAnsiTheme="minorHAnsi"/>
          <w:szCs w:val="20"/>
          <w:lang w:eastAsia="en-AU"/>
        </w:rPr>
        <w:t>‘</w:t>
      </w:r>
      <w:r w:rsidRPr="009077B1">
        <w:rPr>
          <w:rFonts w:asciiTheme="minorHAnsi" w:eastAsia="Times New Roman" w:hAnsiTheme="minorHAnsi"/>
          <w:szCs w:val="20"/>
          <w:lang w:eastAsia="en-AU"/>
        </w:rPr>
        <w:t>I trust complementary medicines</w:t>
      </w:r>
      <w:r>
        <w:rPr>
          <w:rFonts w:asciiTheme="minorHAnsi" w:eastAsia="Times New Roman" w:hAnsiTheme="minorHAnsi"/>
          <w:szCs w:val="20"/>
          <w:lang w:eastAsia="en-AU"/>
        </w:rPr>
        <w:t>’</w:t>
      </w:r>
      <w:bookmarkEnd w:id="402"/>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3575E5DC"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32AFDE09" w14:textId="0A7B20BF" w:rsidR="00B75AE1" w:rsidRDefault="00A359F3" w:rsidP="00B75AE1">
            <w:pPr>
              <w:pStyle w:val="Notesandtables"/>
            </w:pPr>
            <w:r>
              <w:t>Role</w:t>
            </w:r>
          </w:p>
        </w:tc>
        <w:tc>
          <w:tcPr>
            <w:tcW w:w="953" w:type="dxa"/>
            <w:shd w:val="clear" w:color="auto" w:fill="9A86B7" w:themeFill="accent6"/>
          </w:tcPr>
          <w:p w14:paraId="1FE5D18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4EA485E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18B1E8E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7C40B4A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595FDA4A"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4D461E86"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160DEC2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2F283B4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65151881"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6FFFA13" w14:textId="77777777" w:rsidR="00B75AE1" w:rsidRDefault="00B75AE1" w:rsidP="00B75AE1">
            <w:pPr>
              <w:pStyle w:val="Notesandtables"/>
            </w:pPr>
            <w:r w:rsidRPr="008E2643">
              <w:rPr>
                <w:rFonts w:asciiTheme="minorHAnsi" w:eastAsia="Times New Roman" w:hAnsiTheme="minorHAnsi"/>
                <w:szCs w:val="20"/>
                <w:lang w:eastAsia="en-AU"/>
              </w:rPr>
              <w:t>Medical practitioner</w:t>
            </w:r>
          </w:p>
        </w:tc>
        <w:tc>
          <w:tcPr>
            <w:tcW w:w="953" w:type="dxa"/>
            <w:shd w:val="clear" w:color="auto" w:fill="C2B6D3" w:themeFill="accent6" w:themeFillTint="99"/>
            <w:vAlign w:val="center"/>
          </w:tcPr>
          <w:p w14:paraId="2529538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11</w:t>
            </w:r>
          </w:p>
        </w:tc>
        <w:tc>
          <w:tcPr>
            <w:tcW w:w="667" w:type="dxa"/>
            <w:vAlign w:val="center"/>
          </w:tcPr>
          <w:p w14:paraId="3D75B3A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6</w:t>
            </w:r>
          </w:p>
        </w:tc>
        <w:tc>
          <w:tcPr>
            <w:tcW w:w="667" w:type="dxa"/>
            <w:vAlign w:val="center"/>
          </w:tcPr>
          <w:p w14:paraId="677A49E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6</w:t>
            </w:r>
          </w:p>
        </w:tc>
        <w:tc>
          <w:tcPr>
            <w:tcW w:w="953" w:type="dxa"/>
            <w:shd w:val="clear" w:color="auto" w:fill="C2B6D3" w:themeFill="accent6" w:themeFillTint="99"/>
            <w:vAlign w:val="center"/>
          </w:tcPr>
          <w:p w14:paraId="59716E1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17</w:t>
            </w:r>
          </w:p>
        </w:tc>
        <w:tc>
          <w:tcPr>
            <w:tcW w:w="667" w:type="dxa"/>
            <w:vAlign w:val="center"/>
          </w:tcPr>
          <w:p w14:paraId="6F99666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46</w:t>
            </w:r>
          </w:p>
        </w:tc>
        <w:tc>
          <w:tcPr>
            <w:tcW w:w="666" w:type="dxa"/>
            <w:vAlign w:val="center"/>
          </w:tcPr>
          <w:p w14:paraId="6AF9AB5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26</w:t>
            </w:r>
          </w:p>
        </w:tc>
        <w:tc>
          <w:tcPr>
            <w:tcW w:w="952" w:type="dxa"/>
            <w:shd w:val="clear" w:color="auto" w:fill="C2B6D3" w:themeFill="accent6" w:themeFillTint="99"/>
            <w:vAlign w:val="center"/>
          </w:tcPr>
          <w:p w14:paraId="0730396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71</w:t>
            </w:r>
          </w:p>
        </w:tc>
        <w:tc>
          <w:tcPr>
            <w:tcW w:w="666" w:type="dxa"/>
            <w:vAlign w:val="center"/>
          </w:tcPr>
          <w:p w14:paraId="6016C87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35</w:t>
            </w:r>
          </w:p>
        </w:tc>
      </w:tr>
      <w:tr w:rsidR="00B75AE1" w14:paraId="5E5E20F0"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7559EB32" w14:textId="77777777" w:rsidR="00B75AE1" w:rsidRDefault="00B75AE1" w:rsidP="00B75AE1">
            <w:pPr>
              <w:pStyle w:val="Notesandtables"/>
            </w:pPr>
            <w:r w:rsidRPr="008E2643">
              <w:rPr>
                <w:rFonts w:asciiTheme="minorHAnsi" w:eastAsia="Times New Roman" w:hAnsiTheme="minorHAnsi"/>
                <w:szCs w:val="20"/>
                <w:lang w:eastAsia="en-AU"/>
              </w:rPr>
              <w:t>Complementary healthcare practitioner</w:t>
            </w:r>
          </w:p>
        </w:tc>
        <w:tc>
          <w:tcPr>
            <w:tcW w:w="953" w:type="dxa"/>
            <w:shd w:val="clear" w:color="auto" w:fill="C2B6D3" w:themeFill="accent6" w:themeFillTint="99"/>
            <w:vAlign w:val="center"/>
          </w:tcPr>
          <w:p w14:paraId="15A0D14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65</w:t>
            </w:r>
          </w:p>
        </w:tc>
        <w:tc>
          <w:tcPr>
            <w:tcW w:w="667" w:type="dxa"/>
            <w:vAlign w:val="center"/>
          </w:tcPr>
          <w:p w14:paraId="558A65C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23</w:t>
            </w:r>
          </w:p>
        </w:tc>
        <w:tc>
          <w:tcPr>
            <w:tcW w:w="667" w:type="dxa"/>
            <w:vAlign w:val="center"/>
          </w:tcPr>
          <w:p w14:paraId="396FE90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42</w:t>
            </w:r>
          </w:p>
        </w:tc>
        <w:tc>
          <w:tcPr>
            <w:tcW w:w="953" w:type="dxa"/>
            <w:shd w:val="clear" w:color="auto" w:fill="C2B6D3" w:themeFill="accent6" w:themeFillTint="99"/>
            <w:vAlign w:val="center"/>
          </w:tcPr>
          <w:p w14:paraId="154B619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19</w:t>
            </w:r>
          </w:p>
        </w:tc>
        <w:tc>
          <w:tcPr>
            <w:tcW w:w="667" w:type="dxa"/>
            <w:vAlign w:val="center"/>
          </w:tcPr>
          <w:p w14:paraId="07EB087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8</w:t>
            </w:r>
          </w:p>
        </w:tc>
        <w:tc>
          <w:tcPr>
            <w:tcW w:w="666" w:type="dxa"/>
            <w:vAlign w:val="center"/>
          </w:tcPr>
          <w:p w14:paraId="5EAF87D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8</w:t>
            </w:r>
          </w:p>
        </w:tc>
        <w:tc>
          <w:tcPr>
            <w:tcW w:w="952" w:type="dxa"/>
            <w:shd w:val="clear" w:color="auto" w:fill="C2B6D3" w:themeFill="accent6" w:themeFillTint="99"/>
            <w:vAlign w:val="center"/>
          </w:tcPr>
          <w:p w14:paraId="0EFAB36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15</w:t>
            </w:r>
          </w:p>
        </w:tc>
        <w:tc>
          <w:tcPr>
            <w:tcW w:w="666" w:type="dxa"/>
            <w:vAlign w:val="center"/>
          </w:tcPr>
          <w:p w14:paraId="42C017C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26</w:t>
            </w:r>
          </w:p>
        </w:tc>
      </w:tr>
      <w:tr w:rsidR="00B75AE1" w14:paraId="53D85A11"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C226EA1" w14:textId="77777777" w:rsidR="00B75AE1" w:rsidRDefault="00B75AE1" w:rsidP="00B75AE1">
            <w:pPr>
              <w:pStyle w:val="Notesandtables"/>
            </w:pPr>
            <w:r w:rsidRPr="008E2643">
              <w:rPr>
                <w:rFonts w:asciiTheme="minorHAnsi" w:eastAsia="Times New Roman" w:hAnsiTheme="minorHAnsi"/>
                <w:szCs w:val="20"/>
                <w:lang w:eastAsia="en-AU"/>
              </w:rPr>
              <w:t>Pharmacist</w:t>
            </w:r>
          </w:p>
        </w:tc>
        <w:tc>
          <w:tcPr>
            <w:tcW w:w="953" w:type="dxa"/>
            <w:shd w:val="clear" w:color="auto" w:fill="C2B6D3" w:themeFill="accent6" w:themeFillTint="99"/>
            <w:vAlign w:val="center"/>
          </w:tcPr>
          <w:p w14:paraId="2FFAEF5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20</w:t>
            </w:r>
          </w:p>
        </w:tc>
        <w:tc>
          <w:tcPr>
            <w:tcW w:w="667" w:type="dxa"/>
            <w:vAlign w:val="center"/>
          </w:tcPr>
          <w:p w14:paraId="48BD39D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4</w:t>
            </w:r>
          </w:p>
        </w:tc>
        <w:tc>
          <w:tcPr>
            <w:tcW w:w="667" w:type="dxa"/>
            <w:vAlign w:val="center"/>
          </w:tcPr>
          <w:p w14:paraId="1E61E24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16</w:t>
            </w:r>
          </w:p>
        </w:tc>
        <w:tc>
          <w:tcPr>
            <w:tcW w:w="953" w:type="dxa"/>
            <w:shd w:val="clear" w:color="auto" w:fill="C2B6D3" w:themeFill="accent6" w:themeFillTint="99"/>
            <w:vAlign w:val="center"/>
          </w:tcPr>
          <w:p w14:paraId="2C317A9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20</w:t>
            </w:r>
          </w:p>
        </w:tc>
        <w:tc>
          <w:tcPr>
            <w:tcW w:w="667" w:type="dxa"/>
            <w:vAlign w:val="center"/>
          </w:tcPr>
          <w:p w14:paraId="01395F7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48</w:t>
            </w:r>
          </w:p>
        </w:tc>
        <w:tc>
          <w:tcPr>
            <w:tcW w:w="666" w:type="dxa"/>
            <w:vAlign w:val="center"/>
          </w:tcPr>
          <w:p w14:paraId="1110BCF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12</w:t>
            </w:r>
          </w:p>
        </w:tc>
        <w:tc>
          <w:tcPr>
            <w:tcW w:w="952" w:type="dxa"/>
            <w:shd w:val="clear" w:color="auto" w:fill="C2B6D3" w:themeFill="accent6" w:themeFillTint="99"/>
            <w:vAlign w:val="center"/>
          </w:tcPr>
          <w:p w14:paraId="4A2EFE7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59</w:t>
            </w:r>
          </w:p>
        </w:tc>
        <w:tc>
          <w:tcPr>
            <w:tcW w:w="666" w:type="dxa"/>
            <w:vAlign w:val="center"/>
          </w:tcPr>
          <w:p w14:paraId="07E413C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69</w:t>
            </w:r>
          </w:p>
        </w:tc>
      </w:tr>
      <w:tr w:rsidR="00B75AE1" w14:paraId="4A316E0A"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E0419AA" w14:textId="77777777" w:rsidR="00B75AE1" w:rsidRDefault="00B75AE1" w:rsidP="00B75AE1">
            <w:pPr>
              <w:pStyle w:val="Notesandtables"/>
            </w:pPr>
            <w:r w:rsidRPr="008E2643">
              <w:rPr>
                <w:rFonts w:asciiTheme="minorHAnsi" w:eastAsia="Times New Roman" w:hAnsiTheme="minorHAnsi"/>
                <w:szCs w:val="20"/>
                <w:lang w:eastAsia="en-AU"/>
              </w:rPr>
              <w:t>Dental practitioner</w:t>
            </w:r>
          </w:p>
        </w:tc>
        <w:tc>
          <w:tcPr>
            <w:tcW w:w="953" w:type="dxa"/>
            <w:shd w:val="clear" w:color="auto" w:fill="C2B6D3" w:themeFill="accent6" w:themeFillTint="99"/>
            <w:vAlign w:val="center"/>
          </w:tcPr>
          <w:p w14:paraId="6E59604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14</w:t>
            </w:r>
          </w:p>
        </w:tc>
        <w:tc>
          <w:tcPr>
            <w:tcW w:w="667" w:type="dxa"/>
            <w:vAlign w:val="center"/>
          </w:tcPr>
          <w:p w14:paraId="75CF759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0</w:t>
            </w:r>
          </w:p>
        </w:tc>
        <w:tc>
          <w:tcPr>
            <w:tcW w:w="667" w:type="dxa"/>
            <w:vAlign w:val="center"/>
          </w:tcPr>
          <w:p w14:paraId="32DFB83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14</w:t>
            </w:r>
          </w:p>
        </w:tc>
        <w:tc>
          <w:tcPr>
            <w:tcW w:w="953" w:type="dxa"/>
            <w:shd w:val="clear" w:color="auto" w:fill="C2B6D3" w:themeFill="accent6" w:themeFillTint="99"/>
            <w:vAlign w:val="center"/>
          </w:tcPr>
          <w:p w14:paraId="4BAAE80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29</w:t>
            </w:r>
          </w:p>
        </w:tc>
        <w:tc>
          <w:tcPr>
            <w:tcW w:w="667" w:type="dxa"/>
            <w:vAlign w:val="center"/>
          </w:tcPr>
          <w:p w14:paraId="76942A6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57</w:t>
            </w:r>
          </w:p>
        </w:tc>
        <w:tc>
          <w:tcPr>
            <w:tcW w:w="666" w:type="dxa"/>
            <w:vAlign w:val="center"/>
          </w:tcPr>
          <w:p w14:paraId="2D2BDE2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0</w:t>
            </w:r>
          </w:p>
        </w:tc>
        <w:tc>
          <w:tcPr>
            <w:tcW w:w="952" w:type="dxa"/>
            <w:shd w:val="clear" w:color="auto" w:fill="C2B6D3" w:themeFill="accent6" w:themeFillTint="99"/>
            <w:vAlign w:val="center"/>
          </w:tcPr>
          <w:p w14:paraId="06F565B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57</w:t>
            </w:r>
          </w:p>
        </w:tc>
        <w:tc>
          <w:tcPr>
            <w:tcW w:w="666" w:type="dxa"/>
            <w:vAlign w:val="center"/>
          </w:tcPr>
          <w:p w14:paraId="0F4AF8A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7</w:t>
            </w:r>
          </w:p>
        </w:tc>
      </w:tr>
      <w:tr w:rsidR="00B75AE1" w14:paraId="09923516"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655753E4" w14:textId="77777777" w:rsidR="00B75AE1" w:rsidRDefault="00B75AE1" w:rsidP="00B75AE1">
            <w:pPr>
              <w:pStyle w:val="Notesandtables"/>
            </w:pPr>
            <w:r w:rsidRPr="008E2643">
              <w:rPr>
                <w:rFonts w:asciiTheme="minorHAnsi" w:eastAsia="Times New Roman" w:hAnsiTheme="minorHAnsi"/>
                <w:szCs w:val="20"/>
                <w:lang w:eastAsia="en-AU"/>
              </w:rPr>
              <w:t>Nurse</w:t>
            </w:r>
          </w:p>
        </w:tc>
        <w:tc>
          <w:tcPr>
            <w:tcW w:w="953" w:type="dxa"/>
            <w:shd w:val="clear" w:color="auto" w:fill="C2B6D3" w:themeFill="accent6" w:themeFillTint="99"/>
            <w:vAlign w:val="center"/>
          </w:tcPr>
          <w:p w14:paraId="623A3EF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10</w:t>
            </w:r>
          </w:p>
        </w:tc>
        <w:tc>
          <w:tcPr>
            <w:tcW w:w="667" w:type="dxa"/>
            <w:vAlign w:val="center"/>
          </w:tcPr>
          <w:p w14:paraId="6F8FAF6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10</w:t>
            </w:r>
          </w:p>
        </w:tc>
        <w:tc>
          <w:tcPr>
            <w:tcW w:w="667" w:type="dxa"/>
            <w:vAlign w:val="center"/>
          </w:tcPr>
          <w:p w14:paraId="7649CCE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0</w:t>
            </w:r>
          </w:p>
        </w:tc>
        <w:tc>
          <w:tcPr>
            <w:tcW w:w="953" w:type="dxa"/>
            <w:shd w:val="clear" w:color="auto" w:fill="C2B6D3" w:themeFill="accent6" w:themeFillTint="99"/>
            <w:vAlign w:val="center"/>
          </w:tcPr>
          <w:p w14:paraId="0847825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40</w:t>
            </w:r>
          </w:p>
        </w:tc>
        <w:tc>
          <w:tcPr>
            <w:tcW w:w="667" w:type="dxa"/>
            <w:vAlign w:val="center"/>
          </w:tcPr>
          <w:p w14:paraId="3A5FAF7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40</w:t>
            </w:r>
          </w:p>
        </w:tc>
        <w:tc>
          <w:tcPr>
            <w:tcW w:w="666" w:type="dxa"/>
            <w:vAlign w:val="center"/>
          </w:tcPr>
          <w:p w14:paraId="03DAADF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10</w:t>
            </w:r>
          </w:p>
        </w:tc>
        <w:tc>
          <w:tcPr>
            <w:tcW w:w="952" w:type="dxa"/>
            <w:shd w:val="clear" w:color="auto" w:fill="C2B6D3" w:themeFill="accent6" w:themeFillTint="99"/>
            <w:vAlign w:val="center"/>
          </w:tcPr>
          <w:p w14:paraId="774F9DE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50</w:t>
            </w:r>
          </w:p>
        </w:tc>
        <w:tc>
          <w:tcPr>
            <w:tcW w:w="666" w:type="dxa"/>
            <w:vAlign w:val="center"/>
          </w:tcPr>
          <w:p w14:paraId="4468F52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20</w:t>
            </w:r>
          </w:p>
        </w:tc>
      </w:tr>
      <w:tr w:rsidR="00B75AE1" w14:paraId="21B70F31"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490B44E3" w14:textId="77777777" w:rsidR="00B75AE1" w:rsidRDefault="00B75AE1" w:rsidP="00B75AE1">
            <w:pPr>
              <w:pStyle w:val="Notesandtables"/>
            </w:pPr>
            <w:r w:rsidRPr="008E2643">
              <w:rPr>
                <w:rFonts w:asciiTheme="minorHAnsi" w:eastAsia="Times New Roman" w:hAnsiTheme="minorHAnsi"/>
                <w:szCs w:val="20"/>
                <w:lang w:eastAsia="en-AU"/>
              </w:rPr>
              <w:t>Other</w:t>
            </w:r>
          </w:p>
        </w:tc>
        <w:tc>
          <w:tcPr>
            <w:tcW w:w="953" w:type="dxa"/>
            <w:shd w:val="clear" w:color="auto" w:fill="C2B6D3" w:themeFill="accent6" w:themeFillTint="99"/>
            <w:vAlign w:val="center"/>
          </w:tcPr>
          <w:p w14:paraId="505EA5A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20</w:t>
            </w:r>
          </w:p>
        </w:tc>
        <w:tc>
          <w:tcPr>
            <w:tcW w:w="667" w:type="dxa"/>
            <w:vAlign w:val="center"/>
          </w:tcPr>
          <w:p w14:paraId="5A052AA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6</w:t>
            </w:r>
          </w:p>
        </w:tc>
        <w:tc>
          <w:tcPr>
            <w:tcW w:w="667" w:type="dxa"/>
            <w:vAlign w:val="center"/>
          </w:tcPr>
          <w:p w14:paraId="1341B9E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14</w:t>
            </w:r>
          </w:p>
        </w:tc>
        <w:tc>
          <w:tcPr>
            <w:tcW w:w="953" w:type="dxa"/>
            <w:shd w:val="clear" w:color="auto" w:fill="C2B6D3" w:themeFill="accent6" w:themeFillTint="99"/>
            <w:vAlign w:val="center"/>
          </w:tcPr>
          <w:p w14:paraId="5B85DB7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52</w:t>
            </w:r>
          </w:p>
        </w:tc>
        <w:tc>
          <w:tcPr>
            <w:tcW w:w="667" w:type="dxa"/>
            <w:vAlign w:val="center"/>
          </w:tcPr>
          <w:p w14:paraId="39402F9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22</w:t>
            </w:r>
          </w:p>
        </w:tc>
        <w:tc>
          <w:tcPr>
            <w:tcW w:w="666" w:type="dxa"/>
            <w:vAlign w:val="center"/>
          </w:tcPr>
          <w:p w14:paraId="6E6E1D1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6</w:t>
            </w:r>
          </w:p>
        </w:tc>
        <w:tc>
          <w:tcPr>
            <w:tcW w:w="952" w:type="dxa"/>
            <w:shd w:val="clear" w:color="auto" w:fill="C2B6D3" w:themeFill="accent6" w:themeFillTint="99"/>
            <w:vAlign w:val="center"/>
          </w:tcPr>
          <w:p w14:paraId="115E59B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28</w:t>
            </w:r>
          </w:p>
        </w:tc>
        <w:tc>
          <w:tcPr>
            <w:tcW w:w="666" w:type="dxa"/>
            <w:vAlign w:val="center"/>
          </w:tcPr>
          <w:p w14:paraId="6BA4860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69</w:t>
            </w:r>
          </w:p>
        </w:tc>
      </w:tr>
      <w:tr w:rsidR="00B75AE1" w14:paraId="6FB45585"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6CE9176" w14:textId="77777777" w:rsidR="00B75AE1" w:rsidRDefault="00B75AE1" w:rsidP="00B75AE1">
            <w:pPr>
              <w:pStyle w:val="Notesandtables"/>
            </w:pPr>
            <w:r w:rsidRPr="008E2643">
              <w:rPr>
                <w:rFonts w:asciiTheme="minorHAnsi" w:eastAsia="Times New Roman" w:hAnsiTheme="minorHAnsi"/>
                <w:szCs w:val="20"/>
                <w:lang w:eastAsia="en-AU"/>
              </w:rPr>
              <w:t>Total</w:t>
            </w:r>
          </w:p>
        </w:tc>
        <w:tc>
          <w:tcPr>
            <w:tcW w:w="953" w:type="dxa"/>
            <w:shd w:val="clear" w:color="auto" w:fill="C2B6D3" w:themeFill="accent6" w:themeFillTint="99"/>
            <w:vAlign w:val="center"/>
          </w:tcPr>
          <w:p w14:paraId="3DAF1A5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23</w:t>
            </w:r>
          </w:p>
        </w:tc>
        <w:tc>
          <w:tcPr>
            <w:tcW w:w="667" w:type="dxa"/>
            <w:vAlign w:val="center"/>
          </w:tcPr>
          <w:p w14:paraId="019301A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8</w:t>
            </w:r>
          </w:p>
        </w:tc>
        <w:tc>
          <w:tcPr>
            <w:tcW w:w="667" w:type="dxa"/>
            <w:vAlign w:val="center"/>
          </w:tcPr>
          <w:p w14:paraId="7FB25EE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15</w:t>
            </w:r>
          </w:p>
        </w:tc>
        <w:tc>
          <w:tcPr>
            <w:tcW w:w="953" w:type="dxa"/>
            <w:shd w:val="clear" w:color="auto" w:fill="C2B6D3" w:themeFill="accent6" w:themeFillTint="99"/>
            <w:vAlign w:val="center"/>
          </w:tcPr>
          <w:p w14:paraId="78EF562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31</w:t>
            </w:r>
          </w:p>
        </w:tc>
        <w:tc>
          <w:tcPr>
            <w:tcW w:w="667" w:type="dxa"/>
            <w:vAlign w:val="center"/>
          </w:tcPr>
          <w:p w14:paraId="10C7F46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35</w:t>
            </w:r>
          </w:p>
        </w:tc>
        <w:tc>
          <w:tcPr>
            <w:tcW w:w="666" w:type="dxa"/>
            <w:vAlign w:val="center"/>
          </w:tcPr>
          <w:p w14:paraId="61F7C0B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11</w:t>
            </w:r>
          </w:p>
        </w:tc>
        <w:tc>
          <w:tcPr>
            <w:tcW w:w="952" w:type="dxa"/>
            <w:shd w:val="clear" w:color="auto" w:fill="C2B6D3" w:themeFill="accent6" w:themeFillTint="99"/>
            <w:vAlign w:val="center"/>
          </w:tcPr>
          <w:p w14:paraId="78AA5B77"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46</w:t>
            </w:r>
          </w:p>
        </w:tc>
        <w:tc>
          <w:tcPr>
            <w:tcW w:w="666" w:type="dxa"/>
            <w:vAlign w:val="center"/>
          </w:tcPr>
          <w:p w14:paraId="3A83DCA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005E63">
              <w:t>226</w:t>
            </w:r>
          </w:p>
        </w:tc>
      </w:tr>
    </w:tbl>
    <w:p w14:paraId="17FA3EB9" w14:textId="3A11B3CC" w:rsidR="00B75AE1" w:rsidRPr="00270FA5" w:rsidRDefault="00B75AE1" w:rsidP="004E1110">
      <w:pPr>
        <w:pStyle w:val="Tabletitle"/>
        <w:pageBreakBefore/>
        <w:rPr>
          <w:rFonts w:asciiTheme="minorHAnsi" w:hAnsiTheme="minorHAnsi"/>
        </w:rPr>
      </w:pPr>
      <w:bookmarkStart w:id="403" w:name="_Toc40694770"/>
      <w:r>
        <w:lastRenderedPageBreak/>
        <w:t xml:space="preserve">Table </w:t>
      </w:r>
      <w:r w:rsidR="00F57ED8">
        <w:fldChar w:fldCharType="begin"/>
      </w:r>
      <w:r w:rsidR="00F57ED8">
        <w:instrText xml:space="preserve"> SEQ Table \* ARABIC </w:instrText>
      </w:r>
      <w:r w:rsidR="00F57ED8">
        <w:fldChar w:fldCharType="separate"/>
      </w:r>
      <w:r w:rsidR="008177C4">
        <w:rPr>
          <w:noProof/>
        </w:rPr>
        <w:t>138</w:t>
      </w:r>
      <w:r w:rsidR="00F57ED8">
        <w:rPr>
          <w:noProof/>
        </w:rPr>
        <w:fldChar w:fldCharType="end"/>
      </w:r>
      <w:r>
        <w:t xml:space="preserve">. </w:t>
      </w:r>
      <w:r w:rsidRPr="002750BF">
        <w:t xml:space="preserve">Opt-in health professionals </w:t>
      </w:r>
      <w:r w:rsidRPr="00891979">
        <w:t xml:space="preserve">– results breakdown by role – </w:t>
      </w:r>
      <w:r>
        <w:t>‘</w:t>
      </w:r>
      <w:r w:rsidRPr="000907ED">
        <w:rPr>
          <w:rFonts w:asciiTheme="minorHAnsi" w:eastAsia="Times New Roman" w:hAnsiTheme="minorHAnsi"/>
          <w:szCs w:val="20"/>
          <w:lang w:eastAsia="en-AU"/>
        </w:rPr>
        <w:t>I am confident the government monitors complementary medicines to identify safety issues</w:t>
      </w:r>
      <w:r>
        <w:rPr>
          <w:rFonts w:asciiTheme="minorHAnsi" w:eastAsia="Times New Roman" w:hAnsiTheme="minorHAnsi"/>
          <w:szCs w:val="20"/>
          <w:lang w:eastAsia="en-AU"/>
        </w:rPr>
        <w:t>’</w:t>
      </w:r>
      <w:bookmarkEnd w:id="403"/>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75AE1" w14:paraId="346872CD"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64507F6" w14:textId="296A8009" w:rsidR="00B75AE1" w:rsidRDefault="00A359F3" w:rsidP="00B75AE1">
            <w:pPr>
              <w:pStyle w:val="Notesandtables"/>
            </w:pPr>
            <w:r>
              <w:t>Role</w:t>
            </w:r>
          </w:p>
        </w:tc>
        <w:tc>
          <w:tcPr>
            <w:tcW w:w="953" w:type="dxa"/>
            <w:shd w:val="clear" w:color="auto" w:fill="9A86B7" w:themeFill="accent6"/>
          </w:tcPr>
          <w:p w14:paraId="514F5084"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6AD0C45F"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660A6A5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389E994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376BBE9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3B7B99B9"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0FC51325"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167C2A1E"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03BBD916"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608FB44" w14:textId="77777777" w:rsidR="00B75AE1" w:rsidRDefault="00B75AE1" w:rsidP="00B75AE1">
            <w:pPr>
              <w:pStyle w:val="Notesandtables"/>
            </w:pPr>
            <w:r w:rsidRPr="008E2643">
              <w:rPr>
                <w:rFonts w:asciiTheme="minorHAnsi" w:eastAsia="Times New Roman" w:hAnsiTheme="minorHAnsi"/>
                <w:szCs w:val="20"/>
                <w:lang w:eastAsia="en-AU"/>
              </w:rPr>
              <w:t>Medical practitioner</w:t>
            </w:r>
          </w:p>
        </w:tc>
        <w:tc>
          <w:tcPr>
            <w:tcW w:w="953" w:type="dxa"/>
            <w:shd w:val="clear" w:color="auto" w:fill="C2B6D3" w:themeFill="accent6" w:themeFillTint="99"/>
            <w:vAlign w:val="center"/>
          </w:tcPr>
          <w:p w14:paraId="419C1C8C"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18</w:t>
            </w:r>
          </w:p>
        </w:tc>
        <w:tc>
          <w:tcPr>
            <w:tcW w:w="667" w:type="dxa"/>
            <w:vAlign w:val="center"/>
          </w:tcPr>
          <w:p w14:paraId="1CFFED38"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0</w:t>
            </w:r>
          </w:p>
        </w:tc>
        <w:tc>
          <w:tcPr>
            <w:tcW w:w="667" w:type="dxa"/>
            <w:vAlign w:val="center"/>
          </w:tcPr>
          <w:p w14:paraId="213C4653"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18</w:t>
            </w:r>
          </w:p>
        </w:tc>
        <w:tc>
          <w:tcPr>
            <w:tcW w:w="953" w:type="dxa"/>
            <w:shd w:val="clear" w:color="auto" w:fill="C2B6D3" w:themeFill="accent6" w:themeFillTint="99"/>
            <w:vAlign w:val="center"/>
          </w:tcPr>
          <w:p w14:paraId="2062B4D9"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18</w:t>
            </w:r>
          </w:p>
        </w:tc>
        <w:tc>
          <w:tcPr>
            <w:tcW w:w="667" w:type="dxa"/>
            <w:vAlign w:val="center"/>
          </w:tcPr>
          <w:p w14:paraId="05C0A261"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41</w:t>
            </w:r>
          </w:p>
        </w:tc>
        <w:tc>
          <w:tcPr>
            <w:tcW w:w="666" w:type="dxa"/>
            <w:vAlign w:val="center"/>
          </w:tcPr>
          <w:p w14:paraId="4A2229E5"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24</w:t>
            </w:r>
          </w:p>
        </w:tc>
        <w:tc>
          <w:tcPr>
            <w:tcW w:w="952" w:type="dxa"/>
            <w:shd w:val="clear" w:color="auto" w:fill="C2B6D3" w:themeFill="accent6" w:themeFillTint="99"/>
            <w:vAlign w:val="center"/>
          </w:tcPr>
          <w:p w14:paraId="1BAE1B0C"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65</w:t>
            </w:r>
          </w:p>
        </w:tc>
        <w:tc>
          <w:tcPr>
            <w:tcW w:w="666" w:type="dxa"/>
            <w:vAlign w:val="center"/>
          </w:tcPr>
          <w:p w14:paraId="01506192"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34</w:t>
            </w:r>
          </w:p>
        </w:tc>
      </w:tr>
      <w:tr w:rsidR="00B75AE1" w14:paraId="5FD18550"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5883D990" w14:textId="77777777" w:rsidR="00B75AE1" w:rsidRDefault="00B75AE1" w:rsidP="00B75AE1">
            <w:pPr>
              <w:pStyle w:val="Notesandtables"/>
            </w:pPr>
            <w:r w:rsidRPr="008E2643">
              <w:rPr>
                <w:rFonts w:asciiTheme="minorHAnsi" w:eastAsia="Times New Roman" w:hAnsiTheme="minorHAnsi"/>
                <w:szCs w:val="20"/>
                <w:lang w:eastAsia="en-AU"/>
              </w:rPr>
              <w:t>Complementary healthcare practitioner</w:t>
            </w:r>
          </w:p>
        </w:tc>
        <w:tc>
          <w:tcPr>
            <w:tcW w:w="953" w:type="dxa"/>
            <w:shd w:val="clear" w:color="auto" w:fill="C2B6D3" w:themeFill="accent6" w:themeFillTint="99"/>
            <w:vAlign w:val="center"/>
          </w:tcPr>
          <w:p w14:paraId="553E53F8"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50</w:t>
            </w:r>
          </w:p>
        </w:tc>
        <w:tc>
          <w:tcPr>
            <w:tcW w:w="667" w:type="dxa"/>
            <w:vAlign w:val="center"/>
          </w:tcPr>
          <w:p w14:paraId="532825D6"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12</w:t>
            </w:r>
          </w:p>
        </w:tc>
        <w:tc>
          <w:tcPr>
            <w:tcW w:w="667" w:type="dxa"/>
            <w:vAlign w:val="center"/>
          </w:tcPr>
          <w:p w14:paraId="46406D4A"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38</w:t>
            </w:r>
          </w:p>
        </w:tc>
        <w:tc>
          <w:tcPr>
            <w:tcW w:w="953" w:type="dxa"/>
            <w:shd w:val="clear" w:color="auto" w:fill="C2B6D3" w:themeFill="accent6" w:themeFillTint="99"/>
            <w:vAlign w:val="center"/>
          </w:tcPr>
          <w:p w14:paraId="30AD94F6"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23</w:t>
            </w:r>
          </w:p>
        </w:tc>
        <w:tc>
          <w:tcPr>
            <w:tcW w:w="667" w:type="dxa"/>
            <w:vAlign w:val="center"/>
          </w:tcPr>
          <w:p w14:paraId="0E387C7C"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19</w:t>
            </w:r>
          </w:p>
        </w:tc>
        <w:tc>
          <w:tcPr>
            <w:tcW w:w="666" w:type="dxa"/>
            <w:vAlign w:val="center"/>
          </w:tcPr>
          <w:p w14:paraId="280C4FBB"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8</w:t>
            </w:r>
          </w:p>
        </w:tc>
        <w:tc>
          <w:tcPr>
            <w:tcW w:w="952" w:type="dxa"/>
            <w:shd w:val="clear" w:color="auto" w:fill="C2B6D3" w:themeFill="accent6" w:themeFillTint="99"/>
            <w:vAlign w:val="center"/>
          </w:tcPr>
          <w:p w14:paraId="7B5B72A0"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27</w:t>
            </w:r>
          </w:p>
        </w:tc>
        <w:tc>
          <w:tcPr>
            <w:tcW w:w="666" w:type="dxa"/>
            <w:vAlign w:val="center"/>
          </w:tcPr>
          <w:p w14:paraId="7E495F14"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26</w:t>
            </w:r>
          </w:p>
        </w:tc>
      </w:tr>
      <w:tr w:rsidR="00B75AE1" w14:paraId="549215F2"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3F4426E" w14:textId="77777777" w:rsidR="00B75AE1" w:rsidRDefault="00B75AE1" w:rsidP="00B75AE1">
            <w:pPr>
              <w:pStyle w:val="Notesandtables"/>
            </w:pPr>
            <w:r w:rsidRPr="008E2643">
              <w:rPr>
                <w:rFonts w:asciiTheme="minorHAnsi" w:eastAsia="Times New Roman" w:hAnsiTheme="minorHAnsi"/>
                <w:szCs w:val="20"/>
                <w:lang w:eastAsia="en-AU"/>
              </w:rPr>
              <w:t>Pharmacist</w:t>
            </w:r>
          </w:p>
        </w:tc>
        <w:tc>
          <w:tcPr>
            <w:tcW w:w="953" w:type="dxa"/>
            <w:shd w:val="clear" w:color="auto" w:fill="C2B6D3" w:themeFill="accent6" w:themeFillTint="99"/>
            <w:vAlign w:val="center"/>
          </w:tcPr>
          <w:p w14:paraId="4CA52CCF"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26</w:t>
            </w:r>
          </w:p>
        </w:tc>
        <w:tc>
          <w:tcPr>
            <w:tcW w:w="667" w:type="dxa"/>
            <w:vAlign w:val="center"/>
          </w:tcPr>
          <w:p w14:paraId="77B4D989"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4</w:t>
            </w:r>
          </w:p>
        </w:tc>
        <w:tc>
          <w:tcPr>
            <w:tcW w:w="667" w:type="dxa"/>
            <w:vAlign w:val="center"/>
          </w:tcPr>
          <w:p w14:paraId="700A62E3"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22</w:t>
            </w:r>
          </w:p>
        </w:tc>
        <w:tc>
          <w:tcPr>
            <w:tcW w:w="953" w:type="dxa"/>
            <w:shd w:val="clear" w:color="auto" w:fill="C2B6D3" w:themeFill="accent6" w:themeFillTint="99"/>
            <w:vAlign w:val="center"/>
          </w:tcPr>
          <w:p w14:paraId="5980A410"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28</w:t>
            </w:r>
          </w:p>
        </w:tc>
        <w:tc>
          <w:tcPr>
            <w:tcW w:w="667" w:type="dxa"/>
            <w:vAlign w:val="center"/>
          </w:tcPr>
          <w:p w14:paraId="3722CE8F"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35</w:t>
            </w:r>
          </w:p>
        </w:tc>
        <w:tc>
          <w:tcPr>
            <w:tcW w:w="666" w:type="dxa"/>
            <w:vAlign w:val="center"/>
          </w:tcPr>
          <w:p w14:paraId="4D5B0822"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10</w:t>
            </w:r>
          </w:p>
        </w:tc>
        <w:tc>
          <w:tcPr>
            <w:tcW w:w="952" w:type="dxa"/>
            <w:shd w:val="clear" w:color="auto" w:fill="C2B6D3" w:themeFill="accent6" w:themeFillTint="99"/>
            <w:vAlign w:val="center"/>
          </w:tcPr>
          <w:p w14:paraId="3853E56E"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46</w:t>
            </w:r>
          </w:p>
        </w:tc>
        <w:tc>
          <w:tcPr>
            <w:tcW w:w="666" w:type="dxa"/>
            <w:vAlign w:val="center"/>
          </w:tcPr>
          <w:p w14:paraId="05958814"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68</w:t>
            </w:r>
          </w:p>
        </w:tc>
      </w:tr>
      <w:tr w:rsidR="00B75AE1" w14:paraId="21EC5C60"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360C4FA" w14:textId="77777777" w:rsidR="00B75AE1" w:rsidRDefault="00B75AE1" w:rsidP="00B75AE1">
            <w:pPr>
              <w:pStyle w:val="Notesandtables"/>
            </w:pPr>
            <w:r w:rsidRPr="008E2643">
              <w:rPr>
                <w:rFonts w:asciiTheme="minorHAnsi" w:eastAsia="Times New Roman" w:hAnsiTheme="minorHAnsi"/>
                <w:szCs w:val="20"/>
                <w:lang w:eastAsia="en-AU"/>
              </w:rPr>
              <w:t>Dental practitioner</w:t>
            </w:r>
          </w:p>
        </w:tc>
        <w:tc>
          <w:tcPr>
            <w:tcW w:w="953" w:type="dxa"/>
            <w:shd w:val="clear" w:color="auto" w:fill="C2B6D3" w:themeFill="accent6" w:themeFillTint="99"/>
            <w:vAlign w:val="center"/>
          </w:tcPr>
          <w:p w14:paraId="3271590D"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29</w:t>
            </w:r>
          </w:p>
        </w:tc>
        <w:tc>
          <w:tcPr>
            <w:tcW w:w="667" w:type="dxa"/>
            <w:vAlign w:val="center"/>
          </w:tcPr>
          <w:p w14:paraId="41722456"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14</w:t>
            </w:r>
          </w:p>
        </w:tc>
        <w:tc>
          <w:tcPr>
            <w:tcW w:w="667" w:type="dxa"/>
            <w:vAlign w:val="center"/>
          </w:tcPr>
          <w:p w14:paraId="52E8BE33"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14</w:t>
            </w:r>
          </w:p>
        </w:tc>
        <w:tc>
          <w:tcPr>
            <w:tcW w:w="953" w:type="dxa"/>
            <w:shd w:val="clear" w:color="auto" w:fill="C2B6D3" w:themeFill="accent6" w:themeFillTint="99"/>
            <w:vAlign w:val="center"/>
          </w:tcPr>
          <w:p w14:paraId="45D584E4"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71</w:t>
            </w:r>
          </w:p>
        </w:tc>
        <w:tc>
          <w:tcPr>
            <w:tcW w:w="667" w:type="dxa"/>
            <w:vAlign w:val="center"/>
          </w:tcPr>
          <w:p w14:paraId="2B57FAEB"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0</w:t>
            </w:r>
          </w:p>
        </w:tc>
        <w:tc>
          <w:tcPr>
            <w:tcW w:w="666" w:type="dxa"/>
            <w:vAlign w:val="center"/>
          </w:tcPr>
          <w:p w14:paraId="6941C5E9"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0</w:t>
            </w:r>
          </w:p>
        </w:tc>
        <w:tc>
          <w:tcPr>
            <w:tcW w:w="952" w:type="dxa"/>
            <w:shd w:val="clear" w:color="auto" w:fill="C2B6D3" w:themeFill="accent6" w:themeFillTint="99"/>
            <w:vAlign w:val="center"/>
          </w:tcPr>
          <w:p w14:paraId="1B5272DC"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0</w:t>
            </w:r>
          </w:p>
        </w:tc>
        <w:tc>
          <w:tcPr>
            <w:tcW w:w="666" w:type="dxa"/>
            <w:vAlign w:val="center"/>
          </w:tcPr>
          <w:p w14:paraId="450D1506"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7</w:t>
            </w:r>
          </w:p>
        </w:tc>
      </w:tr>
      <w:tr w:rsidR="00B75AE1" w14:paraId="56374681"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03A09683" w14:textId="77777777" w:rsidR="00B75AE1" w:rsidRDefault="00B75AE1" w:rsidP="00B75AE1">
            <w:pPr>
              <w:pStyle w:val="Notesandtables"/>
            </w:pPr>
            <w:r w:rsidRPr="008E2643">
              <w:rPr>
                <w:rFonts w:asciiTheme="minorHAnsi" w:eastAsia="Times New Roman" w:hAnsiTheme="minorHAnsi"/>
                <w:szCs w:val="20"/>
                <w:lang w:eastAsia="en-AU"/>
              </w:rPr>
              <w:t>Nurse</w:t>
            </w:r>
          </w:p>
        </w:tc>
        <w:tc>
          <w:tcPr>
            <w:tcW w:w="953" w:type="dxa"/>
            <w:shd w:val="clear" w:color="auto" w:fill="C2B6D3" w:themeFill="accent6" w:themeFillTint="99"/>
            <w:vAlign w:val="center"/>
          </w:tcPr>
          <w:p w14:paraId="42BAC594"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5</w:t>
            </w:r>
          </w:p>
        </w:tc>
        <w:tc>
          <w:tcPr>
            <w:tcW w:w="667" w:type="dxa"/>
            <w:vAlign w:val="center"/>
          </w:tcPr>
          <w:p w14:paraId="123A9C21"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5</w:t>
            </w:r>
          </w:p>
        </w:tc>
        <w:tc>
          <w:tcPr>
            <w:tcW w:w="667" w:type="dxa"/>
            <w:vAlign w:val="center"/>
          </w:tcPr>
          <w:p w14:paraId="6D845DE6"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0</w:t>
            </w:r>
          </w:p>
        </w:tc>
        <w:tc>
          <w:tcPr>
            <w:tcW w:w="953" w:type="dxa"/>
            <w:shd w:val="clear" w:color="auto" w:fill="C2B6D3" w:themeFill="accent6" w:themeFillTint="99"/>
            <w:vAlign w:val="center"/>
          </w:tcPr>
          <w:p w14:paraId="0A133E70"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38</w:t>
            </w:r>
          </w:p>
        </w:tc>
        <w:tc>
          <w:tcPr>
            <w:tcW w:w="667" w:type="dxa"/>
            <w:vAlign w:val="center"/>
          </w:tcPr>
          <w:p w14:paraId="1F4F0829"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38</w:t>
            </w:r>
          </w:p>
        </w:tc>
        <w:tc>
          <w:tcPr>
            <w:tcW w:w="666" w:type="dxa"/>
            <w:vAlign w:val="center"/>
          </w:tcPr>
          <w:p w14:paraId="35F8CC96"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19</w:t>
            </w:r>
          </w:p>
        </w:tc>
        <w:tc>
          <w:tcPr>
            <w:tcW w:w="952" w:type="dxa"/>
            <w:shd w:val="clear" w:color="auto" w:fill="C2B6D3" w:themeFill="accent6" w:themeFillTint="99"/>
            <w:vAlign w:val="center"/>
          </w:tcPr>
          <w:p w14:paraId="24CD591B"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57</w:t>
            </w:r>
          </w:p>
        </w:tc>
        <w:tc>
          <w:tcPr>
            <w:tcW w:w="666" w:type="dxa"/>
            <w:vAlign w:val="center"/>
          </w:tcPr>
          <w:p w14:paraId="74E026A4"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21</w:t>
            </w:r>
          </w:p>
        </w:tc>
      </w:tr>
      <w:tr w:rsidR="00B75AE1" w14:paraId="6A85E90F"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198B67B" w14:textId="77777777" w:rsidR="00B75AE1" w:rsidRDefault="00B75AE1" w:rsidP="00B75AE1">
            <w:pPr>
              <w:pStyle w:val="Notesandtables"/>
            </w:pPr>
            <w:r w:rsidRPr="008E2643">
              <w:rPr>
                <w:rFonts w:asciiTheme="minorHAnsi" w:eastAsia="Times New Roman" w:hAnsiTheme="minorHAnsi"/>
                <w:szCs w:val="20"/>
                <w:lang w:eastAsia="en-AU"/>
              </w:rPr>
              <w:t>Other</w:t>
            </w:r>
          </w:p>
        </w:tc>
        <w:tc>
          <w:tcPr>
            <w:tcW w:w="953" w:type="dxa"/>
            <w:shd w:val="clear" w:color="auto" w:fill="C2B6D3" w:themeFill="accent6" w:themeFillTint="99"/>
            <w:vAlign w:val="center"/>
          </w:tcPr>
          <w:p w14:paraId="7A9D4A92"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29</w:t>
            </w:r>
          </w:p>
        </w:tc>
        <w:tc>
          <w:tcPr>
            <w:tcW w:w="667" w:type="dxa"/>
            <w:vAlign w:val="center"/>
          </w:tcPr>
          <w:p w14:paraId="7F42C496"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7</w:t>
            </w:r>
          </w:p>
        </w:tc>
        <w:tc>
          <w:tcPr>
            <w:tcW w:w="667" w:type="dxa"/>
            <w:vAlign w:val="center"/>
          </w:tcPr>
          <w:p w14:paraId="3F7CB0F1"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227</w:t>
            </w:r>
          </w:p>
        </w:tc>
        <w:tc>
          <w:tcPr>
            <w:tcW w:w="953" w:type="dxa"/>
            <w:shd w:val="clear" w:color="auto" w:fill="C2B6D3" w:themeFill="accent6" w:themeFillTint="99"/>
            <w:vAlign w:val="center"/>
          </w:tcPr>
          <w:p w14:paraId="2D9CF088"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46</w:t>
            </w:r>
          </w:p>
        </w:tc>
        <w:tc>
          <w:tcPr>
            <w:tcW w:w="667" w:type="dxa"/>
            <w:vAlign w:val="center"/>
          </w:tcPr>
          <w:p w14:paraId="78C46938"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22</w:t>
            </w:r>
          </w:p>
        </w:tc>
        <w:tc>
          <w:tcPr>
            <w:tcW w:w="666" w:type="dxa"/>
            <w:vAlign w:val="center"/>
          </w:tcPr>
          <w:p w14:paraId="2205850D"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3</w:t>
            </w:r>
          </w:p>
        </w:tc>
        <w:tc>
          <w:tcPr>
            <w:tcW w:w="952" w:type="dxa"/>
            <w:shd w:val="clear" w:color="auto" w:fill="C2B6D3" w:themeFill="accent6" w:themeFillTint="99"/>
            <w:vAlign w:val="center"/>
          </w:tcPr>
          <w:p w14:paraId="48CE195E"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25</w:t>
            </w:r>
          </w:p>
        </w:tc>
        <w:tc>
          <w:tcPr>
            <w:tcW w:w="666" w:type="dxa"/>
            <w:vAlign w:val="center"/>
          </w:tcPr>
          <w:p w14:paraId="25AFF63B"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69</w:t>
            </w:r>
          </w:p>
        </w:tc>
      </w:tr>
      <w:tr w:rsidR="00B75AE1" w14:paraId="206AC9B1" w14:textId="77777777" w:rsidTr="00B75AE1">
        <w:tc>
          <w:tcPr>
            <w:cnfStyle w:val="001000000000" w:firstRow="0" w:lastRow="0" w:firstColumn="1" w:lastColumn="0" w:oddVBand="0" w:evenVBand="0" w:oddHBand="0" w:evenHBand="0" w:firstRowFirstColumn="0" w:firstRowLastColumn="0" w:lastRowFirstColumn="0" w:lastRowLastColumn="0"/>
            <w:tcW w:w="1907" w:type="dxa"/>
          </w:tcPr>
          <w:p w14:paraId="2E4AC40F" w14:textId="77777777" w:rsidR="00B75AE1" w:rsidRDefault="00B75AE1" w:rsidP="00B75AE1">
            <w:pPr>
              <w:pStyle w:val="Notesandtables"/>
            </w:pPr>
            <w:r w:rsidRPr="008E2643">
              <w:rPr>
                <w:rFonts w:asciiTheme="minorHAnsi" w:eastAsia="Times New Roman" w:hAnsiTheme="minorHAnsi"/>
                <w:szCs w:val="20"/>
                <w:lang w:eastAsia="en-AU"/>
              </w:rPr>
              <w:t>Total</w:t>
            </w:r>
          </w:p>
        </w:tc>
        <w:tc>
          <w:tcPr>
            <w:tcW w:w="953" w:type="dxa"/>
            <w:shd w:val="clear" w:color="auto" w:fill="C2B6D3" w:themeFill="accent6" w:themeFillTint="99"/>
            <w:vAlign w:val="center"/>
          </w:tcPr>
          <w:p w14:paraId="0550449A"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27</w:t>
            </w:r>
          </w:p>
        </w:tc>
        <w:tc>
          <w:tcPr>
            <w:tcW w:w="667" w:type="dxa"/>
            <w:vAlign w:val="center"/>
          </w:tcPr>
          <w:p w14:paraId="7364708E"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6</w:t>
            </w:r>
          </w:p>
        </w:tc>
        <w:tc>
          <w:tcPr>
            <w:tcW w:w="667" w:type="dxa"/>
            <w:vAlign w:val="center"/>
          </w:tcPr>
          <w:p w14:paraId="6F3EE2A8"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22</w:t>
            </w:r>
          </w:p>
        </w:tc>
        <w:tc>
          <w:tcPr>
            <w:tcW w:w="953" w:type="dxa"/>
            <w:shd w:val="clear" w:color="auto" w:fill="C2B6D3" w:themeFill="accent6" w:themeFillTint="99"/>
            <w:vAlign w:val="center"/>
          </w:tcPr>
          <w:p w14:paraId="5A8A3699"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34</w:t>
            </w:r>
          </w:p>
        </w:tc>
        <w:tc>
          <w:tcPr>
            <w:tcW w:w="667" w:type="dxa"/>
            <w:vAlign w:val="center"/>
          </w:tcPr>
          <w:p w14:paraId="035D7742"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29</w:t>
            </w:r>
          </w:p>
        </w:tc>
        <w:tc>
          <w:tcPr>
            <w:tcW w:w="666" w:type="dxa"/>
            <w:vAlign w:val="center"/>
          </w:tcPr>
          <w:p w14:paraId="33B4D321"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10</w:t>
            </w:r>
          </w:p>
        </w:tc>
        <w:tc>
          <w:tcPr>
            <w:tcW w:w="952" w:type="dxa"/>
            <w:shd w:val="clear" w:color="auto" w:fill="C2B6D3" w:themeFill="accent6" w:themeFillTint="99"/>
            <w:vAlign w:val="center"/>
          </w:tcPr>
          <w:p w14:paraId="3B145CA6"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40</w:t>
            </w:r>
          </w:p>
        </w:tc>
        <w:tc>
          <w:tcPr>
            <w:tcW w:w="666" w:type="dxa"/>
            <w:vAlign w:val="center"/>
          </w:tcPr>
          <w:p w14:paraId="173326F9" w14:textId="77777777" w:rsidR="00B75AE1" w:rsidRPr="00835B9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35B91">
              <w:t>225</w:t>
            </w:r>
          </w:p>
        </w:tc>
      </w:tr>
    </w:tbl>
    <w:p w14:paraId="3BC85DB9" w14:textId="797CCDCB" w:rsidR="00B75AE1" w:rsidRDefault="00B75AE1" w:rsidP="00B75AE1">
      <w:pPr>
        <w:pStyle w:val="Heading3"/>
      </w:pPr>
      <w:bookmarkStart w:id="404" w:name="_Toc33602680"/>
      <w:bookmarkStart w:id="405" w:name="_Toc40646056"/>
      <w:bookmarkStart w:id="406" w:name="_Toc40694624"/>
      <w:bookmarkStart w:id="407" w:name="_Toc41220096"/>
      <w:bookmarkStart w:id="408" w:name="_Toc41337077"/>
      <w:r w:rsidRPr="00A34075">
        <w:t>Opt-in health professionals – consultation participation</w:t>
      </w:r>
      <w:bookmarkEnd w:id="404"/>
      <w:bookmarkEnd w:id="405"/>
      <w:bookmarkEnd w:id="406"/>
      <w:bookmarkEnd w:id="407"/>
      <w:bookmarkEnd w:id="408"/>
    </w:p>
    <w:p w14:paraId="43EFDBCF" w14:textId="36AF6E6F" w:rsidR="00BD308C" w:rsidRPr="00BD308C" w:rsidRDefault="00BD308C" w:rsidP="00BD308C">
      <w:r>
        <w:t>Note: We did not ask the consultation participation question to opt-in health professional respondents who had not heard of the TGA before participating in the survey.</w:t>
      </w:r>
    </w:p>
    <w:p w14:paraId="473365D4" w14:textId="77201CFE" w:rsidR="00360D28" w:rsidRDefault="00CA0A20" w:rsidP="004E1110">
      <w:pPr>
        <w:pStyle w:val="Tabletitle"/>
      </w:pPr>
      <w:r>
        <w:t xml:space="preserve">Table </w:t>
      </w:r>
      <w:r w:rsidR="00F57ED8">
        <w:fldChar w:fldCharType="begin"/>
      </w:r>
      <w:r w:rsidR="00F57ED8">
        <w:instrText xml:space="preserve"> SEQ Table \* ARABIC </w:instrText>
      </w:r>
      <w:r w:rsidR="00F57ED8">
        <w:fldChar w:fldCharType="separate"/>
      </w:r>
      <w:r w:rsidR="008177C4">
        <w:rPr>
          <w:noProof/>
        </w:rPr>
        <w:t>139</w:t>
      </w:r>
      <w:r w:rsidR="00F57ED8">
        <w:rPr>
          <w:noProof/>
        </w:rPr>
        <w:fldChar w:fldCharType="end"/>
      </w:r>
      <w:r>
        <w:t xml:space="preserve">. </w:t>
      </w:r>
      <w:r w:rsidRPr="00CA0A20">
        <w:t xml:space="preserve">Opt-in health professionals – </w:t>
      </w:r>
      <w:r>
        <w:t>aggregate results</w:t>
      </w:r>
      <w:r w:rsidRPr="00CA0A20">
        <w:t>– ‘In the last 12 months, have you been involved in responding to a TGA consultation document or attending a TGA consultation event (e.g. a consultative meeting, forum or workshop)?’</w:t>
      </w:r>
    </w:p>
    <w:tbl>
      <w:tblPr>
        <w:tblStyle w:val="TableTGAblue"/>
        <w:tblW w:w="0" w:type="auto"/>
        <w:tblLayout w:type="fixed"/>
        <w:tblLook w:val="04A0" w:firstRow="1" w:lastRow="0" w:firstColumn="1" w:lastColumn="0" w:noHBand="0" w:noVBand="1"/>
      </w:tblPr>
      <w:tblGrid>
        <w:gridCol w:w="1907"/>
        <w:gridCol w:w="667"/>
        <w:gridCol w:w="667"/>
      </w:tblGrid>
      <w:tr w:rsidR="00CA0A20" w14:paraId="0896E92F" w14:textId="77777777" w:rsidTr="000060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169E3251" w14:textId="77777777" w:rsidR="00CA0A20" w:rsidRDefault="00CA0A20" w:rsidP="000060EE">
            <w:pPr>
              <w:pStyle w:val="Notesandtables"/>
            </w:pPr>
            <w:r>
              <w:t>Response</w:t>
            </w:r>
          </w:p>
        </w:tc>
        <w:tc>
          <w:tcPr>
            <w:tcW w:w="667" w:type="dxa"/>
          </w:tcPr>
          <w:p w14:paraId="4DFCFE34" w14:textId="77777777" w:rsidR="00CA0A20" w:rsidRDefault="00CA0A20" w:rsidP="000060EE">
            <w:pPr>
              <w:pStyle w:val="Notesandtables"/>
              <w:jc w:val="center"/>
              <w:cnfStyle w:val="100000000000" w:firstRow="1" w:lastRow="0" w:firstColumn="0" w:lastColumn="0" w:oddVBand="0" w:evenVBand="0" w:oddHBand="0" w:evenHBand="0" w:firstRowFirstColumn="0" w:firstRowLastColumn="0" w:lastRowFirstColumn="0" w:lastRowLastColumn="0"/>
            </w:pPr>
            <w:r>
              <w:t>%</w:t>
            </w:r>
          </w:p>
        </w:tc>
        <w:tc>
          <w:tcPr>
            <w:tcW w:w="667" w:type="dxa"/>
          </w:tcPr>
          <w:p w14:paraId="7DB0F43E" w14:textId="77777777" w:rsidR="00CA0A20" w:rsidRDefault="00CA0A20" w:rsidP="000060EE">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CA0A20" w14:paraId="1AA81973" w14:textId="77777777" w:rsidTr="000060EE">
        <w:tc>
          <w:tcPr>
            <w:cnfStyle w:val="001000000000" w:firstRow="0" w:lastRow="0" w:firstColumn="1" w:lastColumn="0" w:oddVBand="0" w:evenVBand="0" w:oddHBand="0" w:evenHBand="0" w:firstRowFirstColumn="0" w:firstRowLastColumn="0" w:lastRowFirstColumn="0" w:lastRowLastColumn="0"/>
            <w:tcW w:w="1907" w:type="dxa"/>
          </w:tcPr>
          <w:p w14:paraId="207C70E4" w14:textId="77777777" w:rsidR="00CA0A20" w:rsidRDefault="00CA0A20" w:rsidP="000060EE">
            <w:pPr>
              <w:pStyle w:val="Notesandtables"/>
            </w:pPr>
            <w:r>
              <w:t>Yes</w:t>
            </w:r>
          </w:p>
        </w:tc>
        <w:tc>
          <w:tcPr>
            <w:tcW w:w="667" w:type="dxa"/>
          </w:tcPr>
          <w:p w14:paraId="610392DF" w14:textId="54222994" w:rsidR="00CA0A20" w:rsidRDefault="002F34A2" w:rsidP="000060EE">
            <w:pPr>
              <w:pStyle w:val="Notesandtables"/>
              <w:jc w:val="center"/>
              <w:cnfStyle w:val="000000000000" w:firstRow="0" w:lastRow="0" w:firstColumn="0" w:lastColumn="0" w:oddVBand="0" w:evenVBand="0" w:oddHBand="0" w:evenHBand="0" w:firstRowFirstColumn="0" w:firstRowLastColumn="0" w:lastRowFirstColumn="0" w:lastRowLastColumn="0"/>
            </w:pPr>
            <w:r>
              <w:t>19</w:t>
            </w:r>
          </w:p>
        </w:tc>
        <w:tc>
          <w:tcPr>
            <w:tcW w:w="667" w:type="dxa"/>
          </w:tcPr>
          <w:p w14:paraId="6126701E" w14:textId="7282039D" w:rsidR="00CA0A20" w:rsidRDefault="002F34A2" w:rsidP="000060EE">
            <w:pPr>
              <w:pStyle w:val="Notesandtables"/>
              <w:jc w:val="center"/>
              <w:cnfStyle w:val="000000000000" w:firstRow="0" w:lastRow="0" w:firstColumn="0" w:lastColumn="0" w:oddVBand="0" w:evenVBand="0" w:oddHBand="0" w:evenHBand="0" w:firstRowFirstColumn="0" w:firstRowLastColumn="0" w:lastRowFirstColumn="0" w:lastRowLastColumn="0"/>
            </w:pPr>
            <w:r>
              <w:t>49</w:t>
            </w:r>
          </w:p>
        </w:tc>
      </w:tr>
      <w:tr w:rsidR="00CA0A20" w14:paraId="73431748" w14:textId="77777777" w:rsidTr="000060EE">
        <w:tc>
          <w:tcPr>
            <w:cnfStyle w:val="001000000000" w:firstRow="0" w:lastRow="0" w:firstColumn="1" w:lastColumn="0" w:oddVBand="0" w:evenVBand="0" w:oddHBand="0" w:evenHBand="0" w:firstRowFirstColumn="0" w:firstRowLastColumn="0" w:lastRowFirstColumn="0" w:lastRowLastColumn="0"/>
            <w:tcW w:w="1907" w:type="dxa"/>
          </w:tcPr>
          <w:p w14:paraId="3DE50F7E" w14:textId="77777777" w:rsidR="00CA0A20" w:rsidRDefault="00CA0A20" w:rsidP="000060EE">
            <w:pPr>
              <w:pStyle w:val="Notesandtables"/>
            </w:pPr>
            <w:r>
              <w:t>No</w:t>
            </w:r>
          </w:p>
        </w:tc>
        <w:tc>
          <w:tcPr>
            <w:tcW w:w="667" w:type="dxa"/>
          </w:tcPr>
          <w:p w14:paraId="17902FE4" w14:textId="501787D8" w:rsidR="00CA0A20" w:rsidRDefault="00556202" w:rsidP="000060EE">
            <w:pPr>
              <w:pStyle w:val="Notesandtables"/>
              <w:jc w:val="center"/>
              <w:cnfStyle w:val="000000000000" w:firstRow="0" w:lastRow="0" w:firstColumn="0" w:lastColumn="0" w:oddVBand="0" w:evenVBand="0" w:oddHBand="0" w:evenHBand="0" w:firstRowFirstColumn="0" w:firstRowLastColumn="0" w:lastRowFirstColumn="0" w:lastRowLastColumn="0"/>
            </w:pPr>
            <w:r>
              <w:t>71</w:t>
            </w:r>
          </w:p>
        </w:tc>
        <w:tc>
          <w:tcPr>
            <w:tcW w:w="667" w:type="dxa"/>
          </w:tcPr>
          <w:p w14:paraId="1189EC83" w14:textId="0744F889" w:rsidR="00CA0A20" w:rsidRDefault="002F34A2" w:rsidP="000060EE">
            <w:pPr>
              <w:pStyle w:val="Notesandtables"/>
              <w:jc w:val="center"/>
              <w:cnfStyle w:val="000000000000" w:firstRow="0" w:lastRow="0" w:firstColumn="0" w:lastColumn="0" w:oddVBand="0" w:evenVBand="0" w:oddHBand="0" w:evenHBand="0" w:firstRowFirstColumn="0" w:firstRowLastColumn="0" w:lastRowFirstColumn="0" w:lastRowLastColumn="0"/>
            </w:pPr>
            <w:r>
              <w:t>181</w:t>
            </w:r>
          </w:p>
        </w:tc>
      </w:tr>
      <w:tr w:rsidR="00CA0A20" w14:paraId="0D0231F8" w14:textId="77777777" w:rsidTr="000060EE">
        <w:tc>
          <w:tcPr>
            <w:cnfStyle w:val="001000000000" w:firstRow="0" w:lastRow="0" w:firstColumn="1" w:lastColumn="0" w:oddVBand="0" w:evenVBand="0" w:oddHBand="0" w:evenHBand="0" w:firstRowFirstColumn="0" w:firstRowLastColumn="0" w:lastRowFirstColumn="0" w:lastRowLastColumn="0"/>
            <w:tcW w:w="1907" w:type="dxa"/>
          </w:tcPr>
          <w:p w14:paraId="6FE1201C" w14:textId="77777777" w:rsidR="00CA0A20" w:rsidRDefault="00CA0A20" w:rsidP="000060EE">
            <w:pPr>
              <w:pStyle w:val="Notesandtables"/>
            </w:pPr>
            <w:r>
              <w:t>No answer</w:t>
            </w:r>
          </w:p>
        </w:tc>
        <w:tc>
          <w:tcPr>
            <w:tcW w:w="667" w:type="dxa"/>
          </w:tcPr>
          <w:p w14:paraId="2A99D539" w14:textId="28FF608D" w:rsidR="00CA0A20" w:rsidRDefault="002F34A2" w:rsidP="000060EE">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szCs w:val="22"/>
                <w:lang w:eastAsia="en-AU"/>
              </w:rPr>
              <w:t>9</w:t>
            </w:r>
          </w:p>
        </w:tc>
        <w:tc>
          <w:tcPr>
            <w:tcW w:w="667" w:type="dxa"/>
          </w:tcPr>
          <w:p w14:paraId="6A95B9B5" w14:textId="24F35339" w:rsidR="00CA0A20" w:rsidRPr="00CD367C" w:rsidRDefault="002F34A2" w:rsidP="000060EE">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szCs w:val="22"/>
                <w:lang w:eastAsia="en-AU"/>
              </w:rPr>
              <w:t>23</w:t>
            </w:r>
          </w:p>
        </w:tc>
      </w:tr>
      <w:tr w:rsidR="00CA0A20" w14:paraId="29215C66" w14:textId="77777777" w:rsidTr="000060EE">
        <w:tc>
          <w:tcPr>
            <w:cnfStyle w:val="001000000000" w:firstRow="0" w:lastRow="0" w:firstColumn="1" w:lastColumn="0" w:oddVBand="0" w:evenVBand="0" w:oddHBand="0" w:evenHBand="0" w:firstRowFirstColumn="0" w:firstRowLastColumn="0" w:lastRowFirstColumn="0" w:lastRowLastColumn="0"/>
            <w:tcW w:w="1907" w:type="dxa"/>
          </w:tcPr>
          <w:p w14:paraId="2843A913" w14:textId="77777777" w:rsidR="00CA0A20" w:rsidRDefault="00CA0A20" w:rsidP="000060EE">
            <w:pPr>
              <w:pStyle w:val="Notesandtables"/>
            </w:pPr>
            <w:r>
              <w:t>Total</w:t>
            </w:r>
          </w:p>
        </w:tc>
        <w:tc>
          <w:tcPr>
            <w:tcW w:w="667" w:type="dxa"/>
          </w:tcPr>
          <w:p w14:paraId="46B9F74C" w14:textId="77777777" w:rsidR="00CA0A20" w:rsidRDefault="00CA0A20" w:rsidP="000060EE">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100</w:t>
            </w:r>
          </w:p>
        </w:tc>
        <w:tc>
          <w:tcPr>
            <w:tcW w:w="667" w:type="dxa"/>
          </w:tcPr>
          <w:p w14:paraId="6750FDB1" w14:textId="623E663D" w:rsidR="00CA0A20" w:rsidRDefault="002F34A2" w:rsidP="000060EE">
            <w:pPr>
              <w:pStyle w:val="Notesandtables"/>
              <w:jc w:val="center"/>
              <w:cnfStyle w:val="000000000000" w:firstRow="0" w:lastRow="0" w:firstColumn="0" w:lastColumn="0" w:oddVBand="0" w:evenVBand="0" w:oddHBand="0" w:evenHBand="0" w:firstRowFirstColumn="0" w:firstRowLastColumn="0" w:lastRowFirstColumn="0" w:lastRowLastColumn="0"/>
            </w:pPr>
            <w:r>
              <w:t>253</w:t>
            </w:r>
          </w:p>
        </w:tc>
      </w:tr>
    </w:tbl>
    <w:p w14:paraId="3D7896F7" w14:textId="6D91D7BE" w:rsidR="00B75AE1" w:rsidRPr="002340D3" w:rsidRDefault="00B75AE1" w:rsidP="004E1110">
      <w:pPr>
        <w:pStyle w:val="Tabletitle"/>
        <w:pageBreakBefore/>
      </w:pPr>
      <w:bookmarkStart w:id="409" w:name="_Toc40694771"/>
      <w:r>
        <w:lastRenderedPageBreak/>
        <w:t xml:space="preserve">Table </w:t>
      </w:r>
      <w:r w:rsidR="00F57ED8">
        <w:fldChar w:fldCharType="begin"/>
      </w:r>
      <w:r w:rsidR="00F57ED8">
        <w:instrText xml:space="preserve"> SEQ Table \* ARABIC </w:instrText>
      </w:r>
      <w:r w:rsidR="00F57ED8">
        <w:fldChar w:fldCharType="separate"/>
      </w:r>
      <w:r w:rsidR="008177C4">
        <w:rPr>
          <w:noProof/>
        </w:rPr>
        <w:t>140</w:t>
      </w:r>
      <w:r w:rsidR="00F57ED8">
        <w:rPr>
          <w:noProof/>
        </w:rPr>
        <w:fldChar w:fldCharType="end"/>
      </w:r>
      <w:r>
        <w:t xml:space="preserve">. </w:t>
      </w:r>
      <w:r w:rsidRPr="002750BF">
        <w:t>Opt</w:t>
      </w:r>
      <w:r>
        <w:t>-in health professionals</w:t>
      </w:r>
      <w:r w:rsidRPr="00A34075">
        <w:t xml:space="preserve"> </w:t>
      </w:r>
      <w:r>
        <w:t>– results breakdown by role</w:t>
      </w:r>
      <w:r w:rsidRPr="00981845">
        <w:t>– ‘In the last 12 months, have you been involved in responding to a TGA consultation document or attending a TGA consultation event (e.g. a consultative meeting, forum or workshop)?’</w:t>
      </w:r>
      <w:bookmarkEnd w:id="409"/>
    </w:p>
    <w:tbl>
      <w:tblPr>
        <w:tblStyle w:val="TableTGAblue"/>
        <w:tblW w:w="0" w:type="auto"/>
        <w:tblLayout w:type="fixed"/>
        <w:tblLook w:val="04A0" w:firstRow="1" w:lastRow="0" w:firstColumn="1" w:lastColumn="0" w:noHBand="0" w:noVBand="1"/>
      </w:tblPr>
      <w:tblGrid>
        <w:gridCol w:w="2542"/>
        <w:gridCol w:w="992"/>
        <w:gridCol w:w="992"/>
        <w:gridCol w:w="1701"/>
        <w:gridCol w:w="709"/>
      </w:tblGrid>
      <w:tr w:rsidR="00B75AE1" w14:paraId="35FFE228"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Pr>
          <w:p w14:paraId="5644513A" w14:textId="45DFDD29" w:rsidR="00B75AE1" w:rsidRDefault="00A359F3" w:rsidP="00B75AE1">
            <w:pPr>
              <w:pStyle w:val="Notesandtables"/>
            </w:pPr>
            <w:r>
              <w:t>Role</w:t>
            </w:r>
          </w:p>
        </w:tc>
        <w:tc>
          <w:tcPr>
            <w:tcW w:w="992" w:type="dxa"/>
          </w:tcPr>
          <w:p w14:paraId="15ED1390"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Yes (%)</w:t>
            </w:r>
          </w:p>
        </w:tc>
        <w:tc>
          <w:tcPr>
            <w:tcW w:w="992" w:type="dxa"/>
          </w:tcPr>
          <w:p w14:paraId="4314279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No (%)</w:t>
            </w:r>
          </w:p>
        </w:tc>
        <w:tc>
          <w:tcPr>
            <w:tcW w:w="1701" w:type="dxa"/>
          </w:tcPr>
          <w:p w14:paraId="773FD97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No answer (%)</w:t>
            </w:r>
          </w:p>
        </w:tc>
        <w:tc>
          <w:tcPr>
            <w:tcW w:w="709" w:type="dxa"/>
          </w:tcPr>
          <w:p w14:paraId="6786B5F8"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07972FD4" w14:textId="77777777" w:rsidTr="00B75AE1">
        <w:tc>
          <w:tcPr>
            <w:cnfStyle w:val="001000000000" w:firstRow="0" w:lastRow="0" w:firstColumn="1" w:lastColumn="0" w:oddVBand="0" w:evenVBand="0" w:oddHBand="0" w:evenHBand="0" w:firstRowFirstColumn="0" w:firstRowLastColumn="0" w:lastRowFirstColumn="0" w:lastRowLastColumn="0"/>
            <w:tcW w:w="2542" w:type="dxa"/>
          </w:tcPr>
          <w:p w14:paraId="3493E40F" w14:textId="77777777" w:rsidR="00B75AE1" w:rsidRDefault="00B75AE1" w:rsidP="00B75AE1">
            <w:pPr>
              <w:pStyle w:val="Notesandtables"/>
            </w:pPr>
            <w:r w:rsidRPr="008E2643">
              <w:rPr>
                <w:rFonts w:asciiTheme="minorHAnsi" w:eastAsia="Times New Roman" w:hAnsiTheme="minorHAnsi"/>
                <w:szCs w:val="22"/>
                <w:lang w:eastAsia="en-AU"/>
              </w:rPr>
              <w:t>Medical practitioner</w:t>
            </w:r>
          </w:p>
        </w:tc>
        <w:tc>
          <w:tcPr>
            <w:tcW w:w="992" w:type="dxa"/>
          </w:tcPr>
          <w:p w14:paraId="28A0F0E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24</w:t>
            </w:r>
          </w:p>
        </w:tc>
        <w:tc>
          <w:tcPr>
            <w:tcW w:w="992" w:type="dxa"/>
          </w:tcPr>
          <w:p w14:paraId="4145FB5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68</w:t>
            </w:r>
          </w:p>
        </w:tc>
        <w:tc>
          <w:tcPr>
            <w:tcW w:w="1701" w:type="dxa"/>
          </w:tcPr>
          <w:p w14:paraId="34C858BA"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szCs w:val="20"/>
                <w:lang w:eastAsia="en-AU"/>
              </w:rPr>
              <w:t>8</w:t>
            </w:r>
          </w:p>
        </w:tc>
        <w:tc>
          <w:tcPr>
            <w:tcW w:w="709" w:type="dxa"/>
          </w:tcPr>
          <w:p w14:paraId="0500B7C8"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rFonts w:asciiTheme="minorHAnsi" w:eastAsia="Times New Roman" w:hAnsiTheme="minorHAnsi"/>
                <w:szCs w:val="20"/>
                <w:lang w:eastAsia="en-AU"/>
              </w:rPr>
              <w:t>38</w:t>
            </w:r>
          </w:p>
        </w:tc>
      </w:tr>
      <w:tr w:rsidR="00B75AE1" w14:paraId="6B728C7B" w14:textId="77777777" w:rsidTr="00B75AE1">
        <w:tc>
          <w:tcPr>
            <w:cnfStyle w:val="001000000000" w:firstRow="0" w:lastRow="0" w:firstColumn="1" w:lastColumn="0" w:oddVBand="0" w:evenVBand="0" w:oddHBand="0" w:evenHBand="0" w:firstRowFirstColumn="0" w:firstRowLastColumn="0" w:lastRowFirstColumn="0" w:lastRowLastColumn="0"/>
            <w:tcW w:w="2542" w:type="dxa"/>
          </w:tcPr>
          <w:p w14:paraId="4E128605" w14:textId="77777777" w:rsidR="00B75AE1" w:rsidRDefault="00B75AE1" w:rsidP="00B75AE1">
            <w:pPr>
              <w:pStyle w:val="Notesandtables"/>
            </w:pPr>
            <w:r w:rsidRPr="008E2643">
              <w:rPr>
                <w:rFonts w:asciiTheme="minorHAnsi" w:eastAsia="Times New Roman" w:hAnsiTheme="minorHAnsi"/>
                <w:szCs w:val="22"/>
                <w:lang w:eastAsia="en-AU"/>
              </w:rPr>
              <w:t>Complementary healthcare practitioner</w:t>
            </w:r>
          </w:p>
        </w:tc>
        <w:tc>
          <w:tcPr>
            <w:tcW w:w="992" w:type="dxa"/>
          </w:tcPr>
          <w:p w14:paraId="37AC5BE3"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27</w:t>
            </w:r>
          </w:p>
        </w:tc>
        <w:tc>
          <w:tcPr>
            <w:tcW w:w="992" w:type="dxa"/>
          </w:tcPr>
          <w:p w14:paraId="6A4DE6C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E2643">
              <w:rPr>
                <w:rFonts w:asciiTheme="minorHAnsi" w:eastAsia="Times New Roman" w:hAnsiTheme="minorHAnsi"/>
                <w:szCs w:val="20"/>
                <w:lang w:eastAsia="en-AU"/>
              </w:rPr>
              <w:t>5</w:t>
            </w:r>
            <w:r>
              <w:rPr>
                <w:rFonts w:asciiTheme="minorHAnsi" w:eastAsia="Times New Roman" w:hAnsiTheme="minorHAnsi"/>
                <w:szCs w:val="20"/>
                <w:lang w:eastAsia="en-AU"/>
              </w:rPr>
              <w:t>7</w:t>
            </w:r>
          </w:p>
        </w:tc>
        <w:tc>
          <w:tcPr>
            <w:tcW w:w="1701" w:type="dxa"/>
          </w:tcPr>
          <w:p w14:paraId="499B8642"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rFonts w:asciiTheme="minorHAnsi" w:eastAsia="Times New Roman" w:hAnsiTheme="minorHAnsi"/>
                <w:szCs w:val="20"/>
                <w:lang w:eastAsia="en-AU"/>
              </w:rPr>
              <w:t>17</w:t>
            </w:r>
          </w:p>
        </w:tc>
        <w:tc>
          <w:tcPr>
            <w:tcW w:w="709" w:type="dxa"/>
          </w:tcPr>
          <w:p w14:paraId="6E7A78A0"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rFonts w:asciiTheme="minorHAnsi" w:eastAsia="Times New Roman" w:hAnsiTheme="minorHAnsi"/>
                <w:szCs w:val="20"/>
                <w:lang w:eastAsia="en-AU"/>
              </w:rPr>
              <w:t>30</w:t>
            </w:r>
          </w:p>
        </w:tc>
      </w:tr>
      <w:tr w:rsidR="00B75AE1" w14:paraId="074B4925" w14:textId="77777777" w:rsidTr="00B75AE1">
        <w:tc>
          <w:tcPr>
            <w:cnfStyle w:val="001000000000" w:firstRow="0" w:lastRow="0" w:firstColumn="1" w:lastColumn="0" w:oddVBand="0" w:evenVBand="0" w:oddHBand="0" w:evenHBand="0" w:firstRowFirstColumn="0" w:firstRowLastColumn="0" w:lastRowFirstColumn="0" w:lastRowLastColumn="0"/>
            <w:tcW w:w="2542" w:type="dxa"/>
          </w:tcPr>
          <w:p w14:paraId="24843C5A" w14:textId="77777777" w:rsidR="00B75AE1" w:rsidRDefault="00B75AE1" w:rsidP="00B75AE1">
            <w:pPr>
              <w:pStyle w:val="Notesandtables"/>
            </w:pPr>
            <w:r w:rsidRPr="008E2643">
              <w:rPr>
                <w:rFonts w:asciiTheme="minorHAnsi" w:eastAsia="Times New Roman" w:hAnsiTheme="minorHAnsi"/>
                <w:szCs w:val="22"/>
                <w:lang w:eastAsia="en-AU"/>
              </w:rPr>
              <w:t>Pharmacist</w:t>
            </w:r>
          </w:p>
        </w:tc>
        <w:tc>
          <w:tcPr>
            <w:tcW w:w="992" w:type="dxa"/>
          </w:tcPr>
          <w:p w14:paraId="000C114E"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15</w:t>
            </w:r>
          </w:p>
        </w:tc>
        <w:tc>
          <w:tcPr>
            <w:tcW w:w="992" w:type="dxa"/>
          </w:tcPr>
          <w:p w14:paraId="6A00912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79</w:t>
            </w:r>
          </w:p>
        </w:tc>
        <w:tc>
          <w:tcPr>
            <w:tcW w:w="1701" w:type="dxa"/>
          </w:tcPr>
          <w:p w14:paraId="32CEAC97"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szCs w:val="20"/>
                <w:lang w:eastAsia="en-AU"/>
              </w:rPr>
              <w:t>5</w:t>
            </w:r>
          </w:p>
        </w:tc>
        <w:tc>
          <w:tcPr>
            <w:tcW w:w="709" w:type="dxa"/>
          </w:tcPr>
          <w:p w14:paraId="3DBFEF47"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rFonts w:asciiTheme="minorHAnsi" w:eastAsia="Times New Roman" w:hAnsiTheme="minorHAnsi"/>
                <w:szCs w:val="20"/>
                <w:lang w:eastAsia="en-AU"/>
              </w:rPr>
              <w:t>73</w:t>
            </w:r>
          </w:p>
        </w:tc>
      </w:tr>
      <w:tr w:rsidR="00B75AE1" w14:paraId="7F0CC8D2" w14:textId="77777777" w:rsidTr="00B75AE1">
        <w:tc>
          <w:tcPr>
            <w:cnfStyle w:val="001000000000" w:firstRow="0" w:lastRow="0" w:firstColumn="1" w:lastColumn="0" w:oddVBand="0" w:evenVBand="0" w:oddHBand="0" w:evenHBand="0" w:firstRowFirstColumn="0" w:firstRowLastColumn="0" w:lastRowFirstColumn="0" w:lastRowLastColumn="0"/>
            <w:tcW w:w="2542" w:type="dxa"/>
          </w:tcPr>
          <w:p w14:paraId="6E41B574" w14:textId="77777777" w:rsidR="00B75AE1" w:rsidRDefault="00B75AE1" w:rsidP="00B75AE1">
            <w:pPr>
              <w:pStyle w:val="Notesandtables"/>
            </w:pPr>
            <w:r w:rsidRPr="008E2643">
              <w:rPr>
                <w:rFonts w:asciiTheme="minorHAnsi" w:eastAsia="Times New Roman" w:hAnsiTheme="minorHAnsi"/>
                <w:szCs w:val="22"/>
                <w:lang w:eastAsia="en-AU"/>
              </w:rPr>
              <w:t>Dental practitioner</w:t>
            </w:r>
          </w:p>
        </w:tc>
        <w:tc>
          <w:tcPr>
            <w:tcW w:w="992" w:type="dxa"/>
          </w:tcPr>
          <w:p w14:paraId="69DB190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13</w:t>
            </w:r>
          </w:p>
        </w:tc>
        <w:tc>
          <w:tcPr>
            <w:tcW w:w="992" w:type="dxa"/>
          </w:tcPr>
          <w:p w14:paraId="155B0A9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E2643">
              <w:rPr>
                <w:rFonts w:asciiTheme="minorHAnsi" w:eastAsia="Times New Roman" w:hAnsiTheme="minorHAnsi"/>
                <w:szCs w:val="20"/>
                <w:lang w:eastAsia="en-AU"/>
              </w:rPr>
              <w:t>7</w:t>
            </w:r>
            <w:r>
              <w:rPr>
                <w:rFonts w:asciiTheme="minorHAnsi" w:eastAsia="Times New Roman" w:hAnsiTheme="minorHAnsi"/>
                <w:szCs w:val="20"/>
                <w:lang w:eastAsia="en-AU"/>
              </w:rPr>
              <w:t>5</w:t>
            </w:r>
          </w:p>
        </w:tc>
        <w:tc>
          <w:tcPr>
            <w:tcW w:w="1701" w:type="dxa"/>
          </w:tcPr>
          <w:p w14:paraId="60B10FED"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rFonts w:asciiTheme="minorHAnsi" w:eastAsia="Times New Roman" w:hAnsiTheme="minorHAnsi"/>
                <w:szCs w:val="20"/>
                <w:lang w:eastAsia="en-AU"/>
              </w:rPr>
              <w:t>1</w:t>
            </w:r>
            <w:r>
              <w:rPr>
                <w:rFonts w:asciiTheme="minorHAnsi" w:eastAsia="Times New Roman" w:hAnsiTheme="minorHAnsi"/>
                <w:szCs w:val="20"/>
                <w:lang w:eastAsia="en-AU"/>
              </w:rPr>
              <w:t>3</w:t>
            </w:r>
          </w:p>
        </w:tc>
        <w:tc>
          <w:tcPr>
            <w:tcW w:w="709" w:type="dxa"/>
          </w:tcPr>
          <w:p w14:paraId="03BCDA3B"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rFonts w:asciiTheme="minorHAnsi" w:eastAsia="Times New Roman" w:hAnsiTheme="minorHAnsi"/>
                <w:szCs w:val="20"/>
                <w:lang w:eastAsia="en-AU"/>
              </w:rPr>
              <w:t>8</w:t>
            </w:r>
          </w:p>
        </w:tc>
      </w:tr>
      <w:tr w:rsidR="00B75AE1" w14:paraId="3722DAE0" w14:textId="77777777" w:rsidTr="00B75AE1">
        <w:tc>
          <w:tcPr>
            <w:cnfStyle w:val="001000000000" w:firstRow="0" w:lastRow="0" w:firstColumn="1" w:lastColumn="0" w:oddVBand="0" w:evenVBand="0" w:oddHBand="0" w:evenHBand="0" w:firstRowFirstColumn="0" w:firstRowLastColumn="0" w:lastRowFirstColumn="0" w:lastRowLastColumn="0"/>
            <w:tcW w:w="2542" w:type="dxa"/>
          </w:tcPr>
          <w:p w14:paraId="288113C1" w14:textId="77777777" w:rsidR="00B75AE1" w:rsidRDefault="00B75AE1" w:rsidP="00B75AE1">
            <w:pPr>
              <w:pStyle w:val="Notesandtables"/>
            </w:pPr>
            <w:r w:rsidRPr="008E2643">
              <w:rPr>
                <w:rFonts w:asciiTheme="minorHAnsi" w:eastAsia="Times New Roman" w:hAnsiTheme="minorHAnsi"/>
                <w:szCs w:val="22"/>
                <w:lang w:eastAsia="en-AU"/>
              </w:rPr>
              <w:t>Nurse</w:t>
            </w:r>
          </w:p>
        </w:tc>
        <w:tc>
          <w:tcPr>
            <w:tcW w:w="992" w:type="dxa"/>
          </w:tcPr>
          <w:p w14:paraId="7ADFA98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8</w:t>
            </w:r>
          </w:p>
        </w:tc>
        <w:tc>
          <w:tcPr>
            <w:tcW w:w="992" w:type="dxa"/>
          </w:tcPr>
          <w:p w14:paraId="7176A44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76</w:t>
            </w:r>
          </w:p>
        </w:tc>
        <w:tc>
          <w:tcPr>
            <w:tcW w:w="1701" w:type="dxa"/>
          </w:tcPr>
          <w:p w14:paraId="6F88757B"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rFonts w:asciiTheme="minorHAnsi" w:eastAsia="Times New Roman" w:hAnsiTheme="minorHAnsi"/>
                <w:szCs w:val="20"/>
                <w:lang w:eastAsia="en-AU"/>
              </w:rPr>
              <w:t>1</w:t>
            </w:r>
            <w:r>
              <w:rPr>
                <w:rFonts w:asciiTheme="minorHAnsi" w:eastAsia="Times New Roman" w:hAnsiTheme="minorHAnsi"/>
                <w:szCs w:val="20"/>
                <w:lang w:eastAsia="en-AU"/>
              </w:rPr>
              <w:t>6</w:t>
            </w:r>
          </w:p>
        </w:tc>
        <w:tc>
          <w:tcPr>
            <w:tcW w:w="709" w:type="dxa"/>
          </w:tcPr>
          <w:p w14:paraId="610FD31D"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rFonts w:asciiTheme="minorHAnsi" w:eastAsia="Times New Roman" w:hAnsiTheme="minorHAnsi"/>
                <w:szCs w:val="20"/>
                <w:lang w:eastAsia="en-AU"/>
              </w:rPr>
              <w:t>25</w:t>
            </w:r>
          </w:p>
        </w:tc>
      </w:tr>
      <w:tr w:rsidR="00B75AE1" w14:paraId="6B5745B5" w14:textId="77777777" w:rsidTr="00B75AE1">
        <w:tc>
          <w:tcPr>
            <w:cnfStyle w:val="001000000000" w:firstRow="0" w:lastRow="0" w:firstColumn="1" w:lastColumn="0" w:oddVBand="0" w:evenVBand="0" w:oddHBand="0" w:evenHBand="0" w:firstRowFirstColumn="0" w:firstRowLastColumn="0" w:lastRowFirstColumn="0" w:lastRowLastColumn="0"/>
            <w:tcW w:w="2542" w:type="dxa"/>
          </w:tcPr>
          <w:p w14:paraId="4F3386F6" w14:textId="77777777" w:rsidR="00B75AE1" w:rsidRDefault="00B75AE1" w:rsidP="00B75AE1">
            <w:pPr>
              <w:pStyle w:val="Notesandtables"/>
            </w:pPr>
            <w:r w:rsidRPr="008E2643">
              <w:rPr>
                <w:rFonts w:asciiTheme="minorHAnsi" w:eastAsia="Times New Roman" w:hAnsiTheme="minorHAnsi"/>
                <w:szCs w:val="22"/>
                <w:lang w:eastAsia="en-AU"/>
              </w:rPr>
              <w:t>Other</w:t>
            </w:r>
          </w:p>
        </w:tc>
        <w:tc>
          <w:tcPr>
            <w:tcW w:w="992" w:type="dxa"/>
          </w:tcPr>
          <w:p w14:paraId="06CD5F1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21</w:t>
            </w:r>
          </w:p>
        </w:tc>
        <w:tc>
          <w:tcPr>
            <w:tcW w:w="992" w:type="dxa"/>
          </w:tcPr>
          <w:p w14:paraId="0FC4BE8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E2643">
              <w:rPr>
                <w:rFonts w:asciiTheme="minorHAnsi" w:eastAsia="Times New Roman" w:hAnsiTheme="minorHAnsi"/>
                <w:szCs w:val="20"/>
                <w:lang w:eastAsia="en-AU"/>
              </w:rPr>
              <w:t>6</w:t>
            </w:r>
            <w:r>
              <w:rPr>
                <w:rFonts w:asciiTheme="minorHAnsi" w:eastAsia="Times New Roman" w:hAnsiTheme="minorHAnsi"/>
                <w:szCs w:val="20"/>
                <w:lang w:eastAsia="en-AU"/>
              </w:rPr>
              <w:t>7</w:t>
            </w:r>
          </w:p>
        </w:tc>
        <w:tc>
          <w:tcPr>
            <w:tcW w:w="1701" w:type="dxa"/>
          </w:tcPr>
          <w:p w14:paraId="09CE3975"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rFonts w:asciiTheme="minorHAnsi" w:eastAsia="Times New Roman" w:hAnsiTheme="minorHAnsi"/>
                <w:szCs w:val="20"/>
                <w:lang w:eastAsia="en-AU"/>
              </w:rPr>
              <w:t>1</w:t>
            </w:r>
            <w:r>
              <w:rPr>
                <w:rFonts w:asciiTheme="minorHAnsi" w:eastAsia="Times New Roman" w:hAnsiTheme="minorHAnsi"/>
                <w:szCs w:val="20"/>
                <w:lang w:eastAsia="en-AU"/>
              </w:rPr>
              <w:t>2</w:t>
            </w:r>
          </w:p>
        </w:tc>
        <w:tc>
          <w:tcPr>
            <w:tcW w:w="709" w:type="dxa"/>
          </w:tcPr>
          <w:p w14:paraId="477EED02"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rFonts w:asciiTheme="minorHAnsi" w:eastAsia="Times New Roman" w:hAnsiTheme="minorHAnsi"/>
                <w:szCs w:val="20"/>
                <w:lang w:eastAsia="en-AU"/>
              </w:rPr>
              <w:t>76</w:t>
            </w:r>
          </w:p>
        </w:tc>
      </w:tr>
      <w:tr w:rsidR="00B75AE1" w14:paraId="09F89A13" w14:textId="77777777" w:rsidTr="00B75AE1">
        <w:tc>
          <w:tcPr>
            <w:cnfStyle w:val="001000000000" w:firstRow="0" w:lastRow="0" w:firstColumn="1" w:lastColumn="0" w:oddVBand="0" w:evenVBand="0" w:oddHBand="0" w:evenHBand="0" w:firstRowFirstColumn="0" w:firstRowLastColumn="0" w:lastRowFirstColumn="0" w:lastRowLastColumn="0"/>
            <w:tcW w:w="2542" w:type="dxa"/>
          </w:tcPr>
          <w:p w14:paraId="0E1A24BF" w14:textId="77777777" w:rsidR="00B75AE1" w:rsidRDefault="00B75AE1" w:rsidP="00B75AE1">
            <w:pPr>
              <w:pStyle w:val="Notesandtables"/>
            </w:pPr>
            <w:r w:rsidRPr="008E2643">
              <w:rPr>
                <w:rFonts w:asciiTheme="minorHAnsi" w:eastAsia="Times New Roman" w:hAnsiTheme="minorHAnsi"/>
                <w:szCs w:val="22"/>
                <w:lang w:eastAsia="en-AU"/>
              </w:rPr>
              <w:t>Total</w:t>
            </w:r>
          </w:p>
        </w:tc>
        <w:tc>
          <w:tcPr>
            <w:tcW w:w="992" w:type="dxa"/>
          </w:tcPr>
          <w:p w14:paraId="1C006DC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szCs w:val="20"/>
                <w:lang w:eastAsia="en-AU"/>
              </w:rPr>
              <w:t>19</w:t>
            </w:r>
          </w:p>
        </w:tc>
        <w:tc>
          <w:tcPr>
            <w:tcW w:w="992" w:type="dxa"/>
          </w:tcPr>
          <w:p w14:paraId="577F720F"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E2643">
              <w:rPr>
                <w:rFonts w:asciiTheme="minorHAnsi" w:eastAsia="Times New Roman" w:hAnsiTheme="minorHAnsi"/>
                <w:szCs w:val="20"/>
                <w:lang w:eastAsia="en-AU"/>
              </w:rPr>
              <w:t>7</w:t>
            </w:r>
            <w:r>
              <w:rPr>
                <w:rFonts w:asciiTheme="minorHAnsi" w:eastAsia="Times New Roman" w:hAnsiTheme="minorHAnsi"/>
                <w:szCs w:val="20"/>
                <w:lang w:eastAsia="en-AU"/>
              </w:rPr>
              <w:t>1</w:t>
            </w:r>
          </w:p>
        </w:tc>
        <w:tc>
          <w:tcPr>
            <w:tcW w:w="1701" w:type="dxa"/>
          </w:tcPr>
          <w:p w14:paraId="4F478755"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szCs w:val="20"/>
                <w:lang w:eastAsia="en-AU"/>
              </w:rPr>
              <w:t>10</w:t>
            </w:r>
          </w:p>
        </w:tc>
        <w:tc>
          <w:tcPr>
            <w:tcW w:w="709" w:type="dxa"/>
          </w:tcPr>
          <w:p w14:paraId="061FB893"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rFonts w:asciiTheme="minorHAnsi" w:eastAsia="Times New Roman" w:hAnsiTheme="minorHAnsi"/>
                <w:szCs w:val="20"/>
                <w:lang w:eastAsia="en-AU"/>
              </w:rPr>
              <w:t>250</w:t>
            </w:r>
          </w:p>
        </w:tc>
      </w:tr>
    </w:tbl>
    <w:p w14:paraId="75790E11" w14:textId="60F47964" w:rsidR="007E50FC" w:rsidRDefault="002F34A2" w:rsidP="004E1110">
      <w:pPr>
        <w:pStyle w:val="Tabletitle"/>
      </w:pPr>
      <w:r>
        <w:t xml:space="preserve">Table </w:t>
      </w:r>
      <w:r w:rsidR="00F57ED8">
        <w:fldChar w:fldCharType="begin"/>
      </w:r>
      <w:r w:rsidR="00F57ED8">
        <w:instrText xml:space="preserve"> SEQ Table \* ARABIC </w:instrText>
      </w:r>
      <w:r w:rsidR="00F57ED8">
        <w:fldChar w:fldCharType="separate"/>
      </w:r>
      <w:r w:rsidR="008177C4">
        <w:rPr>
          <w:noProof/>
        </w:rPr>
        <w:t>141</w:t>
      </w:r>
      <w:r w:rsidR="00F57ED8">
        <w:rPr>
          <w:noProof/>
        </w:rPr>
        <w:fldChar w:fldCharType="end"/>
      </w:r>
      <w:r>
        <w:t xml:space="preserve">. </w:t>
      </w:r>
      <w:r w:rsidRPr="002750BF">
        <w:t xml:space="preserve">Opt-in health professionals </w:t>
      </w:r>
      <w:r>
        <w:t>– aggregate</w:t>
      </w:r>
      <w:r w:rsidRPr="00981845">
        <w:t xml:space="preserve"> results – ‘Was the last TGA consultation you were involved in a public consultation? A public consultation is open to everyone, and details about how to participate are published on the TGA website’</w:t>
      </w:r>
    </w:p>
    <w:tbl>
      <w:tblPr>
        <w:tblStyle w:val="TableTGAblue"/>
        <w:tblW w:w="0" w:type="auto"/>
        <w:tblLayout w:type="fixed"/>
        <w:tblLook w:val="04A0" w:firstRow="1" w:lastRow="0" w:firstColumn="1" w:lastColumn="0" w:noHBand="0" w:noVBand="1"/>
      </w:tblPr>
      <w:tblGrid>
        <w:gridCol w:w="1907"/>
        <w:gridCol w:w="667"/>
        <w:gridCol w:w="667"/>
      </w:tblGrid>
      <w:tr w:rsidR="002F34A2" w14:paraId="4413B8EA" w14:textId="77777777" w:rsidTr="000060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DC908F7" w14:textId="77777777" w:rsidR="002F34A2" w:rsidRDefault="002F34A2" w:rsidP="000060EE">
            <w:pPr>
              <w:pStyle w:val="Notesandtables"/>
            </w:pPr>
            <w:r>
              <w:t>Response</w:t>
            </w:r>
          </w:p>
        </w:tc>
        <w:tc>
          <w:tcPr>
            <w:tcW w:w="667" w:type="dxa"/>
          </w:tcPr>
          <w:p w14:paraId="1469AC9F" w14:textId="77777777" w:rsidR="002F34A2" w:rsidRDefault="002F34A2" w:rsidP="000060EE">
            <w:pPr>
              <w:pStyle w:val="Notesandtables"/>
              <w:jc w:val="center"/>
              <w:cnfStyle w:val="100000000000" w:firstRow="1" w:lastRow="0" w:firstColumn="0" w:lastColumn="0" w:oddVBand="0" w:evenVBand="0" w:oddHBand="0" w:evenHBand="0" w:firstRowFirstColumn="0" w:firstRowLastColumn="0" w:lastRowFirstColumn="0" w:lastRowLastColumn="0"/>
            </w:pPr>
            <w:r>
              <w:t>%</w:t>
            </w:r>
          </w:p>
        </w:tc>
        <w:tc>
          <w:tcPr>
            <w:tcW w:w="667" w:type="dxa"/>
          </w:tcPr>
          <w:p w14:paraId="35100EC7" w14:textId="77777777" w:rsidR="002F34A2" w:rsidRDefault="002F34A2" w:rsidP="000060EE">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2F34A2" w14:paraId="7D8A0011" w14:textId="77777777" w:rsidTr="000060EE">
        <w:tc>
          <w:tcPr>
            <w:cnfStyle w:val="001000000000" w:firstRow="0" w:lastRow="0" w:firstColumn="1" w:lastColumn="0" w:oddVBand="0" w:evenVBand="0" w:oddHBand="0" w:evenHBand="0" w:firstRowFirstColumn="0" w:firstRowLastColumn="0" w:lastRowFirstColumn="0" w:lastRowLastColumn="0"/>
            <w:tcW w:w="1907" w:type="dxa"/>
          </w:tcPr>
          <w:p w14:paraId="43A9D3EE" w14:textId="77777777" w:rsidR="002F34A2" w:rsidRDefault="002F34A2" w:rsidP="000060EE">
            <w:pPr>
              <w:pStyle w:val="Notesandtables"/>
            </w:pPr>
            <w:r>
              <w:t>Yes</w:t>
            </w:r>
          </w:p>
        </w:tc>
        <w:tc>
          <w:tcPr>
            <w:tcW w:w="667" w:type="dxa"/>
          </w:tcPr>
          <w:p w14:paraId="65343304" w14:textId="62E2122A" w:rsidR="002F34A2" w:rsidRDefault="002F34A2" w:rsidP="000060EE">
            <w:pPr>
              <w:pStyle w:val="Notesandtables"/>
              <w:jc w:val="center"/>
              <w:cnfStyle w:val="000000000000" w:firstRow="0" w:lastRow="0" w:firstColumn="0" w:lastColumn="0" w:oddVBand="0" w:evenVBand="0" w:oddHBand="0" w:evenHBand="0" w:firstRowFirstColumn="0" w:firstRowLastColumn="0" w:lastRowFirstColumn="0" w:lastRowLastColumn="0"/>
            </w:pPr>
            <w:r>
              <w:t>49</w:t>
            </w:r>
          </w:p>
        </w:tc>
        <w:tc>
          <w:tcPr>
            <w:tcW w:w="667" w:type="dxa"/>
          </w:tcPr>
          <w:p w14:paraId="1E960D54" w14:textId="6FA7E9E8" w:rsidR="002F34A2" w:rsidRDefault="002F34A2" w:rsidP="000060EE">
            <w:pPr>
              <w:pStyle w:val="Notesandtables"/>
              <w:jc w:val="center"/>
              <w:cnfStyle w:val="000000000000" w:firstRow="0" w:lastRow="0" w:firstColumn="0" w:lastColumn="0" w:oddVBand="0" w:evenVBand="0" w:oddHBand="0" w:evenHBand="0" w:firstRowFirstColumn="0" w:firstRowLastColumn="0" w:lastRowFirstColumn="0" w:lastRowLastColumn="0"/>
            </w:pPr>
            <w:r>
              <w:t>24</w:t>
            </w:r>
          </w:p>
        </w:tc>
      </w:tr>
      <w:tr w:rsidR="002F34A2" w14:paraId="3FBA8C91" w14:textId="77777777" w:rsidTr="000060EE">
        <w:tc>
          <w:tcPr>
            <w:cnfStyle w:val="001000000000" w:firstRow="0" w:lastRow="0" w:firstColumn="1" w:lastColumn="0" w:oddVBand="0" w:evenVBand="0" w:oddHBand="0" w:evenHBand="0" w:firstRowFirstColumn="0" w:firstRowLastColumn="0" w:lastRowFirstColumn="0" w:lastRowLastColumn="0"/>
            <w:tcW w:w="1907" w:type="dxa"/>
          </w:tcPr>
          <w:p w14:paraId="323180FD" w14:textId="77777777" w:rsidR="002F34A2" w:rsidRDefault="002F34A2" w:rsidP="000060EE">
            <w:pPr>
              <w:pStyle w:val="Notesandtables"/>
            </w:pPr>
            <w:r>
              <w:t>No</w:t>
            </w:r>
          </w:p>
        </w:tc>
        <w:tc>
          <w:tcPr>
            <w:tcW w:w="667" w:type="dxa"/>
          </w:tcPr>
          <w:p w14:paraId="302E4AA5" w14:textId="5B42BADC" w:rsidR="002F34A2" w:rsidRDefault="002F34A2" w:rsidP="000060EE">
            <w:pPr>
              <w:pStyle w:val="Notesandtables"/>
              <w:jc w:val="center"/>
              <w:cnfStyle w:val="000000000000" w:firstRow="0" w:lastRow="0" w:firstColumn="0" w:lastColumn="0" w:oddVBand="0" w:evenVBand="0" w:oddHBand="0" w:evenHBand="0" w:firstRowFirstColumn="0" w:firstRowLastColumn="0" w:lastRowFirstColumn="0" w:lastRowLastColumn="0"/>
            </w:pPr>
            <w:r>
              <w:t>41</w:t>
            </w:r>
          </w:p>
        </w:tc>
        <w:tc>
          <w:tcPr>
            <w:tcW w:w="667" w:type="dxa"/>
          </w:tcPr>
          <w:p w14:paraId="7AF26285" w14:textId="0A8C4905" w:rsidR="002F34A2" w:rsidRDefault="002F34A2" w:rsidP="000060EE">
            <w:pPr>
              <w:pStyle w:val="Notesandtables"/>
              <w:jc w:val="center"/>
              <w:cnfStyle w:val="000000000000" w:firstRow="0" w:lastRow="0" w:firstColumn="0" w:lastColumn="0" w:oddVBand="0" w:evenVBand="0" w:oddHBand="0" w:evenHBand="0" w:firstRowFirstColumn="0" w:firstRowLastColumn="0" w:lastRowFirstColumn="0" w:lastRowLastColumn="0"/>
            </w:pPr>
            <w:r>
              <w:t>20</w:t>
            </w:r>
          </w:p>
        </w:tc>
      </w:tr>
      <w:tr w:rsidR="002F34A2" w14:paraId="13D3D12B" w14:textId="77777777" w:rsidTr="000060EE">
        <w:tc>
          <w:tcPr>
            <w:cnfStyle w:val="001000000000" w:firstRow="0" w:lastRow="0" w:firstColumn="1" w:lastColumn="0" w:oddVBand="0" w:evenVBand="0" w:oddHBand="0" w:evenHBand="0" w:firstRowFirstColumn="0" w:firstRowLastColumn="0" w:lastRowFirstColumn="0" w:lastRowLastColumn="0"/>
            <w:tcW w:w="1907" w:type="dxa"/>
          </w:tcPr>
          <w:p w14:paraId="3B078016" w14:textId="18ABF7C2" w:rsidR="002F34A2" w:rsidRDefault="002F34A2" w:rsidP="000060EE">
            <w:pPr>
              <w:pStyle w:val="Notesandtables"/>
            </w:pPr>
            <w:r>
              <w:t>Not sure</w:t>
            </w:r>
          </w:p>
        </w:tc>
        <w:tc>
          <w:tcPr>
            <w:tcW w:w="667" w:type="dxa"/>
          </w:tcPr>
          <w:p w14:paraId="29C9A557" w14:textId="2660B333" w:rsidR="002F34A2" w:rsidRDefault="002F34A2" w:rsidP="000060EE">
            <w:pPr>
              <w:pStyle w:val="Notesandtables"/>
              <w:jc w:val="center"/>
              <w:cnfStyle w:val="000000000000" w:firstRow="0" w:lastRow="0" w:firstColumn="0" w:lastColumn="0" w:oddVBand="0" w:evenVBand="0" w:oddHBand="0" w:evenHBand="0" w:firstRowFirstColumn="0" w:firstRowLastColumn="0" w:lastRowFirstColumn="0" w:lastRowLastColumn="0"/>
            </w:pPr>
            <w:r>
              <w:t>10</w:t>
            </w:r>
          </w:p>
        </w:tc>
        <w:tc>
          <w:tcPr>
            <w:tcW w:w="667" w:type="dxa"/>
          </w:tcPr>
          <w:p w14:paraId="37D8D0EC" w14:textId="2F6D005C" w:rsidR="002F34A2" w:rsidRDefault="002F34A2" w:rsidP="000060EE">
            <w:pPr>
              <w:pStyle w:val="Notesandtables"/>
              <w:jc w:val="center"/>
              <w:cnfStyle w:val="000000000000" w:firstRow="0" w:lastRow="0" w:firstColumn="0" w:lastColumn="0" w:oddVBand="0" w:evenVBand="0" w:oddHBand="0" w:evenHBand="0" w:firstRowFirstColumn="0" w:firstRowLastColumn="0" w:lastRowFirstColumn="0" w:lastRowLastColumn="0"/>
            </w:pPr>
            <w:r>
              <w:t>5</w:t>
            </w:r>
          </w:p>
        </w:tc>
      </w:tr>
      <w:tr w:rsidR="002F34A2" w14:paraId="68E50468" w14:textId="77777777" w:rsidTr="000060EE">
        <w:tc>
          <w:tcPr>
            <w:cnfStyle w:val="001000000000" w:firstRow="0" w:lastRow="0" w:firstColumn="1" w:lastColumn="0" w:oddVBand="0" w:evenVBand="0" w:oddHBand="0" w:evenHBand="0" w:firstRowFirstColumn="0" w:firstRowLastColumn="0" w:lastRowFirstColumn="0" w:lastRowLastColumn="0"/>
            <w:tcW w:w="1907" w:type="dxa"/>
          </w:tcPr>
          <w:p w14:paraId="72AF6114" w14:textId="77777777" w:rsidR="002F34A2" w:rsidRDefault="002F34A2" w:rsidP="000060EE">
            <w:pPr>
              <w:pStyle w:val="Notesandtables"/>
            </w:pPr>
            <w:r>
              <w:t>No answer</w:t>
            </w:r>
          </w:p>
        </w:tc>
        <w:tc>
          <w:tcPr>
            <w:tcW w:w="667" w:type="dxa"/>
          </w:tcPr>
          <w:p w14:paraId="4D2C2444" w14:textId="24E8867B" w:rsidR="002F34A2" w:rsidRDefault="002F34A2" w:rsidP="000060EE">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szCs w:val="22"/>
                <w:lang w:eastAsia="en-AU"/>
              </w:rPr>
              <w:t>0</w:t>
            </w:r>
          </w:p>
        </w:tc>
        <w:tc>
          <w:tcPr>
            <w:tcW w:w="667" w:type="dxa"/>
          </w:tcPr>
          <w:p w14:paraId="3178230A" w14:textId="304D903B" w:rsidR="002F34A2" w:rsidRPr="00CD367C" w:rsidRDefault="002F34A2" w:rsidP="000060EE">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rFonts w:asciiTheme="minorHAnsi" w:eastAsia="Times New Roman" w:hAnsiTheme="minorHAnsi"/>
                <w:szCs w:val="22"/>
                <w:lang w:eastAsia="en-AU"/>
              </w:rPr>
              <w:t>0</w:t>
            </w:r>
          </w:p>
        </w:tc>
      </w:tr>
      <w:tr w:rsidR="002F34A2" w14:paraId="656FFE13" w14:textId="77777777" w:rsidTr="000060EE">
        <w:tc>
          <w:tcPr>
            <w:cnfStyle w:val="001000000000" w:firstRow="0" w:lastRow="0" w:firstColumn="1" w:lastColumn="0" w:oddVBand="0" w:evenVBand="0" w:oddHBand="0" w:evenHBand="0" w:firstRowFirstColumn="0" w:firstRowLastColumn="0" w:lastRowFirstColumn="0" w:lastRowLastColumn="0"/>
            <w:tcW w:w="1907" w:type="dxa"/>
          </w:tcPr>
          <w:p w14:paraId="34E6F874" w14:textId="77777777" w:rsidR="002F34A2" w:rsidRDefault="002F34A2" w:rsidP="000060EE">
            <w:pPr>
              <w:pStyle w:val="Notesandtables"/>
            </w:pPr>
            <w:r>
              <w:t>Total</w:t>
            </w:r>
          </w:p>
        </w:tc>
        <w:tc>
          <w:tcPr>
            <w:tcW w:w="667" w:type="dxa"/>
          </w:tcPr>
          <w:p w14:paraId="1BD6387C" w14:textId="77777777" w:rsidR="002F34A2" w:rsidRDefault="002F34A2" w:rsidP="000060EE">
            <w:pPr>
              <w:pStyle w:val="Notesandtables"/>
              <w:jc w:val="center"/>
              <w:cnfStyle w:val="000000000000" w:firstRow="0" w:lastRow="0" w:firstColumn="0" w:lastColumn="0" w:oddVBand="0" w:evenVBand="0" w:oddHBand="0" w:evenHBand="0" w:firstRowFirstColumn="0" w:firstRowLastColumn="0" w:lastRowFirstColumn="0" w:lastRowLastColumn="0"/>
            </w:pPr>
            <w:r w:rsidRPr="00CD367C">
              <w:rPr>
                <w:rFonts w:asciiTheme="minorHAnsi" w:eastAsia="Times New Roman" w:hAnsiTheme="minorHAnsi"/>
                <w:color w:val="auto"/>
                <w:szCs w:val="22"/>
                <w:lang w:eastAsia="en-AU"/>
              </w:rPr>
              <w:t>100</w:t>
            </w:r>
          </w:p>
        </w:tc>
        <w:tc>
          <w:tcPr>
            <w:tcW w:w="667" w:type="dxa"/>
          </w:tcPr>
          <w:p w14:paraId="0441A552" w14:textId="3273C0E0" w:rsidR="002F34A2" w:rsidRDefault="002F34A2" w:rsidP="000060EE">
            <w:pPr>
              <w:pStyle w:val="Notesandtables"/>
              <w:jc w:val="center"/>
              <w:cnfStyle w:val="000000000000" w:firstRow="0" w:lastRow="0" w:firstColumn="0" w:lastColumn="0" w:oddVBand="0" w:evenVBand="0" w:oddHBand="0" w:evenHBand="0" w:firstRowFirstColumn="0" w:firstRowLastColumn="0" w:lastRowFirstColumn="0" w:lastRowLastColumn="0"/>
            </w:pPr>
            <w:r>
              <w:t>49</w:t>
            </w:r>
          </w:p>
        </w:tc>
      </w:tr>
    </w:tbl>
    <w:p w14:paraId="213B86FF" w14:textId="7273D8DD" w:rsidR="00B75AE1" w:rsidRPr="008E2643" w:rsidRDefault="00B75AE1" w:rsidP="004E1110">
      <w:pPr>
        <w:pStyle w:val="Tabletitle"/>
        <w:pageBreakBefore/>
        <w:rPr>
          <w:rFonts w:asciiTheme="minorHAnsi" w:hAnsiTheme="minorHAnsi"/>
          <w:szCs w:val="20"/>
        </w:rPr>
      </w:pPr>
      <w:bookmarkStart w:id="410" w:name="_Toc40694772"/>
      <w:r>
        <w:lastRenderedPageBreak/>
        <w:t xml:space="preserve">Table </w:t>
      </w:r>
      <w:r w:rsidR="00F57ED8">
        <w:fldChar w:fldCharType="begin"/>
      </w:r>
      <w:r w:rsidR="00F57ED8">
        <w:instrText xml:space="preserve"> SEQ Table \* ARABIC </w:instrText>
      </w:r>
      <w:r w:rsidR="00F57ED8">
        <w:fldChar w:fldCharType="separate"/>
      </w:r>
      <w:r w:rsidR="008177C4">
        <w:rPr>
          <w:noProof/>
        </w:rPr>
        <w:t>142</w:t>
      </w:r>
      <w:r w:rsidR="00F57ED8">
        <w:rPr>
          <w:noProof/>
        </w:rPr>
        <w:fldChar w:fldCharType="end"/>
      </w:r>
      <w:r>
        <w:t xml:space="preserve">. </w:t>
      </w:r>
      <w:r w:rsidRPr="002750BF">
        <w:t xml:space="preserve">Opt-in health professionals </w:t>
      </w:r>
      <w:r>
        <w:t>–</w:t>
      </w:r>
      <w:r w:rsidRPr="00981845">
        <w:t xml:space="preserve"> results</w:t>
      </w:r>
      <w:r w:rsidR="001A7F9A">
        <w:t xml:space="preserve"> breakdown by role</w:t>
      </w:r>
      <w:r w:rsidRPr="00981845">
        <w:t xml:space="preserve"> – ‘Was the last TGA consultation you were involved in a public consultation? A public consultation is open to everyone, and details about how to participate are published on the TGA website’</w:t>
      </w:r>
      <w:bookmarkEnd w:id="410"/>
    </w:p>
    <w:tbl>
      <w:tblPr>
        <w:tblStyle w:val="TableTGAblue"/>
        <w:tblW w:w="0" w:type="auto"/>
        <w:tblLayout w:type="fixed"/>
        <w:tblLook w:val="04A0" w:firstRow="1" w:lastRow="0" w:firstColumn="1" w:lastColumn="0" w:noHBand="0" w:noVBand="1"/>
      </w:tblPr>
      <w:tblGrid>
        <w:gridCol w:w="2542"/>
        <w:gridCol w:w="992"/>
        <w:gridCol w:w="992"/>
        <w:gridCol w:w="1701"/>
        <w:gridCol w:w="1701"/>
        <w:gridCol w:w="709"/>
      </w:tblGrid>
      <w:tr w:rsidR="00B75AE1" w14:paraId="615C2885" w14:textId="77777777" w:rsidTr="00B75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Pr>
          <w:p w14:paraId="03B6B20B" w14:textId="10535B3B" w:rsidR="00B75AE1" w:rsidRDefault="00A359F3" w:rsidP="00B75AE1">
            <w:pPr>
              <w:pStyle w:val="Notesandtables"/>
            </w:pPr>
            <w:r>
              <w:t>Role</w:t>
            </w:r>
          </w:p>
        </w:tc>
        <w:tc>
          <w:tcPr>
            <w:tcW w:w="992" w:type="dxa"/>
          </w:tcPr>
          <w:p w14:paraId="12D8F577"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Yes (%)</w:t>
            </w:r>
          </w:p>
        </w:tc>
        <w:tc>
          <w:tcPr>
            <w:tcW w:w="992" w:type="dxa"/>
          </w:tcPr>
          <w:p w14:paraId="284D82D1"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No (%)</w:t>
            </w:r>
          </w:p>
        </w:tc>
        <w:tc>
          <w:tcPr>
            <w:tcW w:w="1701" w:type="dxa"/>
          </w:tcPr>
          <w:p w14:paraId="40A04253"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 xml:space="preserve">Not </w:t>
            </w:r>
            <w:proofErr w:type="gramStart"/>
            <w:r>
              <w:t>sure(</w:t>
            </w:r>
            <w:proofErr w:type="gramEnd"/>
            <w:r>
              <w:t>%)</w:t>
            </w:r>
          </w:p>
        </w:tc>
        <w:tc>
          <w:tcPr>
            <w:tcW w:w="1701" w:type="dxa"/>
          </w:tcPr>
          <w:p w14:paraId="5F1D3F0B"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No answer (%)</w:t>
            </w:r>
          </w:p>
        </w:tc>
        <w:tc>
          <w:tcPr>
            <w:tcW w:w="709" w:type="dxa"/>
          </w:tcPr>
          <w:p w14:paraId="0008817C" w14:textId="77777777" w:rsidR="00B75AE1" w:rsidRDefault="00B75AE1" w:rsidP="00B75AE1">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B75AE1" w14:paraId="20809B30" w14:textId="77777777" w:rsidTr="00B75AE1">
        <w:tc>
          <w:tcPr>
            <w:cnfStyle w:val="001000000000" w:firstRow="0" w:lastRow="0" w:firstColumn="1" w:lastColumn="0" w:oddVBand="0" w:evenVBand="0" w:oddHBand="0" w:evenHBand="0" w:firstRowFirstColumn="0" w:firstRowLastColumn="0" w:lastRowFirstColumn="0" w:lastRowLastColumn="0"/>
            <w:tcW w:w="2542" w:type="dxa"/>
          </w:tcPr>
          <w:p w14:paraId="278B522F" w14:textId="77777777" w:rsidR="00B75AE1" w:rsidRDefault="00B75AE1" w:rsidP="00B75AE1">
            <w:pPr>
              <w:pStyle w:val="Notesandtables"/>
            </w:pPr>
            <w:r w:rsidRPr="008E2643">
              <w:rPr>
                <w:rFonts w:asciiTheme="minorHAnsi" w:eastAsia="Times New Roman" w:hAnsiTheme="minorHAnsi"/>
                <w:szCs w:val="22"/>
                <w:lang w:eastAsia="en-AU"/>
              </w:rPr>
              <w:t>Medical practitioner</w:t>
            </w:r>
          </w:p>
        </w:tc>
        <w:tc>
          <w:tcPr>
            <w:tcW w:w="992" w:type="dxa"/>
          </w:tcPr>
          <w:p w14:paraId="26DC8A5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lang w:eastAsia="en-AU"/>
              </w:rPr>
              <w:t>44</w:t>
            </w:r>
          </w:p>
        </w:tc>
        <w:tc>
          <w:tcPr>
            <w:tcW w:w="992" w:type="dxa"/>
          </w:tcPr>
          <w:p w14:paraId="75B457CA"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lang w:eastAsia="en-AU"/>
              </w:rPr>
              <w:t>44</w:t>
            </w:r>
          </w:p>
        </w:tc>
        <w:tc>
          <w:tcPr>
            <w:tcW w:w="1701" w:type="dxa"/>
          </w:tcPr>
          <w:p w14:paraId="2298C9F5"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lang w:eastAsia="en-AU"/>
              </w:rPr>
            </w:pPr>
            <w:r w:rsidRPr="008E2643">
              <w:rPr>
                <w:lang w:eastAsia="en-AU"/>
              </w:rPr>
              <w:t>1</w:t>
            </w:r>
            <w:r>
              <w:rPr>
                <w:lang w:eastAsia="en-AU"/>
              </w:rPr>
              <w:t>1</w:t>
            </w:r>
          </w:p>
        </w:tc>
        <w:tc>
          <w:tcPr>
            <w:tcW w:w="1701" w:type="dxa"/>
          </w:tcPr>
          <w:p w14:paraId="5A88934B"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lang w:eastAsia="en-AU"/>
              </w:rPr>
              <w:t>0</w:t>
            </w:r>
          </w:p>
        </w:tc>
        <w:tc>
          <w:tcPr>
            <w:tcW w:w="709" w:type="dxa"/>
          </w:tcPr>
          <w:p w14:paraId="4487958A"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lang w:eastAsia="en-AU"/>
              </w:rPr>
              <w:t>9</w:t>
            </w:r>
          </w:p>
        </w:tc>
      </w:tr>
      <w:tr w:rsidR="00B75AE1" w14:paraId="7BD107AD" w14:textId="77777777" w:rsidTr="00B75AE1">
        <w:tc>
          <w:tcPr>
            <w:cnfStyle w:val="001000000000" w:firstRow="0" w:lastRow="0" w:firstColumn="1" w:lastColumn="0" w:oddVBand="0" w:evenVBand="0" w:oddHBand="0" w:evenHBand="0" w:firstRowFirstColumn="0" w:firstRowLastColumn="0" w:lastRowFirstColumn="0" w:lastRowLastColumn="0"/>
            <w:tcW w:w="2542" w:type="dxa"/>
          </w:tcPr>
          <w:p w14:paraId="00CE41EE" w14:textId="77777777" w:rsidR="00B75AE1" w:rsidRDefault="00B75AE1" w:rsidP="00B75AE1">
            <w:pPr>
              <w:pStyle w:val="Notesandtables"/>
            </w:pPr>
            <w:r w:rsidRPr="008E2643">
              <w:rPr>
                <w:rFonts w:asciiTheme="minorHAnsi" w:eastAsia="Times New Roman" w:hAnsiTheme="minorHAnsi"/>
                <w:szCs w:val="22"/>
                <w:lang w:eastAsia="en-AU"/>
              </w:rPr>
              <w:t>Complementary healthcare practitioner</w:t>
            </w:r>
          </w:p>
        </w:tc>
        <w:tc>
          <w:tcPr>
            <w:tcW w:w="992" w:type="dxa"/>
          </w:tcPr>
          <w:p w14:paraId="03C3F18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lang w:eastAsia="en-AU"/>
              </w:rPr>
              <w:t>13</w:t>
            </w:r>
          </w:p>
        </w:tc>
        <w:tc>
          <w:tcPr>
            <w:tcW w:w="992" w:type="dxa"/>
          </w:tcPr>
          <w:p w14:paraId="0F146B29"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E2643">
              <w:rPr>
                <w:lang w:eastAsia="en-AU"/>
              </w:rPr>
              <w:t>7</w:t>
            </w:r>
            <w:r>
              <w:rPr>
                <w:lang w:eastAsia="en-AU"/>
              </w:rPr>
              <w:t>5</w:t>
            </w:r>
          </w:p>
        </w:tc>
        <w:tc>
          <w:tcPr>
            <w:tcW w:w="1701" w:type="dxa"/>
          </w:tcPr>
          <w:p w14:paraId="1D5FB096" w14:textId="77777777" w:rsidR="00B75AE1" w:rsidRPr="008E26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lang w:eastAsia="en-AU"/>
              </w:rPr>
            </w:pPr>
            <w:r w:rsidRPr="008E2643">
              <w:rPr>
                <w:lang w:eastAsia="en-AU"/>
              </w:rPr>
              <w:t>1</w:t>
            </w:r>
            <w:r>
              <w:rPr>
                <w:lang w:eastAsia="en-AU"/>
              </w:rPr>
              <w:t>3</w:t>
            </w:r>
          </w:p>
        </w:tc>
        <w:tc>
          <w:tcPr>
            <w:tcW w:w="1701" w:type="dxa"/>
          </w:tcPr>
          <w:p w14:paraId="7B0636E6"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lang w:eastAsia="en-AU"/>
              </w:rPr>
              <w:t>0</w:t>
            </w:r>
          </w:p>
        </w:tc>
        <w:tc>
          <w:tcPr>
            <w:tcW w:w="709" w:type="dxa"/>
          </w:tcPr>
          <w:p w14:paraId="387501C0"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lang w:eastAsia="en-AU"/>
              </w:rPr>
              <w:t>8</w:t>
            </w:r>
          </w:p>
        </w:tc>
      </w:tr>
      <w:tr w:rsidR="00B75AE1" w14:paraId="76FC9DA1" w14:textId="77777777" w:rsidTr="00B75AE1">
        <w:tc>
          <w:tcPr>
            <w:cnfStyle w:val="001000000000" w:firstRow="0" w:lastRow="0" w:firstColumn="1" w:lastColumn="0" w:oddVBand="0" w:evenVBand="0" w:oddHBand="0" w:evenHBand="0" w:firstRowFirstColumn="0" w:firstRowLastColumn="0" w:lastRowFirstColumn="0" w:lastRowLastColumn="0"/>
            <w:tcW w:w="2542" w:type="dxa"/>
          </w:tcPr>
          <w:p w14:paraId="1D206B64" w14:textId="77777777" w:rsidR="00B75AE1" w:rsidRDefault="00B75AE1" w:rsidP="00B75AE1">
            <w:pPr>
              <w:pStyle w:val="Notesandtables"/>
            </w:pPr>
            <w:r w:rsidRPr="008E2643">
              <w:rPr>
                <w:rFonts w:asciiTheme="minorHAnsi" w:eastAsia="Times New Roman" w:hAnsiTheme="minorHAnsi"/>
                <w:szCs w:val="22"/>
                <w:lang w:eastAsia="en-AU"/>
              </w:rPr>
              <w:t>Pharmacist</w:t>
            </w:r>
          </w:p>
        </w:tc>
        <w:tc>
          <w:tcPr>
            <w:tcW w:w="992" w:type="dxa"/>
          </w:tcPr>
          <w:p w14:paraId="7FC4926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lang w:eastAsia="en-AU"/>
              </w:rPr>
              <w:t>64</w:t>
            </w:r>
          </w:p>
        </w:tc>
        <w:tc>
          <w:tcPr>
            <w:tcW w:w="992" w:type="dxa"/>
          </w:tcPr>
          <w:p w14:paraId="3331404D"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E2643">
              <w:rPr>
                <w:lang w:eastAsia="en-AU"/>
              </w:rPr>
              <w:t>3</w:t>
            </w:r>
            <w:r>
              <w:rPr>
                <w:lang w:eastAsia="en-AU"/>
              </w:rPr>
              <w:t>6</w:t>
            </w:r>
          </w:p>
        </w:tc>
        <w:tc>
          <w:tcPr>
            <w:tcW w:w="1701" w:type="dxa"/>
          </w:tcPr>
          <w:p w14:paraId="037C9D86"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lang w:eastAsia="en-AU"/>
              </w:rPr>
            </w:pPr>
            <w:r>
              <w:rPr>
                <w:lang w:eastAsia="en-AU"/>
              </w:rPr>
              <w:t>0</w:t>
            </w:r>
          </w:p>
        </w:tc>
        <w:tc>
          <w:tcPr>
            <w:tcW w:w="1701" w:type="dxa"/>
          </w:tcPr>
          <w:p w14:paraId="5EB3BF19"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Pr>
                <w:lang w:eastAsia="en-AU"/>
              </w:rPr>
              <w:t>0</w:t>
            </w:r>
          </w:p>
        </w:tc>
        <w:tc>
          <w:tcPr>
            <w:tcW w:w="709" w:type="dxa"/>
          </w:tcPr>
          <w:p w14:paraId="30B6FC5F"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lang w:eastAsia="en-AU"/>
              </w:rPr>
              <w:t>11</w:t>
            </w:r>
          </w:p>
        </w:tc>
      </w:tr>
      <w:tr w:rsidR="00B75AE1" w14:paraId="794DF99D" w14:textId="77777777" w:rsidTr="00B75AE1">
        <w:tc>
          <w:tcPr>
            <w:cnfStyle w:val="001000000000" w:firstRow="0" w:lastRow="0" w:firstColumn="1" w:lastColumn="0" w:oddVBand="0" w:evenVBand="0" w:oddHBand="0" w:evenHBand="0" w:firstRowFirstColumn="0" w:firstRowLastColumn="0" w:lastRowFirstColumn="0" w:lastRowLastColumn="0"/>
            <w:tcW w:w="2542" w:type="dxa"/>
          </w:tcPr>
          <w:p w14:paraId="54381084" w14:textId="77777777" w:rsidR="00B75AE1" w:rsidRDefault="00B75AE1" w:rsidP="00B75AE1">
            <w:pPr>
              <w:pStyle w:val="Notesandtables"/>
            </w:pPr>
            <w:r w:rsidRPr="008E2643">
              <w:rPr>
                <w:rFonts w:asciiTheme="minorHAnsi" w:eastAsia="Times New Roman" w:hAnsiTheme="minorHAnsi"/>
                <w:szCs w:val="22"/>
                <w:lang w:eastAsia="en-AU"/>
              </w:rPr>
              <w:t>Dental practitioner</w:t>
            </w:r>
          </w:p>
        </w:tc>
        <w:tc>
          <w:tcPr>
            <w:tcW w:w="992" w:type="dxa"/>
          </w:tcPr>
          <w:p w14:paraId="05DE6881"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lang w:eastAsia="en-AU"/>
              </w:rPr>
              <w:t>0</w:t>
            </w:r>
          </w:p>
        </w:tc>
        <w:tc>
          <w:tcPr>
            <w:tcW w:w="992" w:type="dxa"/>
          </w:tcPr>
          <w:p w14:paraId="405BDA74"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lang w:eastAsia="en-AU"/>
              </w:rPr>
              <w:t>100</w:t>
            </w:r>
          </w:p>
        </w:tc>
        <w:tc>
          <w:tcPr>
            <w:tcW w:w="1701" w:type="dxa"/>
          </w:tcPr>
          <w:p w14:paraId="1ED879D2" w14:textId="77777777" w:rsidR="00B75AE1" w:rsidRPr="008E26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lang w:eastAsia="en-AU"/>
              </w:rPr>
            </w:pPr>
            <w:r w:rsidRPr="008E2643">
              <w:rPr>
                <w:lang w:eastAsia="en-AU"/>
              </w:rPr>
              <w:t>0</w:t>
            </w:r>
          </w:p>
        </w:tc>
        <w:tc>
          <w:tcPr>
            <w:tcW w:w="1701" w:type="dxa"/>
          </w:tcPr>
          <w:p w14:paraId="71C6336B"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lang w:eastAsia="en-AU"/>
              </w:rPr>
              <w:t>0</w:t>
            </w:r>
          </w:p>
        </w:tc>
        <w:tc>
          <w:tcPr>
            <w:tcW w:w="709" w:type="dxa"/>
          </w:tcPr>
          <w:p w14:paraId="5BAF90AC"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lang w:eastAsia="en-AU"/>
              </w:rPr>
              <w:t>1</w:t>
            </w:r>
          </w:p>
        </w:tc>
      </w:tr>
      <w:tr w:rsidR="00B75AE1" w14:paraId="41FB69E6" w14:textId="77777777" w:rsidTr="00B75AE1">
        <w:tc>
          <w:tcPr>
            <w:cnfStyle w:val="001000000000" w:firstRow="0" w:lastRow="0" w:firstColumn="1" w:lastColumn="0" w:oddVBand="0" w:evenVBand="0" w:oddHBand="0" w:evenHBand="0" w:firstRowFirstColumn="0" w:firstRowLastColumn="0" w:lastRowFirstColumn="0" w:lastRowLastColumn="0"/>
            <w:tcW w:w="2542" w:type="dxa"/>
          </w:tcPr>
          <w:p w14:paraId="3F6DE1CA" w14:textId="77777777" w:rsidR="00B75AE1" w:rsidRDefault="00B75AE1" w:rsidP="00B75AE1">
            <w:pPr>
              <w:pStyle w:val="Notesandtables"/>
            </w:pPr>
            <w:r w:rsidRPr="008E2643">
              <w:rPr>
                <w:rFonts w:asciiTheme="minorHAnsi" w:eastAsia="Times New Roman" w:hAnsiTheme="minorHAnsi"/>
                <w:szCs w:val="22"/>
                <w:lang w:eastAsia="en-AU"/>
              </w:rPr>
              <w:t>Nurse</w:t>
            </w:r>
          </w:p>
        </w:tc>
        <w:tc>
          <w:tcPr>
            <w:tcW w:w="992" w:type="dxa"/>
          </w:tcPr>
          <w:p w14:paraId="757BCFA2"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lang w:eastAsia="en-AU"/>
              </w:rPr>
              <w:t>0</w:t>
            </w:r>
          </w:p>
        </w:tc>
        <w:tc>
          <w:tcPr>
            <w:tcW w:w="992" w:type="dxa"/>
          </w:tcPr>
          <w:p w14:paraId="29D95E1B"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E2643">
              <w:rPr>
                <w:lang w:eastAsia="en-AU"/>
              </w:rPr>
              <w:t>1</w:t>
            </w:r>
            <w:r>
              <w:rPr>
                <w:lang w:eastAsia="en-AU"/>
              </w:rPr>
              <w:t>00</w:t>
            </w:r>
          </w:p>
        </w:tc>
        <w:tc>
          <w:tcPr>
            <w:tcW w:w="1701" w:type="dxa"/>
          </w:tcPr>
          <w:p w14:paraId="12FC0D26" w14:textId="77777777" w:rsidR="00B75AE1" w:rsidRPr="008E26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lang w:eastAsia="en-AU"/>
              </w:rPr>
            </w:pPr>
            <w:r w:rsidRPr="008E2643">
              <w:rPr>
                <w:lang w:eastAsia="en-AU"/>
              </w:rPr>
              <w:t>0</w:t>
            </w:r>
          </w:p>
        </w:tc>
        <w:tc>
          <w:tcPr>
            <w:tcW w:w="1701" w:type="dxa"/>
          </w:tcPr>
          <w:p w14:paraId="6A912E63"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lang w:eastAsia="en-AU"/>
              </w:rPr>
              <w:t>0</w:t>
            </w:r>
          </w:p>
        </w:tc>
        <w:tc>
          <w:tcPr>
            <w:tcW w:w="709" w:type="dxa"/>
          </w:tcPr>
          <w:p w14:paraId="5EAD8605"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lang w:eastAsia="en-AU"/>
              </w:rPr>
              <w:t>2</w:t>
            </w:r>
          </w:p>
        </w:tc>
      </w:tr>
      <w:tr w:rsidR="00B75AE1" w14:paraId="09A877EB" w14:textId="77777777" w:rsidTr="00B75AE1">
        <w:tc>
          <w:tcPr>
            <w:cnfStyle w:val="001000000000" w:firstRow="0" w:lastRow="0" w:firstColumn="1" w:lastColumn="0" w:oddVBand="0" w:evenVBand="0" w:oddHBand="0" w:evenHBand="0" w:firstRowFirstColumn="0" w:firstRowLastColumn="0" w:lastRowFirstColumn="0" w:lastRowLastColumn="0"/>
            <w:tcW w:w="2542" w:type="dxa"/>
          </w:tcPr>
          <w:p w14:paraId="651A6E99" w14:textId="77777777" w:rsidR="00B75AE1" w:rsidRDefault="00B75AE1" w:rsidP="00B75AE1">
            <w:pPr>
              <w:pStyle w:val="Notesandtables"/>
            </w:pPr>
            <w:r w:rsidRPr="008E2643">
              <w:rPr>
                <w:rFonts w:asciiTheme="minorHAnsi" w:eastAsia="Times New Roman" w:hAnsiTheme="minorHAnsi"/>
                <w:szCs w:val="22"/>
                <w:lang w:eastAsia="en-AU"/>
              </w:rPr>
              <w:t>Other</w:t>
            </w:r>
          </w:p>
        </w:tc>
        <w:tc>
          <w:tcPr>
            <w:tcW w:w="992" w:type="dxa"/>
          </w:tcPr>
          <w:p w14:paraId="4211DFD0"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lang w:eastAsia="en-AU"/>
              </w:rPr>
              <w:t>63</w:t>
            </w:r>
          </w:p>
        </w:tc>
        <w:tc>
          <w:tcPr>
            <w:tcW w:w="992" w:type="dxa"/>
          </w:tcPr>
          <w:p w14:paraId="42C40E8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E2643">
              <w:rPr>
                <w:lang w:eastAsia="en-AU"/>
              </w:rPr>
              <w:t>1</w:t>
            </w:r>
            <w:r>
              <w:rPr>
                <w:lang w:eastAsia="en-AU"/>
              </w:rPr>
              <w:t>9</w:t>
            </w:r>
          </w:p>
        </w:tc>
        <w:tc>
          <w:tcPr>
            <w:tcW w:w="1701" w:type="dxa"/>
          </w:tcPr>
          <w:p w14:paraId="766EDE7B" w14:textId="77777777" w:rsidR="00B75AE1" w:rsidRPr="008E2643"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lang w:eastAsia="en-AU"/>
              </w:rPr>
            </w:pPr>
            <w:r w:rsidRPr="008E2643">
              <w:rPr>
                <w:lang w:eastAsia="en-AU"/>
              </w:rPr>
              <w:t>1</w:t>
            </w:r>
            <w:r>
              <w:rPr>
                <w:lang w:eastAsia="en-AU"/>
              </w:rPr>
              <w:t>9</w:t>
            </w:r>
          </w:p>
        </w:tc>
        <w:tc>
          <w:tcPr>
            <w:tcW w:w="1701" w:type="dxa"/>
          </w:tcPr>
          <w:p w14:paraId="165A1BC8"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lang w:eastAsia="en-AU"/>
              </w:rPr>
              <w:t>0</w:t>
            </w:r>
          </w:p>
        </w:tc>
        <w:tc>
          <w:tcPr>
            <w:tcW w:w="709" w:type="dxa"/>
          </w:tcPr>
          <w:p w14:paraId="19E88E51"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lang w:eastAsia="en-AU"/>
              </w:rPr>
              <w:t>16</w:t>
            </w:r>
          </w:p>
        </w:tc>
      </w:tr>
      <w:tr w:rsidR="00B75AE1" w14:paraId="2ADCB10E" w14:textId="77777777" w:rsidTr="00B75AE1">
        <w:tc>
          <w:tcPr>
            <w:cnfStyle w:val="001000000000" w:firstRow="0" w:lastRow="0" w:firstColumn="1" w:lastColumn="0" w:oddVBand="0" w:evenVBand="0" w:oddHBand="0" w:evenHBand="0" w:firstRowFirstColumn="0" w:firstRowLastColumn="0" w:lastRowFirstColumn="0" w:lastRowLastColumn="0"/>
            <w:tcW w:w="2542" w:type="dxa"/>
          </w:tcPr>
          <w:p w14:paraId="1F0D3895" w14:textId="77777777" w:rsidR="00B75AE1" w:rsidRDefault="00B75AE1" w:rsidP="00B75AE1">
            <w:pPr>
              <w:pStyle w:val="Notesandtables"/>
            </w:pPr>
            <w:r w:rsidRPr="008E2643">
              <w:rPr>
                <w:rFonts w:asciiTheme="minorHAnsi" w:eastAsia="Times New Roman" w:hAnsiTheme="minorHAnsi"/>
                <w:szCs w:val="22"/>
                <w:lang w:eastAsia="en-AU"/>
              </w:rPr>
              <w:t>Total</w:t>
            </w:r>
          </w:p>
        </w:tc>
        <w:tc>
          <w:tcPr>
            <w:tcW w:w="992" w:type="dxa"/>
          </w:tcPr>
          <w:p w14:paraId="5940672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Pr>
                <w:lang w:eastAsia="en-AU"/>
              </w:rPr>
              <w:t>47</w:t>
            </w:r>
          </w:p>
        </w:tc>
        <w:tc>
          <w:tcPr>
            <w:tcW w:w="992" w:type="dxa"/>
          </w:tcPr>
          <w:p w14:paraId="16C2E1EC"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pPr>
            <w:r w:rsidRPr="008E2643">
              <w:rPr>
                <w:lang w:eastAsia="en-AU"/>
              </w:rPr>
              <w:t>4</w:t>
            </w:r>
            <w:r>
              <w:rPr>
                <w:lang w:eastAsia="en-AU"/>
              </w:rPr>
              <w:t>3</w:t>
            </w:r>
          </w:p>
        </w:tc>
        <w:tc>
          <w:tcPr>
            <w:tcW w:w="1701" w:type="dxa"/>
          </w:tcPr>
          <w:p w14:paraId="4D61D388" w14:textId="77777777" w:rsidR="00B75AE1"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lang w:eastAsia="en-AU"/>
              </w:rPr>
            </w:pPr>
            <w:r>
              <w:rPr>
                <w:lang w:eastAsia="en-AU"/>
              </w:rPr>
              <w:t>11</w:t>
            </w:r>
          </w:p>
        </w:tc>
        <w:tc>
          <w:tcPr>
            <w:tcW w:w="1701" w:type="dxa"/>
          </w:tcPr>
          <w:p w14:paraId="3CFCD61B"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lang w:eastAsia="en-AU"/>
              </w:rPr>
              <w:t>0</w:t>
            </w:r>
          </w:p>
        </w:tc>
        <w:tc>
          <w:tcPr>
            <w:tcW w:w="709" w:type="dxa"/>
          </w:tcPr>
          <w:p w14:paraId="4AAEB182" w14:textId="77777777" w:rsidR="00B75AE1" w:rsidRPr="00CD367C" w:rsidRDefault="00B75AE1" w:rsidP="00B75AE1">
            <w:pPr>
              <w:pStyle w:val="Notesandtables"/>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E2643">
              <w:rPr>
                <w:lang w:eastAsia="en-AU"/>
              </w:rPr>
              <w:t>47</w:t>
            </w:r>
          </w:p>
        </w:tc>
      </w:tr>
    </w:tbl>
    <w:p w14:paraId="1C4B0FD9" w14:textId="39D60D6C" w:rsidR="002C759C" w:rsidRDefault="002C759C" w:rsidP="002C759C">
      <w:pPr>
        <w:pStyle w:val="Heading3"/>
      </w:pPr>
      <w:bookmarkStart w:id="411" w:name="_Toc41337078"/>
      <w:r>
        <w:t xml:space="preserve">Opt-in health professionals </w:t>
      </w:r>
      <w:r w:rsidRPr="00DB0D7D">
        <w:t>–</w:t>
      </w:r>
      <w:r>
        <w:t xml:space="preserve"> </w:t>
      </w:r>
      <w:r w:rsidRPr="00DB0D7D">
        <w:t xml:space="preserve">consultation </w:t>
      </w:r>
      <w:r>
        <w:t>performance</w:t>
      </w:r>
      <w:bookmarkEnd w:id="411"/>
    </w:p>
    <w:p w14:paraId="06ABB307" w14:textId="351870FB" w:rsidR="002C759C" w:rsidRDefault="002C759C" w:rsidP="00F57ED8">
      <w:pPr>
        <w:pStyle w:val="Caption"/>
        <w:rPr>
          <w:bCs/>
        </w:rPr>
      </w:pPr>
      <w:r w:rsidRPr="00832301">
        <w:t>Note: We</w:t>
      </w:r>
      <w:r w:rsidR="008177C4">
        <w:t xml:space="preserve"> asked</w:t>
      </w:r>
      <w:r w:rsidRPr="00832301">
        <w:t xml:space="preserve"> the consultation performance items to respondents who had been involved in responding to a TGA consultation document or attending a TGA consultation event (e.g. a consultative meeting, forum or workshop) in the last 12 months.</w:t>
      </w:r>
    </w:p>
    <w:p w14:paraId="03FFDA0E" w14:textId="15AA6BA9" w:rsidR="002C759C" w:rsidRPr="00DB0D7D" w:rsidRDefault="002C759C" w:rsidP="004E1110">
      <w:pPr>
        <w:pStyle w:val="Tabletitle"/>
      </w:pPr>
      <w:r>
        <w:t xml:space="preserve">Table </w:t>
      </w:r>
      <w:r w:rsidR="00F57ED8">
        <w:fldChar w:fldCharType="begin"/>
      </w:r>
      <w:r w:rsidR="00F57ED8">
        <w:instrText xml:space="preserve"> SEQ Table \* ARABIC </w:instrText>
      </w:r>
      <w:r w:rsidR="00F57ED8">
        <w:fldChar w:fldCharType="separate"/>
      </w:r>
      <w:r w:rsidR="008177C4">
        <w:rPr>
          <w:noProof/>
        </w:rPr>
        <w:t>143</w:t>
      </w:r>
      <w:r w:rsidR="00F57ED8">
        <w:rPr>
          <w:noProof/>
        </w:rPr>
        <w:fldChar w:fldCharType="end"/>
      </w:r>
      <w:r>
        <w:t>.</w:t>
      </w:r>
      <w:r w:rsidRPr="00DB0D7D">
        <w:t xml:space="preserve"> Opt-in </w:t>
      </w:r>
      <w:r>
        <w:t>health professionals</w:t>
      </w:r>
      <w:r w:rsidRPr="00DB0D7D">
        <w:t xml:space="preserve">– </w:t>
      </w:r>
      <w:r>
        <w:t>aggregate results – consultation performance items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2C759C" w14:paraId="1617D4AA" w14:textId="77777777" w:rsidTr="000060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95CFBA5" w14:textId="77777777" w:rsidR="002C759C" w:rsidRDefault="002C759C" w:rsidP="000060EE">
            <w:pPr>
              <w:pStyle w:val="Notesandtables"/>
            </w:pPr>
            <w:r>
              <w:t>Statement</w:t>
            </w:r>
          </w:p>
        </w:tc>
        <w:tc>
          <w:tcPr>
            <w:tcW w:w="953" w:type="dxa"/>
            <w:shd w:val="clear" w:color="auto" w:fill="9A86B7" w:themeFill="accent6"/>
          </w:tcPr>
          <w:p w14:paraId="4F2E9107" w14:textId="77777777" w:rsidR="002C759C" w:rsidRDefault="002C759C" w:rsidP="000060EE">
            <w:pPr>
              <w:pStyle w:val="Notesandtables"/>
              <w:jc w:val="center"/>
              <w:cnfStyle w:val="100000000000" w:firstRow="1" w:lastRow="0" w:firstColumn="0" w:lastColumn="0" w:oddVBand="0" w:evenVBand="0" w:oddHBand="0" w:evenHBand="0" w:firstRowFirstColumn="0" w:firstRowLastColumn="0" w:lastRowFirstColumn="0" w:lastRowLastColumn="0"/>
            </w:pPr>
            <w:r>
              <w:t>Nett A</w:t>
            </w:r>
          </w:p>
        </w:tc>
        <w:tc>
          <w:tcPr>
            <w:tcW w:w="667" w:type="dxa"/>
          </w:tcPr>
          <w:p w14:paraId="487E9A33" w14:textId="77777777" w:rsidR="002C759C" w:rsidRDefault="002C759C" w:rsidP="000060EE">
            <w:pPr>
              <w:pStyle w:val="Notesandtables"/>
              <w:jc w:val="center"/>
              <w:cnfStyle w:val="100000000000" w:firstRow="1" w:lastRow="0" w:firstColumn="0" w:lastColumn="0" w:oddVBand="0" w:evenVBand="0" w:oddHBand="0" w:evenHBand="0" w:firstRowFirstColumn="0" w:firstRowLastColumn="0" w:lastRowFirstColumn="0" w:lastRowLastColumn="0"/>
            </w:pPr>
            <w:r>
              <w:t>SA</w:t>
            </w:r>
          </w:p>
        </w:tc>
        <w:tc>
          <w:tcPr>
            <w:tcW w:w="667" w:type="dxa"/>
          </w:tcPr>
          <w:p w14:paraId="3BEE7C81" w14:textId="77777777" w:rsidR="002C759C" w:rsidRDefault="002C759C" w:rsidP="000060EE">
            <w:pPr>
              <w:pStyle w:val="Notesandtables"/>
              <w:jc w:val="center"/>
              <w:cnfStyle w:val="100000000000" w:firstRow="1" w:lastRow="0" w:firstColumn="0" w:lastColumn="0" w:oddVBand="0" w:evenVBand="0" w:oddHBand="0" w:evenHBand="0" w:firstRowFirstColumn="0" w:firstRowLastColumn="0" w:lastRowFirstColumn="0" w:lastRowLastColumn="0"/>
            </w:pPr>
            <w:r>
              <w:t>A</w:t>
            </w:r>
          </w:p>
        </w:tc>
        <w:tc>
          <w:tcPr>
            <w:tcW w:w="953" w:type="dxa"/>
            <w:shd w:val="clear" w:color="auto" w:fill="9A86B7" w:themeFill="accent6"/>
          </w:tcPr>
          <w:p w14:paraId="472B42DF" w14:textId="77777777" w:rsidR="002C759C" w:rsidRDefault="002C759C" w:rsidP="000060EE">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61B12EF7" w14:textId="77777777" w:rsidR="002C759C" w:rsidRDefault="002C759C" w:rsidP="000060EE">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65639E48" w14:textId="77777777" w:rsidR="002C759C" w:rsidRDefault="002C759C" w:rsidP="000060EE">
            <w:pPr>
              <w:pStyle w:val="Notesandtables"/>
              <w:jc w:val="center"/>
              <w:cnfStyle w:val="100000000000" w:firstRow="1" w:lastRow="0" w:firstColumn="0" w:lastColumn="0" w:oddVBand="0" w:evenVBand="0" w:oddHBand="0" w:evenHBand="0" w:firstRowFirstColumn="0" w:firstRowLastColumn="0" w:lastRowFirstColumn="0" w:lastRowLastColumn="0"/>
            </w:pPr>
            <w:r>
              <w:t>SD</w:t>
            </w:r>
          </w:p>
        </w:tc>
        <w:tc>
          <w:tcPr>
            <w:tcW w:w="952" w:type="dxa"/>
            <w:shd w:val="clear" w:color="auto" w:fill="9A86B7" w:themeFill="accent6"/>
          </w:tcPr>
          <w:p w14:paraId="39BC2738" w14:textId="77777777" w:rsidR="002C759C" w:rsidRDefault="002C759C" w:rsidP="000060EE">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952" w:type="dxa"/>
          </w:tcPr>
          <w:p w14:paraId="02395AE0" w14:textId="77777777" w:rsidR="002C759C" w:rsidRDefault="002C759C" w:rsidP="000060EE">
            <w:pPr>
              <w:pStyle w:val="Notesandtables"/>
              <w:jc w:val="center"/>
              <w:cnfStyle w:val="100000000000" w:firstRow="1" w:lastRow="0" w:firstColumn="0" w:lastColumn="0" w:oddVBand="0" w:evenVBand="0" w:oddHBand="0" w:evenHBand="0" w:firstRowFirstColumn="0" w:firstRowLastColumn="0" w:lastRowFirstColumn="0" w:lastRowLastColumn="0"/>
            </w:pPr>
            <w:r>
              <w:t>NA/TE</w:t>
            </w:r>
          </w:p>
        </w:tc>
        <w:tc>
          <w:tcPr>
            <w:tcW w:w="666" w:type="dxa"/>
          </w:tcPr>
          <w:p w14:paraId="6D5FFA72" w14:textId="77777777" w:rsidR="002C759C" w:rsidRDefault="002C759C" w:rsidP="000060EE">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2C759C" w14:paraId="5E9CF003" w14:textId="77777777" w:rsidTr="000060EE">
        <w:tc>
          <w:tcPr>
            <w:cnfStyle w:val="001000000000" w:firstRow="0" w:lastRow="0" w:firstColumn="1" w:lastColumn="0" w:oddVBand="0" w:evenVBand="0" w:oddHBand="0" w:evenHBand="0" w:firstRowFirstColumn="0" w:firstRowLastColumn="0" w:lastRowFirstColumn="0" w:lastRowLastColumn="0"/>
            <w:tcW w:w="1907" w:type="dxa"/>
          </w:tcPr>
          <w:p w14:paraId="2B4641DF" w14:textId="77777777" w:rsidR="002C759C" w:rsidRDefault="002C759C" w:rsidP="000060EE">
            <w:pPr>
              <w:pStyle w:val="Notesandtables"/>
            </w:pPr>
            <w:r>
              <w:t>Did enough to notify participants</w:t>
            </w:r>
          </w:p>
        </w:tc>
        <w:tc>
          <w:tcPr>
            <w:tcW w:w="953" w:type="dxa"/>
            <w:shd w:val="clear" w:color="auto" w:fill="C2B6D3" w:themeFill="accent6" w:themeFillTint="99"/>
            <w:vAlign w:val="center"/>
          </w:tcPr>
          <w:p w14:paraId="4159BFC2" w14:textId="55783E31" w:rsidR="002C759C" w:rsidRDefault="00290A9E" w:rsidP="000060EE">
            <w:pPr>
              <w:pStyle w:val="Notesandtables"/>
              <w:jc w:val="center"/>
              <w:cnfStyle w:val="000000000000" w:firstRow="0" w:lastRow="0" w:firstColumn="0" w:lastColumn="0" w:oddVBand="0" w:evenVBand="0" w:oddHBand="0" w:evenHBand="0" w:firstRowFirstColumn="0" w:firstRowLastColumn="0" w:lastRowFirstColumn="0" w:lastRowLastColumn="0"/>
            </w:pPr>
            <w:r>
              <w:t>62</w:t>
            </w:r>
          </w:p>
        </w:tc>
        <w:tc>
          <w:tcPr>
            <w:tcW w:w="667" w:type="dxa"/>
            <w:vAlign w:val="center"/>
          </w:tcPr>
          <w:p w14:paraId="2B1E54B6" w14:textId="112A573D"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10</w:t>
            </w:r>
          </w:p>
        </w:tc>
        <w:tc>
          <w:tcPr>
            <w:tcW w:w="667" w:type="dxa"/>
            <w:vAlign w:val="center"/>
          </w:tcPr>
          <w:p w14:paraId="45A49EC9" w14:textId="11BB987D"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52</w:t>
            </w:r>
          </w:p>
        </w:tc>
        <w:tc>
          <w:tcPr>
            <w:tcW w:w="953" w:type="dxa"/>
            <w:shd w:val="clear" w:color="auto" w:fill="C2B6D3" w:themeFill="accent6" w:themeFillTint="99"/>
            <w:vAlign w:val="center"/>
          </w:tcPr>
          <w:p w14:paraId="576C6899" w14:textId="678E0DC4"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19</w:t>
            </w:r>
          </w:p>
        </w:tc>
        <w:tc>
          <w:tcPr>
            <w:tcW w:w="667" w:type="dxa"/>
            <w:vAlign w:val="center"/>
          </w:tcPr>
          <w:p w14:paraId="74F59EC7" w14:textId="4474CA21"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10</w:t>
            </w:r>
          </w:p>
        </w:tc>
        <w:tc>
          <w:tcPr>
            <w:tcW w:w="666" w:type="dxa"/>
            <w:vAlign w:val="center"/>
          </w:tcPr>
          <w:p w14:paraId="0DD93966" w14:textId="2847CD2E"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4</w:t>
            </w:r>
          </w:p>
        </w:tc>
        <w:tc>
          <w:tcPr>
            <w:tcW w:w="952" w:type="dxa"/>
            <w:shd w:val="clear" w:color="auto" w:fill="C2B6D3" w:themeFill="accent6" w:themeFillTint="99"/>
            <w:vAlign w:val="center"/>
          </w:tcPr>
          <w:p w14:paraId="617BB054" w14:textId="086303CA"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15</w:t>
            </w:r>
          </w:p>
        </w:tc>
        <w:tc>
          <w:tcPr>
            <w:tcW w:w="952" w:type="dxa"/>
            <w:vAlign w:val="center"/>
          </w:tcPr>
          <w:p w14:paraId="61288225" w14:textId="1DEA4033"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4</w:t>
            </w:r>
          </w:p>
        </w:tc>
        <w:tc>
          <w:tcPr>
            <w:tcW w:w="666" w:type="dxa"/>
            <w:vAlign w:val="center"/>
          </w:tcPr>
          <w:p w14:paraId="6A15BA67" w14:textId="088243E1"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48</w:t>
            </w:r>
          </w:p>
        </w:tc>
      </w:tr>
      <w:tr w:rsidR="002C759C" w14:paraId="3E5A86C6" w14:textId="77777777" w:rsidTr="000060EE">
        <w:tc>
          <w:tcPr>
            <w:cnfStyle w:val="001000000000" w:firstRow="0" w:lastRow="0" w:firstColumn="1" w:lastColumn="0" w:oddVBand="0" w:evenVBand="0" w:oddHBand="0" w:evenHBand="0" w:firstRowFirstColumn="0" w:firstRowLastColumn="0" w:lastRowFirstColumn="0" w:lastRowLastColumn="0"/>
            <w:tcW w:w="1907" w:type="dxa"/>
          </w:tcPr>
          <w:p w14:paraId="45B080D3" w14:textId="77777777" w:rsidR="002C759C" w:rsidRDefault="002C759C" w:rsidP="000060EE">
            <w:pPr>
              <w:pStyle w:val="Notesandtables"/>
            </w:pPr>
            <w:r>
              <w:t>Process made it easy to participate</w:t>
            </w:r>
          </w:p>
        </w:tc>
        <w:tc>
          <w:tcPr>
            <w:tcW w:w="953" w:type="dxa"/>
            <w:shd w:val="clear" w:color="auto" w:fill="C2B6D3" w:themeFill="accent6" w:themeFillTint="99"/>
            <w:vAlign w:val="center"/>
          </w:tcPr>
          <w:p w14:paraId="1F4B0169" w14:textId="6BD492DB"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56</w:t>
            </w:r>
          </w:p>
        </w:tc>
        <w:tc>
          <w:tcPr>
            <w:tcW w:w="667" w:type="dxa"/>
            <w:vAlign w:val="center"/>
          </w:tcPr>
          <w:p w14:paraId="1B81DC0F" w14:textId="509A623E" w:rsidR="002C759C" w:rsidRDefault="00290A9E" w:rsidP="000060EE">
            <w:pPr>
              <w:pStyle w:val="Notesandtables"/>
              <w:jc w:val="center"/>
              <w:cnfStyle w:val="000000000000" w:firstRow="0" w:lastRow="0" w:firstColumn="0" w:lastColumn="0" w:oddVBand="0" w:evenVBand="0" w:oddHBand="0" w:evenHBand="0" w:firstRowFirstColumn="0" w:firstRowLastColumn="0" w:lastRowFirstColumn="0" w:lastRowLastColumn="0"/>
            </w:pPr>
            <w:r>
              <w:t>12</w:t>
            </w:r>
          </w:p>
        </w:tc>
        <w:tc>
          <w:tcPr>
            <w:tcW w:w="667" w:type="dxa"/>
            <w:vAlign w:val="center"/>
          </w:tcPr>
          <w:p w14:paraId="5FE3E6CA" w14:textId="0C462853"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44</w:t>
            </w:r>
          </w:p>
        </w:tc>
        <w:tc>
          <w:tcPr>
            <w:tcW w:w="953" w:type="dxa"/>
            <w:shd w:val="clear" w:color="auto" w:fill="C2B6D3" w:themeFill="accent6" w:themeFillTint="99"/>
            <w:vAlign w:val="center"/>
          </w:tcPr>
          <w:p w14:paraId="4519CE31" w14:textId="6BBC273A"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29</w:t>
            </w:r>
          </w:p>
        </w:tc>
        <w:tc>
          <w:tcPr>
            <w:tcW w:w="667" w:type="dxa"/>
            <w:vAlign w:val="center"/>
          </w:tcPr>
          <w:p w14:paraId="0A07FC7B" w14:textId="4D78B46A"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10</w:t>
            </w:r>
          </w:p>
        </w:tc>
        <w:tc>
          <w:tcPr>
            <w:tcW w:w="666" w:type="dxa"/>
            <w:vAlign w:val="center"/>
          </w:tcPr>
          <w:p w14:paraId="6F6DA384" w14:textId="3324FD7B"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4</w:t>
            </w:r>
          </w:p>
        </w:tc>
        <w:tc>
          <w:tcPr>
            <w:tcW w:w="952" w:type="dxa"/>
            <w:shd w:val="clear" w:color="auto" w:fill="C2B6D3" w:themeFill="accent6" w:themeFillTint="99"/>
            <w:vAlign w:val="center"/>
          </w:tcPr>
          <w:p w14:paraId="5C26FEEE" w14:textId="0196F5CF"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15</w:t>
            </w:r>
          </w:p>
        </w:tc>
        <w:tc>
          <w:tcPr>
            <w:tcW w:w="952" w:type="dxa"/>
            <w:vAlign w:val="center"/>
          </w:tcPr>
          <w:p w14:paraId="5F0ED397" w14:textId="50493D60"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0</w:t>
            </w:r>
          </w:p>
        </w:tc>
        <w:tc>
          <w:tcPr>
            <w:tcW w:w="666" w:type="dxa"/>
            <w:vAlign w:val="center"/>
          </w:tcPr>
          <w:p w14:paraId="56D82D9B" w14:textId="205BAF9B"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48</w:t>
            </w:r>
          </w:p>
        </w:tc>
      </w:tr>
      <w:tr w:rsidR="002C759C" w14:paraId="2A402E5A" w14:textId="77777777" w:rsidTr="000060EE">
        <w:tc>
          <w:tcPr>
            <w:cnfStyle w:val="001000000000" w:firstRow="0" w:lastRow="0" w:firstColumn="1" w:lastColumn="0" w:oddVBand="0" w:evenVBand="0" w:oddHBand="0" w:evenHBand="0" w:firstRowFirstColumn="0" w:firstRowLastColumn="0" w:lastRowFirstColumn="0" w:lastRowLastColumn="0"/>
            <w:tcW w:w="1907" w:type="dxa"/>
          </w:tcPr>
          <w:p w14:paraId="31F13040" w14:textId="77777777" w:rsidR="002C759C" w:rsidRDefault="002C759C" w:rsidP="000060EE">
            <w:pPr>
              <w:pStyle w:val="Notesandtables"/>
            </w:pPr>
            <w:r>
              <w:t>Input timeframes were long enough</w:t>
            </w:r>
          </w:p>
        </w:tc>
        <w:tc>
          <w:tcPr>
            <w:tcW w:w="953" w:type="dxa"/>
            <w:shd w:val="clear" w:color="auto" w:fill="C2B6D3" w:themeFill="accent6" w:themeFillTint="99"/>
            <w:vAlign w:val="center"/>
          </w:tcPr>
          <w:p w14:paraId="0CD4C452" w14:textId="14121A93" w:rsidR="002C759C" w:rsidRDefault="00290A9E" w:rsidP="000060EE">
            <w:pPr>
              <w:pStyle w:val="Notesandtables"/>
              <w:jc w:val="center"/>
              <w:cnfStyle w:val="000000000000" w:firstRow="0" w:lastRow="0" w:firstColumn="0" w:lastColumn="0" w:oddVBand="0" w:evenVBand="0" w:oddHBand="0" w:evenHBand="0" w:firstRowFirstColumn="0" w:firstRowLastColumn="0" w:lastRowFirstColumn="0" w:lastRowLastColumn="0"/>
            </w:pPr>
            <w:r>
              <w:t>63</w:t>
            </w:r>
          </w:p>
        </w:tc>
        <w:tc>
          <w:tcPr>
            <w:tcW w:w="667" w:type="dxa"/>
            <w:vAlign w:val="center"/>
          </w:tcPr>
          <w:p w14:paraId="597C32B0" w14:textId="04C1B4D6" w:rsidR="002C759C" w:rsidRDefault="00290A9E" w:rsidP="000060EE">
            <w:pPr>
              <w:pStyle w:val="Notesandtables"/>
              <w:jc w:val="center"/>
              <w:cnfStyle w:val="000000000000" w:firstRow="0" w:lastRow="0" w:firstColumn="0" w:lastColumn="0" w:oddVBand="0" w:evenVBand="0" w:oddHBand="0" w:evenHBand="0" w:firstRowFirstColumn="0" w:firstRowLastColumn="0" w:lastRowFirstColumn="0" w:lastRowLastColumn="0"/>
            </w:pPr>
            <w:r>
              <w:t>13</w:t>
            </w:r>
          </w:p>
        </w:tc>
        <w:tc>
          <w:tcPr>
            <w:tcW w:w="667" w:type="dxa"/>
            <w:vAlign w:val="center"/>
          </w:tcPr>
          <w:p w14:paraId="0CB16CEC" w14:textId="5489A056"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50</w:t>
            </w:r>
          </w:p>
        </w:tc>
        <w:tc>
          <w:tcPr>
            <w:tcW w:w="953" w:type="dxa"/>
            <w:shd w:val="clear" w:color="auto" w:fill="C2B6D3" w:themeFill="accent6" w:themeFillTint="99"/>
            <w:vAlign w:val="center"/>
          </w:tcPr>
          <w:p w14:paraId="0DAC4B31" w14:textId="25CE7B18"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17</w:t>
            </w:r>
          </w:p>
        </w:tc>
        <w:tc>
          <w:tcPr>
            <w:tcW w:w="667" w:type="dxa"/>
            <w:vAlign w:val="center"/>
          </w:tcPr>
          <w:p w14:paraId="25CD45C8" w14:textId="2E1E3C73"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15</w:t>
            </w:r>
          </w:p>
        </w:tc>
        <w:tc>
          <w:tcPr>
            <w:tcW w:w="666" w:type="dxa"/>
            <w:vAlign w:val="center"/>
          </w:tcPr>
          <w:p w14:paraId="4EFADF39" w14:textId="52D9E6B8"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4</w:t>
            </w:r>
          </w:p>
        </w:tc>
        <w:tc>
          <w:tcPr>
            <w:tcW w:w="952" w:type="dxa"/>
            <w:shd w:val="clear" w:color="auto" w:fill="C2B6D3" w:themeFill="accent6" w:themeFillTint="99"/>
            <w:vAlign w:val="center"/>
          </w:tcPr>
          <w:p w14:paraId="0952782F" w14:textId="0751BDD2"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19</w:t>
            </w:r>
          </w:p>
        </w:tc>
        <w:tc>
          <w:tcPr>
            <w:tcW w:w="952" w:type="dxa"/>
            <w:vAlign w:val="center"/>
          </w:tcPr>
          <w:p w14:paraId="3BD95AD2" w14:textId="3B377C56"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2</w:t>
            </w:r>
          </w:p>
        </w:tc>
        <w:tc>
          <w:tcPr>
            <w:tcW w:w="666" w:type="dxa"/>
            <w:vAlign w:val="center"/>
          </w:tcPr>
          <w:p w14:paraId="1C7E0987" w14:textId="67897F08"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48</w:t>
            </w:r>
          </w:p>
        </w:tc>
      </w:tr>
      <w:tr w:rsidR="002C759C" w14:paraId="00AB7D78" w14:textId="77777777" w:rsidTr="000060EE">
        <w:tc>
          <w:tcPr>
            <w:cnfStyle w:val="001000000000" w:firstRow="0" w:lastRow="0" w:firstColumn="1" w:lastColumn="0" w:oddVBand="0" w:evenVBand="0" w:oddHBand="0" w:evenHBand="0" w:firstRowFirstColumn="0" w:firstRowLastColumn="0" w:lastRowFirstColumn="0" w:lastRowLastColumn="0"/>
            <w:tcW w:w="1907" w:type="dxa"/>
          </w:tcPr>
          <w:p w14:paraId="7B3EEFE9" w14:textId="77777777" w:rsidR="002C759C" w:rsidRDefault="002C759C" w:rsidP="000060EE">
            <w:pPr>
              <w:pStyle w:val="Notesandtables"/>
            </w:pPr>
            <w:r>
              <w:t>Genuinely considered input</w:t>
            </w:r>
          </w:p>
        </w:tc>
        <w:tc>
          <w:tcPr>
            <w:tcW w:w="953" w:type="dxa"/>
            <w:shd w:val="clear" w:color="auto" w:fill="C2B6D3" w:themeFill="accent6" w:themeFillTint="99"/>
            <w:vAlign w:val="center"/>
          </w:tcPr>
          <w:p w14:paraId="3886A6D8" w14:textId="14F20FE8"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48</w:t>
            </w:r>
          </w:p>
        </w:tc>
        <w:tc>
          <w:tcPr>
            <w:tcW w:w="667" w:type="dxa"/>
            <w:vAlign w:val="center"/>
          </w:tcPr>
          <w:p w14:paraId="20BB8736" w14:textId="04D8FEB2" w:rsidR="002C759C" w:rsidRDefault="00290A9E" w:rsidP="000060EE">
            <w:pPr>
              <w:pStyle w:val="Notesandtables"/>
              <w:jc w:val="center"/>
              <w:cnfStyle w:val="000000000000" w:firstRow="0" w:lastRow="0" w:firstColumn="0" w:lastColumn="0" w:oddVBand="0" w:evenVBand="0" w:oddHBand="0" w:evenHBand="0" w:firstRowFirstColumn="0" w:firstRowLastColumn="0" w:lastRowFirstColumn="0" w:lastRowLastColumn="0"/>
            </w:pPr>
            <w:r>
              <w:t>13</w:t>
            </w:r>
          </w:p>
        </w:tc>
        <w:tc>
          <w:tcPr>
            <w:tcW w:w="667" w:type="dxa"/>
            <w:vAlign w:val="center"/>
          </w:tcPr>
          <w:p w14:paraId="553ED4D1" w14:textId="1C4025AA"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35</w:t>
            </w:r>
          </w:p>
        </w:tc>
        <w:tc>
          <w:tcPr>
            <w:tcW w:w="953" w:type="dxa"/>
            <w:shd w:val="clear" w:color="auto" w:fill="C2B6D3" w:themeFill="accent6" w:themeFillTint="99"/>
            <w:vAlign w:val="center"/>
          </w:tcPr>
          <w:p w14:paraId="66774A96" w14:textId="6A8B07FA"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19</w:t>
            </w:r>
          </w:p>
        </w:tc>
        <w:tc>
          <w:tcPr>
            <w:tcW w:w="667" w:type="dxa"/>
            <w:vAlign w:val="center"/>
          </w:tcPr>
          <w:p w14:paraId="09755594" w14:textId="381A5102"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21</w:t>
            </w:r>
          </w:p>
        </w:tc>
        <w:tc>
          <w:tcPr>
            <w:tcW w:w="666" w:type="dxa"/>
            <w:vAlign w:val="center"/>
          </w:tcPr>
          <w:p w14:paraId="7560D69E" w14:textId="15E7FFB6"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8</w:t>
            </w:r>
          </w:p>
        </w:tc>
        <w:tc>
          <w:tcPr>
            <w:tcW w:w="952" w:type="dxa"/>
            <w:shd w:val="clear" w:color="auto" w:fill="C2B6D3" w:themeFill="accent6" w:themeFillTint="99"/>
            <w:vAlign w:val="center"/>
          </w:tcPr>
          <w:p w14:paraId="1F167305" w14:textId="52514B1E"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29</w:t>
            </w:r>
          </w:p>
        </w:tc>
        <w:tc>
          <w:tcPr>
            <w:tcW w:w="952" w:type="dxa"/>
            <w:vAlign w:val="center"/>
          </w:tcPr>
          <w:p w14:paraId="3B4757F7" w14:textId="3A61483A"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4</w:t>
            </w:r>
          </w:p>
        </w:tc>
        <w:tc>
          <w:tcPr>
            <w:tcW w:w="666" w:type="dxa"/>
            <w:vAlign w:val="center"/>
          </w:tcPr>
          <w:p w14:paraId="3B066DB5" w14:textId="6F1EBD35"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48</w:t>
            </w:r>
          </w:p>
        </w:tc>
      </w:tr>
      <w:tr w:rsidR="002C759C" w14:paraId="5C24EEC9" w14:textId="77777777" w:rsidTr="000060EE">
        <w:tc>
          <w:tcPr>
            <w:cnfStyle w:val="001000000000" w:firstRow="0" w:lastRow="0" w:firstColumn="1" w:lastColumn="0" w:oddVBand="0" w:evenVBand="0" w:oddHBand="0" w:evenHBand="0" w:firstRowFirstColumn="0" w:firstRowLastColumn="0" w:lastRowFirstColumn="0" w:lastRowLastColumn="0"/>
            <w:tcW w:w="1907" w:type="dxa"/>
          </w:tcPr>
          <w:p w14:paraId="4DF9075C" w14:textId="77777777" w:rsidR="002C759C" w:rsidRDefault="002C759C" w:rsidP="000060EE">
            <w:pPr>
              <w:pStyle w:val="Notesandtables"/>
            </w:pPr>
            <w:r>
              <w:t>Clearly explained the outcome</w:t>
            </w:r>
          </w:p>
        </w:tc>
        <w:tc>
          <w:tcPr>
            <w:tcW w:w="953" w:type="dxa"/>
            <w:shd w:val="clear" w:color="auto" w:fill="C2B6D3" w:themeFill="accent6" w:themeFillTint="99"/>
            <w:vAlign w:val="center"/>
          </w:tcPr>
          <w:p w14:paraId="659C390D" w14:textId="1FB815FA"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46</w:t>
            </w:r>
          </w:p>
        </w:tc>
        <w:tc>
          <w:tcPr>
            <w:tcW w:w="667" w:type="dxa"/>
            <w:vAlign w:val="center"/>
          </w:tcPr>
          <w:p w14:paraId="35458ADB" w14:textId="24134D94"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15</w:t>
            </w:r>
          </w:p>
        </w:tc>
        <w:tc>
          <w:tcPr>
            <w:tcW w:w="667" w:type="dxa"/>
            <w:vAlign w:val="center"/>
          </w:tcPr>
          <w:p w14:paraId="47ECB2F3" w14:textId="65C21B53"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31</w:t>
            </w:r>
          </w:p>
        </w:tc>
        <w:tc>
          <w:tcPr>
            <w:tcW w:w="953" w:type="dxa"/>
            <w:shd w:val="clear" w:color="auto" w:fill="C2B6D3" w:themeFill="accent6" w:themeFillTint="99"/>
            <w:vAlign w:val="center"/>
          </w:tcPr>
          <w:p w14:paraId="5E99E161" w14:textId="5C8E8DD6" w:rsidR="002C759C" w:rsidRDefault="00290A9E" w:rsidP="000060EE">
            <w:pPr>
              <w:pStyle w:val="Notesandtables"/>
              <w:jc w:val="center"/>
              <w:cnfStyle w:val="000000000000" w:firstRow="0" w:lastRow="0" w:firstColumn="0" w:lastColumn="0" w:oddVBand="0" w:evenVBand="0" w:oddHBand="0" w:evenHBand="0" w:firstRowFirstColumn="0" w:firstRowLastColumn="0" w:lastRowFirstColumn="0" w:lastRowLastColumn="0"/>
            </w:pPr>
            <w:r>
              <w:t>13</w:t>
            </w:r>
          </w:p>
        </w:tc>
        <w:tc>
          <w:tcPr>
            <w:tcW w:w="667" w:type="dxa"/>
            <w:vAlign w:val="center"/>
          </w:tcPr>
          <w:p w14:paraId="50681C8E" w14:textId="6E97A04C"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15</w:t>
            </w:r>
          </w:p>
        </w:tc>
        <w:tc>
          <w:tcPr>
            <w:tcW w:w="666" w:type="dxa"/>
            <w:vAlign w:val="center"/>
          </w:tcPr>
          <w:p w14:paraId="451C5704" w14:textId="06A045E7"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17</w:t>
            </w:r>
          </w:p>
        </w:tc>
        <w:tc>
          <w:tcPr>
            <w:tcW w:w="952" w:type="dxa"/>
            <w:shd w:val="clear" w:color="auto" w:fill="C2B6D3" w:themeFill="accent6" w:themeFillTint="99"/>
            <w:vAlign w:val="center"/>
          </w:tcPr>
          <w:p w14:paraId="6B430FB7" w14:textId="14235E3A"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31</w:t>
            </w:r>
          </w:p>
        </w:tc>
        <w:tc>
          <w:tcPr>
            <w:tcW w:w="952" w:type="dxa"/>
            <w:vAlign w:val="center"/>
          </w:tcPr>
          <w:p w14:paraId="06BEC277" w14:textId="7839E75F"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10</w:t>
            </w:r>
          </w:p>
        </w:tc>
        <w:tc>
          <w:tcPr>
            <w:tcW w:w="666" w:type="dxa"/>
            <w:vAlign w:val="center"/>
          </w:tcPr>
          <w:p w14:paraId="5F3700C2" w14:textId="4D0B2405"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48</w:t>
            </w:r>
          </w:p>
        </w:tc>
      </w:tr>
    </w:tbl>
    <w:p w14:paraId="0FE98CD5" w14:textId="2D77735B" w:rsidR="002C759C" w:rsidRDefault="002C759C" w:rsidP="002C759C">
      <w:pPr>
        <w:pStyle w:val="Heading3"/>
      </w:pPr>
      <w:bookmarkStart w:id="412" w:name="_Toc41337079"/>
      <w:r>
        <w:lastRenderedPageBreak/>
        <w:t xml:space="preserve">Opt-in health professionals </w:t>
      </w:r>
      <w:r w:rsidRPr="00DB0D7D">
        <w:t>–</w:t>
      </w:r>
      <w:r>
        <w:t xml:space="preserve"> </w:t>
      </w:r>
      <w:r w:rsidRPr="00DB0D7D">
        <w:t xml:space="preserve">consultation </w:t>
      </w:r>
      <w:r>
        <w:t>overall satisfaction</w:t>
      </w:r>
      <w:bookmarkEnd w:id="412"/>
    </w:p>
    <w:p w14:paraId="0DCC8BDE" w14:textId="77777777" w:rsidR="002C759C" w:rsidRDefault="002C759C" w:rsidP="002C759C">
      <w:r>
        <w:t>Note: We asked the overall consultation satisfaction question only to respondents who had participated in a consultation in the last 12 months.</w:t>
      </w:r>
    </w:p>
    <w:p w14:paraId="7B1E77DF" w14:textId="549A97EC" w:rsidR="002C759C" w:rsidRDefault="002C759C" w:rsidP="004E1110">
      <w:pPr>
        <w:pStyle w:val="Tabletitle"/>
      </w:pPr>
      <w:r>
        <w:t xml:space="preserve">Table </w:t>
      </w:r>
      <w:r w:rsidR="00F57ED8">
        <w:fldChar w:fldCharType="begin"/>
      </w:r>
      <w:r w:rsidR="00F57ED8">
        <w:instrText xml:space="preserve"> SEQ Table \* ARABIC </w:instrText>
      </w:r>
      <w:r w:rsidR="00F57ED8">
        <w:fldChar w:fldCharType="separate"/>
      </w:r>
      <w:r w:rsidR="008177C4">
        <w:rPr>
          <w:noProof/>
        </w:rPr>
        <w:t>144</w:t>
      </w:r>
      <w:r w:rsidR="00F57ED8">
        <w:rPr>
          <w:noProof/>
        </w:rPr>
        <w:fldChar w:fldCharType="end"/>
      </w:r>
      <w:r>
        <w:t xml:space="preserve">. </w:t>
      </w:r>
      <w:r w:rsidRPr="00DB0D7D">
        <w:t xml:space="preserve">Opt-in </w:t>
      </w:r>
      <w:r>
        <w:t>health professionals</w:t>
      </w:r>
      <w:r w:rsidRPr="00DB0D7D">
        <w:t xml:space="preserve"> – </w:t>
      </w:r>
      <w:r>
        <w:t>aggregate results – ‘Overall, how satisfied were you with the consultation process?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2C759C" w14:paraId="6A39E0E4" w14:textId="77777777" w:rsidTr="000060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AE99701" w14:textId="77777777" w:rsidR="002C759C" w:rsidRDefault="002C759C" w:rsidP="000060EE">
            <w:pPr>
              <w:pStyle w:val="Notesandtables"/>
            </w:pPr>
            <w:r>
              <w:t>Statement</w:t>
            </w:r>
          </w:p>
        </w:tc>
        <w:tc>
          <w:tcPr>
            <w:tcW w:w="953" w:type="dxa"/>
            <w:shd w:val="clear" w:color="auto" w:fill="9A86B7" w:themeFill="accent6"/>
          </w:tcPr>
          <w:p w14:paraId="4E52D7E8" w14:textId="77777777" w:rsidR="002C759C" w:rsidRDefault="002C759C" w:rsidP="000060EE">
            <w:pPr>
              <w:pStyle w:val="Notesandtables"/>
              <w:jc w:val="center"/>
              <w:cnfStyle w:val="100000000000" w:firstRow="1" w:lastRow="0" w:firstColumn="0" w:lastColumn="0" w:oddVBand="0" w:evenVBand="0" w:oddHBand="0" w:evenHBand="0" w:firstRowFirstColumn="0" w:firstRowLastColumn="0" w:lastRowFirstColumn="0" w:lastRowLastColumn="0"/>
            </w:pPr>
            <w:r>
              <w:t>Nett S</w:t>
            </w:r>
          </w:p>
        </w:tc>
        <w:tc>
          <w:tcPr>
            <w:tcW w:w="667" w:type="dxa"/>
          </w:tcPr>
          <w:p w14:paraId="5B31B140" w14:textId="77777777" w:rsidR="002C759C" w:rsidRDefault="002C759C" w:rsidP="000060EE">
            <w:pPr>
              <w:pStyle w:val="Notesandtables"/>
              <w:jc w:val="center"/>
              <w:cnfStyle w:val="100000000000" w:firstRow="1" w:lastRow="0" w:firstColumn="0" w:lastColumn="0" w:oddVBand="0" w:evenVBand="0" w:oddHBand="0" w:evenHBand="0" w:firstRowFirstColumn="0" w:firstRowLastColumn="0" w:lastRowFirstColumn="0" w:lastRowLastColumn="0"/>
            </w:pPr>
            <w:r>
              <w:t>VS</w:t>
            </w:r>
          </w:p>
        </w:tc>
        <w:tc>
          <w:tcPr>
            <w:tcW w:w="667" w:type="dxa"/>
          </w:tcPr>
          <w:p w14:paraId="1C69D984" w14:textId="77777777" w:rsidR="002C759C" w:rsidRDefault="002C759C" w:rsidP="000060EE">
            <w:pPr>
              <w:pStyle w:val="Notesandtables"/>
              <w:jc w:val="center"/>
              <w:cnfStyle w:val="100000000000" w:firstRow="1" w:lastRow="0" w:firstColumn="0" w:lastColumn="0" w:oddVBand="0" w:evenVBand="0" w:oddHBand="0" w:evenHBand="0" w:firstRowFirstColumn="0" w:firstRowLastColumn="0" w:lastRowFirstColumn="0" w:lastRowLastColumn="0"/>
            </w:pPr>
            <w:r>
              <w:t>S</w:t>
            </w:r>
          </w:p>
        </w:tc>
        <w:tc>
          <w:tcPr>
            <w:tcW w:w="953" w:type="dxa"/>
            <w:shd w:val="clear" w:color="auto" w:fill="9A86B7" w:themeFill="accent6"/>
          </w:tcPr>
          <w:p w14:paraId="23CA5AB2" w14:textId="77777777" w:rsidR="002C759C" w:rsidRDefault="002C759C" w:rsidP="000060EE">
            <w:pPr>
              <w:pStyle w:val="Notesandtables"/>
              <w:jc w:val="center"/>
              <w:cnfStyle w:val="100000000000" w:firstRow="1" w:lastRow="0" w:firstColumn="0" w:lastColumn="0" w:oddVBand="0" w:evenVBand="0" w:oddHBand="0" w:evenHBand="0" w:firstRowFirstColumn="0" w:firstRowLastColumn="0" w:lastRowFirstColumn="0" w:lastRowLastColumn="0"/>
            </w:pPr>
            <w:r>
              <w:t>Neither</w:t>
            </w:r>
          </w:p>
        </w:tc>
        <w:tc>
          <w:tcPr>
            <w:tcW w:w="667" w:type="dxa"/>
          </w:tcPr>
          <w:p w14:paraId="25062BEB" w14:textId="77777777" w:rsidR="002C759C" w:rsidRDefault="002C759C" w:rsidP="000060EE">
            <w:pPr>
              <w:pStyle w:val="Notesandtables"/>
              <w:jc w:val="center"/>
              <w:cnfStyle w:val="100000000000" w:firstRow="1" w:lastRow="0" w:firstColumn="0" w:lastColumn="0" w:oddVBand="0" w:evenVBand="0" w:oddHBand="0" w:evenHBand="0" w:firstRowFirstColumn="0" w:firstRowLastColumn="0" w:lastRowFirstColumn="0" w:lastRowLastColumn="0"/>
            </w:pPr>
            <w:r>
              <w:t>D</w:t>
            </w:r>
          </w:p>
        </w:tc>
        <w:tc>
          <w:tcPr>
            <w:tcW w:w="666" w:type="dxa"/>
          </w:tcPr>
          <w:p w14:paraId="78CF9442" w14:textId="77777777" w:rsidR="002C759C" w:rsidRDefault="002C759C" w:rsidP="000060EE">
            <w:pPr>
              <w:pStyle w:val="Notesandtables"/>
              <w:jc w:val="center"/>
              <w:cnfStyle w:val="100000000000" w:firstRow="1" w:lastRow="0" w:firstColumn="0" w:lastColumn="0" w:oddVBand="0" w:evenVBand="0" w:oddHBand="0" w:evenHBand="0" w:firstRowFirstColumn="0" w:firstRowLastColumn="0" w:lastRowFirstColumn="0" w:lastRowLastColumn="0"/>
            </w:pPr>
            <w:r>
              <w:t>VD</w:t>
            </w:r>
          </w:p>
        </w:tc>
        <w:tc>
          <w:tcPr>
            <w:tcW w:w="952" w:type="dxa"/>
            <w:shd w:val="clear" w:color="auto" w:fill="9A86B7" w:themeFill="accent6"/>
          </w:tcPr>
          <w:p w14:paraId="4E77A987" w14:textId="77777777" w:rsidR="002C759C" w:rsidRDefault="002C759C" w:rsidP="000060EE">
            <w:pPr>
              <w:pStyle w:val="Notesandtables"/>
              <w:jc w:val="center"/>
              <w:cnfStyle w:val="100000000000" w:firstRow="1" w:lastRow="0" w:firstColumn="0" w:lastColumn="0" w:oddVBand="0" w:evenVBand="0" w:oddHBand="0" w:evenHBand="0" w:firstRowFirstColumn="0" w:firstRowLastColumn="0" w:lastRowFirstColumn="0" w:lastRowLastColumn="0"/>
            </w:pPr>
            <w:r>
              <w:t>Nett D</w:t>
            </w:r>
          </w:p>
        </w:tc>
        <w:tc>
          <w:tcPr>
            <w:tcW w:w="666" w:type="dxa"/>
          </w:tcPr>
          <w:p w14:paraId="5FAF7C21" w14:textId="77777777" w:rsidR="002C759C" w:rsidRDefault="002C759C" w:rsidP="000060EE">
            <w:pPr>
              <w:pStyle w:val="Notesandtables"/>
              <w:jc w:val="center"/>
              <w:cnfStyle w:val="100000000000" w:firstRow="1" w:lastRow="0" w:firstColumn="0" w:lastColumn="0" w:oddVBand="0" w:evenVBand="0" w:oddHBand="0" w:evenHBand="0" w:firstRowFirstColumn="0" w:firstRowLastColumn="0" w:lastRowFirstColumn="0" w:lastRowLastColumn="0"/>
            </w:pPr>
            <w:r>
              <w:t>N</w:t>
            </w:r>
          </w:p>
        </w:tc>
      </w:tr>
      <w:tr w:rsidR="002C759C" w14:paraId="15F8BEF1" w14:textId="77777777" w:rsidTr="000060EE">
        <w:tc>
          <w:tcPr>
            <w:cnfStyle w:val="001000000000" w:firstRow="0" w:lastRow="0" w:firstColumn="1" w:lastColumn="0" w:oddVBand="0" w:evenVBand="0" w:oddHBand="0" w:evenHBand="0" w:firstRowFirstColumn="0" w:firstRowLastColumn="0" w:lastRowFirstColumn="0" w:lastRowLastColumn="0"/>
            <w:tcW w:w="1907" w:type="dxa"/>
          </w:tcPr>
          <w:p w14:paraId="4975820A" w14:textId="77777777" w:rsidR="002C759C" w:rsidRDefault="002C759C" w:rsidP="000060EE">
            <w:pPr>
              <w:pStyle w:val="Notesandtables"/>
            </w:pPr>
            <w:r>
              <w:t>Overall satisfaction</w:t>
            </w:r>
          </w:p>
        </w:tc>
        <w:tc>
          <w:tcPr>
            <w:tcW w:w="953" w:type="dxa"/>
            <w:shd w:val="clear" w:color="auto" w:fill="C2B6D3" w:themeFill="accent6" w:themeFillTint="99"/>
          </w:tcPr>
          <w:p w14:paraId="3C0A9319" w14:textId="10388D5D"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54</w:t>
            </w:r>
          </w:p>
        </w:tc>
        <w:tc>
          <w:tcPr>
            <w:tcW w:w="667" w:type="dxa"/>
          </w:tcPr>
          <w:p w14:paraId="7CB9FB46" w14:textId="401DBF99" w:rsidR="002C759C" w:rsidRDefault="00C017E2" w:rsidP="000060EE">
            <w:pPr>
              <w:pStyle w:val="Notesandtables"/>
              <w:jc w:val="center"/>
              <w:cnfStyle w:val="000000000000" w:firstRow="0" w:lastRow="0" w:firstColumn="0" w:lastColumn="0" w:oddVBand="0" w:evenVBand="0" w:oddHBand="0" w:evenHBand="0" w:firstRowFirstColumn="0" w:firstRowLastColumn="0" w:lastRowFirstColumn="0" w:lastRowLastColumn="0"/>
            </w:pPr>
            <w:r>
              <w:t>13</w:t>
            </w:r>
          </w:p>
        </w:tc>
        <w:tc>
          <w:tcPr>
            <w:tcW w:w="667" w:type="dxa"/>
          </w:tcPr>
          <w:p w14:paraId="05E99A6E" w14:textId="1F5E257B" w:rsidR="002C759C" w:rsidRDefault="00C017E2" w:rsidP="000060EE">
            <w:pPr>
              <w:pStyle w:val="Notesandtables"/>
              <w:jc w:val="center"/>
              <w:cnfStyle w:val="000000000000" w:firstRow="0" w:lastRow="0" w:firstColumn="0" w:lastColumn="0" w:oddVBand="0" w:evenVBand="0" w:oddHBand="0" w:evenHBand="0" w:firstRowFirstColumn="0" w:firstRowLastColumn="0" w:lastRowFirstColumn="0" w:lastRowLastColumn="0"/>
            </w:pPr>
            <w:r>
              <w:t>41</w:t>
            </w:r>
          </w:p>
        </w:tc>
        <w:tc>
          <w:tcPr>
            <w:tcW w:w="953" w:type="dxa"/>
            <w:shd w:val="clear" w:color="auto" w:fill="C2B6D3" w:themeFill="accent6" w:themeFillTint="99"/>
          </w:tcPr>
          <w:p w14:paraId="6DD613F2" w14:textId="58441E20" w:rsidR="002C759C" w:rsidRDefault="00C017E2" w:rsidP="000060EE">
            <w:pPr>
              <w:pStyle w:val="Notesandtables"/>
              <w:jc w:val="center"/>
              <w:cnfStyle w:val="000000000000" w:firstRow="0" w:lastRow="0" w:firstColumn="0" w:lastColumn="0" w:oddVBand="0" w:evenVBand="0" w:oddHBand="0" w:evenHBand="0" w:firstRowFirstColumn="0" w:firstRowLastColumn="0" w:lastRowFirstColumn="0" w:lastRowLastColumn="0"/>
            </w:pPr>
            <w:r>
              <w:t>21</w:t>
            </w:r>
          </w:p>
        </w:tc>
        <w:tc>
          <w:tcPr>
            <w:tcW w:w="667" w:type="dxa"/>
          </w:tcPr>
          <w:p w14:paraId="48C82EA3" w14:textId="6FC2068C" w:rsidR="002C759C" w:rsidRDefault="00C017E2" w:rsidP="000060EE">
            <w:pPr>
              <w:pStyle w:val="Notesandtables"/>
              <w:jc w:val="center"/>
              <w:cnfStyle w:val="000000000000" w:firstRow="0" w:lastRow="0" w:firstColumn="0" w:lastColumn="0" w:oddVBand="0" w:evenVBand="0" w:oddHBand="0" w:evenHBand="0" w:firstRowFirstColumn="0" w:firstRowLastColumn="0" w:lastRowFirstColumn="0" w:lastRowLastColumn="0"/>
            </w:pPr>
            <w:r>
              <w:t>19</w:t>
            </w:r>
          </w:p>
        </w:tc>
        <w:tc>
          <w:tcPr>
            <w:tcW w:w="666" w:type="dxa"/>
          </w:tcPr>
          <w:p w14:paraId="42B209A4" w14:textId="0E17234D" w:rsidR="002C759C" w:rsidRDefault="00C017E2" w:rsidP="00C017E2">
            <w:pPr>
              <w:pStyle w:val="Notesandtables"/>
              <w:jc w:val="center"/>
              <w:cnfStyle w:val="000000000000" w:firstRow="0" w:lastRow="0" w:firstColumn="0" w:lastColumn="0" w:oddVBand="0" w:evenVBand="0" w:oddHBand="0" w:evenHBand="0" w:firstRowFirstColumn="0" w:firstRowLastColumn="0" w:lastRowFirstColumn="0" w:lastRowLastColumn="0"/>
            </w:pPr>
            <w:r>
              <w:t>6</w:t>
            </w:r>
          </w:p>
        </w:tc>
        <w:tc>
          <w:tcPr>
            <w:tcW w:w="952" w:type="dxa"/>
            <w:shd w:val="clear" w:color="auto" w:fill="C2B6D3" w:themeFill="accent6" w:themeFillTint="99"/>
          </w:tcPr>
          <w:p w14:paraId="4328BE08" w14:textId="5C190F39" w:rsidR="002C759C" w:rsidRDefault="00C017E2" w:rsidP="000060EE">
            <w:pPr>
              <w:pStyle w:val="Notesandtables"/>
              <w:jc w:val="center"/>
              <w:cnfStyle w:val="000000000000" w:firstRow="0" w:lastRow="0" w:firstColumn="0" w:lastColumn="0" w:oddVBand="0" w:evenVBand="0" w:oddHBand="0" w:evenHBand="0" w:firstRowFirstColumn="0" w:firstRowLastColumn="0" w:lastRowFirstColumn="0" w:lastRowLastColumn="0"/>
            </w:pPr>
            <w:r>
              <w:t>25</w:t>
            </w:r>
          </w:p>
        </w:tc>
        <w:tc>
          <w:tcPr>
            <w:tcW w:w="666" w:type="dxa"/>
            <w:vAlign w:val="center"/>
          </w:tcPr>
          <w:p w14:paraId="0D0F1080" w14:textId="6A686B75" w:rsidR="002C759C" w:rsidRDefault="002C759C" w:rsidP="000060EE">
            <w:pPr>
              <w:pStyle w:val="Notesandtables"/>
              <w:jc w:val="center"/>
              <w:cnfStyle w:val="000000000000" w:firstRow="0" w:lastRow="0" w:firstColumn="0" w:lastColumn="0" w:oddVBand="0" w:evenVBand="0" w:oddHBand="0" w:evenHBand="0" w:firstRowFirstColumn="0" w:firstRowLastColumn="0" w:lastRowFirstColumn="0" w:lastRowLastColumn="0"/>
            </w:pPr>
            <w:r>
              <w:t>48</w:t>
            </w:r>
          </w:p>
        </w:tc>
      </w:tr>
    </w:tbl>
    <w:p w14:paraId="5DC72B59" w14:textId="1B54C416" w:rsidR="00A9315B" w:rsidRDefault="00703DDF" w:rsidP="00A9315B">
      <w:pPr>
        <w:pStyle w:val="Heading2"/>
      </w:pPr>
      <w:bookmarkStart w:id="413" w:name="_Appendix_1:_Abbreviations"/>
      <w:bookmarkStart w:id="414" w:name="_Toc41220097"/>
      <w:bookmarkStart w:id="415" w:name="_Toc41337080"/>
      <w:bookmarkEnd w:id="413"/>
      <w:r>
        <w:lastRenderedPageBreak/>
        <w:t xml:space="preserve">Appendix 1: </w:t>
      </w:r>
      <w:r w:rsidR="00A9315B">
        <w:t>Abbreviations</w:t>
      </w:r>
      <w:bookmarkEnd w:id="414"/>
      <w:bookmarkEnd w:id="415"/>
    </w:p>
    <w:p w14:paraId="3CD6E906" w14:textId="77777777" w:rsidR="00A9315B" w:rsidRDefault="00A9315B" w:rsidP="00A9315B">
      <w:pPr>
        <w:pStyle w:val="Heading3"/>
      </w:pPr>
      <w:bookmarkStart w:id="416" w:name="_Toc40694567"/>
      <w:bookmarkStart w:id="417" w:name="_Toc41220098"/>
      <w:bookmarkStart w:id="418" w:name="_Toc41337081"/>
      <w:r>
        <w:t>Column heading abbreviations in results tables</w:t>
      </w:r>
      <w:bookmarkEnd w:id="416"/>
      <w:bookmarkEnd w:id="417"/>
      <w:bookmarkEnd w:id="418"/>
    </w:p>
    <w:p w14:paraId="1BB6500B" w14:textId="77777777" w:rsidR="00A9315B" w:rsidRDefault="00A9315B" w:rsidP="00A9315B">
      <w:pPr>
        <w:pStyle w:val="Heading4"/>
      </w:pPr>
      <w:r>
        <w:t>Agreement scales</w:t>
      </w:r>
    </w:p>
    <w:p w14:paraId="3C2966B3" w14:textId="339144C9" w:rsidR="00A9315B" w:rsidRPr="002F643B" w:rsidRDefault="00A9315B" w:rsidP="004E1110">
      <w:pPr>
        <w:pStyle w:val="Tabletitle"/>
      </w:pPr>
      <w:bookmarkStart w:id="419" w:name="_Toc40694631"/>
      <w:r>
        <w:t xml:space="preserve">Table </w:t>
      </w:r>
      <w:r w:rsidR="00F57ED8">
        <w:fldChar w:fldCharType="begin"/>
      </w:r>
      <w:r w:rsidR="00F57ED8">
        <w:instrText xml:space="preserve"> SEQ Table \* ARABIC </w:instrText>
      </w:r>
      <w:r w:rsidR="00F57ED8">
        <w:fldChar w:fldCharType="separate"/>
      </w:r>
      <w:r w:rsidR="008177C4">
        <w:rPr>
          <w:noProof/>
        </w:rPr>
        <w:t>145</w:t>
      </w:r>
      <w:r w:rsidR="00F57ED8">
        <w:rPr>
          <w:noProof/>
        </w:rPr>
        <w:fldChar w:fldCharType="end"/>
      </w:r>
      <w:r>
        <w:t>. Abbreviations for agreement scale results.</w:t>
      </w:r>
      <w:bookmarkEnd w:id="419"/>
    </w:p>
    <w:tbl>
      <w:tblPr>
        <w:tblStyle w:val="TableTGAblue"/>
        <w:tblW w:w="0" w:type="auto"/>
        <w:tblLook w:val="04A0" w:firstRow="1" w:lastRow="0" w:firstColumn="1" w:lastColumn="0" w:noHBand="0" w:noVBand="1"/>
      </w:tblPr>
      <w:tblGrid>
        <w:gridCol w:w="2400"/>
        <w:gridCol w:w="6650"/>
      </w:tblGrid>
      <w:tr w:rsidR="00A9315B" w14:paraId="7E163B75" w14:textId="77777777" w:rsidTr="004E11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1B55BD6B" w14:textId="77777777" w:rsidR="00A9315B" w:rsidRDefault="00A9315B" w:rsidP="006F4A63">
            <w:pPr>
              <w:pStyle w:val="Notesandtables"/>
            </w:pPr>
            <w:r>
              <w:t>Abbreviation</w:t>
            </w:r>
          </w:p>
        </w:tc>
        <w:tc>
          <w:tcPr>
            <w:tcW w:w="6650" w:type="dxa"/>
          </w:tcPr>
          <w:p w14:paraId="435063EC" w14:textId="77777777" w:rsidR="00A9315B" w:rsidRDefault="00A9315B" w:rsidP="006F4A63">
            <w:pPr>
              <w:pStyle w:val="Notesandtables"/>
              <w:cnfStyle w:val="100000000000" w:firstRow="1" w:lastRow="0" w:firstColumn="0" w:lastColumn="0" w:oddVBand="0" w:evenVBand="0" w:oddHBand="0" w:evenHBand="0" w:firstRowFirstColumn="0" w:firstRowLastColumn="0" w:lastRowFirstColumn="0" w:lastRowLastColumn="0"/>
            </w:pPr>
            <w:r>
              <w:t>Definition</w:t>
            </w:r>
          </w:p>
        </w:tc>
      </w:tr>
      <w:tr w:rsidR="00A9315B" w14:paraId="1F739F17" w14:textId="77777777" w:rsidTr="004E1110">
        <w:tc>
          <w:tcPr>
            <w:cnfStyle w:val="001000000000" w:firstRow="0" w:lastRow="0" w:firstColumn="1" w:lastColumn="0" w:oddVBand="0" w:evenVBand="0" w:oddHBand="0" w:evenHBand="0" w:firstRowFirstColumn="0" w:firstRowLastColumn="0" w:lastRowFirstColumn="0" w:lastRowLastColumn="0"/>
            <w:tcW w:w="2400" w:type="dxa"/>
          </w:tcPr>
          <w:p w14:paraId="35F3F8D5" w14:textId="77777777" w:rsidR="00A9315B" w:rsidRPr="004E1110" w:rsidRDefault="00A9315B" w:rsidP="004E1110">
            <w:pPr>
              <w:pStyle w:val="Notesandtables"/>
              <w:rPr>
                <w:b/>
              </w:rPr>
            </w:pPr>
            <w:r w:rsidRPr="004E1110">
              <w:rPr>
                <w:b/>
              </w:rPr>
              <w:t>N</w:t>
            </w:r>
          </w:p>
        </w:tc>
        <w:tc>
          <w:tcPr>
            <w:tcW w:w="6650" w:type="dxa"/>
          </w:tcPr>
          <w:p w14:paraId="6B9DCAA2"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t>The number of people who responded to an item.</w:t>
            </w:r>
          </w:p>
        </w:tc>
      </w:tr>
      <w:tr w:rsidR="00A9315B" w14:paraId="73F3A1AF" w14:textId="77777777" w:rsidTr="004E1110">
        <w:tc>
          <w:tcPr>
            <w:cnfStyle w:val="001000000000" w:firstRow="0" w:lastRow="0" w:firstColumn="1" w:lastColumn="0" w:oddVBand="0" w:evenVBand="0" w:oddHBand="0" w:evenHBand="0" w:firstRowFirstColumn="0" w:firstRowLastColumn="0" w:lastRowFirstColumn="0" w:lastRowLastColumn="0"/>
            <w:tcW w:w="2400" w:type="dxa"/>
          </w:tcPr>
          <w:p w14:paraId="31AB011C" w14:textId="77777777" w:rsidR="00A9315B" w:rsidRPr="004E1110" w:rsidRDefault="00A9315B" w:rsidP="004E1110">
            <w:pPr>
              <w:pStyle w:val="Notesandtables"/>
              <w:rPr>
                <w:b/>
              </w:rPr>
            </w:pPr>
            <w:r w:rsidRPr="004E1110">
              <w:rPr>
                <w:b/>
              </w:rPr>
              <w:t>A</w:t>
            </w:r>
          </w:p>
        </w:tc>
        <w:tc>
          <w:tcPr>
            <w:tcW w:w="6650" w:type="dxa"/>
          </w:tcPr>
          <w:p w14:paraId="08565B27"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t xml:space="preserve">The percentage of N who </w:t>
            </w:r>
            <w:r w:rsidRPr="00797F92">
              <w:rPr>
                <w:b/>
              </w:rPr>
              <w:t>agreed</w:t>
            </w:r>
            <w:r w:rsidRPr="000047F1">
              <w:t>.</w:t>
            </w:r>
            <w:r>
              <w:t xml:space="preserve"> </w:t>
            </w:r>
          </w:p>
        </w:tc>
      </w:tr>
      <w:tr w:rsidR="00A9315B" w14:paraId="52C49BE2" w14:textId="77777777" w:rsidTr="004E1110">
        <w:tc>
          <w:tcPr>
            <w:cnfStyle w:val="001000000000" w:firstRow="0" w:lastRow="0" w:firstColumn="1" w:lastColumn="0" w:oddVBand="0" w:evenVBand="0" w:oddHBand="0" w:evenHBand="0" w:firstRowFirstColumn="0" w:firstRowLastColumn="0" w:lastRowFirstColumn="0" w:lastRowLastColumn="0"/>
            <w:tcW w:w="2400" w:type="dxa"/>
          </w:tcPr>
          <w:p w14:paraId="648EB174" w14:textId="77777777" w:rsidR="00A9315B" w:rsidRPr="004E1110" w:rsidRDefault="00A9315B" w:rsidP="004E1110">
            <w:pPr>
              <w:pStyle w:val="Notesandtables"/>
              <w:rPr>
                <w:b/>
              </w:rPr>
            </w:pPr>
            <w:r w:rsidRPr="004E1110">
              <w:rPr>
                <w:b/>
              </w:rPr>
              <w:t>SA</w:t>
            </w:r>
          </w:p>
        </w:tc>
        <w:tc>
          <w:tcPr>
            <w:tcW w:w="6650" w:type="dxa"/>
          </w:tcPr>
          <w:p w14:paraId="513AAB25"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t xml:space="preserve">The percentage of N who </w:t>
            </w:r>
            <w:r w:rsidRPr="00797F92">
              <w:rPr>
                <w:b/>
              </w:rPr>
              <w:t>strongly agreed</w:t>
            </w:r>
            <w:r w:rsidRPr="000047F1">
              <w:t>.</w:t>
            </w:r>
          </w:p>
        </w:tc>
      </w:tr>
      <w:tr w:rsidR="00A9315B" w14:paraId="719AC0E0" w14:textId="77777777" w:rsidTr="004E1110">
        <w:tc>
          <w:tcPr>
            <w:cnfStyle w:val="001000000000" w:firstRow="0" w:lastRow="0" w:firstColumn="1" w:lastColumn="0" w:oddVBand="0" w:evenVBand="0" w:oddHBand="0" w:evenHBand="0" w:firstRowFirstColumn="0" w:firstRowLastColumn="0" w:lastRowFirstColumn="0" w:lastRowLastColumn="0"/>
            <w:tcW w:w="2400" w:type="dxa"/>
          </w:tcPr>
          <w:p w14:paraId="5B9D0717" w14:textId="77777777" w:rsidR="00A9315B" w:rsidRPr="004E1110" w:rsidRDefault="00A9315B" w:rsidP="004E1110">
            <w:pPr>
              <w:pStyle w:val="Notesandtables"/>
              <w:rPr>
                <w:b/>
              </w:rPr>
            </w:pPr>
            <w:r w:rsidRPr="004E1110">
              <w:rPr>
                <w:b/>
              </w:rPr>
              <w:t>Nett A</w:t>
            </w:r>
          </w:p>
        </w:tc>
        <w:tc>
          <w:tcPr>
            <w:tcW w:w="6650" w:type="dxa"/>
          </w:tcPr>
          <w:p w14:paraId="3225DCF7"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t xml:space="preserve">The percentage of N who </w:t>
            </w:r>
            <w:r w:rsidRPr="00797F92">
              <w:rPr>
                <w:b/>
              </w:rPr>
              <w:t>agreed or strongly agreed.</w:t>
            </w:r>
          </w:p>
        </w:tc>
      </w:tr>
      <w:tr w:rsidR="00A9315B" w14:paraId="7874A3AB" w14:textId="77777777" w:rsidTr="004E1110">
        <w:tc>
          <w:tcPr>
            <w:cnfStyle w:val="001000000000" w:firstRow="0" w:lastRow="0" w:firstColumn="1" w:lastColumn="0" w:oddVBand="0" w:evenVBand="0" w:oddHBand="0" w:evenHBand="0" w:firstRowFirstColumn="0" w:firstRowLastColumn="0" w:lastRowFirstColumn="0" w:lastRowLastColumn="0"/>
            <w:tcW w:w="2400" w:type="dxa"/>
          </w:tcPr>
          <w:p w14:paraId="58E646B6" w14:textId="77777777" w:rsidR="00A9315B" w:rsidRPr="004E1110" w:rsidRDefault="00A9315B" w:rsidP="004E1110">
            <w:pPr>
              <w:pStyle w:val="Notesandtables"/>
              <w:rPr>
                <w:b/>
              </w:rPr>
            </w:pPr>
            <w:r w:rsidRPr="004E1110">
              <w:rPr>
                <w:b/>
              </w:rPr>
              <w:t>Neither</w:t>
            </w:r>
          </w:p>
        </w:tc>
        <w:tc>
          <w:tcPr>
            <w:tcW w:w="6650" w:type="dxa"/>
          </w:tcPr>
          <w:p w14:paraId="15339F58"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t xml:space="preserve">The percentage of N who </w:t>
            </w:r>
            <w:r w:rsidRPr="00797F92">
              <w:rPr>
                <w:b/>
              </w:rPr>
              <w:t>neither agreed nor disagreed.</w:t>
            </w:r>
          </w:p>
        </w:tc>
      </w:tr>
      <w:tr w:rsidR="00A9315B" w14:paraId="606ED432" w14:textId="77777777" w:rsidTr="004E1110">
        <w:tc>
          <w:tcPr>
            <w:cnfStyle w:val="001000000000" w:firstRow="0" w:lastRow="0" w:firstColumn="1" w:lastColumn="0" w:oddVBand="0" w:evenVBand="0" w:oddHBand="0" w:evenHBand="0" w:firstRowFirstColumn="0" w:firstRowLastColumn="0" w:lastRowFirstColumn="0" w:lastRowLastColumn="0"/>
            <w:tcW w:w="2400" w:type="dxa"/>
          </w:tcPr>
          <w:p w14:paraId="2DB7D9DF" w14:textId="77777777" w:rsidR="00A9315B" w:rsidRPr="004E1110" w:rsidRDefault="00A9315B" w:rsidP="004E1110">
            <w:pPr>
              <w:pStyle w:val="Notesandtables"/>
              <w:rPr>
                <w:b/>
              </w:rPr>
            </w:pPr>
            <w:r w:rsidRPr="004E1110">
              <w:rPr>
                <w:b/>
              </w:rPr>
              <w:t>D</w:t>
            </w:r>
          </w:p>
        </w:tc>
        <w:tc>
          <w:tcPr>
            <w:tcW w:w="6650" w:type="dxa"/>
          </w:tcPr>
          <w:p w14:paraId="012E1882"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t xml:space="preserve">The percentage of N who </w:t>
            </w:r>
            <w:r w:rsidRPr="00797F92">
              <w:rPr>
                <w:b/>
              </w:rPr>
              <w:t>disagreed.</w:t>
            </w:r>
            <w:r>
              <w:t xml:space="preserve"> </w:t>
            </w:r>
          </w:p>
        </w:tc>
      </w:tr>
      <w:tr w:rsidR="00A9315B" w14:paraId="4606C73F" w14:textId="77777777" w:rsidTr="004E1110">
        <w:tc>
          <w:tcPr>
            <w:cnfStyle w:val="001000000000" w:firstRow="0" w:lastRow="0" w:firstColumn="1" w:lastColumn="0" w:oddVBand="0" w:evenVBand="0" w:oddHBand="0" w:evenHBand="0" w:firstRowFirstColumn="0" w:firstRowLastColumn="0" w:lastRowFirstColumn="0" w:lastRowLastColumn="0"/>
            <w:tcW w:w="2400" w:type="dxa"/>
          </w:tcPr>
          <w:p w14:paraId="16CF5903" w14:textId="77777777" w:rsidR="00A9315B" w:rsidRPr="004E1110" w:rsidRDefault="00A9315B" w:rsidP="004E1110">
            <w:pPr>
              <w:pStyle w:val="Notesandtables"/>
              <w:rPr>
                <w:b/>
              </w:rPr>
            </w:pPr>
            <w:r w:rsidRPr="004E1110">
              <w:rPr>
                <w:b/>
              </w:rPr>
              <w:t>SD</w:t>
            </w:r>
          </w:p>
        </w:tc>
        <w:tc>
          <w:tcPr>
            <w:tcW w:w="6650" w:type="dxa"/>
          </w:tcPr>
          <w:p w14:paraId="2B9674AC"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t>The percentage of N who</w:t>
            </w:r>
            <w:r w:rsidRPr="00797F92">
              <w:rPr>
                <w:b/>
              </w:rPr>
              <w:t xml:space="preserve"> strongly disagreed.</w:t>
            </w:r>
          </w:p>
        </w:tc>
      </w:tr>
      <w:tr w:rsidR="00A9315B" w14:paraId="32B92121" w14:textId="77777777" w:rsidTr="004E1110">
        <w:tc>
          <w:tcPr>
            <w:cnfStyle w:val="001000000000" w:firstRow="0" w:lastRow="0" w:firstColumn="1" w:lastColumn="0" w:oddVBand="0" w:evenVBand="0" w:oddHBand="0" w:evenHBand="0" w:firstRowFirstColumn="0" w:firstRowLastColumn="0" w:lastRowFirstColumn="0" w:lastRowLastColumn="0"/>
            <w:tcW w:w="2400" w:type="dxa"/>
          </w:tcPr>
          <w:p w14:paraId="0D1690C9" w14:textId="77777777" w:rsidR="00A9315B" w:rsidRPr="004E1110" w:rsidRDefault="00A9315B" w:rsidP="004E1110">
            <w:pPr>
              <w:pStyle w:val="Notesandtables"/>
              <w:rPr>
                <w:b/>
              </w:rPr>
            </w:pPr>
            <w:r w:rsidRPr="004E1110">
              <w:rPr>
                <w:b/>
              </w:rPr>
              <w:t>Nett D</w:t>
            </w:r>
          </w:p>
        </w:tc>
        <w:tc>
          <w:tcPr>
            <w:tcW w:w="6650" w:type="dxa"/>
          </w:tcPr>
          <w:p w14:paraId="35BD1AC7"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t xml:space="preserve">The percentage of N who </w:t>
            </w:r>
            <w:r w:rsidRPr="00797F92">
              <w:rPr>
                <w:b/>
              </w:rPr>
              <w:t xml:space="preserve">disagreed or strongly disagreed. </w:t>
            </w:r>
          </w:p>
        </w:tc>
      </w:tr>
      <w:tr w:rsidR="00A9315B" w14:paraId="6547EA60" w14:textId="77777777" w:rsidTr="004E1110">
        <w:tc>
          <w:tcPr>
            <w:cnfStyle w:val="001000000000" w:firstRow="0" w:lastRow="0" w:firstColumn="1" w:lastColumn="0" w:oddVBand="0" w:evenVBand="0" w:oddHBand="0" w:evenHBand="0" w:firstRowFirstColumn="0" w:firstRowLastColumn="0" w:lastRowFirstColumn="0" w:lastRowLastColumn="0"/>
            <w:tcW w:w="2400" w:type="dxa"/>
          </w:tcPr>
          <w:p w14:paraId="0338CADB" w14:textId="77777777" w:rsidR="00A9315B" w:rsidRPr="004E1110" w:rsidRDefault="00A9315B" w:rsidP="004E1110">
            <w:pPr>
              <w:pStyle w:val="Notesandtables"/>
              <w:rPr>
                <w:b/>
              </w:rPr>
            </w:pPr>
            <w:r w:rsidRPr="004E1110">
              <w:rPr>
                <w:b/>
              </w:rPr>
              <w:t>NA</w:t>
            </w:r>
          </w:p>
        </w:tc>
        <w:tc>
          <w:tcPr>
            <w:tcW w:w="6650" w:type="dxa"/>
          </w:tcPr>
          <w:p w14:paraId="34CADB32" w14:textId="77777777" w:rsidR="00A9315B" w:rsidRPr="00797F92" w:rsidRDefault="00A9315B" w:rsidP="006F4A63">
            <w:pPr>
              <w:pStyle w:val="Notesandtables"/>
              <w:cnfStyle w:val="000000000000" w:firstRow="0" w:lastRow="0" w:firstColumn="0" w:lastColumn="0" w:oddVBand="0" w:evenVBand="0" w:oddHBand="0" w:evenHBand="0" w:firstRowFirstColumn="0" w:firstRowLastColumn="0" w:lastRowFirstColumn="0" w:lastRowLastColumn="0"/>
              <w:rPr>
                <w:b/>
              </w:rPr>
            </w:pPr>
            <w:r w:rsidRPr="00797F92">
              <w:rPr>
                <w:b/>
              </w:rPr>
              <w:t>Not applicable</w:t>
            </w:r>
          </w:p>
        </w:tc>
      </w:tr>
      <w:tr w:rsidR="00A9315B" w14:paraId="41BB9C2E" w14:textId="77777777" w:rsidTr="004E1110">
        <w:tc>
          <w:tcPr>
            <w:cnfStyle w:val="001000000000" w:firstRow="0" w:lastRow="0" w:firstColumn="1" w:lastColumn="0" w:oddVBand="0" w:evenVBand="0" w:oddHBand="0" w:evenHBand="0" w:firstRowFirstColumn="0" w:firstRowLastColumn="0" w:lastRowFirstColumn="0" w:lastRowLastColumn="0"/>
            <w:tcW w:w="2400" w:type="dxa"/>
          </w:tcPr>
          <w:p w14:paraId="12F75439" w14:textId="77777777" w:rsidR="00A9315B" w:rsidRPr="004E1110" w:rsidRDefault="00A9315B" w:rsidP="004E1110">
            <w:pPr>
              <w:pStyle w:val="Notesandtables"/>
              <w:rPr>
                <w:b/>
              </w:rPr>
            </w:pPr>
            <w:r w:rsidRPr="004E1110">
              <w:rPr>
                <w:b/>
              </w:rPr>
              <w:t>NS</w:t>
            </w:r>
          </w:p>
        </w:tc>
        <w:tc>
          <w:tcPr>
            <w:tcW w:w="6650" w:type="dxa"/>
          </w:tcPr>
          <w:p w14:paraId="3566BF09" w14:textId="77777777" w:rsidR="00A9315B" w:rsidRPr="00797F92" w:rsidRDefault="00A9315B" w:rsidP="006F4A63">
            <w:pPr>
              <w:pStyle w:val="Notesandtables"/>
              <w:cnfStyle w:val="000000000000" w:firstRow="0" w:lastRow="0" w:firstColumn="0" w:lastColumn="0" w:oddVBand="0" w:evenVBand="0" w:oddHBand="0" w:evenHBand="0" w:firstRowFirstColumn="0" w:firstRowLastColumn="0" w:lastRowFirstColumn="0" w:lastRowLastColumn="0"/>
              <w:rPr>
                <w:b/>
              </w:rPr>
            </w:pPr>
            <w:r w:rsidRPr="00797F92">
              <w:rPr>
                <w:b/>
              </w:rPr>
              <w:t>Not sure</w:t>
            </w:r>
          </w:p>
        </w:tc>
      </w:tr>
      <w:tr w:rsidR="00A9315B" w14:paraId="40566A92" w14:textId="77777777" w:rsidTr="004E1110">
        <w:tc>
          <w:tcPr>
            <w:cnfStyle w:val="001000000000" w:firstRow="0" w:lastRow="0" w:firstColumn="1" w:lastColumn="0" w:oddVBand="0" w:evenVBand="0" w:oddHBand="0" w:evenHBand="0" w:firstRowFirstColumn="0" w:firstRowLastColumn="0" w:lastRowFirstColumn="0" w:lastRowLastColumn="0"/>
            <w:tcW w:w="2400" w:type="dxa"/>
          </w:tcPr>
          <w:p w14:paraId="5563575E" w14:textId="77777777" w:rsidR="00A9315B" w:rsidRPr="004E1110" w:rsidRDefault="00A9315B" w:rsidP="004E1110">
            <w:pPr>
              <w:pStyle w:val="Notesandtables"/>
              <w:rPr>
                <w:b/>
              </w:rPr>
            </w:pPr>
            <w:r w:rsidRPr="004E1110">
              <w:rPr>
                <w:b/>
              </w:rPr>
              <w:t>TE</w:t>
            </w:r>
          </w:p>
        </w:tc>
        <w:tc>
          <w:tcPr>
            <w:tcW w:w="6650" w:type="dxa"/>
          </w:tcPr>
          <w:p w14:paraId="5F1B9600" w14:textId="77777777" w:rsidR="00A9315B" w:rsidRPr="00797F92" w:rsidRDefault="00A9315B" w:rsidP="006F4A63">
            <w:pPr>
              <w:pStyle w:val="Notesandtables"/>
              <w:cnfStyle w:val="000000000000" w:firstRow="0" w:lastRow="0" w:firstColumn="0" w:lastColumn="0" w:oddVBand="0" w:evenVBand="0" w:oddHBand="0" w:evenHBand="0" w:firstRowFirstColumn="0" w:firstRowLastColumn="0" w:lastRowFirstColumn="0" w:lastRowLastColumn="0"/>
              <w:rPr>
                <w:b/>
              </w:rPr>
            </w:pPr>
            <w:r w:rsidRPr="00797F92">
              <w:rPr>
                <w:b/>
              </w:rPr>
              <w:t>Too early to say</w:t>
            </w:r>
          </w:p>
        </w:tc>
      </w:tr>
    </w:tbl>
    <w:p w14:paraId="05A5A85A" w14:textId="77777777" w:rsidR="00A9315B" w:rsidRDefault="00A9315B" w:rsidP="004E1110">
      <w:pPr>
        <w:pStyle w:val="Heading4"/>
        <w:pageBreakBefore/>
      </w:pPr>
      <w:r>
        <w:lastRenderedPageBreak/>
        <w:t>Satisfaction scales</w:t>
      </w:r>
    </w:p>
    <w:p w14:paraId="3F383D7E" w14:textId="0566AF75" w:rsidR="00A9315B" w:rsidRPr="002F643B" w:rsidRDefault="00A9315B" w:rsidP="00F57ED8">
      <w:pPr>
        <w:pStyle w:val="Caption"/>
      </w:pPr>
      <w:bookmarkStart w:id="420" w:name="_Toc40694632"/>
      <w:r>
        <w:t xml:space="preserve">Table </w:t>
      </w:r>
      <w:r w:rsidR="00F57ED8">
        <w:fldChar w:fldCharType="begin"/>
      </w:r>
      <w:r w:rsidR="00F57ED8">
        <w:instrText xml:space="preserve"> SEQ Table \* ARABIC </w:instrText>
      </w:r>
      <w:r w:rsidR="00F57ED8">
        <w:fldChar w:fldCharType="separate"/>
      </w:r>
      <w:r w:rsidR="008177C4">
        <w:rPr>
          <w:noProof/>
        </w:rPr>
        <w:t>146</w:t>
      </w:r>
      <w:r w:rsidR="00F57ED8">
        <w:rPr>
          <w:noProof/>
        </w:rPr>
        <w:fldChar w:fldCharType="end"/>
      </w:r>
      <w:r>
        <w:t>. Abbreviations for satisfaction scale results.</w:t>
      </w:r>
      <w:bookmarkEnd w:id="420"/>
    </w:p>
    <w:tbl>
      <w:tblPr>
        <w:tblStyle w:val="TableTGAblue"/>
        <w:tblW w:w="0" w:type="auto"/>
        <w:tblLook w:val="04A0" w:firstRow="1" w:lastRow="0" w:firstColumn="1" w:lastColumn="0" w:noHBand="0" w:noVBand="1"/>
      </w:tblPr>
      <w:tblGrid>
        <w:gridCol w:w="2258"/>
        <w:gridCol w:w="6792"/>
      </w:tblGrid>
      <w:tr w:rsidR="00A9315B" w14:paraId="4496F2DB" w14:textId="77777777" w:rsidTr="004E11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6B9BD879" w14:textId="77777777" w:rsidR="00A9315B" w:rsidRDefault="00A9315B" w:rsidP="006F4A63">
            <w:pPr>
              <w:pStyle w:val="Notesandtables"/>
            </w:pPr>
            <w:r>
              <w:t>Abbreviation</w:t>
            </w:r>
          </w:p>
        </w:tc>
        <w:tc>
          <w:tcPr>
            <w:tcW w:w="6792" w:type="dxa"/>
          </w:tcPr>
          <w:p w14:paraId="54CC81A8" w14:textId="77777777" w:rsidR="00A9315B" w:rsidRDefault="00A9315B" w:rsidP="006F4A63">
            <w:pPr>
              <w:pStyle w:val="Notesandtables"/>
              <w:cnfStyle w:val="100000000000" w:firstRow="1" w:lastRow="0" w:firstColumn="0" w:lastColumn="0" w:oddVBand="0" w:evenVBand="0" w:oddHBand="0" w:evenHBand="0" w:firstRowFirstColumn="0" w:firstRowLastColumn="0" w:lastRowFirstColumn="0" w:lastRowLastColumn="0"/>
            </w:pPr>
            <w:r>
              <w:t>Definition</w:t>
            </w:r>
          </w:p>
        </w:tc>
      </w:tr>
      <w:tr w:rsidR="00A9315B" w14:paraId="67918F95" w14:textId="77777777" w:rsidTr="004E1110">
        <w:tc>
          <w:tcPr>
            <w:cnfStyle w:val="001000000000" w:firstRow="0" w:lastRow="0" w:firstColumn="1" w:lastColumn="0" w:oddVBand="0" w:evenVBand="0" w:oddHBand="0" w:evenHBand="0" w:firstRowFirstColumn="0" w:firstRowLastColumn="0" w:lastRowFirstColumn="0" w:lastRowLastColumn="0"/>
            <w:tcW w:w="2258" w:type="dxa"/>
          </w:tcPr>
          <w:p w14:paraId="6DEF99D1" w14:textId="77777777" w:rsidR="00A9315B" w:rsidRPr="004E1110" w:rsidRDefault="00A9315B" w:rsidP="004E1110">
            <w:pPr>
              <w:pStyle w:val="Notesandtables"/>
              <w:rPr>
                <w:b/>
              </w:rPr>
            </w:pPr>
            <w:r w:rsidRPr="004E1110">
              <w:rPr>
                <w:b/>
              </w:rPr>
              <w:t>N</w:t>
            </w:r>
          </w:p>
        </w:tc>
        <w:tc>
          <w:tcPr>
            <w:tcW w:w="6792" w:type="dxa"/>
          </w:tcPr>
          <w:p w14:paraId="1BECD419"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t>The number of people who responded to an item.</w:t>
            </w:r>
          </w:p>
        </w:tc>
      </w:tr>
      <w:tr w:rsidR="00A9315B" w14:paraId="3A11E81E" w14:textId="77777777" w:rsidTr="004E1110">
        <w:tc>
          <w:tcPr>
            <w:cnfStyle w:val="001000000000" w:firstRow="0" w:lastRow="0" w:firstColumn="1" w:lastColumn="0" w:oddVBand="0" w:evenVBand="0" w:oddHBand="0" w:evenHBand="0" w:firstRowFirstColumn="0" w:firstRowLastColumn="0" w:lastRowFirstColumn="0" w:lastRowLastColumn="0"/>
            <w:tcW w:w="2258" w:type="dxa"/>
          </w:tcPr>
          <w:p w14:paraId="563E326D" w14:textId="77777777" w:rsidR="00A9315B" w:rsidRPr="004E1110" w:rsidRDefault="00A9315B" w:rsidP="004E1110">
            <w:pPr>
              <w:pStyle w:val="Notesandtables"/>
              <w:rPr>
                <w:b/>
              </w:rPr>
            </w:pPr>
            <w:r w:rsidRPr="004E1110">
              <w:rPr>
                <w:b/>
              </w:rPr>
              <w:t>S</w:t>
            </w:r>
          </w:p>
        </w:tc>
        <w:tc>
          <w:tcPr>
            <w:tcW w:w="6792" w:type="dxa"/>
          </w:tcPr>
          <w:p w14:paraId="2B215DA2"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t xml:space="preserve">The percentage of N who were </w:t>
            </w:r>
            <w:r>
              <w:rPr>
                <w:b/>
              </w:rPr>
              <w:t>satisfied</w:t>
            </w:r>
            <w:r w:rsidRPr="000047F1">
              <w:t>.</w:t>
            </w:r>
            <w:r>
              <w:t xml:space="preserve"> </w:t>
            </w:r>
          </w:p>
        </w:tc>
      </w:tr>
      <w:tr w:rsidR="00A9315B" w14:paraId="1AB97FCD" w14:textId="77777777" w:rsidTr="004E1110">
        <w:tc>
          <w:tcPr>
            <w:cnfStyle w:val="001000000000" w:firstRow="0" w:lastRow="0" w:firstColumn="1" w:lastColumn="0" w:oddVBand="0" w:evenVBand="0" w:oddHBand="0" w:evenHBand="0" w:firstRowFirstColumn="0" w:firstRowLastColumn="0" w:lastRowFirstColumn="0" w:lastRowLastColumn="0"/>
            <w:tcW w:w="2258" w:type="dxa"/>
          </w:tcPr>
          <w:p w14:paraId="5C029FB0" w14:textId="77777777" w:rsidR="00A9315B" w:rsidRPr="004E1110" w:rsidRDefault="00A9315B" w:rsidP="004E1110">
            <w:pPr>
              <w:pStyle w:val="Notesandtables"/>
              <w:rPr>
                <w:b/>
              </w:rPr>
            </w:pPr>
            <w:r w:rsidRPr="004E1110">
              <w:rPr>
                <w:b/>
              </w:rPr>
              <w:t>VS</w:t>
            </w:r>
          </w:p>
        </w:tc>
        <w:tc>
          <w:tcPr>
            <w:tcW w:w="6792" w:type="dxa"/>
          </w:tcPr>
          <w:p w14:paraId="6BB50624"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t xml:space="preserve">The percentage of N who were </w:t>
            </w:r>
            <w:r>
              <w:rPr>
                <w:b/>
              </w:rPr>
              <w:t>very satisfied</w:t>
            </w:r>
            <w:r w:rsidRPr="000047F1">
              <w:t>.</w:t>
            </w:r>
          </w:p>
        </w:tc>
      </w:tr>
      <w:tr w:rsidR="00A9315B" w14:paraId="2FFA512E" w14:textId="77777777" w:rsidTr="004E1110">
        <w:tc>
          <w:tcPr>
            <w:cnfStyle w:val="001000000000" w:firstRow="0" w:lastRow="0" w:firstColumn="1" w:lastColumn="0" w:oddVBand="0" w:evenVBand="0" w:oddHBand="0" w:evenHBand="0" w:firstRowFirstColumn="0" w:firstRowLastColumn="0" w:lastRowFirstColumn="0" w:lastRowLastColumn="0"/>
            <w:tcW w:w="2258" w:type="dxa"/>
          </w:tcPr>
          <w:p w14:paraId="5968A487" w14:textId="77777777" w:rsidR="00A9315B" w:rsidRPr="004E1110" w:rsidRDefault="00A9315B" w:rsidP="004E1110">
            <w:pPr>
              <w:pStyle w:val="Notesandtables"/>
              <w:rPr>
                <w:b/>
              </w:rPr>
            </w:pPr>
            <w:r w:rsidRPr="004E1110">
              <w:rPr>
                <w:b/>
              </w:rPr>
              <w:t>Nett S</w:t>
            </w:r>
          </w:p>
        </w:tc>
        <w:tc>
          <w:tcPr>
            <w:tcW w:w="6792" w:type="dxa"/>
          </w:tcPr>
          <w:p w14:paraId="1E7CACB5"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t xml:space="preserve">The percentage of N who </w:t>
            </w:r>
            <w:r>
              <w:rPr>
                <w:b/>
              </w:rPr>
              <w:t>satisfied or very satisfied</w:t>
            </w:r>
            <w:r w:rsidRPr="00797F92">
              <w:rPr>
                <w:b/>
              </w:rPr>
              <w:t>.</w:t>
            </w:r>
          </w:p>
        </w:tc>
      </w:tr>
      <w:tr w:rsidR="00A9315B" w14:paraId="3B580506" w14:textId="77777777" w:rsidTr="004E1110">
        <w:tc>
          <w:tcPr>
            <w:cnfStyle w:val="001000000000" w:firstRow="0" w:lastRow="0" w:firstColumn="1" w:lastColumn="0" w:oddVBand="0" w:evenVBand="0" w:oddHBand="0" w:evenHBand="0" w:firstRowFirstColumn="0" w:firstRowLastColumn="0" w:lastRowFirstColumn="0" w:lastRowLastColumn="0"/>
            <w:tcW w:w="2258" w:type="dxa"/>
          </w:tcPr>
          <w:p w14:paraId="310918BF" w14:textId="77777777" w:rsidR="00A9315B" w:rsidRPr="004E1110" w:rsidRDefault="00A9315B" w:rsidP="004E1110">
            <w:pPr>
              <w:pStyle w:val="Notesandtables"/>
              <w:rPr>
                <w:b/>
              </w:rPr>
            </w:pPr>
            <w:r w:rsidRPr="004E1110">
              <w:rPr>
                <w:b/>
              </w:rPr>
              <w:t>N</w:t>
            </w:r>
          </w:p>
        </w:tc>
        <w:tc>
          <w:tcPr>
            <w:tcW w:w="6792" w:type="dxa"/>
          </w:tcPr>
          <w:p w14:paraId="4507125B"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t xml:space="preserve">The percentage of N who were </w:t>
            </w:r>
            <w:r w:rsidRPr="00797F92">
              <w:rPr>
                <w:b/>
              </w:rPr>
              <w:t xml:space="preserve">neither </w:t>
            </w:r>
            <w:r>
              <w:rPr>
                <w:b/>
              </w:rPr>
              <w:t>satisfied nor dissatisfied</w:t>
            </w:r>
            <w:r w:rsidRPr="00797F92">
              <w:rPr>
                <w:b/>
              </w:rPr>
              <w:t>.</w:t>
            </w:r>
          </w:p>
        </w:tc>
      </w:tr>
      <w:tr w:rsidR="00A9315B" w14:paraId="69673905" w14:textId="77777777" w:rsidTr="004E1110">
        <w:tc>
          <w:tcPr>
            <w:cnfStyle w:val="001000000000" w:firstRow="0" w:lastRow="0" w:firstColumn="1" w:lastColumn="0" w:oddVBand="0" w:evenVBand="0" w:oddHBand="0" w:evenHBand="0" w:firstRowFirstColumn="0" w:firstRowLastColumn="0" w:lastRowFirstColumn="0" w:lastRowLastColumn="0"/>
            <w:tcW w:w="2258" w:type="dxa"/>
          </w:tcPr>
          <w:p w14:paraId="3AC59A76" w14:textId="77777777" w:rsidR="00A9315B" w:rsidRPr="004E1110" w:rsidRDefault="00A9315B" w:rsidP="004E1110">
            <w:pPr>
              <w:pStyle w:val="Notesandtables"/>
              <w:rPr>
                <w:b/>
              </w:rPr>
            </w:pPr>
            <w:r w:rsidRPr="004E1110">
              <w:rPr>
                <w:b/>
              </w:rPr>
              <w:t>D</w:t>
            </w:r>
          </w:p>
        </w:tc>
        <w:tc>
          <w:tcPr>
            <w:tcW w:w="6792" w:type="dxa"/>
          </w:tcPr>
          <w:p w14:paraId="49C36E31"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t xml:space="preserve">The percentage of N who </w:t>
            </w:r>
            <w:r>
              <w:rPr>
                <w:b/>
              </w:rPr>
              <w:t>dissatisfied</w:t>
            </w:r>
            <w:r w:rsidRPr="00797F92">
              <w:rPr>
                <w:b/>
              </w:rPr>
              <w:t>.</w:t>
            </w:r>
            <w:r>
              <w:t xml:space="preserve"> </w:t>
            </w:r>
          </w:p>
        </w:tc>
      </w:tr>
      <w:tr w:rsidR="00A9315B" w14:paraId="557DD0D8" w14:textId="77777777" w:rsidTr="004E1110">
        <w:tc>
          <w:tcPr>
            <w:cnfStyle w:val="001000000000" w:firstRow="0" w:lastRow="0" w:firstColumn="1" w:lastColumn="0" w:oddVBand="0" w:evenVBand="0" w:oddHBand="0" w:evenHBand="0" w:firstRowFirstColumn="0" w:firstRowLastColumn="0" w:lastRowFirstColumn="0" w:lastRowLastColumn="0"/>
            <w:tcW w:w="2258" w:type="dxa"/>
          </w:tcPr>
          <w:p w14:paraId="3803723F" w14:textId="77777777" w:rsidR="00A9315B" w:rsidRPr="004E1110" w:rsidRDefault="00A9315B" w:rsidP="004E1110">
            <w:pPr>
              <w:pStyle w:val="Notesandtables"/>
              <w:rPr>
                <w:b/>
              </w:rPr>
            </w:pPr>
            <w:r w:rsidRPr="004E1110">
              <w:rPr>
                <w:b/>
              </w:rPr>
              <w:t>VD</w:t>
            </w:r>
          </w:p>
        </w:tc>
        <w:tc>
          <w:tcPr>
            <w:tcW w:w="6792" w:type="dxa"/>
          </w:tcPr>
          <w:p w14:paraId="7742B745"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t>The percentage of N who were</w:t>
            </w:r>
            <w:r w:rsidRPr="00797F92">
              <w:rPr>
                <w:b/>
              </w:rPr>
              <w:t xml:space="preserve"> </w:t>
            </w:r>
            <w:r>
              <w:rPr>
                <w:b/>
              </w:rPr>
              <w:t>very dissatisfied</w:t>
            </w:r>
            <w:r w:rsidRPr="00797F92">
              <w:rPr>
                <w:b/>
              </w:rPr>
              <w:t>.</w:t>
            </w:r>
          </w:p>
        </w:tc>
      </w:tr>
      <w:tr w:rsidR="00A9315B" w14:paraId="1A1D4B19" w14:textId="77777777" w:rsidTr="004E1110">
        <w:tc>
          <w:tcPr>
            <w:cnfStyle w:val="001000000000" w:firstRow="0" w:lastRow="0" w:firstColumn="1" w:lastColumn="0" w:oddVBand="0" w:evenVBand="0" w:oddHBand="0" w:evenHBand="0" w:firstRowFirstColumn="0" w:firstRowLastColumn="0" w:lastRowFirstColumn="0" w:lastRowLastColumn="0"/>
            <w:tcW w:w="2258" w:type="dxa"/>
          </w:tcPr>
          <w:p w14:paraId="56C1D532" w14:textId="77777777" w:rsidR="00A9315B" w:rsidRPr="004E1110" w:rsidRDefault="00A9315B" w:rsidP="004E1110">
            <w:pPr>
              <w:pStyle w:val="Notesandtables"/>
              <w:rPr>
                <w:b/>
              </w:rPr>
            </w:pPr>
            <w:r w:rsidRPr="004E1110">
              <w:rPr>
                <w:b/>
              </w:rPr>
              <w:t>Nett D</w:t>
            </w:r>
          </w:p>
        </w:tc>
        <w:tc>
          <w:tcPr>
            <w:tcW w:w="6792" w:type="dxa"/>
          </w:tcPr>
          <w:p w14:paraId="651CBA20" w14:textId="4649699C"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t xml:space="preserve">The percentage of N who were </w:t>
            </w:r>
            <w:r>
              <w:rPr>
                <w:b/>
              </w:rPr>
              <w:t>dissatisfied or very dissatisfied</w:t>
            </w:r>
            <w:r w:rsidR="004E1110">
              <w:rPr>
                <w:b/>
              </w:rPr>
              <w:t>.</w:t>
            </w:r>
          </w:p>
        </w:tc>
      </w:tr>
    </w:tbl>
    <w:p w14:paraId="70D6C004" w14:textId="77777777" w:rsidR="00A9315B" w:rsidRDefault="00A9315B" w:rsidP="00A9315B">
      <w:pPr>
        <w:pStyle w:val="Heading3"/>
      </w:pPr>
      <w:bookmarkStart w:id="421" w:name="_Toc40694568"/>
      <w:bookmarkStart w:id="422" w:name="_Toc41220099"/>
      <w:bookmarkStart w:id="423" w:name="_Toc41337082"/>
      <w:r>
        <w:t>Abbreviated item wording in results tables</w:t>
      </w:r>
      <w:bookmarkEnd w:id="421"/>
      <w:bookmarkEnd w:id="422"/>
      <w:bookmarkEnd w:id="423"/>
    </w:p>
    <w:p w14:paraId="799153A8" w14:textId="77777777" w:rsidR="00A9315B" w:rsidRDefault="00A9315B" w:rsidP="00A9315B">
      <w:pPr>
        <w:pStyle w:val="Heading4"/>
      </w:pPr>
      <w:r>
        <w:t>TGA performance items</w:t>
      </w:r>
    </w:p>
    <w:p w14:paraId="57435E1F" w14:textId="77777777" w:rsidR="00A9315B" w:rsidRDefault="00A9315B" w:rsidP="00A9315B">
      <w:r>
        <w:t>We asked the TGA performance items to respondents from the medical products industry and all other respondents who had heard of the TGA before participating in the survey.</w:t>
      </w:r>
    </w:p>
    <w:p w14:paraId="4E7EC279" w14:textId="29B8FE39" w:rsidR="00A9315B" w:rsidRPr="00832301" w:rsidRDefault="00A9315B" w:rsidP="004E1110">
      <w:pPr>
        <w:pStyle w:val="Tabletitle"/>
      </w:pPr>
      <w:bookmarkStart w:id="424" w:name="_Toc40694633"/>
      <w:r>
        <w:t xml:space="preserve">Table </w:t>
      </w:r>
      <w:r w:rsidR="00F57ED8">
        <w:fldChar w:fldCharType="begin"/>
      </w:r>
      <w:r w:rsidR="00F57ED8">
        <w:instrText xml:space="preserve"> SEQ Table \* ARABIC </w:instrText>
      </w:r>
      <w:r w:rsidR="00F57ED8">
        <w:fldChar w:fldCharType="separate"/>
      </w:r>
      <w:r w:rsidR="008177C4">
        <w:rPr>
          <w:noProof/>
        </w:rPr>
        <w:t>147</w:t>
      </w:r>
      <w:r w:rsidR="00F57ED8">
        <w:rPr>
          <w:noProof/>
        </w:rPr>
        <w:fldChar w:fldCharType="end"/>
      </w:r>
      <w:r>
        <w:t>. Abbreviations for TGA performance items.</w:t>
      </w:r>
      <w:bookmarkEnd w:id="424"/>
    </w:p>
    <w:tbl>
      <w:tblPr>
        <w:tblStyle w:val="TableTGAblue"/>
        <w:tblW w:w="0" w:type="auto"/>
        <w:tblLook w:val="04A0" w:firstRow="1" w:lastRow="0" w:firstColumn="1" w:lastColumn="0" w:noHBand="0" w:noVBand="1"/>
      </w:tblPr>
      <w:tblGrid>
        <w:gridCol w:w="4525"/>
        <w:gridCol w:w="4525"/>
      </w:tblGrid>
      <w:tr w:rsidR="00A9315B" w14:paraId="28EB94AB" w14:textId="77777777" w:rsidTr="006F4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5" w:type="dxa"/>
          </w:tcPr>
          <w:p w14:paraId="6FF7756B" w14:textId="77777777" w:rsidR="00A9315B" w:rsidRDefault="00A9315B" w:rsidP="006F4A63">
            <w:pPr>
              <w:pStyle w:val="Notesandtables"/>
            </w:pPr>
            <w:r>
              <w:t>Abbreviated item wording</w:t>
            </w:r>
          </w:p>
        </w:tc>
        <w:tc>
          <w:tcPr>
            <w:tcW w:w="4525" w:type="dxa"/>
          </w:tcPr>
          <w:p w14:paraId="0360856F" w14:textId="77777777" w:rsidR="00A9315B" w:rsidRDefault="00A9315B" w:rsidP="006F4A63">
            <w:pPr>
              <w:pStyle w:val="Notesandtables"/>
              <w:cnfStyle w:val="100000000000" w:firstRow="1" w:lastRow="0" w:firstColumn="0" w:lastColumn="0" w:oddVBand="0" w:evenVBand="0" w:oddHBand="0" w:evenHBand="0" w:firstRowFirstColumn="0" w:firstRowLastColumn="0" w:lastRowFirstColumn="0" w:lastRowLastColumn="0"/>
            </w:pPr>
            <w:r>
              <w:t>Full item wording</w:t>
            </w:r>
          </w:p>
        </w:tc>
      </w:tr>
      <w:tr w:rsidR="00A9315B" w14:paraId="35EAD49C" w14:textId="77777777" w:rsidTr="006F4A63">
        <w:tc>
          <w:tcPr>
            <w:cnfStyle w:val="001000000000" w:firstRow="0" w:lastRow="0" w:firstColumn="1" w:lastColumn="0" w:oddVBand="0" w:evenVBand="0" w:oddHBand="0" w:evenHBand="0" w:firstRowFirstColumn="0" w:firstRowLastColumn="0" w:lastRowFirstColumn="0" w:lastRowLastColumn="0"/>
            <w:tcW w:w="4525" w:type="dxa"/>
          </w:tcPr>
          <w:p w14:paraId="70B33770" w14:textId="77777777" w:rsidR="00A9315B" w:rsidRDefault="00A9315B" w:rsidP="006F4A63">
            <w:pPr>
              <w:pStyle w:val="Notesandtables"/>
            </w:pPr>
            <w:r>
              <w:rPr>
                <w:lang w:eastAsia="en-AU"/>
              </w:rPr>
              <w:t>Balance right – safety vs access</w:t>
            </w:r>
          </w:p>
        </w:tc>
        <w:tc>
          <w:tcPr>
            <w:tcW w:w="4525" w:type="dxa"/>
          </w:tcPr>
          <w:p w14:paraId="2662C34B"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t>The TGA gets the balance right between safety for consumers and access to products</w:t>
            </w:r>
          </w:p>
        </w:tc>
      </w:tr>
      <w:tr w:rsidR="00A9315B" w14:paraId="508C8D17" w14:textId="77777777" w:rsidTr="006F4A63">
        <w:tc>
          <w:tcPr>
            <w:cnfStyle w:val="001000000000" w:firstRow="0" w:lastRow="0" w:firstColumn="1" w:lastColumn="0" w:oddVBand="0" w:evenVBand="0" w:oddHBand="0" w:evenHBand="0" w:firstRowFirstColumn="0" w:firstRowLastColumn="0" w:lastRowFirstColumn="0" w:lastRowLastColumn="0"/>
            <w:tcW w:w="4525" w:type="dxa"/>
          </w:tcPr>
          <w:p w14:paraId="0CEB3FA3" w14:textId="77777777" w:rsidR="00A9315B" w:rsidRDefault="00A9315B" w:rsidP="006F4A63">
            <w:pPr>
              <w:pStyle w:val="Notesandtables"/>
            </w:pPr>
            <w:r>
              <w:rPr>
                <w:lang w:eastAsia="en-AU"/>
              </w:rPr>
              <w:t>I trust the TGA – ethics and integrity</w:t>
            </w:r>
          </w:p>
        </w:tc>
        <w:tc>
          <w:tcPr>
            <w:tcW w:w="4525" w:type="dxa"/>
          </w:tcPr>
          <w:p w14:paraId="37F51753"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t>I trust the TGA to perform its role ethically and with integrity</w:t>
            </w:r>
          </w:p>
        </w:tc>
      </w:tr>
      <w:tr w:rsidR="00A9315B" w14:paraId="1314F3E2" w14:textId="77777777" w:rsidTr="006F4A63">
        <w:tc>
          <w:tcPr>
            <w:cnfStyle w:val="001000000000" w:firstRow="0" w:lastRow="0" w:firstColumn="1" w:lastColumn="0" w:oddVBand="0" w:evenVBand="0" w:oddHBand="0" w:evenHBand="0" w:firstRowFirstColumn="0" w:firstRowLastColumn="0" w:lastRowFirstColumn="0" w:lastRowLastColumn="0"/>
            <w:tcW w:w="4525" w:type="dxa"/>
          </w:tcPr>
          <w:p w14:paraId="3B0D7F33" w14:textId="77777777" w:rsidR="00A9315B" w:rsidRDefault="00A9315B" w:rsidP="006F4A63">
            <w:pPr>
              <w:pStyle w:val="Notesandtables"/>
            </w:pPr>
            <w:r>
              <w:rPr>
                <w:lang w:eastAsia="en-AU"/>
              </w:rPr>
              <w:t>Provides input o</w:t>
            </w:r>
            <w:r w:rsidRPr="001A03F2">
              <w:rPr>
                <w:lang w:eastAsia="en-AU"/>
              </w:rPr>
              <w:t xml:space="preserve">pportunities </w:t>
            </w:r>
          </w:p>
        </w:tc>
        <w:tc>
          <w:tcPr>
            <w:tcW w:w="4525" w:type="dxa"/>
          </w:tcPr>
          <w:p w14:paraId="0FD5AB2F"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t>The TGA provides opportunities for me to input into key decisions that impact me</w:t>
            </w:r>
          </w:p>
        </w:tc>
      </w:tr>
      <w:tr w:rsidR="00A9315B" w14:paraId="10B813C8" w14:textId="77777777" w:rsidTr="006F4A63">
        <w:tc>
          <w:tcPr>
            <w:cnfStyle w:val="001000000000" w:firstRow="0" w:lastRow="0" w:firstColumn="1" w:lastColumn="0" w:oddVBand="0" w:evenVBand="0" w:oddHBand="0" w:evenHBand="0" w:firstRowFirstColumn="0" w:firstRowLastColumn="0" w:lastRowFirstColumn="0" w:lastRowLastColumn="0"/>
            <w:tcW w:w="4525" w:type="dxa"/>
          </w:tcPr>
          <w:p w14:paraId="25DCD55B" w14:textId="77777777" w:rsidR="00A9315B" w:rsidRDefault="00A9315B" w:rsidP="006F4A63">
            <w:pPr>
              <w:pStyle w:val="Notesandtables"/>
            </w:pPr>
            <w:r>
              <w:rPr>
                <w:lang w:eastAsia="en-AU"/>
              </w:rPr>
              <w:t>L</w:t>
            </w:r>
            <w:r w:rsidRPr="001A03F2">
              <w:rPr>
                <w:lang w:eastAsia="en-AU"/>
              </w:rPr>
              <w:t>istens to feedback</w:t>
            </w:r>
          </w:p>
        </w:tc>
        <w:tc>
          <w:tcPr>
            <w:tcW w:w="4525" w:type="dxa"/>
          </w:tcPr>
          <w:p w14:paraId="23F1DD00"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rsidRPr="00BA7FDA">
              <w:t>The TGA listens to feedback</w:t>
            </w:r>
          </w:p>
        </w:tc>
      </w:tr>
      <w:tr w:rsidR="00A9315B" w14:paraId="3947E90C" w14:textId="77777777" w:rsidTr="006F4A63">
        <w:tc>
          <w:tcPr>
            <w:cnfStyle w:val="001000000000" w:firstRow="0" w:lastRow="0" w:firstColumn="1" w:lastColumn="0" w:oddVBand="0" w:evenVBand="0" w:oddHBand="0" w:evenHBand="0" w:firstRowFirstColumn="0" w:firstRowLastColumn="0" w:lastRowFirstColumn="0" w:lastRowLastColumn="0"/>
            <w:tcW w:w="4525" w:type="dxa"/>
          </w:tcPr>
          <w:p w14:paraId="00DB9DC7" w14:textId="77777777" w:rsidR="00A9315B" w:rsidRDefault="00A9315B" w:rsidP="006F4A63">
            <w:pPr>
              <w:pStyle w:val="Notesandtables"/>
            </w:pPr>
            <w:r>
              <w:rPr>
                <w:lang w:eastAsia="en-AU"/>
              </w:rPr>
              <w:t>I</w:t>
            </w:r>
            <w:r w:rsidRPr="001A03F2">
              <w:rPr>
                <w:lang w:eastAsia="en-AU"/>
              </w:rPr>
              <w:t>s collaborative</w:t>
            </w:r>
          </w:p>
        </w:tc>
        <w:tc>
          <w:tcPr>
            <w:tcW w:w="4525" w:type="dxa"/>
          </w:tcPr>
          <w:p w14:paraId="04407EAA"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rsidRPr="00BA7FDA">
              <w:t>The TGA is collaborative</w:t>
            </w:r>
          </w:p>
        </w:tc>
      </w:tr>
    </w:tbl>
    <w:p w14:paraId="7FFAA008" w14:textId="77777777" w:rsidR="00A9315B" w:rsidRDefault="00A9315B" w:rsidP="00A9315B">
      <w:pPr>
        <w:pStyle w:val="Heading4"/>
      </w:pPr>
      <w:r>
        <w:lastRenderedPageBreak/>
        <w:t>Perceptions of medicines items</w:t>
      </w:r>
    </w:p>
    <w:p w14:paraId="4CDA3DC1" w14:textId="77777777" w:rsidR="00A9315B" w:rsidRDefault="00A9315B" w:rsidP="00A9315B">
      <w:r>
        <w:t>We asked all respondents (except those in the medical products industry) about their perceptions of medicines. We prefaced the perceptions of medicines items with the following instructions and definitions:</w:t>
      </w:r>
    </w:p>
    <w:p w14:paraId="6B7FEFD9" w14:textId="77777777" w:rsidR="00A9315B" w:rsidRDefault="00A9315B" w:rsidP="00A9315B">
      <w:pPr>
        <w:ind w:left="720"/>
      </w:pPr>
      <w:r>
        <w:t xml:space="preserve">Shown below are some statements about medicines (including prescription and non-prescription) that are available in Australia. </w:t>
      </w:r>
      <w:r w:rsidRPr="005B13AF">
        <w:rPr>
          <w:b/>
        </w:rPr>
        <w:t>Please note: Medicines do not include complementary medicines</w:t>
      </w:r>
      <w:r>
        <w:t xml:space="preserve"> such as vitamins, minerals, </w:t>
      </w:r>
      <w:proofErr w:type="gramStart"/>
      <w:r>
        <w:t>herbal</w:t>
      </w:r>
      <w:proofErr w:type="gramEnd"/>
      <w:r>
        <w:t xml:space="preserve"> or aromatherapy products. Please select your level of agreement with each statement.</w:t>
      </w:r>
    </w:p>
    <w:p w14:paraId="262156C3" w14:textId="2E83CEE0" w:rsidR="00A9315B" w:rsidRDefault="00A9315B" w:rsidP="004E1110">
      <w:pPr>
        <w:pStyle w:val="Tabletitle"/>
      </w:pPr>
      <w:bookmarkStart w:id="425" w:name="_Toc40694634"/>
      <w:r>
        <w:t xml:space="preserve">Table </w:t>
      </w:r>
      <w:r w:rsidR="00F57ED8">
        <w:fldChar w:fldCharType="begin"/>
      </w:r>
      <w:r w:rsidR="00F57ED8">
        <w:instrText xml:space="preserve"> SEQ Table \* ARABIC </w:instrText>
      </w:r>
      <w:r w:rsidR="00F57ED8">
        <w:fldChar w:fldCharType="separate"/>
      </w:r>
      <w:r w:rsidR="008177C4">
        <w:rPr>
          <w:noProof/>
        </w:rPr>
        <w:t>148</w:t>
      </w:r>
      <w:r w:rsidR="00F57ED8">
        <w:rPr>
          <w:noProof/>
        </w:rPr>
        <w:fldChar w:fldCharType="end"/>
      </w:r>
      <w:r>
        <w:t>. Abbreviations for perceptions of medicines items.</w:t>
      </w:r>
      <w:bookmarkEnd w:id="425"/>
    </w:p>
    <w:tbl>
      <w:tblPr>
        <w:tblStyle w:val="TableTGAblue"/>
        <w:tblW w:w="0" w:type="auto"/>
        <w:tblLook w:val="04A0" w:firstRow="1" w:lastRow="0" w:firstColumn="1" w:lastColumn="0" w:noHBand="0" w:noVBand="1"/>
      </w:tblPr>
      <w:tblGrid>
        <w:gridCol w:w="4526"/>
        <w:gridCol w:w="4524"/>
      </w:tblGrid>
      <w:tr w:rsidR="00A9315B" w14:paraId="41817C1C" w14:textId="77777777" w:rsidTr="006F4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Pr>
          <w:p w14:paraId="680A454A" w14:textId="77777777" w:rsidR="00A9315B" w:rsidRDefault="00A9315B" w:rsidP="006F4A63">
            <w:pPr>
              <w:pStyle w:val="Notesandtables"/>
            </w:pPr>
            <w:r>
              <w:t>Abbreviated item wording</w:t>
            </w:r>
          </w:p>
        </w:tc>
        <w:tc>
          <w:tcPr>
            <w:tcW w:w="4524" w:type="dxa"/>
          </w:tcPr>
          <w:p w14:paraId="6D11088A" w14:textId="77777777" w:rsidR="00A9315B" w:rsidRDefault="00A9315B" w:rsidP="006F4A63">
            <w:pPr>
              <w:pStyle w:val="Notesandtables"/>
              <w:cnfStyle w:val="100000000000" w:firstRow="1" w:lastRow="0" w:firstColumn="0" w:lastColumn="0" w:oddVBand="0" w:evenVBand="0" w:oddHBand="0" w:evenHBand="0" w:firstRowFirstColumn="0" w:firstRowLastColumn="0" w:lastRowFirstColumn="0" w:lastRowLastColumn="0"/>
            </w:pPr>
            <w:r>
              <w:t>Full item wording</w:t>
            </w:r>
          </w:p>
        </w:tc>
      </w:tr>
      <w:tr w:rsidR="00A9315B" w14:paraId="37FB1E34" w14:textId="77777777" w:rsidTr="006F4A63">
        <w:tc>
          <w:tcPr>
            <w:cnfStyle w:val="001000000000" w:firstRow="0" w:lastRow="0" w:firstColumn="1" w:lastColumn="0" w:oddVBand="0" w:evenVBand="0" w:oddHBand="0" w:evenHBand="0" w:firstRowFirstColumn="0" w:firstRowLastColumn="0" w:lastRowFirstColumn="0" w:lastRowLastColumn="0"/>
            <w:tcW w:w="4526" w:type="dxa"/>
          </w:tcPr>
          <w:p w14:paraId="1F832041" w14:textId="77777777" w:rsidR="00A9315B" w:rsidRDefault="00A9315B" w:rsidP="006F4A63">
            <w:pPr>
              <w:pStyle w:val="Notesandtables"/>
            </w:pPr>
            <w:r>
              <w:t>Prescription - safe</w:t>
            </w:r>
          </w:p>
        </w:tc>
        <w:tc>
          <w:tcPr>
            <w:tcW w:w="4524" w:type="dxa"/>
          </w:tcPr>
          <w:p w14:paraId="04792E8A"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rsidRPr="00BA7FDA">
              <w:t>Prescription medicines are safe</w:t>
            </w:r>
          </w:p>
        </w:tc>
      </w:tr>
      <w:tr w:rsidR="00A9315B" w14:paraId="0056237F" w14:textId="77777777" w:rsidTr="006F4A63">
        <w:tc>
          <w:tcPr>
            <w:cnfStyle w:val="001000000000" w:firstRow="0" w:lastRow="0" w:firstColumn="1" w:lastColumn="0" w:oddVBand="0" w:evenVBand="0" w:oddHBand="0" w:evenHBand="0" w:firstRowFirstColumn="0" w:firstRowLastColumn="0" w:lastRowFirstColumn="0" w:lastRowLastColumn="0"/>
            <w:tcW w:w="4526" w:type="dxa"/>
          </w:tcPr>
          <w:p w14:paraId="37C281F7" w14:textId="77777777" w:rsidR="00A9315B" w:rsidRDefault="00A9315B" w:rsidP="006F4A63">
            <w:pPr>
              <w:pStyle w:val="Notesandtables"/>
            </w:pPr>
            <w:r>
              <w:rPr>
                <w:rFonts w:asciiTheme="minorHAnsi" w:eastAsia="Times New Roman" w:hAnsiTheme="minorHAnsi"/>
                <w:szCs w:val="20"/>
                <w:lang w:eastAsia="en-AU"/>
              </w:rPr>
              <w:t>Prescription - appropriately regulated</w:t>
            </w:r>
          </w:p>
        </w:tc>
        <w:tc>
          <w:tcPr>
            <w:tcW w:w="4524" w:type="dxa"/>
          </w:tcPr>
          <w:p w14:paraId="3C00A8BD"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rsidRPr="00BA7FDA">
              <w:t xml:space="preserve">Prescription medicines are appropriately </w:t>
            </w:r>
            <w:r>
              <w:t>r</w:t>
            </w:r>
            <w:r w:rsidRPr="00BA7FDA">
              <w:t>egulated</w:t>
            </w:r>
          </w:p>
        </w:tc>
      </w:tr>
      <w:tr w:rsidR="00A9315B" w14:paraId="09B53273" w14:textId="77777777" w:rsidTr="006F4A63">
        <w:tc>
          <w:tcPr>
            <w:cnfStyle w:val="001000000000" w:firstRow="0" w:lastRow="0" w:firstColumn="1" w:lastColumn="0" w:oddVBand="0" w:evenVBand="0" w:oddHBand="0" w:evenHBand="0" w:firstRowFirstColumn="0" w:firstRowLastColumn="0" w:lastRowFirstColumn="0" w:lastRowLastColumn="0"/>
            <w:tcW w:w="4526" w:type="dxa"/>
          </w:tcPr>
          <w:p w14:paraId="039C6188" w14:textId="77777777" w:rsidR="00A9315B" w:rsidRDefault="00A9315B" w:rsidP="006F4A63">
            <w:pPr>
              <w:pStyle w:val="Notesandtables"/>
            </w:pPr>
            <w:r>
              <w:rPr>
                <w:rFonts w:asciiTheme="minorHAnsi" w:eastAsia="Times New Roman" w:hAnsiTheme="minorHAnsi"/>
                <w:szCs w:val="20"/>
                <w:lang w:eastAsia="en-AU"/>
              </w:rPr>
              <w:t>Medicines manufactured to a high standard</w:t>
            </w:r>
            <w:r w:rsidRPr="001A03F2">
              <w:rPr>
                <w:rFonts w:asciiTheme="minorHAnsi" w:eastAsia="Times New Roman" w:hAnsiTheme="minorHAnsi"/>
                <w:szCs w:val="20"/>
                <w:lang w:eastAsia="en-AU"/>
              </w:rPr>
              <w:t xml:space="preserve"> </w:t>
            </w:r>
          </w:p>
        </w:tc>
        <w:tc>
          <w:tcPr>
            <w:tcW w:w="4524" w:type="dxa"/>
          </w:tcPr>
          <w:p w14:paraId="21566032"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rsidRPr="00BA7FDA">
              <w:t>Medicines are manufactured to a high standard</w:t>
            </w:r>
          </w:p>
        </w:tc>
      </w:tr>
      <w:tr w:rsidR="00A9315B" w14:paraId="1BB936F6" w14:textId="77777777" w:rsidTr="006F4A63">
        <w:tc>
          <w:tcPr>
            <w:cnfStyle w:val="001000000000" w:firstRow="0" w:lastRow="0" w:firstColumn="1" w:lastColumn="0" w:oddVBand="0" w:evenVBand="0" w:oddHBand="0" w:evenHBand="0" w:firstRowFirstColumn="0" w:firstRowLastColumn="0" w:lastRowFirstColumn="0" w:lastRowLastColumn="0"/>
            <w:tcW w:w="4526" w:type="dxa"/>
          </w:tcPr>
          <w:p w14:paraId="075D0FA1" w14:textId="77777777" w:rsidR="00A9315B" w:rsidRDefault="00A9315B" w:rsidP="006F4A63">
            <w:pPr>
              <w:pStyle w:val="Notesandtables"/>
            </w:pPr>
            <w:r>
              <w:rPr>
                <w:rFonts w:asciiTheme="minorHAnsi" w:eastAsia="Times New Roman" w:hAnsiTheme="minorHAnsi"/>
                <w:szCs w:val="20"/>
                <w:lang w:eastAsia="en-AU"/>
              </w:rPr>
              <w:t>Trust medicines in pharmacies</w:t>
            </w:r>
          </w:p>
        </w:tc>
        <w:tc>
          <w:tcPr>
            <w:tcW w:w="4524" w:type="dxa"/>
          </w:tcPr>
          <w:p w14:paraId="182D44E8"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rsidRPr="00BA7FDA">
              <w:t>I trust medicines available in pharmacies</w:t>
            </w:r>
          </w:p>
        </w:tc>
      </w:tr>
      <w:tr w:rsidR="00A9315B" w14:paraId="60F17CB3" w14:textId="77777777" w:rsidTr="006F4A63">
        <w:tc>
          <w:tcPr>
            <w:cnfStyle w:val="001000000000" w:firstRow="0" w:lastRow="0" w:firstColumn="1" w:lastColumn="0" w:oddVBand="0" w:evenVBand="0" w:oddHBand="0" w:evenHBand="0" w:firstRowFirstColumn="0" w:firstRowLastColumn="0" w:lastRowFirstColumn="0" w:lastRowLastColumn="0"/>
            <w:tcW w:w="4526" w:type="dxa"/>
          </w:tcPr>
          <w:p w14:paraId="2B7E3FD1" w14:textId="77777777" w:rsidR="00A9315B" w:rsidRDefault="00A9315B" w:rsidP="006F4A63">
            <w:pPr>
              <w:pStyle w:val="Notesandtables"/>
            </w:pPr>
            <w:r>
              <w:rPr>
                <w:rFonts w:asciiTheme="minorHAnsi" w:eastAsia="Times New Roman" w:hAnsiTheme="minorHAnsi"/>
                <w:szCs w:val="20"/>
                <w:lang w:eastAsia="en-AU"/>
              </w:rPr>
              <w:t>Trust medicines in supermarkets</w:t>
            </w:r>
          </w:p>
        </w:tc>
        <w:tc>
          <w:tcPr>
            <w:tcW w:w="4524" w:type="dxa"/>
          </w:tcPr>
          <w:p w14:paraId="2562F8DA"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rsidRPr="00BA7FDA">
              <w:t>I trust medicines available in supermarkets</w:t>
            </w:r>
          </w:p>
        </w:tc>
      </w:tr>
      <w:tr w:rsidR="00A9315B" w14:paraId="08DF9539" w14:textId="77777777" w:rsidTr="006F4A63">
        <w:tc>
          <w:tcPr>
            <w:cnfStyle w:val="001000000000" w:firstRow="0" w:lastRow="0" w:firstColumn="1" w:lastColumn="0" w:oddVBand="0" w:evenVBand="0" w:oddHBand="0" w:evenHBand="0" w:firstRowFirstColumn="0" w:firstRowLastColumn="0" w:lastRowFirstColumn="0" w:lastRowLastColumn="0"/>
            <w:tcW w:w="4526" w:type="dxa"/>
          </w:tcPr>
          <w:p w14:paraId="2B49DBBF" w14:textId="77777777" w:rsidR="00A9315B" w:rsidRDefault="00A9315B" w:rsidP="006F4A63">
            <w:pPr>
              <w:pStyle w:val="Notesandtables"/>
            </w:pPr>
            <w:r>
              <w:t>Confident medicines I buy are genuine</w:t>
            </w:r>
          </w:p>
        </w:tc>
        <w:tc>
          <w:tcPr>
            <w:tcW w:w="4524" w:type="dxa"/>
          </w:tcPr>
          <w:p w14:paraId="4B800228"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rsidRPr="00BA7FDA">
              <w:t>I am confident that the medicines I buy are genuine</w:t>
            </w:r>
          </w:p>
        </w:tc>
      </w:tr>
      <w:tr w:rsidR="00A9315B" w14:paraId="42863729" w14:textId="77777777" w:rsidTr="006F4A63">
        <w:tc>
          <w:tcPr>
            <w:cnfStyle w:val="001000000000" w:firstRow="0" w:lastRow="0" w:firstColumn="1" w:lastColumn="0" w:oddVBand="0" w:evenVBand="0" w:oddHBand="0" w:evenHBand="0" w:firstRowFirstColumn="0" w:firstRowLastColumn="0" w:lastRowFirstColumn="0" w:lastRowLastColumn="0"/>
            <w:tcW w:w="4526" w:type="dxa"/>
          </w:tcPr>
          <w:p w14:paraId="046C5346" w14:textId="77777777" w:rsidR="00A9315B" w:rsidRDefault="00A9315B" w:rsidP="006F4A63">
            <w:pPr>
              <w:pStyle w:val="Notesandtables"/>
            </w:pPr>
            <w:r>
              <w:t>Confident government monitors medicine safety issues</w:t>
            </w:r>
          </w:p>
        </w:tc>
        <w:tc>
          <w:tcPr>
            <w:tcW w:w="4524" w:type="dxa"/>
          </w:tcPr>
          <w:p w14:paraId="4AC3544F"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t>I am confident that the government monitors medicines to identify safety issues</w:t>
            </w:r>
          </w:p>
        </w:tc>
      </w:tr>
      <w:tr w:rsidR="00A9315B" w14:paraId="35050965" w14:textId="77777777" w:rsidTr="006F4A63">
        <w:tc>
          <w:tcPr>
            <w:cnfStyle w:val="001000000000" w:firstRow="0" w:lastRow="0" w:firstColumn="1" w:lastColumn="0" w:oddVBand="0" w:evenVBand="0" w:oddHBand="0" w:evenHBand="0" w:firstRowFirstColumn="0" w:firstRowLastColumn="0" w:lastRowFirstColumn="0" w:lastRowLastColumn="0"/>
            <w:tcW w:w="4526" w:type="dxa"/>
          </w:tcPr>
          <w:p w14:paraId="31FEFF48" w14:textId="77777777" w:rsidR="00A9315B" w:rsidRDefault="00A9315B" w:rsidP="006F4A63">
            <w:pPr>
              <w:pStyle w:val="Notesandtables"/>
            </w:pPr>
            <w:r>
              <w:t>Risk of medicines balanced against positive impact</w:t>
            </w:r>
          </w:p>
        </w:tc>
        <w:tc>
          <w:tcPr>
            <w:tcW w:w="4524" w:type="dxa"/>
          </w:tcPr>
          <w:p w14:paraId="1E942967"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t>I believe that the risks of medicines are balanced against their positive impact</w:t>
            </w:r>
          </w:p>
        </w:tc>
      </w:tr>
    </w:tbl>
    <w:p w14:paraId="27F7167D" w14:textId="77777777" w:rsidR="00A9315B" w:rsidRDefault="00A9315B" w:rsidP="004E1110">
      <w:pPr>
        <w:pStyle w:val="Heading4"/>
        <w:pageBreakBefore/>
      </w:pPr>
      <w:r>
        <w:lastRenderedPageBreak/>
        <w:t>Perceptions of complementary medicines items</w:t>
      </w:r>
    </w:p>
    <w:p w14:paraId="4D268F21" w14:textId="77777777" w:rsidR="00A9315B" w:rsidRDefault="00A9315B" w:rsidP="00A9315B">
      <w:r w:rsidRPr="005B13AF">
        <w:t xml:space="preserve">We asked all respondents (except those in the medical products industry) about their perceptions of </w:t>
      </w:r>
      <w:r>
        <w:t>complementary medicines</w:t>
      </w:r>
      <w:r w:rsidRPr="005B13AF">
        <w:t xml:space="preserve"> </w:t>
      </w:r>
      <w:proofErr w:type="gramStart"/>
      <w:r w:rsidRPr="005B13AF">
        <w:t>We</w:t>
      </w:r>
      <w:proofErr w:type="gramEnd"/>
      <w:r w:rsidRPr="005B13AF">
        <w:t xml:space="preserve"> prefaced the perceptions of medicines items with the following instructions and definitions:</w:t>
      </w:r>
    </w:p>
    <w:p w14:paraId="5B4DB709" w14:textId="77777777" w:rsidR="00A9315B" w:rsidRDefault="00A9315B" w:rsidP="00A9315B">
      <w:pPr>
        <w:ind w:left="720"/>
      </w:pPr>
      <w:r>
        <w:t xml:space="preserve">Shown below are some statements about complementary medicines (such as vitamins, minerals, </w:t>
      </w:r>
      <w:proofErr w:type="gramStart"/>
      <w:r>
        <w:t>herbal</w:t>
      </w:r>
      <w:proofErr w:type="gramEnd"/>
      <w:r>
        <w:t xml:space="preserve"> or aromatherapy products) that are available in Australia. Please indicate your level of agreement with each statement.</w:t>
      </w:r>
    </w:p>
    <w:p w14:paraId="4F73AA23" w14:textId="03C1D29D" w:rsidR="00A9315B" w:rsidRPr="005B13AF" w:rsidRDefault="00A9315B" w:rsidP="00552166">
      <w:pPr>
        <w:pStyle w:val="Tabletitle"/>
      </w:pPr>
      <w:bookmarkStart w:id="426" w:name="_Toc40694635"/>
      <w:r>
        <w:t xml:space="preserve">Table </w:t>
      </w:r>
      <w:r w:rsidR="00F57ED8">
        <w:fldChar w:fldCharType="begin"/>
      </w:r>
      <w:r w:rsidR="00F57ED8">
        <w:instrText xml:space="preserve"> SEQ Table \* ARABIC </w:instrText>
      </w:r>
      <w:r w:rsidR="00F57ED8">
        <w:fldChar w:fldCharType="separate"/>
      </w:r>
      <w:r w:rsidR="008177C4">
        <w:rPr>
          <w:noProof/>
        </w:rPr>
        <w:t>149</w:t>
      </w:r>
      <w:r w:rsidR="00F57ED8">
        <w:rPr>
          <w:noProof/>
        </w:rPr>
        <w:fldChar w:fldCharType="end"/>
      </w:r>
      <w:r>
        <w:t>. Abbreviations for perceptions of complementary medicines items.</w:t>
      </w:r>
      <w:bookmarkEnd w:id="426"/>
    </w:p>
    <w:tbl>
      <w:tblPr>
        <w:tblStyle w:val="TableTGAblue"/>
        <w:tblW w:w="0" w:type="auto"/>
        <w:tblLook w:val="04A0" w:firstRow="1" w:lastRow="0" w:firstColumn="1" w:lastColumn="0" w:noHBand="0" w:noVBand="1"/>
      </w:tblPr>
      <w:tblGrid>
        <w:gridCol w:w="4526"/>
        <w:gridCol w:w="4524"/>
      </w:tblGrid>
      <w:tr w:rsidR="00A9315B" w14:paraId="65BCE766" w14:textId="77777777" w:rsidTr="006F4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Pr>
          <w:p w14:paraId="2352E0B3" w14:textId="77777777" w:rsidR="00A9315B" w:rsidRDefault="00A9315B" w:rsidP="006F4A63">
            <w:pPr>
              <w:pStyle w:val="Notesandtables"/>
            </w:pPr>
            <w:r>
              <w:t>Abbreviated item wording</w:t>
            </w:r>
          </w:p>
        </w:tc>
        <w:tc>
          <w:tcPr>
            <w:tcW w:w="4524" w:type="dxa"/>
          </w:tcPr>
          <w:p w14:paraId="3D8300A7" w14:textId="77777777" w:rsidR="00A9315B" w:rsidRDefault="00A9315B" w:rsidP="006F4A63">
            <w:pPr>
              <w:pStyle w:val="Notesandtables"/>
              <w:cnfStyle w:val="100000000000" w:firstRow="1" w:lastRow="0" w:firstColumn="0" w:lastColumn="0" w:oddVBand="0" w:evenVBand="0" w:oddHBand="0" w:evenHBand="0" w:firstRowFirstColumn="0" w:firstRowLastColumn="0" w:lastRowFirstColumn="0" w:lastRowLastColumn="0"/>
            </w:pPr>
            <w:r>
              <w:t>Full item wording</w:t>
            </w:r>
          </w:p>
        </w:tc>
      </w:tr>
      <w:tr w:rsidR="00A9315B" w14:paraId="34D600CB" w14:textId="77777777" w:rsidTr="006F4A63">
        <w:tc>
          <w:tcPr>
            <w:cnfStyle w:val="001000000000" w:firstRow="0" w:lastRow="0" w:firstColumn="1" w:lastColumn="0" w:oddVBand="0" w:evenVBand="0" w:oddHBand="0" w:evenHBand="0" w:firstRowFirstColumn="0" w:firstRowLastColumn="0" w:lastRowFirstColumn="0" w:lastRowLastColumn="0"/>
            <w:tcW w:w="4526" w:type="dxa"/>
          </w:tcPr>
          <w:p w14:paraId="1B062101" w14:textId="77777777" w:rsidR="00A9315B" w:rsidRDefault="00A9315B" w:rsidP="006F4A63">
            <w:pPr>
              <w:pStyle w:val="Notesandtables"/>
              <w:rPr>
                <w:lang w:eastAsia="en-AU"/>
              </w:rPr>
            </w:pPr>
            <w:r>
              <w:t>Complementary medicines - Safe</w:t>
            </w:r>
          </w:p>
        </w:tc>
        <w:tc>
          <w:tcPr>
            <w:tcW w:w="4524" w:type="dxa"/>
          </w:tcPr>
          <w:p w14:paraId="552CDAE2"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t>Complemen</w:t>
            </w:r>
            <w:r w:rsidRPr="00BA7FDA">
              <w:t>tary medicines are safe</w:t>
            </w:r>
          </w:p>
        </w:tc>
      </w:tr>
      <w:tr w:rsidR="00A9315B" w14:paraId="08ADA328" w14:textId="77777777" w:rsidTr="006F4A63">
        <w:tc>
          <w:tcPr>
            <w:cnfStyle w:val="001000000000" w:firstRow="0" w:lastRow="0" w:firstColumn="1" w:lastColumn="0" w:oddVBand="0" w:evenVBand="0" w:oddHBand="0" w:evenHBand="0" w:firstRowFirstColumn="0" w:firstRowLastColumn="0" w:lastRowFirstColumn="0" w:lastRowLastColumn="0"/>
            <w:tcW w:w="4526" w:type="dxa"/>
          </w:tcPr>
          <w:p w14:paraId="10E94CC8" w14:textId="77777777" w:rsidR="00A9315B" w:rsidRDefault="00A9315B" w:rsidP="006F4A63">
            <w:pPr>
              <w:pStyle w:val="Notesandtables"/>
            </w:pPr>
            <w:r>
              <w:rPr>
                <w:lang w:eastAsia="en-AU"/>
              </w:rPr>
              <w:t>Complementary medicines - appropriately regulated</w:t>
            </w:r>
          </w:p>
        </w:tc>
        <w:tc>
          <w:tcPr>
            <w:tcW w:w="4524" w:type="dxa"/>
          </w:tcPr>
          <w:p w14:paraId="613350BF"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t>Complementary medicines are appropriately regulated</w:t>
            </w:r>
          </w:p>
        </w:tc>
      </w:tr>
      <w:tr w:rsidR="00A9315B" w14:paraId="5CB89FE4" w14:textId="77777777" w:rsidTr="006F4A63">
        <w:tc>
          <w:tcPr>
            <w:cnfStyle w:val="001000000000" w:firstRow="0" w:lastRow="0" w:firstColumn="1" w:lastColumn="0" w:oddVBand="0" w:evenVBand="0" w:oddHBand="0" w:evenHBand="0" w:firstRowFirstColumn="0" w:firstRowLastColumn="0" w:lastRowFirstColumn="0" w:lastRowLastColumn="0"/>
            <w:tcW w:w="4526" w:type="dxa"/>
          </w:tcPr>
          <w:p w14:paraId="0858DB00" w14:textId="77777777" w:rsidR="00A9315B" w:rsidRDefault="00A9315B" w:rsidP="006F4A63">
            <w:pPr>
              <w:pStyle w:val="Notesandtables"/>
            </w:pPr>
            <w:r>
              <w:rPr>
                <w:lang w:eastAsia="en-AU"/>
              </w:rPr>
              <w:t>Complementary medicines - manufactured to a high standard</w:t>
            </w:r>
            <w:r w:rsidRPr="001A03F2">
              <w:rPr>
                <w:lang w:eastAsia="en-AU"/>
              </w:rPr>
              <w:t xml:space="preserve"> </w:t>
            </w:r>
          </w:p>
        </w:tc>
        <w:tc>
          <w:tcPr>
            <w:tcW w:w="4524" w:type="dxa"/>
          </w:tcPr>
          <w:p w14:paraId="53D63B95"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t>Complementary medicines are manufactured to a high standard</w:t>
            </w:r>
          </w:p>
        </w:tc>
      </w:tr>
      <w:tr w:rsidR="00A9315B" w14:paraId="6172445A" w14:textId="77777777" w:rsidTr="006F4A63">
        <w:tc>
          <w:tcPr>
            <w:cnfStyle w:val="001000000000" w:firstRow="0" w:lastRow="0" w:firstColumn="1" w:lastColumn="0" w:oddVBand="0" w:evenVBand="0" w:oddHBand="0" w:evenHBand="0" w:firstRowFirstColumn="0" w:firstRowLastColumn="0" w:lastRowFirstColumn="0" w:lastRowLastColumn="0"/>
            <w:tcW w:w="4526" w:type="dxa"/>
          </w:tcPr>
          <w:p w14:paraId="31DAC2B9" w14:textId="77777777" w:rsidR="00A9315B" w:rsidRDefault="00A9315B" w:rsidP="006F4A63">
            <w:pPr>
              <w:pStyle w:val="Notesandtables"/>
            </w:pPr>
            <w:r>
              <w:rPr>
                <w:lang w:eastAsia="en-AU"/>
              </w:rPr>
              <w:t>Trust complementary medicines</w:t>
            </w:r>
          </w:p>
        </w:tc>
        <w:tc>
          <w:tcPr>
            <w:tcW w:w="4524" w:type="dxa"/>
          </w:tcPr>
          <w:p w14:paraId="306D0554"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rsidRPr="00BA7FDA">
              <w:t>I trust complementary medicines</w:t>
            </w:r>
          </w:p>
        </w:tc>
      </w:tr>
      <w:tr w:rsidR="00A9315B" w14:paraId="26652291" w14:textId="77777777" w:rsidTr="006F4A63">
        <w:tc>
          <w:tcPr>
            <w:cnfStyle w:val="001000000000" w:firstRow="0" w:lastRow="0" w:firstColumn="1" w:lastColumn="0" w:oddVBand="0" w:evenVBand="0" w:oddHBand="0" w:evenHBand="0" w:firstRowFirstColumn="0" w:firstRowLastColumn="0" w:lastRowFirstColumn="0" w:lastRowLastColumn="0"/>
            <w:tcW w:w="4526" w:type="dxa"/>
          </w:tcPr>
          <w:p w14:paraId="77B50C8E" w14:textId="77777777" w:rsidR="00A9315B" w:rsidRDefault="00A9315B" w:rsidP="006F4A63">
            <w:pPr>
              <w:pStyle w:val="Notesandtables"/>
            </w:pPr>
            <w:r>
              <w:t>Confident government monitors complementary medicine safety issues</w:t>
            </w:r>
          </w:p>
        </w:tc>
        <w:tc>
          <w:tcPr>
            <w:tcW w:w="4524" w:type="dxa"/>
          </w:tcPr>
          <w:p w14:paraId="77AF97F2"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t>I am confident the government monitors complementary medicines to identify safety issues</w:t>
            </w:r>
          </w:p>
        </w:tc>
      </w:tr>
    </w:tbl>
    <w:p w14:paraId="10EBCDB3" w14:textId="77777777" w:rsidR="00A9315B" w:rsidRDefault="00A9315B" w:rsidP="00A9315B">
      <w:pPr>
        <w:pStyle w:val="Heading4"/>
      </w:pPr>
      <w:r>
        <w:t>Consultation performance items</w:t>
      </w:r>
    </w:p>
    <w:p w14:paraId="413F0845" w14:textId="36B28F1D" w:rsidR="00A9315B" w:rsidRDefault="00A9315B" w:rsidP="00A9315B">
      <w:r w:rsidRPr="00832301">
        <w:t>We</w:t>
      </w:r>
      <w:r w:rsidR="008177C4">
        <w:t xml:space="preserve"> asked</w:t>
      </w:r>
      <w:r w:rsidRPr="00832301">
        <w:t xml:space="preserve"> the consultation performance items to respondents who had been involved in responding to a TGA consultation document or attending a TGA consultation event (e.g. a consultative meeting, forum or workshop) in the last 12 months.</w:t>
      </w:r>
    </w:p>
    <w:p w14:paraId="2A2D1A68" w14:textId="54107E62" w:rsidR="00A9315B" w:rsidRPr="005B2723" w:rsidRDefault="00A9315B" w:rsidP="00552166">
      <w:pPr>
        <w:pStyle w:val="Tabletitle"/>
      </w:pPr>
      <w:bookmarkStart w:id="427" w:name="_Toc40694636"/>
      <w:r>
        <w:t xml:space="preserve">Table </w:t>
      </w:r>
      <w:r w:rsidR="00F57ED8">
        <w:fldChar w:fldCharType="begin"/>
      </w:r>
      <w:r w:rsidR="00F57ED8">
        <w:instrText xml:space="preserve"> SEQ Table \* ARABIC </w:instrText>
      </w:r>
      <w:r w:rsidR="00F57ED8">
        <w:fldChar w:fldCharType="separate"/>
      </w:r>
      <w:r w:rsidR="008177C4">
        <w:rPr>
          <w:noProof/>
        </w:rPr>
        <w:t>150</w:t>
      </w:r>
      <w:r w:rsidR="00F57ED8">
        <w:rPr>
          <w:noProof/>
        </w:rPr>
        <w:fldChar w:fldCharType="end"/>
      </w:r>
      <w:r>
        <w:t>. Abbreviations for consultation performance items</w:t>
      </w:r>
      <w:bookmarkEnd w:id="427"/>
    </w:p>
    <w:tbl>
      <w:tblPr>
        <w:tblStyle w:val="TableTGAblue"/>
        <w:tblW w:w="0" w:type="auto"/>
        <w:tblLook w:val="04A0" w:firstRow="1" w:lastRow="0" w:firstColumn="1" w:lastColumn="0" w:noHBand="0" w:noVBand="1"/>
      </w:tblPr>
      <w:tblGrid>
        <w:gridCol w:w="4526"/>
        <w:gridCol w:w="4524"/>
      </w:tblGrid>
      <w:tr w:rsidR="00A9315B" w14:paraId="0DB23C31" w14:textId="77777777" w:rsidTr="006F4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Pr>
          <w:p w14:paraId="1F5ACB5E" w14:textId="77777777" w:rsidR="00A9315B" w:rsidRDefault="00A9315B" w:rsidP="006F4A63">
            <w:pPr>
              <w:pStyle w:val="Notesandtables"/>
            </w:pPr>
            <w:r>
              <w:t>Abbreviated item wording</w:t>
            </w:r>
          </w:p>
        </w:tc>
        <w:tc>
          <w:tcPr>
            <w:tcW w:w="4524" w:type="dxa"/>
          </w:tcPr>
          <w:p w14:paraId="7938A8D7" w14:textId="77777777" w:rsidR="00A9315B" w:rsidRDefault="00A9315B" w:rsidP="006F4A63">
            <w:pPr>
              <w:pStyle w:val="Notesandtables"/>
              <w:cnfStyle w:val="100000000000" w:firstRow="1" w:lastRow="0" w:firstColumn="0" w:lastColumn="0" w:oddVBand="0" w:evenVBand="0" w:oddHBand="0" w:evenHBand="0" w:firstRowFirstColumn="0" w:firstRowLastColumn="0" w:lastRowFirstColumn="0" w:lastRowLastColumn="0"/>
            </w:pPr>
            <w:r>
              <w:t>Full item wording</w:t>
            </w:r>
          </w:p>
        </w:tc>
      </w:tr>
      <w:tr w:rsidR="00A9315B" w14:paraId="5C9DF9FD" w14:textId="77777777" w:rsidTr="006F4A63">
        <w:tc>
          <w:tcPr>
            <w:cnfStyle w:val="001000000000" w:firstRow="0" w:lastRow="0" w:firstColumn="1" w:lastColumn="0" w:oddVBand="0" w:evenVBand="0" w:oddHBand="0" w:evenHBand="0" w:firstRowFirstColumn="0" w:firstRowLastColumn="0" w:lastRowFirstColumn="0" w:lastRowLastColumn="0"/>
            <w:tcW w:w="4526" w:type="dxa"/>
          </w:tcPr>
          <w:p w14:paraId="09BBCF7D" w14:textId="77777777" w:rsidR="00A9315B" w:rsidRDefault="00A9315B" w:rsidP="006F4A63">
            <w:pPr>
              <w:pStyle w:val="Notesandtables"/>
            </w:pPr>
            <w:r>
              <w:t>Did enough to notify participants</w:t>
            </w:r>
          </w:p>
        </w:tc>
        <w:tc>
          <w:tcPr>
            <w:tcW w:w="4524" w:type="dxa"/>
          </w:tcPr>
          <w:p w14:paraId="05139DEB"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t>The TGA did enough to notify affected people of the chance to participate</w:t>
            </w:r>
          </w:p>
        </w:tc>
      </w:tr>
      <w:tr w:rsidR="00A9315B" w14:paraId="42113777" w14:textId="77777777" w:rsidTr="006F4A63">
        <w:tc>
          <w:tcPr>
            <w:cnfStyle w:val="001000000000" w:firstRow="0" w:lastRow="0" w:firstColumn="1" w:lastColumn="0" w:oddVBand="0" w:evenVBand="0" w:oddHBand="0" w:evenHBand="0" w:firstRowFirstColumn="0" w:firstRowLastColumn="0" w:lastRowFirstColumn="0" w:lastRowLastColumn="0"/>
            <w:tcW w:w="4526" w:type="dxa"/>
          </w:tcPr>
          <w:p w14:paraId="338C52E6" w14:textId="77777777" w:rsidR="00A9315B" w:rsidRDefault="00A9315B" w:rsidP="006F4A63">
            <w:pPr>
              <w:pStyle w:val="Notesandtables"/>
            </w:pPr>
            <w:r>
              <w:t>Process made it easy to participate</w:t>
            </w:r>
          </w:p>
        </w:tc>
        <w:tc>
          <w:tcPr>
            <w:tcW w:w="4524" w:type="dxa"/>
          </w:tcPr>
          <w:p w14:paraId="2955224A"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t>The consultation process made it as easy as possible for me to participate</w:t>
            </w:r>
          </w:p>
        </w:tc>
      </w:tr>
      <w:tr w:rsidR="00A9315B" w14:paraId="15C2B51B" w14:textId="77777777" w:rsidTr="006F4A63">
        <w:tc>
          <w:tcPr>
            <w:cnfStyle w:val="001000000000" w:firstRow="0" w:lastRow="0" w:firstColumn="1" w:lastColumn="0" w:oddVBand="0" w:evenVBand="0" w:oddHBand="0" w:evenHBand="0" w:firstRowFirstColumn="0" w:firstRowLastColumn="0" w:lastRowFirstColumn="0" w:lastRowLastColumn="0"/>
            <w:tcW w:w="4526" w:type="dxa"/>
          </w:tcPr>
          <w:p w14:paraId="2989AE1E" w14:textId="77777777" w:rsidR="00A9315B" w:rsidRDefault="00A9315B" w:rsidP="006F4A63">
            <w:pPr>
              <w:pStyle w:val="Notesandtables"/>
            </w:pPr>
            <w:r>
              <w:t>Input timeframes were long enough</w:t>
            </w:r>
          </w:p>
        </w:tc>
        <w:tc>
          <w:tcPr>
            <w:tcW w:w="4524" w:type="dxa"/>
          </w:tcPr>
          <w:p w14:paraId="21E97F3B"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t>The timeframes for providing input were long enough</w:t>
            </w:r>
          </w:p>
        </w:tc>
      </w:tr>
      <w:tr w:rsidR="00A9315B" w14:paraId="5A81BC9D" w14:textId="77777777" w:rsidTr="006F4A63">
        <w:tc>
          <w:tcPr>
            <w:cnfStyle w:val="001000000000" w:firstRow="0" w:lastRow="0" w:firstColumn="1" w:lastColumn="0" w:oddVBand="0" w:evenVBand="0" w:oddHBand="0" w:evenHBand="0" w:firstRowFirstColumn="0" w:firstRowLastColumn="0" w:lastRowFirstColumn="0" w:lastRowLastColumn="0"/>
            <w:tcW w:w="4526" w:type="dxa"/>
          </w:tcPr>
          <w:p w14:paraId="69AA88E6" w14:textId="77777777" w:rsidR="00A9315B" w:rsidRDefault="00A9315B" w:rsidP="006F4A63">
            <w:pPr>
              <w:pStyle w:val="Notesandtables"/>
            </w:pPr>
            <w:r>
              <w:t>Genuinely considered input</w:t>
            </w:r>
          </w:p>
        </w:tc>
        <w:tc>
          <w:tcPr>
            <w:tcW w:w="4524" w:type="dxa"/>
          </w:tcPr>
          <w:p w14:paraId="4E52D351"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t>The TGA genuinely considered participant input</w:t>
            </w:r>
          </w:p>
        </w:tc>
      </w:tr>
      <w:tr w:rsidR="00A9315B" w14:paraId="26F862D4" w14:textId="77777777" w:rsidTr="006F4A63">
        <w:tc>
          <w:tcPr>
            <w:cnfStyle w:val="001000000000" w:firstRow="0" w:lastRow="0" w:firstColumn="1" w:lastColumn="0" w:oddVBand="0" w:evenVBand="0" w:oddHBand="0" w:evenHBand="0" w:firstRowFirstColumn="0" w:firstRowLastColumn="0" w:lastRowFirstColumn="0" w:lastRowLastColumn="0"/>
            <w:tcW w:w="4526" w:type="dxa"/>
          </w:tcPr>
          <w:p w14:paraId="3E2DCC58" w14:textId="77777777" w:rsidR="00A9315B" w:rsidRDefault="00A9315B" w:rsidP="006F4A63">
            <w:pPr>
              <w:pStyle w:val="Notesandtables"/>
            </w:pPr>
            <w:r>
              <w:t>Clearly explained the outcome</w:t>
            </w:r>
          </w:p>
        </w:tc>
        <w:tc>
          <w:tcPr>
            <w:tcW w:w="4524" w:type="dxa"/>
          </w:tcPr>
          <w:p w14:paraId="7E0528BA" w14:textId="77777777" w:rsidR="00A9315B" w:rsidRDefault="00A9315B" w:rsidP="006F4A63">
            <w:pPr>
              <w:pStyle w:val="Notesandtables"/>
              <w:cnfStyle w:val="000000000000" w:firstRow="0" w:lastRow="0" w:firstColumn="0" w:lastColumn="0" w:oddVBand="0" w:evenVBand="0" w:oddHBand="0" w:evenHBand="0" w:firstRowFirstColumn="0" w:firstRowLastColumn="0" w:lastRowFirstColumn="0" w:lastRowLastColumn="0"/>
            </w:pPr>
            <w:r>
              <w:t>The TGA clearly explained the reasons for the final outcome</w:t>
            </w:r>
          </w:p>
        </w:tc>
      </w:tr>
    </w:tbl>
    <w:p w14:paraId="2AB92A38" w14:textId="703AEF14" w:rsidR="006D1843" w:rsidRDefault="006D1843" w:rsidP="00552166"/>
    <w:sectPr w:rsidR="006D1843" w:rsidSect="008177C4">
      <w:headerReference w:type="first" r:id="rId23"/>
      <w:footerReference w:type="first" r:id="rId24"/>
      <w:pgSz w:w="11906" w:h="16838" w:code="9"/>
      <w:pgMar w:top="1134" w:right="1418" w:bottom="1531" w:left="1418" w:header="57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CF6FE" w14:textId="77777777" w:rsidR="00F57ED8" w:rsidRDefault="00F57ED8" w:rsidP="00C40A36">
      <w:pPr>
        <w:spacing w:after="0"/>
      </w:pPr>
      <w:r>
        <w:separator/>
      </w:r>
    </w:p>
    <w:p w14:paraId="022C54DB" w14:textId="77777777" w:rsidR="00F57ED8" w:rsidRDefault="00F57ED8"/>
  </w:endnote>
  <w:endnote w:type="continuationSeparator" w:id="0">
    <w:p w14:paraId="56F97203" w14:textId="77777777" w:rsidR="00F57ED8" w:rsidRDefault="00F57ED8" w:rsidP="00C40A36">
      <w:pPr>
        <w:spacing w:after="0"/>
      </w:pPr>
      <w:r>
        <w:continuationSeparator/>
      </w:r>
    </w:p>
    <w:p w14:paraId="3A97C2C5" w14:textId="77777777" w:rsidR="00F57ED8" w:rsidRDefault="00F57E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57ED8" w:rsidRPr="00257138" w14:paraId="0CE0577A" w14:textId="77777777" w:rsidTr="000B30E5">
      <w:trPr>
        <w:trHeight w:val="423"/>
      </w:trPr>
      <w:tc>
        <w:tcPr>
          <w:tcW w:w="4360" w:type="dxa"/>
          <w:tcBorders>
            <w:top w:val="single" w:sz="4" w:space="0" w:color="auto"/>
          </w:tcBorders>
        </w:tcPr>
        <w:p w14:paraId="3CD2352D" w14:textId="77777777" w:rsidR="00F57ED8" w:rsidRDefault="00F57ED8" w:rsidP="000B30E5">
          <w:pPr>
            <w:pStyle w:val="Footer"/>
          </w:pPr>
        </w:p>
        <w:p w14:paraId="674ECC99" w14:textId="48A1CBE8" w:rsidR="00F57ED8" w:rsidRPr="00257138" w:rsidRDefault="00F57ED8" w:rsidP="00406DB9">
          <w:pPr>
            <w:pStyle w:val="Footer"/>
          </w:pPr>
          <w:r>
            <w:t>TGA Stakeholder Survey Report 2019</w:t>
          </w:r>
        </w:p>
      </w:tc>
      <w:tc>
        <w:tcPr>
          <w:tcW w:w="4360" w:type="dxa"/>
          <w:tcBorders>
            <w:top w:val="single" w:sz="4" w:space="0" w:color="auto"/>
          </w:tcBorders>
        </w:tcPr>
        <w:sdt>
          <w:sdtPr>
            <w:id w:val="1113407865"/>
            <w:docPartObj>
              <w:docPartGallery w:val="Page Numbers (Top of Page)"/>
              <w:docPartUnique/>
            </w:docPartObj>
          </w:sdtPr>
          <w:sdtContent>
            <w:p w14:paraId="550BEDD6" w14:textId="77777777" w:rsidR="00F57ED8" w:rsidRDefault="00F57ED8" w:rsidP="000B30E5">
              <w:pPr>
                <w:pStyle w:val="Footer"/>
                <w:jc w:val="right"/>
              </w:pPr>
            </w:p>
            <w:p w14:paraId="45B005EE" w14:textId="278C8E6B" w:rsidR="00F57ED8" w:rsidRPr="00257138" w:rsidRDefault="00F57ED8" w:rsidP="000B30E5">
              <w:pPr>
                <w:pStyle w:val="Footer"/>
                <w:jc w:val="right"/>
              </w:pPr>
              <w:r w:rsidRPr="00257138">
                <w:t xml:space="preserve">Page </w:t>
              </w:r>
              <w:r>
                <w:fldChar w:fldCharType="begin"/>
              </w:r>
              <w:r>
                <w:instrText xml:space="preserve"> PAGE </w:instrText>
              </w:r>
              <w:r>
                <w:fldChar w:fldCharType="separate"/>
              </w:r>
              <w:r w:rsidR="00517B5F">
                <w:rPr>
                  <w:noProof/>
                </w:rPr>
                <w:t>21</w:t>
              </w:r>
              <w:r>
                <w:rPr>
                  <w:noProof/>
                </w:rPr>
                <w:fldChar w:fldCharType="end"/>
              </w:r>
              <w:r w:rsidRPr="00257138">
                <w:t xml:space="preserve"> of </w:t>
              </w:r>
              <w:r>
                <w:fldChar w:fldCharType="begin"/>
              </w:r>
              <w:r>
                <w:instrText xml:space="preserve"> NUMPAGES  </w:instrText>
              </w:r>
              <w:r>
                <w:fldChar w:fldCharType="separate"/>
              </w:r>
              <w:r w:rsidR="00517B5F">
                <w:rPr>
                  <w:noProof/>
                </w:rPr>
                <w:t>92</w:t>
              </w:r>
              <w:r>
                <w:rPr>
                  <w:noProof/>
                </w:rPr>
                <w:fldChar w:fldCharType="end"/>
              </w:r>
            </w:p>
          </w:sdtContent>
        </w:sdt>
      </w:tc>
    </w:tr>
    <w:tr w:rsidR="00F57ED8" w:rsidRPr="00257138" w14:paraId="234F23FD" w14:textId="77777777" w:rsidTr="000B30E5">
      <w:trPr>
        <w:trHeight w:val="263"/>
      </w:trPr>
      <w:tc>
        <w:tcPr>
          <w:tcW w:w="4360" w:type="dxa"/>
        </w:tcPr>
        <w:p w14:paraId="158898E6" w14:textId="776BF0FC" w:rsidR="00F57ED8" w:rsidRPr="00257138" w:rsidRDefault="00F57ED8" w:rsidP="002D0D23">
          <w:pPr>
            <w:pStyle w:val="Footer"/>
          </w:pPr>
          <w:r w:rsidRPr="00257138">
            <w:t>V1.0</w:t>
          </w:r>
          <w:r>
            <w:t xml:space="preserve"> May 2020</w:t>
          </w:r>
        </w:p>
      </w:tc>
      <w:tc>
        <w:tcPr>
          <w:tcW w:w="4360" w:type="dxa"/>
        </w:tcPr>
        <w:p w14:paraId="345E5E29" w14:textId="77777777" w:rsidR="00F57ED8" w:rsidRPr="00257138" w:rsidRDefault="00F57ED8" w:rsidP="000B30E5">
          <w:pPr>
            <w:pStyle w:val="Footer"/>
            <w:jc w:val="right"/>
          </w:pPr>
        </w:p>
      </w:tc>
    </w:tr>
  </w:tbl>
  <w:p w14:paraId="2E245343" w14:textId="77777777" w:rsidR="00F57ED8" w:rsidRPr="00826007" w:rsidRDefault="00F57ED8"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77399" w14:textId="77777777" w:rsidR="00F57ED8" w:rsidRDefault="00F57ED8"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D85A9" w14:textId="77777777" w:rsidR="00F57ED8" w:rsidRPr="008E3C43" w:rsidRDefault="00F57ED8"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8826B" w14:textId="77777777" w:rsidR="00F57ED8" w:rsidRDefault="00F57ED8" w:rsidP="00C40A36">
      <w:pPr>
        <w:spacing w:after="0"/>
      </w:pPr>
      <w:r>
        <w:separator/>
      </w:r>
    </w:p>
    <w:p w14:paraId="1E4023AF" w14:textId="77777777" w:rsidR="00F57ED8" w:rsidRDefault="00F57ED8"/>
  </w:footnote>
  <w:footnote w:type="continuationSeparator" w:id="0">
    <w:p w14:paraId="7673B9D0" w14:textId="77777777" w:rsidR="00F57ED8" w:rsidRDefault="00F57ED8" w:rsidP="00C40A36">
      <w:pPr>
        <w:spacing w:after="0"/>
      </w:pPr>
      <w:r>
        <w:continuationSeparator/>
      </w:r>
    </w:p>
    <w:p w14:paraId="50AC6748" w14:textId="77777777" w:rsidR="00F57ED8" w:rsidRDefault="00F57ED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83E78" w14:textId="77777777" w:rsidR="00F57ED8" w:rsidRDefault="00F57ED8" w:rsidP="00C3408D">
    <w:pPr>
      <w:pStyle w:val="Header"/>
    </w:pPr>
    <w:r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57ED8" w:rsidRPr="002B29B2" w14:paraId="1EF0867F" w14:textId="77777777" w:rsidTr="00F71E1E">
      <w:trPr>
        <w:trHeight w:hRule="exact" w:val="8845"/>
      </w:trPr>
      <w:tc>
        <w:tcPr>
          <w:tcW w:w="11964" w:type="dxa"/>
          <w:vAlign w:val="center"/>
        </w:tcPr>
        <w:p w14:paraId="5164B13E" w14:textId="77777777" w:rsidR="00F57ED8" w:rsidRPr="002B29B2" w:rsidRDefault="00F57ED8" w:rsidP="006A2426">
          <w:pPr>
            <w:ind w:left="-57"/>
            <w:rPr>
              <w:noProof/>
            </w:rPr>
          </w:pPr>
          <w:sdt>
            <w:sdtPr>
              <w:rPr>
                <w:noProof/>
              </w:rPr>
              <w:id w:val="573247157"/>
              <w:showingPlcHdr/>
              <w:picture/>
            </w:sdtPr>
            <w:sdtContent>
              <w:r w:rsidRPr="00F71E1E">
                <w:rPr>
                  <w:noProof/>
                  <w:lang w:eastAsia="en-AU"/>
                </w:rPr>
                <w:drawing>
                  <wp:inline distT="0" distB="0" distL="0" distR="0" wp14:anchorId="2566D72D" wp14:editId="7559AC71">
                    <wp:extent cx="7600950" cy="5524191"/>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601375" cy="5524500"/>
                            </a:xfrm>
                            <a:prstGeom prst="rect">
                              <a:avLst/>
                            </a:prstGeom>
                            <a:noFill/>
                            <a:ln w="9525">
                              <a:noFill/>
                              <a:miter lim="800000"/>
                              <a:headEnd/>
                              <a:tailEnd/>
                            </a:ln>
                          </pic:spPr>
                        </pic:pic>
                      </a:graphicData>
                    </a:graphic>
                  </wp:inline>
                </w:drawing>
              </w:r>
            </w:sdtContent>
          </w:sdt>
        </w:p>
      </w:tc>
    </w:tr>
  </w:tbl>
  <w:p w14:paraId="0C6469FE" w14:textId="77777777" w:rsidR="00F57ED8" w:rsidRDefault="00F57ED8" w:rsidP="006D03E5">
    <w:pPr>
      <w:rPr>
        <w:noProof/>
      </w:rPr>
    </w:pPr>
    <w:r>
      <w:rPr>
        <w:noProof/>
        <w:lang w:eastAsia="en-AU"/>
      </w:rPr>
      <w:drawing>
        <wp:anchor distT="0" distB="0" distL="114300" distR="114300" simplePos="0" relativeHeight="251664384" behindDoc="0" locked="0" layoutInCell="1" allowOverlap="1" wp14:anchorId="0C3955C1" wp14:editId="0E9B7368">
          <wp:simplePos x="0" y="0"/>
          <wp:positionH relativeFrom="column">
            <wp:posOffset>-186055</wp:posOffset>
          </wp:positionH>
          <wp:positionV relativeFrom="paragraph">
            <wp:posOffset>-58420</wp:posOffset>
          </wp:positionV>
          <wp:extent cx="3524250" cy="1209675"/>
          <wp:effectExtent l="19050" t="0" r="0" b="0"/>
          <wp:wrapTopAndBottom/>
          <wp:docPr id="6"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62336" behindDoc="0" locked="0" layoutInCell="0" allowOverlap="1" wp14:anchorId="7CA70949" wp14:editId="2F1C31AD">
          <wp:simplePos x="0" y="0"/>
          <wp:positionH relativeFrom="page">
            <wp:posOffset>0</wp:posOffset>
          </wp:positionH>
          <wp:positionV relativeFrom="page">
            <wp:posOffset>4152900</wp:posOffset>
          </wp:positionV>
          <wp:extent cx="7581900" cy="2447925"/>
          <wp:effectExtent l="19050" t="0" r="0" b="0"/>
          <wp:wrapNone/>
          <wp:docPr id="7" name="Picture 7"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0FEBA" w14:textId="77777777" w:rsidR="00F57ED8" w:rsidRPr="00FE501F" w:rsidRDefault="00F57ED8"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945CB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408EE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C76C1D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34E04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3226C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22C9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5CCEE892"/>
    <w:lvl w:ilvl="0">
      <w:start w:val="1"/>
      <w:numFmt w:val="decimal"/>
      <w:pStyle w:val="ListNumber"/>
      <w:lvlText w:val="%1."/>
      <w:lvlJc w:val="left"/>
      <w:pPr>
        <w:tabs>
          <w:tab w:val="num" w:pos="360"/>
        </w:tabs>
        <w:ind w:left="360" w:hanging="360"/>
      </w:pPr>
    </w:lvl>
  </w:abstractNum>
  <w:abstractNum w:abstractNumId="7" w15:restartNumberingAfterBreak="0">
    <w:nsid w:val="02703518"/>
    <w:multiLevelType w:val="hybridMultilevel"/>
    <w:tmpl w:val="1EAC0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5AD6E9B"/>
    <w:multiLevelType w:val="hybridMultilevel"/>
    <w:tmpl w:val="EBC45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4B734A"/>
    <w:multiLevelType w:val="hybridMultilevel"/>
    <w:tmpl w:val="5AFE1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0F83FFB"/>
    <w:multiLevelType w:val="hybridMultilevel"/>
    <w:tmpl w:val="9634B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343902"/>
    <w:multiLevelType w:val="hybridMultilevel"/>
    <w:tmpl w:val="8DB86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8F13E9"/>
    <w:multiLevelType w:val="multilevel"/>
    <w:tmpl w:val="B6D6BAC2"/>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188D048D"/>
    <w:multiLevelType w:val="hybridMultilevel"/>
    <w:tmpl w:val="733AD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0727FE"/>
    <w:multiLevelType w:val="hybridMultilevel"/>
    <w:tmpl w:val="C9C2C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3033AE"/>
    <w:multiLevelType w:val="hybridMultilevel"/>
    <w:tmpl w:val="A1CA2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0C2C64"/>
    <w:multiLevelType w:val="hybridMultilevel"/>
    <w:tmpl w:val="5BC61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F85C2A"/>
    <w:multiLevelType w:val="hybridMultilevel"/>
    <w:tmpl w:val="03C60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C27F79"/>
    <w:multiLevelType w:val="hybridMultilevel"/>
    <w:tmpl w:val="55F4E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C453A4"/>
    <w:multiLevelType w:val="hybridMultilevel"/>
    <w:tmpl w:val="1706C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4E64D8"/>
    <w:multiLevelType w:val="hybridMultilevel"/>
    <w:tmpl w:val="FF7A8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241FB3"/>
    <w:multiLevelType w:val="hybridMultilevel"/>
    <w:tmpl w:val="A60E0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7B55E9"/>
    <w:multiLevelType w:val="hybridMultilevel"/>
    <w:tmpl w:val="276CB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F241D7"/>
    <w:multiLevelType w:val="hybridMultilevel"/>
    <w:tmpl w:val="44782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9842FA"/>
    <w:multiLevelType w:val="hybridMultilevel"/>
    <w:tmpl w:val="5BF89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F340C1"/>
    <w:multiLevelType w:val="hybridMultilevel"/>
    <w:tmpl w:val="CE289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555675"/>
    <w:multiLevelType w:val="hybridMultilevel"/>
    <w:tmpl w:val="1FF2D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1C7483"/>
    <w:multiLevelType w:val="hybridMultilevel"/>
    <w:tmpl w:val="1AD81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765BB0"/>
    <w:multiLevelType w:val="hybridMultilevel"/>
    <w:tmpl w:val="D2BAC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8C348B"/>
    <w:multiLevelType w:val="hybridMultilevel"/>
    <w:tmpl w:val="F3966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CA728C"/>
    <w:multiLevelType w:val="hybridMultilevel"/>
    <w:tmpl w:val="64023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2357BCD"/>
    <w:multiLevelType w:val="hybridMultilevel"/>
    <w:tmpl w:val="87BCD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2387616"/>
    <w:multiLevelType w:val="hybridMultilevel"/>
    <w:tmpl w:val="05607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4FB6FC4"/>
    <w:multiLevelType w:val="hybridMultilevel"/>
    <w:tmpl w:val="035AF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8016EDE"/>
    <w:multiLevelType w:val="hybridMultilevel"/>
    <w:tmpl w:val="EF16B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6C758F"/>
    <w:multiLevelType w:val="hybridMultilevel"/>
    <w:tmpl w:val="72FA4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C840C86"/>
    <w:multiLevelType w:val="hybridMultilevel"/>
    <w:tmpl w:val="2F7AE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157A00"/>
    <w:multiLevelType w:val="hybridMultilevel"/>
    <w:tmpl w:val="34D65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725349"/>
    <w:multiLevelType w:val="hybridMultilevel"/>
    <w:tmpl w:val="9E0A6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5FA4D6D"/>
    <w:multiLevelType w:val="hybridMultilevel"/>
    <w:tmpl w:val="12744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710660"/>
    <w:multiLevelType w:val="hybridMultilevel"/>
    <w:tmpl w:val="6D28F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A223909"/>
    <w:multiLevelType w:val="hybridMultilevel"/>
    <w:tmpl w:val="8EE44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C564501"/>
    <w:multiLevelType w:val="hybridMultilevel"/>
    <w:tmpl w:val="D5165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D1155FC"/>
    <w:multiLevelType w:val="hybridMultilevel"/>
    <w:tmpl w:val="FD00A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3"/>
  </w:num>
  <w:num w:numId="4">
    <w:abstractNumId w:val="10"/>
  </w:num>
  <w:num w:numId="5">
    <w:abstractNumId w:val="5"/>
  </w:num>
  <w:num w:numId="6">
    <w:abstractNumId w:val="4"/>
  </w:num>
  <w:num w:numId="7">
    <w:abstractNumId w:val="6"/>
  </w:num>
  <w:num w:numId="8">
    <w:abstractNumId w:val="3"/>
  </w:num>
  <w:num w:numId="9">
    <w:abstractNumId w:val="2"/>
  </w:num>
  <w:num w:numId="10">
    <w:abstractNumId w:val="1"/>
  </w:num>
  <w:num w:numId="11">
    <w:abstractNumId w:val="0"/>
  </w:num>
  <w:num w:numId="12">
    <w:abstractNumId w:val="37"/>
  </w:num>
  <w:num w:numId="13">
    <w:abstractNumId w:val="41"/>
  </w:num>
  <w:num w:numId="14">
    <w:abstractNumId w:val="21"/>
  </w:num>
  <w:num w:numId="15">
    <w:abstractNumId w:val="32"/>
  </w:num>
  <w:num w:numId="16">
    <w:abstractNumId w:val="22"/>
  </w:num>
  <w:num w:numId="17">
    <w:abstractNumId w:val="36"/>
  </w:num>
  <w:num w:numId="18">
    <w:abstractNumId w:val="9"/>
  </w:num>
  <w:num w:numId="19">
    <w:abstractNumId w:val="29"/>
  </w:num>
  <w:num w:numId="20">
    <w:abstractNumId w:val="26"/>
  </w:num>
  <w:num w:numId="21">
    <w:abstractNumId w:val="23"/>
  </w:num>
  <w:num w:numId="22">
    <w:abstractNumId w:val="17"/>
  </w:num>
  <w:num w:numId="23">
    <w:abstractNumId w:val="31"/>
  </w:num>
  <w:num w:numId="24">
    <w:abstractNumId w:val="16"/>
  </w:num>
  <w:num w:numId="25">
    <w:abstractNumId w:val="8"/>
  </w:num>
  <w:num w:numId="26">
    <w:abstractNumId w:val="18"/>
  </w:num>
  <w:num w:numId="27">
    <w:abstractNumId w:val="14"/>
  </w:num>
  <w:num w:numId="28">
    <w:abstractNumId w:val="19"/>
  </w:num>
  <w:num w:numId="29">
    <w:abstractNumId w:val="27"/>
  </w:num>
  <w:num w:numId="30">
    <w:abstractNumId w:val="12"/>
  </w:num>
  <w:num w:numId="31">
    <w:abstractNumId w:val="30"/>
  </w:num>
  <w:num w:numId="32">
    <w:abstractNumId w:val="35"/>
  </w:num>
  <w:num w:numId="33">
    <w:abstractNumId w:val="39"/>
  </w:num>
  <w:num w:numId="34">
    <w:abstractNumId w:val="7"/>
  </w:num>
  <w:num w:numId="35">
    <w:abstractNumId w:val="20"/>
  </w:num>
  <w:num w:numId="36">
    <w:abstractNumId w:val="34"/>
  </w:num>
  <w:num w:numId="37">
    <w:abstractNumId w:val="15"/>
  </w:num>
  <w:num w:numId="38">
    <w:abstractNumId w:val="44"/>
  </w:num>
  <w:num w:numId="39">
    <w:abstractNumId w:val="25"/>
  </w:num>
  <w:num w:numId="40">
    <w:abstractNumId w:val="24"/>
  </w:num>
  <w:num w:numId="41">
    <w:abstractNumId w:val="42"/>
  </w:num>
  <w:num w:numId="42">
    <w:abstractNumId w:val="11"/>
  </w:num>
  <w:num w:numId="43">
    <w:abstractNumId w:val="33"/>
  </w:num>
  <w:num w:numId="44">
    <w:abstractNumId w:val="28"/>
  </w:num>
  <w:num w:numId="45">
    <w:abstractNumId w:val="40"/>
  </w:num>
  <w:num w:numId="46">
    <w:abstractNumId w:val="43"/>
  </w:num>
  <w:num w:numId="47">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4"/>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14689" fill="f" fillcolor="#c6d4e9" strokecolor="#002c47">
      <v:fill color="#c6d4e9" on="f"/>
      <v:stroke color="#002c47"/>
    </o:shapedefaults>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900"/>
    <w:rsid w:val="00002031"/>
    <w:rsid w:val="000025FF"/>
    <w:rsid w:val="00003375"/>
    <w:rsid w:val="00003E20"/>
    <w:rsid w:val="000040BA"/>
    <w:rsid w:val="00004734"/>
    <w:rsid w:val="000047F1"/>
    <w:rsid w:val="000060EE"/>
    <w:rsid w:val="00006B22"/>
    <w:rsid w:val="00010E4D"/>
    <w:rsid w:val="00012426"/>
    <w:rsid w:val="0001276A"/>
    <w:rsid w:val="00016BEB"/>
    <w:rsid w:val="000246AE"/>
    <w:rsid w:val="0002518E"/>
    <w:rsid w:val="00025C67"/>
    <w:rsid w:val="00025CB1"/>
    <w:rsid w:val="00026FE7"/>
    <w:rsid w:val="0003031F"/>
    <w:rsid w:val="000305CE"/>
    <w:rsid w:val="00032FFB"/>
    <w:rsid w:val="00033987"/>
    <w:rsid w:val="00033DF1"/>
    <w:rsid w:val="00035B45"/>
    <w:rsid w:val="00036269"/>
    <w:rsid w:val="00041139"/>
    <w:rsid w:val="000553E7"/>
    <w:rsid w:val="0005559E"/>
    <w:rsid w:val="00056EF5"/>
    <w:rsid w:val="00062592"/>
    <w:rsid w:val="00064EFF"/>
    <w:rsid w:val="00067133"/>
    <w:rsid w:val="000703AB"/>
    <w:rsid w:val="00071822"/>
    <w:rsid w:val="000739C9"/>
    <w:rsid w:val="00073E98"/>
    <w:rsid w:val="00077775"/>
    <w:rsid w:val="00077EE5"/>
    <w:rsid w:val="000800DB"/>
    <w:rsid w:val="00085F25"/>
    <w:rsid w:val="0008658F"/>
    <w:rsid w:val="00090471"/>
    <w:rsid w:val="000934A6"/>
    <w:rsid w:val="00094794"/>
    <w:rsid w:val="00095836"/>
    <w:rsid w:val="000A18EA"/>
    <w:rsid w:val="000A3543"/>
    <w:rsid w:val="000A4371"/>
    <w:rsid w:val="000A576B"/>
    <w:rsid w:val="000B0448"/>
    <w:rsid w:val="000B1548"/>
    <w:rsid w:val="000B30E5"/>
    <w:rsid w:val="000B3532"/>
    <w:rsid w:val="000B3A75"/>
    <w:rsid w:val="000B574E"/>
    <w:rsid w:val="000B5E4E"/>
    <w:rsid w:val="000B6CAE"/>
    <w:rsid w:val="000B7022"/>
    <w:rsid w:val="000B7084"/>
    <w:rsid w:val="000B7F2B"/>
    <w:rsid w:val="000C0B1D"/>
    <w:rsid w:val="000C43AC"/>
    <w:rsid w:val="000C5349"/>
    <w:rsid w:val="000C6B52"/>
    <w:rsid w:val="000D0851"/>
    <w:rsid w:val="000D157F"/>
    <w:rsid w:val="000D391B"/>
    <w:rsid w:val="000D3D6D"/>
    <w:rsid w:val="000D4FC7"/>
    <w:rsid w:val="000D576C"/>
    <w:rsid w:val="000D65F6"/>
    <w:rsid w:val="000D6DAE"/>
    <w:rsid w:val="000D7058"/>
    <w:rsid w:val="000D7FCC"/>
    <w:rsid w:val="000F0241"/>
    <w:rsid w:val="000F1C73"/>
    <w:rsid w:val="000F1D3F"/>
    <w:rsid w:val="000F4869"/>
    <w:rsid w:val="000F5176"/>
    <w:rsid w:val="000F534A"/>
    <w:rsid w:val="000F5559"/>
    <w:rsid w:val="000F5978"/>
    <w:rsid w:val="000F5B42"/>
    <w:rsid w:val="000F6E6F"/>
    <w:rsid w:val="001003F2"/>
    <w:rsid w:val="00102BDA"/>
    <w:rsid w:val="00103A4A"/>
    <w:rsid w:val="00103F69"/>
    <w:rsid w:val="0010476D"/>
    <w:rsid w:val="00104BB2"/>
    <w:rsid w:val="0010601F"/>
    <w:rsid w:val="00110907"/>
    <w:rsid w:val="00110EA5"/>
    <w:rsid w:val="001112DF"/>
    <w:rsid w:val="00112849"/>
    <w:rsid w:val="00112B2A"/>
    <w:rsid w:val="00112BEC"/>
    <w:rsid w:val="00113E81"/>
    <w:rsid w:val="00115240"/>
    <w:rsid w:val="00115354"/>
    <w:rsid w:val="00115508"/>
    <w:rsid w:val="0011783F"/>
    <w:rsid w:val="001203BC"/>
    <w:rsid w:val="001210F1"/>
    <w:rsid w:val="00121870"/>
    <w:rsid w:val="00122038"/>
    <w:rsid w:val="00122957"/>
    <w:rsid w:val="00125091"/>
    <w:rsid w:val="00125318"/>
    <w:rsid w:val="001265E0"/>
    <w:rsid w:val="00127DB9"/>
    <w:rsid w:val="001305A2"/>
    <w:rsid w:val="00133238"/>
    <w:rsid w:val="001373E9"/>
    <w:rsid w:val="001377FB"/>
    <w:rsid w:val="00140DD5"/>
    <w:rsid w:val="00140FE3"/>
    <w:rsid w:val="0014197B"/>
    <w:rsid w:val="0014247A"/>
    <w:rsid w:val="0014247C"/>
    <w:rsid w:val="001447B6"/>
    <w:rsid w:val="001447CD"/>
    <w:rsid w:val="00146CBB"/>
    <w:rsid w:val="00150014"/>
    <w:rsid w:val="001500F7"/>
    <w:rsid w:val="001516B1"/>
    <w:rsid w:val="001525B4"/>
    <w:rsid w:val="0015614B"/>
    <w:rsid w:val="00156316"/>
    <w:rsid w:val="001609BD"/>
    <w:rsid w:val="00164A0D"/>
    <w:rsid w:val="00165389"/>
    <w:rsid w:val="00165DC3"/>
    <w:rsid w:val="00167496"/>
    <w:rsid w:val="001700A6"/>
    <w:rsid w:val="001713A3"/>
    <w:rsid w:val="00172A15"/>
    <w:rsid w:val="0017390B"/>
    <w:rsid w:val="001758BB"/>
    <w:rsid w:val="0017693F"/>
    <w:rsid w:val="0018110E"/>
    <w:rsid w:val="00181684"/>
    <w:rsid w:val="001843C6"/>
    <w:rsid w:val="00184ECC"/>
    <w:rsid w:val="001850E0"/>
    <w:rsid w:val="0018544A"/>
    <w:rsid w:val="0018660B"/>
    <w:rsid w:val="00191616"/>
    <w:rsid w:val="001918F3"/>
    <w:rsid w:val="00191A2D"/>
    <w:rsid w:val="00192AAA"/>
    <w:rsid w:val="00197CDD"/>
    <w:rsid w:val="001A0F28"/>
    <w:rsid w:val="001A18D1"/>
    <w:rsid w:val="001A207E"/>
    <w:rsid w:val="001A2949"/>
    <w:rsid w:val="001A2BA7"/>
    <w:rsid w:val="001A2C40"/>
    <w:rsid w:val="001A3190"/>
    <w:rsid w:val="001A4A6A"/>
    <w:rsid w:val="001A525F"/>
    <w:rsid w:val="001A7F9A"/>
    <w:rsid w:val="001B09F9"/>
    <w:rsid w:val="001B0C68"/>
    <w:rsid w:val="001B3547"/>
    <w:rsid w:val="001B6448"/>
    <w:rsid w:val="001C08C6"/>
    <w:rsid w:val="001C1B32"/>
    <w:rsid w:val="001C2A86"/>
    <w:rsid w:val="001C3A9E"/>
    <w:rsid w:val="001C3C45"/>
    <w:rsid w:val="001D1DDA"/>
    <w:rsid w:val="001D355D"/>
    <w:rsid w:val="001D7224"/>
    <w:rsid w:val="001E07CF"/>
    <w:rsid w:val="001E275A"/>
    <w:rsid w:val="001E59F1"/>
    <w:rsid w:val="001E5F31"/>
    <w:rsid w:val="001E6900"/>
    <w:rsid w:val="001E7F90"/>
    <w:rsid w:val="001F04A9"/>
    <w:rsid w:val="001F124F"/>
    <w:rsid w:val="001F156E"/>
    <w:rsid w:val="001F1903"/>
    <w:rsid w:val="001F20F9"/>
    <w:rsid w:val="001F253D"/>
    <w:rsid w:val="001F37A3"/>
    <w:rsid w:val="001F49EB"/>
    <w:rsid w:val="001F6CBA"/>
    <w:rsid w:val="001F7C01"/>
    <w:rsid w:val="00200B79"/>
    <w:rsid w:val="00201D4E"/>
    <w:rsid w:val="00202C7C"/>
    <w:rsid w:val="0020481B"/>
    <w:rsid w:val="002102AE"/>
    <w:rsid w:val="00214165"/>
    <w:rsid w:val="00215548"/>
    <w:rsid w:val="00215D48"/>
    <w:rsid w:val="00217091"/>
    <w:rsid w:val="00220B8A"/>
    <w:rsid w:val="00224567"/>
    <w:rsid w:val="002257F3"/>
    <w:rsid w:val="00231E8D"/>
    <w:rsid w:val="00232B98"/>
    <w:rsid w:val="00233456"/>
    <w:rsid w:val="002339A5"/>
    <w:rsid w:val="00233CA5"/>
    <w:rsid w:val="002358DA"/>
    <w:rsid w:val="00236948"/>
    <w:rsid w:val="00237691"/>
    <w:rsid w:val="00240D56"/>
    <w:rsid w:val="00241B63"/>
    <w:rsid w:val="00244A9D"/>
    <w:rsid w:val="00244DF0"/>
    <w:rsid w:val="00245341"/>
    <w:rsid w:val="00247FB9"/>
    <w:rsid w:val="0025344A"/>
    <w:rsid w:val="002537BA"/>
    <w:rsid w:val="00257138"/>
    <w:rsid w:val="00257848"/>
    <w:rsid w:val="00257A51"/>
    <w:rsid w:val="00261B22"/>
    <w:rsid w:val="00262065"/>
    <w:rsid w:val="00264971"/>
    <w:rsid w:val="00267FD5"/>
    <w:rsid w:val="0027084A"/>
    <w:rsid w:val="00273C87"/>
    <w:rsid w:val="00273CCD"/>
    <w:rsid w:val="00275950"/>
    <w:rsid w:val="0027610E"/>
    <w:rsid w:val="00281127"/>
    <w:rsid w:val="00282874"/>
    <w:rsid w:val="00284976"/>
    <w:rsid w:val="0028597D"/>
    <w:rsid w:val="00286434"/>
    <w:rsid w:val="00286C59"/>
    <w:rsid w:val="00287AB2"/>
    <w:rsid w:val="0029069E"/>
    <w:rsid w:val="00290795"/>
    <w:rsid w:val="00290A9E"/>
    <w:rsid w:val="00290AB1"/>
    <w:rsid w:val="00294010"/>
    <w:rsid w:val="002942D1"/>
    <w:rsid w:val="002A0556"/>
    <w:rsid w:val="002A0804"/>
    <w:rsid w:val="002A5B3A"/>
    <w:rsid w:val="002A6287"/>
    <w:rsid w:val="002B0CE6"/>
    <w:rsid w:val="002B1638"/>
    <w:rsid w:val="002B25CB"/>
    <w:rsid w:val="002B25E0"/>
    <w:rsid w:val="002B29B2"/>
    <w:rsid w:val="002B4C21"/>
    <w:rsid w:val="002C286E"/>
    <w:rsid w:val="002C29C9"/>
    <w:rsid w:val="002C376C"/>
    <w:rsid w:val="002C534A"/>
    <w:rsid w:val="002C598F"/>
    <w:rsid w:val="002C5DEB"/>
    <w:rsid w:val="002C6460"/>
    <w:rsid w:val="002C67FA"/>
    <w:rsid w:val="002C6E9C"/>
    <w:rsid w:val="002C759C"/>
    <w:rsid w:val="002D0048"/>
    <w:rsid w:val="002D0D23"/>
    <w:rsid w:val="002D438E"/>
    <w:rsid w:val="002D495E"/>
    <w:rsid w:val="002D4D93"/>
    <w:rsid w:val="002D6294"/>
    <w:rsid w:val="002D722E"/>
    <w:rsid w:val="002D7847"/>
    <w:rsid w:val="002E1846"/>
    <w:rsid w:val="002E193A"/>
    <w:rsid w:val="002E22BA"/>
    <w:rsid w:val="002E364F"/>
    <w:rsid w:val="002E4C9A"/>
    <w:rsid w:val="002E62C4"/>
    <w:rsid w:val="002F0D08"/>
    <w:rsid w:val="002F10AF"/>
    <w:rsid w:val="002F11F8"/>
    <w:rsid w:val="002F1EDD"/>
    <w:rsid w:val="002F260A"/>
    <w:rsid w:val="002F2884"/>
    <w:rsid w:val="002F34A2"/>
    <w:rsid w:val="002F3F56"/>
    <w:rsid w:val="002F44B5"/>
    <w:rsid w:val="002F466B"/>
    <w:rsid w:val="002F517A"/>
    <w:rsid w:val="002F643B"/>
    <w:rsid w:val="00300350"/>
    <w:rsid w:val="00301FA3"/>
    <w:rsid w:val="00306D1C"/>
    <w:rsid w:val="0031003F"/>
    <w:rsid w:val="00311AC0"/>
    <w:rsid w:val="003120AC"/>
    <w:rsid w:val="00314F04"/>
    <w:rsid w:val="003155A7"/>
    <w:rsid w:val="003157B6"/>
    <w:rsid w:val="00317435"/>
    <w:rsid w:val="00320932"/>
    <w:rsid w:val="0032279A"/>
    <w:rsid w:val="00323F14"/>
    <w:rsid w:val="003252DE"/>
    <w:rsid w:val="00325E66"/>
    <w:rsid w:val="00326129"/>
    <w:rsid w:val="00331DBB"/>
    <w:rsid w:val="003357F8"/>
    <w:rsid w:val="00335C3B"/>
    <w:rsid w:val="003361D1"/>
    <w:rsid w:val="00336F4E"/>
    <w:rsid w:val="00343D30"/>
    <w:rsid w:val="00347159"/>
    <w:rsid w:val="00350236"/>
    <w:rsid w:val="0035146C"/>
    <w:rsid w:val="0035216B"/>
    <w:rsid w:val="003521E8"/>
    <w:rsid w:val="00357700"/>
    <w:rsid w:val="00360D28"/>
    <w:rsid w:val="0036293E"/>
    <w:rsid w:val="0036361E"/>
    <w:rsid w:val="00364CA3"/>
    <w:rsid w:val="003664BF"/>
    <w:rsid w:val="00367A66"/>
    <w:rsid w:val="003728F3"/>
    <w:rsid w:val="00372C1B"/>
    <w:rsid w:val="003736F2"/>
    <w:rsid w:val="0037435B"/>
    <w:rsid w:val="00376793"/>
    <w:rsid w:val="00382505"/>
    <w:rsid w:val="003843F6"/>
    <w:rsid w:val="00387AE1"/>
    <w:rsid w:val="00390900"/>
    <w:rsid w:val="00390C58"/>
    <w:rsid w:val="00393398"/>
    <w:rsid w:val="00393985"/>
    <w:rsid w:val="003A057E"/>
    <w:rsid w:val="003A2DDF"/>
    <w:rsid w:val="003A3600"/>
    <w:rsid w:val="003B1062"/>
    <w:rsid w:val="003B26CE"/>
    <w:rsid w:val="003B362C"/>
    <w:rsid w:val="003B44A8"/>
    <w:rsid w:val="003B7E39"/>
    <w:rsid w:val="003C116E"/>
    <w:rsid w:val="003C4A6A"/>
    <w:rsid w:val="003C58DC"/>
    <w:rsid w:val="003D0882"/>
    <w:rsid w:val="003D3340"/>
    <w:rsid w:val="003D3B63"/>
    <w:rsid w:val="003D461B"/>
    <w:rsid w:val="003D6B56"/>
    <w:rsid w:val="003E0A89"/>
    <w:rsid w:val="003E3208"/>
    <w:rsid w:val="003E3ACA"/>
    <w:rsid w:val="003E71DB"/>
    <w:rsid w:val="003E78EE"/>
    <w:rsid w:val="003F0B04"/>
    <w:rsid w:val="003F18EB"/>
    <w:rsid w:val="003F2E95"/>
    <w:rsid w:val="003F73DF"/>
    <w:rsid w:val="0040134E"/>
    <w:rsid w:val="00402FD4"/>
    <w:rsid w:val="00404B57"/>
    <w:rsid w:val="004050F0"/>
    <w:rsid w:val="00406DB9"/>
    <w:rsid w:val="004106C8"/>
    <w:rsid w:val="0041179A"/>
    <w:rsid w:val="00412561"/>
    <w:rsid w:val="00415FFA"/>
    <w:rsid w:val="00416BCB"/>
    <w:rsid w:val="0041719A"/>
    <w:rsid w:val="00423A3D"/>
    <w:rsid w:val="0042428D"/>
    <w:rsid w:val="004263C5"/>
    <w:rsid w:val="00431F9F"/>
    <w:rsid w:val="004329E0"/>
    <w:rsid w:val="0043398C"/>
    <w:rsid w:val="00434333"/>
    <w:rsid w:val="00436881"/>
    <w:rsid w:val="00440A2D"/>
    <w:rsid w:val="00445105"/>
    <w:rsid w:val="004453DF"/>
    <w:rsid w:val="00445994"/>
    <w:rsid w:val="0045040C"/>
    <w:rsid w:val="00450AEA"/>
    <w:rsid w:val="00451BC2"/>
    <w:rsid w:val="00453AF7"/>
    <w:rsid w:val="004562FE"/>
    <w:rsid w:val="004564A7"/>
    <w:rsid w:val="004617BF"/>
    <w:rsid w:val="00463327"/>
    <w:rsid w:val="00464B0E"/>
    <w:rsid w:val="004659FD"/>
    <w:rsid w:val="00466C20"/>
    <w:rsid w:val="004715F3"/>
    <w:rsid w:val="00472C58"/>
    <w:rsid w:val="00473864"/>
    <w:rsid w:val="00475122"/>
    <w:rsid w:val="00476CE6"/>
    <w:rsid w:val="00477B9E"/>
    <w:rsid w:val="00480B88"/>
    <w:rsid w:val="004816C3"/>
    <w:rsid w:val="004827A8"/>
    <w:rsid w:val="00483D37"/>
    <w:rsid w:val="00485DB9"/>
    <w:rsid w:val="00491406"/>
    <w:rsid w:val="00492281"/>
    <w:rsid w:val="004923FF"/>
    <w:rsid w:val="004927EC"/>
    <w:rsid w:val="00493068"/>
    <w:rsid w:val="00493ECC"/>
    <w:rsid w:val="00494CA4"/>
    <w:rsid w:val="00494E60"/>
    <w:rsid w:val="0049734C"/>
    <w:rsid w:val="004A3084"/>
    <w:rsid w:val="004B11A8"/>
    <w:rsid w:val="004B24EE"/>
    <w:rsid w:val="004B2924"/>
    <w:rsid w:val="004B3AFC"/>
    <w:rsid w:val="004B5546"/>
    <w:rsid w:val="004B56EC"/>
    <w:rsid w:val="004B7B76"/>
    <w:rsid w:val="004B7C47"/>
    <w:rsid w:val="004C0070"/>
    <w:rsid w:val="004C100A"/>
    <w:rsid w:val="004C4096"/>
    <w:rsid w:val="004C7357"/>
    <w:rsid w:val="004D0387"/>
    <w:rsid w:val="004D0FA8"/>
    <w:rsid w:val="004D23EA"/>
    <w:rsid w:val="004D51A6"/>
    <w:rsid w:val="004D7092"/>
    <w:rsid w:val="004D7304"/>
    <w:rsid w:val="004E1110"/>
    <w:rsid w:val="004E3AC5"/>
    <w:rsid w:val="004E3B28"/>
    <w:rsid w:val="004E5BD4"/>
    <w:rsid w:val="004E62DB"/>
    <w:rsid w:val="004E7DFB"/>
    <w:rsid w:val="004F0E63"/>
    <w:rsid w:val="004F0F38"/>
    <w:rsid w:val="004F1240"/>
    <w:rsid w:val="004F40D8"/>
    <w:rsid w:val="004F484B"/>
    <w:rsid w:val="004F6391"/>
    <w:rsid w:val="00501921"/>
    <w:rsid w:val="00501F81"/>
    <w:rsid w:val="0050553D"/>
    <w:rsid w:val="005068EF"/>
    <w:rsid w:val="00506AD1"/>
    <w:rsid w:val="00507FC1"/>
    <w:rsid w:val="0051032F"/>
    <w:rsid w:val="00510E70"/>
    <w:rsid w:val="00512E71"/>
    <w:rsid w:val="00513D17"/>
    <w:rsid w:val="00516A7F"/>
    <w:rsid w:val="0051705D"/>
    <w:rsid w:val="00517B5F"/>
    <w:rsid w:val="005212F5"/>
    <w:rsid w:val="005220F7"/>
    <w:rsid w:val="00523FB1"/>
    <w:rsid w:val="0052525E"/>
    <w:rsid w:val="00530354"/>
    <w:rsid w:val="00531C7C"/>
    <w:rsid w:val="00532240"/>
    <w:rsid w:val="005335CC"/>
    <w:rsid w:val="00535D83"/>
    <w:rsid w:val="00536012"/>
    <w:rsid w:val="00537AAF"/>
    <w:rsid w:val="00540F17"/>
    <w:rsid w:val="00541FD8"/>
    <w:rsid w:val="005423EF"/>
    <w:rsid w:val="005434C6"/>
    <w:rsid w:val="00543B39"/>
    <w:rsid w:val="0054417C"/>
    <w:rsid w:val="005442D0"/>
    <w:rsid w:val="00544929"/>
    <w:rsid w:val="0054529A"/>
    <w:rsid w:val="00546466"/>
    <w:rsid w:val="00546FAC"/>
    <w:rsid w:val="00550096"/>
    <w:rsid w:val="00550366"/>
    <w:rsid w:val="00551B23"/>
    <w:rsid w:val="00552166"/>
    <w:rsid w:val="005522A4"/>
    <w:rsid w:val="00554FE9"/>
    <w:rsid w:val="00556202"/>
    <w:rsid w:val="0055653F"/>
    <w:rsid w:val="00556CC7"/>
    <w:rsid w:val="00557FF9"/>
    <w:rsid w:val="00560037"/>
    <w:rsid w:val="005670D3"/>
    <w:rsid w:val="00567A2E"/>
    <w:rsid w:val="005703D6"/>
    <w:rsid w:val="0057068A"/>
    <w:rsid w:val="00575EBF"/>
    <w:rsid w:val="00576378"/>
    <w:rsid w:val="00577693"/>
    <w:rsid w:val="00577E38"/>
    <w:rsid w:val="0058044F"/>
    <w:rsid w:val="00582C1B"/>
    <w:rsid w:val="0058310F"/>
    <w:rsid w:val="00584285"/>
    <w:rsid w:val="00585322"/>
    <w:rsid w:val="00592AAD"/>
    <w:rsid w:val="0059345B"/>
    <w:rsid w:val="005934E6"/>
    <w:rsid w:val="00593AD1"/>
    <w:rsid w:val="005A1131"/>
    <w:rsid w:val="005A40B3"/>
    <w:rsid w:val="005A71F7"/>
    <w:rsid w:val="005B59F9"/>
    <w:rsid w:val="005B6151"/>
    <w:rsid w:val="005B63CE"/>
    <w:rsid w:val="005B736B"/>
    <w:rsid w:val="005C3D1E"/>
    <w:rsid w:val="005C46D2"/>
    <w:rsid w:val="005C5441"/>
    <w:rsid w:val="005C5570"/>
    <w:rsid w:val="005C5FD4"/>
    <w:rsid w:val="005C79A4"/>
    <w:rsid w:val="005D07EF"/>
    <w:rsid w:val="005D1689"/>
    <w:rsid w:val="005D248B"/>
    <w:rsid w:val="005D5442"/>
    <w:rsid w:val="005D55A3"/>
    <w:rsid w:val="005E3202"/>
    <w:rsid w:val="005E3964"/>
    <w:rsid w:val="005E5568"/>
    <w:rsid w:val="005E5BFF"/>
    <w:rsid w:val="005E5F6B"/>
    <w:rsid w:val="005E60E4"/>
    <w:rsid w:val="005F458A"/>
    <w:rsid w:val="005F4F53"/>
    <w:rsid w:val="005F501C"/>
    <w:rsid w:val="005F5284"/>
    <w:rsid w:val="005F5830"/>
    <w:rsid w:val="005F6A26"/>
    <w:rsid w:val="005F7726"/>
    <w:rsid w:val="00601404"/>
    <w:rsid w:val="006029E5"/>
    <w:rsid w:val="00603616"/>
    <w:rsid w:val="00604697"/>
    <w:rsid w:val="00605090"/>
    <w:rsid w:val="00607E7C"/>
    <w:rsid w:val="00607E8A"/>
    <w:rsid w:val="00610D73"/>
    <w:rsid w:val="00613CEF"/>
    <w:rsid w:val="00617C6F"/>
    <w:rsid w:val="00620388"/>
    <w:rsid w:val="0062497B"/>
    <w:rsid w:val="00625015"/>
    <w:rsid w:val="00625F1A"/>
    <w:rsid w:val="00626754"/>
    <w:rsid w:val="00627327"/>
    <w:rsid w:val="0063128D"/>
    <w:rsid w:val="00635012"/>
    <w:rsid w:val="00640FC3"/>
    <w:rsid w:val="00642020"/>
    <w:rsid w:val="006421DD"/>
    <w:rsid w:val="006425C1"/>
    <w:rsid w:val="00642C38"/>
    <w:rsid w:val="00643B74"/>
    <w:rsid w:val="00645920"/>
    <w:rsid w:val="006500B1"/>
    <w:rsid w:val="0065200D"/>
    <w:rsid w:val="00652F1B"/>
    <w:rsid w:val="00653262"/>
    <w:rsid w:val="0065337B"/>
    <w:rsid w:val="00653E9C"/>
    <w:rsid w:val="0065419D"/>
    <w:rsid w:val="00655004"/>
    <w:rsid w:val="006571B9"/>
    <w:rsid w:val="006572DF"/>
    <w:rsid w:val="00657CC7"/>
    <w:rsid w:val="006604D8"/>
    <w:rsid w:val="00661C4A"/>
    <w:rsid w:val="00663341"/>
    <w:rsid w:val="00664A5B"/>
    <w:rsid w:val="006666C5"/>
    <w:rsid w:val="00667942"/>
    <w:rsid w:val="00676C8F"/>
    <w:rsid w:val="00680C08"/>
    <w:rsid w:val="00681DD0"/>
    <w:rsid w:val="00682059"/>
    <w:rsid w:val="00683244"/>
    <w:rsid w:val="0068411C"/>
    <w:rsid w:val="006851AC"/>
    <w:rsid w:val="006870B6"/>
    <w:rsid w:val="0068741A"/>
    <w:rsid w:val="006931B1"/>
    <w:rsid w:val="00697850"/>
    <w:rsid w:val="00697B03"/>
    <w:rsid w:val="00697F3D"/>
    <w:rsid w:val="006A15C0"/>
    <w:rsid w:val="006A23E8"/>
    <w:rsid w:val="006A2426"/>
    <w:rsid w:val="006A2A31"/>
    <w:rsid w:val="006A38E4"/>
    <w:rsid w:val="006B0F49"/>
    <w:rsid w:val="006B1A39"/>
    <w:rsid w:val="006B3835"/>
    <w:rsid w:val="006B464D"/>
    <w:rsid w:val="006B70B1"/>
    <w:rsid w:val="006C009C"/>
    <w:rsid w:val="006C06F8"/>
    <w:rsid w:val="006C07F6"/>
    <w:rsid w:val="006C1F3B"/>
    <w:rsid w:val="006C3E2A"/>
    <w:rsid w:val="006C43B5"/>
    <w:rsid w:val="006C642F"/>
    <w:rsid w:val="006D03E5"/>
    <w:rsid w:val="006D1843"/>
    <w:rsid w:val="006D2ACE"/>
    <w:rsid w:val="006D2D63"/>
    <w:rsid w:val="006D5D3E"/>
    <w:rsid w:val="006D7AD3"/>
    <w:rsid w:val="006E08B3"/>
    <w:rsid w:val="006E3666"/>
    <w:rsid w:val="006E3ABA"/>
    <w:rsid w:val="006E4DAD"/>
    <w:rsid w:val="006E4E00"/>
    <w:rsid w:val="006F1604"/>
    <w:rsid w:val="006F46EA"/>
    <w:rsid w:val="006F4A63"/>
    <w:rsid w:val="006F572E"/>
    <w:rsid w:val="006F6284"/>
    <w:rsid w:val="006F652C"/>
    <w:rsid w:val="006F6C81"/>
    <w:rsid w:val="00701D08"/>
    <w:rsid w:val="00702A13"/>
    <w:rsid w:val="00703DDF"/>
    <w:rsid w:val="007046D6"/>
    <w:rsid w:val="00705DB0"/>
    <w:rsid w:val="00706634"/>
    <w:rsid w:val="00706AFE"/>
    <w:rsid w:val="00710466"/>
    <w:rsid w:val="0071529E"/>
    <w:rsid w:val="0071608E"/>
    <w:rsid w:val="00720968"/>
    <w:rsid w:val="00720ABB"/>
    <w:rsid w:val="00721779"/>
    <w:rsid w:val="00721E4D"/>
    <w:rsid w:val="00723BF8"/>
    <w:rsid w:val="0072454B"/>
    <w:rsid w:val="007247C6"/>
    <w:rsid w:val="00724E22"/>
    <w:rsid w:val="0073181C"/>
    <w:rsid w:val="00732FEE"/>
    <w:rsid w:val="0073349D"/>
    <w:rsid w:val="0073399B"/>
    <w:rsid w:val="00735EC6"/>
    <w:rsid w:val="00740EDB"/>
    <w:rsid w:val="0074253D"/>
    <w:rsid w:val="0074429B"/>
    <w:rsid w:val="00746A32"/>
    <w:rsid w:val="00746C96"/>
    <w:rsid w:val="007477F8"/>
    <w:rsid w:val="00751BD7"/>
    <w:rsid w:val="00753687"/>
    <w:rsid w:val="00753A56"/>
    <w:rsid w:val="0075524A"/>
    <w:rsid w:val="00755372"/>
    <w:rsid w:val="0075768F"/>
    <w:rsid w:val="007615BC"/>
    <w:rsid w:val="007622D7"/>
    <w:rsid w:val="00762F05"/>
    <w:rsid w:val="007642DC"/>
    <w:rsid w:val="00764FC4"/>
    <w:rsid w:val="007652FF"/>
    <w:rsid w:val="00766716"/>
    <w:rsid w:val="00771329"/>
    <w:rsid w:val="00773EF7"/>
    <w:rsid w:val="00774E1D"/>
    <w:rsid w:val="00774E78"/>
    <w:rsid w:val="0077675A"/>
    <w:rsid w:val="00780355"/>
    <w:rsid w:val="00785721"/>
    <w:rsid w:val="007913DF"/>
    <w:rsid w:val="00792D2E"/>
    <w:rsid w:val="0079357E"/>
    <w:rsid w:val="00793A59"/>
    <w:rsid w:val="00795DC5"/>
    <w:rsid w:val="00797F92"/>
    <w:rsid w:val="007A0460"/>
    <w:rsid w:val="007A1FF3"/>
    <w:rsid w:val="007A2162"/>
    <w:rsid w:val="007A5E07"/>
    <w:rsid w:val="007A6681"/>
    <w:rsid w:val="007A6AF0"/>
    <w:rsid w:val="007A7882"/>
    <w:rsid w:val="007B3104"/>
    <w:rsid w:val="007B3C16"/>
    <w:rsid w:val="007C0F3D"/>
    <w:rsid w:val="007C1AF7"/>
    <w:rsid w:val="007C1C57"/>
    <w:rsid w:val="007C6CC8"/>
    <w:rsid w:val="007C7776"/>
    <w:rsid w:val="007D1928"/>
    <w:rsid w:val="007D1B8F"/>
    <w:rsid w:val="007D2AAF"/>
    <w:rsid w:val="007D394A"/>
    <w:rsid w:val="007D7358"/>
    <w:rsid w:val="007E175B"/>
    <w:rsid w:val="007E50FC"/>
    <w:rsid w:val="007E758F"/>
    <w:rsid w:val="007F17AF"/>
    <w:rsid w:val="007F18C4"/>
    <w:rsid w:val="007F2054"/>
    <w:rsid w:val="007F28C0"/>
    <w:rsid w:val="007F2FF8"/>
    <w:rsid w:val="007F671E"/>
    <w:rsid w:val="008062BD"/>
    <w:rsid w:val="008120EE"/>
    <w:rsid w:val="00813E34"/>
    <w:rsid w:val="00816164"/>
    <w:rsid w:val="008177C4"/>
    <w:rsid w:val="00817860"/>
    <w:rsid w:val="00817CDA"/>
    <w:rsid w:val="00820163"/>
    <w:rsid w:val="008215B4"/>
    <w:rsid w:val="00821776"/>
    <w:rsid w:val="008217FD"/>
    <w:rsid w:val="00822796"/>
    <w:rsid w:val="00824FB2"/>
    <w:rsid w:val="00825A6B"/>
    <w:rsid w:val="00826007"/>
    <w:rsid w:val="00827A6D"/>
    <w:rsid w:val="008320C3"/>
    <w:rsid w:val="008321F5"/>
    <w:rsid w:val="00832301"/>
    <w:rsid w:val="00832369"/>
    <w:rsid w:val="008332C3"/>
    <w:rsid w:val="00834660"/>
    <w:rsid w:val="00835B45"/>
    <w:rsid w:val="008365A9"/>
    <w:rsid w:val="00836BC2"/>
    <w:rsid w:val="00840380"/>
    <w:rsid w:val="00840F59"/>
    <w:rsid w:val="0084337D"/>
    <w:rsid w:val="00844E58"/>
    <w:rsid w:val="00852C3C"/>
    <w:rsid w:val="0085641B"/>
    <w:rsid w:val="00857091"/>
    <w:rsid w:val="00857136"/>
    <w:rsid w:val="008571A8"/>
    <w:rsid w:val="00860117"/>
    <w:rsid w:val="00861C88"/>
    <w:rsid w:val="00862366"/>
    <w:rsid w:val="00876890"/>
    <w:rsid w:val="00876CE0"/>
    <w:rsid w:val="00882DC8"/>
    <w:rsid w:val="00890E9D"/>
    <w:rsid w:val="008910D7"/>
    <w:rsid w:val="008931A4"/>
    <w:rsid w:val="00896018"/>
    <w:rsid w:val="008A069A"/>
    <w:rsid w:val="008A08C2"/>
    <w:rsid w:val="008A18D8"/>
    <w:rsid w:val="008A2B9D"/>
    <w:rsid w:val="008A5ABB"/>
    <w:rsid w:val="008A5E0B"/>
    <w:rsid w:val="008A60F2"/>
    <w:rsid w:val="008A6197"/>
    <w:rsid w:val="008A6D59"/>
    <w:rsid w:val="008A7095"/>
    <w:rsid w:val="008B10FA"/>
    <w:rsid w:val="008B3E86"/>
    <w:rsid w:val="008B4B03"/>
    <w:rsid w:val="008B5026"/>
    <w:rsid w:val="008B553E"/>
    <w:rsid w:val="008B596F"/>
    <w:rsid w:val="008C159F"/>
    <w:rsid w:val="008C1623"/>
    <w:rsid w:val="008C2817"/>
    <w:rsid w:val="008C3B94"/>
    <w:rsid w:val="008C51A9"/>
    <w:rsid w:val="008C5F35"/>
    <w:rsid w:val="008C5FEC"/>
    <w:rsid w:val="008C63C5"/>
    <w:rsid w:val="008C6965"/>
    <w:rsid w:val="008C6AE1"/>
    <w:rsid w:val="008C7541"/>
    <w:rsid w:val="008D02EB"/>
    <w:rsid w:val="008D4F32"/>
    <w:rsid w:val="008D507D"/>
    <w:rsid w:val="008D7090"/>
    <w:rsid w:val="008D7947"/>
    <w:rsid w:val="008E1A5A"/>
    <w:rsid w:val="008E31F1"/>
    <w:rsid w:val="008E3C43"/>
    <w:rsid w:val="008F1CCC"/>
    <w:rsid w:val="008F2967"/>
    <w:rsid w:val="008F3760"/>
    <w:rsid w:val="008F6EF7"/>
    <w:rsid w:val="00905B78"/>
    <w:rsid w:val="00905C4E"/>
    <w:rsid w:val="00911F27"/>
    <w:rsid w:val="0091223A"/>
    <w:rsid w:val="009151A1"/>
    <w:rsid w:val="009168A1"/>
    <w:rsid w:val="00920330"/>
    <w:rsid w:val="00920FF4"/>
    <w:rsid w:val="00921012"/>
    <w:rsid w:val="009219D7"/>
    <w:rsid w:val="00922AB8"/>
    <w:rsid w:val="00922D53"/>
    <w:rsid w:val="00922FB8"/>
    <w:rsid w:val="00923891"/>
    <w:rsid w:val="00923B70"/>
    <w:rsid w:val="0092600B"/>
    <w:rsid w:val="00930237"/>
    <w:rsid w:val="00931B0E"/>
    <w:rsid w:val="00932BBB"/>
    <w:rsid w:val="009428F6"/>
    <w:rsid w:val="00947BE9"/>
    <w:rsid w:val="0095381D"/>
    <w:rsid w:val="00953963"/>
    <w:rsid w:val="009544EA"/>
    <w:rsid w:val="00955BA1"/>
    <w:rsid w:val="009627EA"/>
    <w:rsid w:val="0096319D"/>
    <w:rsid w:val="00963C08"/>
    <w:rsid w:val="00964F68"/>
    <w:rsid w:val="0096723A"/>
    <w:rsid w:val="009707B8"/>
    <w:rsid w:val="00974DBB"/>
    <w:rsid w:val="00975900"/>
    <w:rsid w:val="00976974"/>
    <w:rsid w:val="00982976"/>
    <w:rsid w:val="0099110E"/>
    <w:rsid w:val="00991D22"/>
    <w:rsid w:val="00993B5F"/>
    <w:rsid w:val="0099548C"/>
    <w:rsid w:val="009A4CED"/>
    <w:rsid w:val="009A581E"/>
    <w:rsid w:val="009A5BC7"/>
    <w:rsid w:val="009A79FF"/>
    <w:rsid w:val="009A7F3C"/>
    <w:rsid w:val="009B1D12"/>
    <w:rsid w:val="009B2A92"/>
    <w:rsid w:val="009B3475"/>
    <w:rsid w:val="009B416B"/>
    <w:rsid w:val="009B5F59"/>
    <w:rsid w:val="009B68A6"/>
    <w:rsid w:val="009C1054"/>
    <w:rsid w:val="009C1745"/>
    <w:rsid w:val="009C4BD5"/>
    <w:rsid w:val="009C68D8"/>
    <w:rsid w:val="009D059A"/>
    <w:rsid w:val="009D12C1"/>
    <w:rsid w:val="009D1F7E"/>
    <w:rsid w:val="009D2E04"/>
    <w:rsid w:val="009D3D47"/>
    <w:rsid w:val="009D41CC"/>
    <w:rsid w:val="009D7B77"/>
    <w:rsid w:val="009E0BB0"/>
    <w:rsid w:val="009E209D"/>
    <w:rsid w:val="009E2BA3"/>
    <w:rsid w:val="009E2E14"/>
    <w:rsid w:val="009E3FBB"/>
    <w:rsid w:val="009E45E7"/>
    <w:rsid w:val="009F018D"/>
    <w:rsid w:val="009F0B33"/>
    <w:rsid w:val="009F53E0"/>
    <w:rsid w:val="009F716E"/>
    <w:rsid w:val="00A00B8D"/>
    <w:rsid w:val="00A01D7E"/>
    <w:rsid w:val="00A11C98"/>
    <w:rsid w:val="00A1235B"/>
    <w:rsid w:val="00A13C32"/>
    <w:rsid w:val="00A14BAE"/>
    <w:rsid w:val="00A14DF7"/>
    <w:rsid w:val="00A23F11"/>
    <w:rsid w:val="00A25A7E"/>
    <w:rsid w:val="00A26B47"/>
    <w:rsid w:val="00A26E24"/>
    <w:rsid w:val="00A30FBE"/>
    <w:rsid w:val="00A31763"/>
    <w:rsid w:val="00A322AC"/>
    <w:rsid w:val="00A3246D"/>
    <w:rsid w:val="00A359F3"/>
    <w:rsid w:val="00A36FA7"/>
    <w:rsid w:val="00A37023"/>
    <w:rsid w:val="00A41A81"/>
    <w:rsid w:val="00A4235C"/>
    <w:rsid w:val="00A455B6"/>
    <w:rsid w:val="00A475B7"/>
    <w:rsid w:val="00A47AF7"/>
    <w:rsid w:val="00A47C3E"/>
    <w:rsid w:val="00A50226"/>
    <w:rsid w:val="00A5210C"/>
    <w:rsid w:val="00A524F5"/>
    <w:rsid w:val="00A54250"/>
    <w:rsid w:val="00A60BAD"/>
    <w:rsid w:val="00A61791"/>
    <w:rsid w:val="00A62CDA"/>
    <w:rsid w:val="00A644D1"/>
    <w:rsid w:val="00A65067"/>
    <w:rsid w:val="00A65B8F"/>
    <w:rsid w:val="00A73725"/>
    <w:rsid w:val="00A73A8D"/>
    <w:rsid w:val="00A73E12"/>
    <w:rsid w:val="00A75968"/>
    <w:rsid w:val="00A77452"/>
    <w:rsid w:val="00A80C02"/>
    <w:rsid w:val="00A839D9"/>
    <w:rsid w:val="00A83CDA"/>
    <w:rsid w:val="00A87334"/>
    <w:rsid w:val="00A87B53"/>
    <w:rsid w:val="00A9315B"/>
    <w:rsid w:val="00A97F53"/>
    <w:rsid w:val="00AA2D3F"/>
    <w:rsid w:val="00AA3EB9"/>
    <w:rsid w:val="00AA6B4E"/>
    <w:rsid w:val="00AB06A3"/>
    <w:rsid w:val="00AB17BB"/>
    <w:rsid w:val="00AB3774"/>
    <w:rsid w:val="00AB4021"/>
    <w:rsid w:val="00AB4A04"/>
    <w:rsid w:val="00AB6452"/>
    <w:rsid w:val="00AC0540"/>
    <w:rsid w:val="00AC1C28"/>
    <w:rsid w:val="00AC2B40"/>
    <w:rsid w:val="00AC2BB2"/>
    <w:rsid w:val="00AC2C3C"/>
    <w:rsid w:val="00AC3BD9"/>
    <w:rsid w:val="00AC3D45"/>
    <w:rsid w:val="00AC4061"/>
    <w:rsid w:val="00AC5354"/>
    <w:rsid w:val="00AC5F88"/>
    <w:rsid w:val="00AC6E41"/>
    <w:rsid w:val="00AC70D2"/>
    <w:rsid w:val="00AC7FF9"/>
    <w:rsid w:val="00AD06A9"/>
    <w:rsid w:val="00AD1DC4"/>
    <w:rsid w:val="00AD52B4"/>
    <w:rsid w:val="00AD5831"/>
    <w:rsid w:val="00AD6C20"/>
    <w:rsid w:val="00AD6D1D"/>
    <w:rsid w:val="00AE14A2"/>
    <w:rsid w:val="00AE2009"/>
    <w:rsid w:val="00AE3AE2"/>
    <w:rsid w:val="00AE4BDA"/>
    <w:rsid w:val="00AE5254"/>
    <w:rsid w:val="00AE5AB2"/>
    <w:rsid w:val="00AE65EB"/>
    <w:rsid w:val="00AF1D94"/>
    <w:rsid w:val="00AF383D"/>
    <w:rsid w:val="00AF4E14"/>
    <w:rsid w:val="00AF60C5"/>
    <w:rsid w:val="00AF6C6D"/>
    <w:rsid w:val="00B009C6"/>
    <w:rsid w:val="00B00ACB"/>
    <w:rsid w:val="00B01548"/>
    <w:rsid w:val="00B01551"/>
    <w:rsid w:val="00B03C3B"/>
    <w:rsid w:val="00B04129"/>
    <w:rsid w:val="00B13115"/>
    <w:rsid w:val="00B147DA"/>
    <w:rsid w:val="00B20364"/>
    <w:rsid w:val="00B21D29"/>
    <w:rsid w:val="00B21FC5"/>
    <w:rsid w:val="00B22256"/>
    <w:rsid w:val="00B23323"/>
    <w:rsid w:val="00B24093"/>
    <w:rsid w:val="00B24636"/>
    <w:rsid w:val="00B24B4A"/>
    <w:rsid w:val="00B24FF5"/>
    <w:rsid w:val="00B25034"/>
    <w:rsid w:val="00B3282A"/>
    <w:rsid w:val="00B337D3"/>
    <w:rsid w:val="00B33863"/>
    <w:rsid w:val="00B3618E"/>
    <w:rsid w:val="00B377E7"/>
    <w:rsid w:val="00B37D17"/>
    <w:rsid w:val="00B4175E"/>
    <w:rsid w:val="00B510E1"/>
    <w:rsid w:val="00B5270B"/>
    <w:rsid w:val="00B53322"/>
    <w:rsid w:val="00B535BA"/>
    <w:rsid w:val="00B536E5"/>
    <w:rsid w:val="00B54C25"/>
    <w:rsid w:val="00B55FDB"/>
    <w:rsid w:val="00B56A5E"/>
    <w:rsid w:val="00B571C6"/>
    <w:rsid w:val="00B61FBB"/>
    <w:rsid w:val="00B67D2E"/>
    <w:rsid w:val="00B7456C"/>
    <w:rsid w:val="00B75AE1"/>
    <w:rsid w:val="00B75C8C"/>
    <w:rsid w:val="00B76B91"/>
    <w:rsid w:val="00B87BB7"/>
    <w:rsid w:val="00B9142A"/>
    <w:rsid w:val="00B92507"/>
    <w:rsid w:val="00B94624"/>
    <w:rsid w:val="00B946A9"/>
    <w:rsid w:val="00B9484C"/>
    <w:rsid w:val="00B94CFB"/>
    <w:rsid w:val="00BA0DFC"/>
    <w:rsid w:val="00BA1C2F"/>
    <w:rsid w:val="00BA2175"/>
    <w:rsid w:val="00BA44E7"/>
    <w:rsid w:val="00BA74B4"/>
    <w:rsid w:val="00BB09C4"/>
    <w:rsid w:val="00BB28FC"/>
    <w:rsid w:val="00BB4C51"/>
    <w:rsid w:val="00BB516B"/>
    <w:rsid w:val="00BC04D2"/>
    <w:rsid w:val="00BC13B3"/>
    <w:rsid w:val="00BC1CAB"/>
    <w:rsid w:val="00BC1F69"/>
    <w:rsid w:val="00BC4622"/>
    <w:rsid w:val="00BC544E"/>
    <w:rsid w:val="00BC5DFD"/>
    <w:rsid w:val="00BC622A"/>
    <w:rsid w:val="00BD0879"/>
    <w:rsid w:val="00BD0B28"/>
    <w:rsid w:val="00BD308C"/>
    <w:rsid w:val="00BD4357"/>
    <w:rsid w:val="00BD65E8"/>
    <w:rsid w:val="00BD7C55"/>
    <w:rsid w:val="00BE0A78"/>
    <w:rsid w:val="00BE243C"/>
    <w:rsid w:val="00BE3FD5"/>
    <w:rsid w:val="00BE420B"/>
    <w:rsid w:val="00BE60C5"/>
    <w:rsid w:val="00BE6D1E"/>
    <w:rsid w:val="00BE79F0"/>
    <w:rsid w:val="00BE7E5F"/>
    <w:rsid w:val="00BF046D"/>
    <w:rsid w:val="00BF3471"/>
    <w:rsid w:val="00BF383A"/>
    <w:rsid w:val="00BF43F2"/>
    <w:rsid w:val="00BF4DE6"/>
    <w:rsid w:val="00BF5D04"/>
    <w:rsid w:val="00C017E2"/>
    <w:rsid w:val="00C0579F"/>
    <w:rsid w:val="00C10E24"/>
    <w:rsid w:val="00C13563"/>
    <w:rsid w:val="00C145A4"/>
    <w:rsid w:val="00C14835"/>
    <w:rsid w:val="00C1617C"/>
    <w:rsid w:val="00C20457"/>
    <w:rsid w:val="00C23477"/>
    <w:rsid w:val="00C24FC6"/>
    <w:rsid w:val="00C31594"/>
    <w:rsid w:val="00C334D3"/>
    <w:rsid w:val="00C3408D"/>
    <w:rsid w:val="00C36E47"/>
    <w:rsid w:val="00C404A6"/>
    <w:rsid w:val="00C40A36"/>
    <w:rsid w:val="00C42EB7"/>
    <w:rsid w:val="00C44419"/>
    <w:rsid w:val="00C45E7B"/>
    <w:rsid w:val="00C471B1"/>
    <w:rsid w:val="00C4743E"/>
    <w:rsid w:val="00C477E4"/>
    <w:rsid w:val="00C50E5C"/>
    <w:rsid w:val="00C57BC0"/>
    <w:rsid w:val="00C617FD"/>
    <w:rsid w:val="00C61D29"/>
    <w:rsid w:val="00C61F90"/>
    <w:rsid w:val="00C6316B"/>
    <w:rsid w:val="00C634A9"/>
    <w:rsid w:val="00C675C9"/>
    <w:rsid w:val="00C70699"/>
    <w:rsid w:val="00C71313"/>
    <w:rsid w:val="00C7232C"/>
    <w:rsid w:val="00C7475B"/>
    <w:rsid w:val="00C75246"/>
    <w:rsid w:val="00C76805"/>
    <w:rsid w:val="00C772FF"/>
    <w:rsid w:val="00C801AF"/>
    <w:rsid w:val="00C80256"/>
    <w:rsid w:val="00C8038B"/>
    <w:rsid w:val="00C80610"/>
    <w:rsid w:val="00C809BF"/>
    <w:rsid w:val="00C8268B"/>
    <w:rsid w:val="00C844C1"/>
    <w:rsid w:val="00C85953"/>
    <w:rsid w:val="00C87331"/>
    <w:rsid w:val="00C876DD"/>
    <w:rsid w:val="00C87DC4"/>
    <w:rsid w:val="00C909A3"/>
    <w:rsid w:val="00C90E8C"/>
    <w:rsid w:val="00C925B1"/>
    <w:rsid w:val="00C93543"/>
    <w:rsid w:val="00C96E55"/>
    <w:rsid w:val="00CA0A20"/>
    <w:rsid w:val="00CA1D64"/>
    <w:rsid w:val="00CA394C"/>
    <w:rsid w:val="00CA39FC"/>
    <w:rsid w:val="00CA5154"/>
    <w:rsid w:val="00CA7F9C"/>
    <w:rsid w:val="00CB07E9"/>
    <w:rsid w:val="00CB108D"/>
    <w:rsid w:val="00CB11D3"/>
    <w:rsid w:val="00CB6BC0"/>
    <w:rsid w:val="00CB73C5"/>
    <w:rsid w:val="00CB751D"/>
    <w:rsid w:val="00CB7FC4"/>
    <w:rsid w:val="00CC1B7C"/>
    <w:rsid w:val="00CC2010"/>
    <w:rsid w:val="00CC3967"/>
    <w:rsid w:val="00CC727F"/>
    <w:rsid w:val="00CD01B5"/>
    <w:rsid w:val="00CD1F02"/>
    <w:rsid w:val="00CD30CC"/>
    <w:rsid w:val="00CD3118"/>
    <w:rsid w:val="00CD3A2B"/>
    <w:rsid w:val="00CD4207"/>
    <w:rsid w:val="00CD5D50"/>
    <w:rsid w:val="00CD663F"/>
    <w:rsid w:val="00CD6FCC"/>
    <w:rsid w:val="00CE5067"/>
    <w:rsid w:val="00CE5BB0"/>
    <w:rsid w:val="00CF15C3"/>
    <w:rsid w:val="00CF2A09"/>
    <w:rsid w:val="00CF2A0B"/>
    <w:rsid w:val="00CF2B6F"/>
    <w:rsid w:val="00CF4791"/>
    <w:rsid w:val="00CF5BBA"/>
    <w:rsid w:val="00CF65ED"/>
    <w:rsid w:val="00CF76DE"/>
    <w:rsid w:val="00D017ED"/>
    <w:rsid w:val="00D06E0B"/>
    <w:rsid w:val="00D070D7"/>
    <w:rsid w:val="00D07906"/>
    <w:rsid w:val="00D1143B"/>
    <w:rsid w:val="00D11C63"/>
    <w:rsid w:val="00D11F5C"/>
    <w:rsid w:val="00D129CC"/>
    <w:rsid w:val="00D153B1"/>
    <w:rsid w:val="00D167F2"/>
    <w:rsid w:val="00D2030D"/>
    <w:rsid w:val="00D20C54"/>
    <w:rsid w:val="00D219BA"/>
    <w:rsid w:val="00D224FE"/>
    <w:rsid w:val="00D229BA"/>
    <w:rsid w:val="00D25F22"/>
    <w:rsid w:val="00D26D08"/>
    <w:rsid w:val="00D26F46"/>
    <w:rsid w:val="00D27857"/>
    <w:rsid w:val="00D30526"/>
    <w:rsid w:val="00D32EEE"/>
    <w:rsid w:val="00D35D74"/>
    <w:rsid w:val="00D3646E"/>
    <w:rsid w:val="00D404C3"/>
    <w:rsid w:val="00D406BF"/>
    <w:rsid w:val="00D40A7A"/>
    <w:rsid w:val="00D40B2E"/>
    <w:rsid w:val="00D44A37"/>
    <w:rsid w:val="00D55652"/>
    <w:rsid w:val="00D559B7"/>
    <w:rsid w:val="00D56F4F"/>
    <w:rsid w:val="00D623CF"/>
    <w:rsid w:val="00D631F1"/>
    <w:rsid w:val="00D64401"/>
    <w:rsid w:val="00D6493E"/>
    <w:rsid w:val="00D7047F"/>
    <w:rsid w:val="00D70972"/>
    <w:rsid w:val="00D70ECE"/>
    <w:rsid w:val="00D77690"/>
    <w:rsid w:val="00D80EF9"/>
    <w:rsid w:val="00D80F30"/>
    <w:rsid w:val="00D81AB1"/>
    <w:rsid w:val="00D85417"/>
    <w:rsid w:val="00D903F0"/>
    <w:rsid w:val="00D92DDB"/>
    <w:rsid w:val="00DA0039"/>
    <w:rsid w:val="00DA1124"/>
    <w:rsid w:val="00DA1A2B"/>
    <w:rsid w:val="00DA24C7"/>
    <w:rsid w:val="00DA35AF"/>
    <w:rsid w:val="00DA381C"/>
    <w:rsid w:val="00DA4CD9"/>
    <w:rsid w:val="00DA67A3"/>
    <w:rsid w:val="00DB0300"/>
    <w:rsid w:val="00DB0D7D"/>
    <w:rsid w:val="00DB5F4C"/>
    <w:rsid w:val="00DB7CF1"/>
    <w:rsid w:val="00DC3009"/>
    <w:rsid w:val="00DC4196"/>
    <w:rsid w:val="00DC5C45"/>
    <w:rsid w:val="00DC7EC9"/>
    <w:rsid w:val="00DD0DE5"/>
    <w:rsid w:val="00DD328C"/>
    <w:rsid w:val="00DD6E5D"/>
    <w:rsid w:val="00DD6E90"/>
    <w:rsid w:val="00DD75A3"/>
    <w:rsid w:val="00DD76DE"/>
    <w:rsid w:val="00DE02AE"/>
    <w:rsid w:val="00DE0D7C"/>
    <w:rsid w:val="00DE38F3"/>
    <w:rsid w:val="00DE6A0C"/>
    <w:rsid w:val="00DE6C04"/>
    <w:rsid w:val="00DF1D7F"/>
    <w:rsid w:val="00DF2B6E"/>
    <w:rsid w:val="00DF4536"/>
    <w:rsid w:val="00DF45B9"/>
    <w:rsid w:val="00DF6BE8"/>
    <w:rsid w:val="00E02FB4"/>
    <w:rsid w:val="00E05B34"/>
    <w:rsid w:val="00E109EB"/>
    <w:rsid w:val="00E10E74"/>
    <w:rsid w:val="00E1198B"/>
    <w:rsid w:val="00E11E4D"/>
    <w:rsid w:val="00E1340C"/>
    <w:rsid w:val="00E144D2"/>
    <w:rsid w:val="00E15233"/>
    <w:rsid w:val="00E174E2"/>
    <w:rsid w:val="00E177F4"/>
    <w:rsid w:val="00E20131"/>
    <w:rsid w:val="00E20571"/>
    <w:rsid w:val="00E21651"/>
    <w:rsid w:val="00E218FA"/>
    <w:rsid w:val="00E22953"/>
    <w:rsid w:val="00E235F7"/>
    <w:rsid w:val="00E237FE"/>
    <w:rsid w:val="00E239D4"/>
    <w:rsid w:val="00E30C88"/>
    <w:rsid w:val="00E32A5C"/>
    <w:rsid w:val="00E34909"/>
    <w:rsid w:val="00E40B22"/>
    <w:rsid w:val="00E41309"/>
    <w:rsid w:val="00E44997"/>
    <w:rsid w:val="00E4588F"/>
    <w:rsid w:val="00E46DA3"/>
    <w:rsid w:val="00E47660"/>
    <w:rsid w:val="00E6458D"/>
    <w:rsid w:val="00E6727B"/>
    <w:rsid w:val="00E67774"/>
    <w:rsid w:val="00E7542B"/>
    <w:rsid w:val="00E7754A"/>
    <w:rsid w:val="00E779F7"/>
    <w:rsid w:val="00E85B39"/>
    <w:rsid w:val="00E86356"/>
    <w:rsid w:val="00E873AA"/>
    <w:rsid w:val="00E90E38"/>
    <w:rsid w:val="00E935E0"/>
    <w:rsid w:val="00E9427D"/>
    <w:rsid w:val="00E95124"/>
    <w:rsid w:val="00EA16DE"/>
    <w:rsid w:val="00EA1F09"/>
    <w:rsid w:val="00EA25AF"/>
    <w:rsid w:val="00EA406B"/>
    <w:rsid w:val="00EA7E1D"/>
    <w:rsid w:val="00EB0798"/>
    <w:rsid w:val="00EB2D24"/>
    <w:rsid w:val="00EB3796"/>
    <w:rsid w:val="00EB40AD"/>
    <w:rsid w:val="00EB4462"/>
    <w:rsid w:val="00EB47DF"/>
    <w:rsid w:val="00EB5494"/>
    <w:rsid w:val="00EB5622"/>
    <w:rsid w:val="00EB586E"/>
    <w:rsid w:val="00EB5FC8"/>
    <w:rsid w:val="00EB64CA"/>
    <w:rsid w:val="00EB7240"/>
    <w:rsid w:val="00EB7BE3"/>
    <w:rsid w:val="00EC50F1"/>
    <w:rsid w:val="00EC78D5"/>
    <w:rsid w:val="00EC7A2A"/>
    <w:rsid w:val="00ED0DDF"/>
    <w:rsid w:val="00ED102E"/>
    <w:rsid w:val="00ED3320"/>
    <w:rsid w:val="00ED436B"/>
    <w:rsid w:val="00ED555A"/>
    <w:rsid w:val="00ED5A41"/>
    <w:rsid w:val="00ED7E13"/>
    <w:rsid w:val="00EE3063"/>
    <w:rsid w:val="00EE55CC"/>
    <w:rsid w:val="00EE709C"/>
    <w:rsid w:val="00EF0777"/>
    <w:rsid w:val="00EF3F86"/>
    <w:rsid w:val="00EF5706"/>
    <w:rsid w:val="00EF578B"/>
    <w:rsid w:val="00EF6895"/>
    <w:rsid w:val="00EF72E5"/>
    <w:rsid w:val="00F028CD"/>
    <w:rsid w:val="00F033EC"/>
    <w:rsid w:val="00F0356B"/>
    <w:rsid w:val="00F04F68"/>
    <w:rsid w:val="00F0622D"/>
    <w:rsid w:val="00F10676"/>
    <w:rsid w:val="00F12670"/>
    <w:rsid w:val="00F12F97"/>
    <w:rsid w:val="00F13033"/>
    <w:rsid w:val="00F14B27"/>
    <w:rsid w:val="00F178F7"/>
    <w:rsid w:val="00F214DA"/>
    <w:rsid w:val="00F221F2"/>
    <w:rsid w:val="00F2301F"/>
    <w:rsid w:val="00F27030"/>
    <w:rsid w:val="00F274A2"/>
    <w:rsid w:val="00F30D4A"/>
    <w:rsid w:val="00F30D4B"/>
    <w:rsid w:val="00F31011"/>
    <w:rsid w:val="00F3148D"/>
    <w:rsid w:val="00F35298"/>
    <w:rsid w:val="00F3529E"/>
    <w:rsid w:val="00F401EF"/>
    <w:rsid w:val="00F40A8A"/>
    <w:rsid w:val="00F40CD6"/>
    <w:rsid w:val="00F41637"/>
    <w:rsid w:val="00F427F0"/>
    <w:rsid w:val="00F42F28"/>
    <w:rsid w:val="00F44963"/>
    <w:rsid w:val="00F475FF"/>
    <w:rsid w:val="00F47E37"/>
    <w:rsid w:val="00F5022D"/>
    <w:rsid w:val="00F51E20"/>
    <w:rsid w:val="00F54CA9"/>
    <w:rsid w:val="00F5688F"/>
    <w:rsid w:val="00F56939"/>
    <w:rsid w:val="00F57ED8"/>
    <w:rsid w:val="00F640B6"/>
    <w:rsid w:val="00F65B2D"/>
    <w:rsid w:val="00F662EC"/>
    <w:rsid w:val="00F70EA3"/>
    <w:rsid w:val="00F71E1E"/>
    <w:rsid w:val="00F73AAC"/>
    <w:rsid w:val="00F75B6B"/>
    <w:rsid w:val="00F76FB9"/>
    <w:rsid w:val="00F80E40"/>
    <w:rsid w:val="00F84BB5"/>
    <w:rsid w:val="00F859D2"/>
    <w:rsid w:val="00F8709D"/>
    <w:rsid w:val="00F87AB6"/>
    <w:rsid w:val="00F9022D"/>
    <w:rsid w:val="00F906BE"/>
    <w:rsid w:val="00F90BB2"/>
    <w:rsid w:val="00F91873"/>
    <w:rsid w:val="00F93500"/>
    <w:rsid w:val="00F93A65"/>
    <w:rsid w:val="00F94E39"/>
    <w:rsid w:val="00F95F69"/>
    <w:rsid w:val="00F96603"/>
    <w:rsid w:val="00FA1950"/>
    <w:rsid w:val="00FA41C1"/>
    <w:rsid w:val="00FA43E5"/>
    <w:rsid w:val="00FA5B82"/>
    <w:rsid w:val="00FA639E"/>
    <w:rsid w:val="00FA6A19"/>
    <w:rsid w:val="00FA7530"/>
    <w:rsid w:val="00FB10AA"/>
    <w:rsid w:val="00FB1CC4"/>
    <w:rsid w:val="00FC03C8"/>
    <w:rsid w:val="00FC1750"/>
    <w:rsid w:val="00FC25E4"/>
    <w:rsid w:val="00FC391F"/>
    <w:rsid w:val="00FC4EF7"/>
    <w:rsid w:val="00FC5C2A"/>
    <w:rsid w:val="00FC5E3E"/>
    <w:rsid w:val="00FD0093"/>
    <w:rsid w:val="00FD12F2"/>
    <w:rsid w:val="00FD4A3D"/>
    <w:rsid w:val="00FD53B0"/>
    <w:rsid w:val="00FD5F88"/>
    <w:rsid w:val="00FE1DEE"/>
    <w:rsid w:val="00FE206C"/>
    <w:rsid w:val="00FE370D"/>
    <w:rsid w:val="00FE4D7C"/>
    <w:rsid w:val="00FE4F3A"/>
    <w:rsid w:val="00FE501F"/>
    <w:rsid w:val="00FF175B"/>
    <w:rsid w:val="00FF2126"/>
    <w:rsid w:val="00FF2993"/>
    <w:rsid w:val="00FF67C3"/>
    <w:rsid w:val="00FF69BE"/>
    <w:rsid w:val="00FF7B93"/>
    <w:rsid w:val="00FF7D1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14689" fill="f" fillcolor="#c6d4e9" strokecolor="#002c47">
      <v:fill color="#c6d4e9" on="f"/>
      <v:stroke color="#002c47"/>
    </o:shapedefaults>
    <o:shapelayout v:ext="edit">
      <o:idmap v:ext="edit" data="1"/>
    </o:shapelayout>
  </w:shapeDefaults>
  <w:decimalSymbol w:val="."/>
  <w:listSeparator w:val=","/>
  <w14:docId w14:val="67AA92EF"/>
  <w15:docId w15:val="{42D35DD2-D23B-4139-BC71-F255C985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32301"/>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4B7C47"/>
    <w:pPr>
      <w:keepNext/>
      <w:keepLines/>
      <w:pageBreakBefore/>
      <w:spacing w:before="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267FD5"/>
    <w:pPr>
      <w:keepNext/>
      <w:keepLines/>
      <w:spacing w:before="200" w:after="0"/>
      <w:outlineLvl w:val="7"/>
    </w:pPr>
    <w:rPr>
      <w:rFonts w:asciiTheme="majorHAnsi" w:eastAsiaTheme="majorEastAsia" w:hAnsiTheme="majorHAnsi" w:cstheme="majorBidi"/>
      <w:color w:val="0070B5" w:themeColor="text1" w:themeTint="BF"/>
      <w:sz w:val="20"/>
    </w:rPr>
  </w:style>
  <w:style w:type="paragraph" w:styleId="Heading9">
    <w:name w:val="heading 9"/>
    <w:basedOn w:val="Normal"/>
    <w:next w:val="Normal"/>
    <w:link w:val="Heading9Char"/>
    <w:uiPriority w:val="9"/>
    <w:semiHidden/>
    <w:unhideWhenUsed/>
    <w:qFormat/>
    <w:rsid w:val="00267FD5"/>
    <w:pPr>
      <w:keepNext/>
      <w:keepLines/>
      <w:spacing w:before="200" w:after="0"/>
      <w:outlineLvl w:val="8"/>
    </w:pPr>
    <w:rPr>
      <w:rFonts w:asciiTheme="majorHAnsi" w:eastAsiaTheme="majorEastAsia" w:hAnsiTheme="majorHAnsi" w:cstheme="majorBidi"/>
      <w:i/>
      <w:iCs/>
      <w:color w:val="0070B5"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4B7C47"/>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0B0448"/>
    <w:pPr>
      <w:numPr>
        <w:numId w:val="3"/>
      </w:numPr>
    </w:pPr>
  </w:style>
  <w:style w:type="paragraph" w:styleId="ListBullet2">
    <w:name w:val="List Bullet 2"/>
    <w:basedOn w:val="Normal"/>
    <w:uiPriority w:val="2"/>
    <w:qFormat/>
    <w:rsid w:val="009D059A"/>
    <w:pPr>
      <w:numPr>
        <w:ilvl w:val="1"/>
        <w:numId w:val="3"/>
      </w:numPr>
      <w:ind w:left="850" w:hanging="425"/>
    </w:pPr>
  </w:style>
  <w:style w:type="paragraph" w:styleId="ListBullet3">
    <w:name w:val="List Bullet 3"/>
    <w:basedOn w:val="Normal"/>
    <w:uiPriority w:val="2"/>
    <w:qFormat/>
    <w:rsid w:val="009D059A"/>
    <w:pPr>
      <w:numPr>
        <w:ilvl w:val="2"/>
        <w:numId w:val="3"/>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4"/>
      </w:numPr>
    </w:pPr>
  </w:style>
  <w:style w:type="paragraph" w:customStyle="1" w:styleId="Numberbullet2">
    <w:name w:val="Number bullet 2"/>
    <w:basedOn w:val="ListBullet2"/>
    <w:uiPriority w:val="3"/>
    <w:qFormat/>
    <w:rsid w:val="00F401EF"/>
    <w:pPr>
      <w:numPr>
        <w:numId w:val="4"/>
      </w:numPr>
    </w:pPr>
  </w:style>
  <w:style w:type="paragraph" w:customStyle="1" w:styleId="Numberbullet3">
    <w:name w:val="Number bullet 3"/>
    <w:basedOn w:val="ListBullet3"/>
    <w:uiPriority w:val="3"/>
    <w:qFormat/>
    <w:rsid w:val="00F401EF"/>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8D02EB"/>
    <w:pPr>
      <w:keepLines/>
      <w:spacing w:after="0"/>
    </w:pPr>
    <w:rPr>
      <w:sz w:val="20"/>
    </w:rPr>
  </w:style>
  <w:style w:type="character" w:customStyle="1" w:styleId="FootnoteTextChar">
    <w:name w:val="Footnote Text Char"/>
    <w:basedOn w:val="DefaultParagraphFont"/>
    <w:link w:val="FootnoteText"/>
    <w:rsid w:val="008D02EB"/>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55653F"/>
    <w:pPr>
      <w:keepNext/>
      <w:keepLines/>
      <w:pageBreakBefore/>
      <w:spacing w:before="0"/>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Caption"/>
    <w:next w:val="Normal"/>
    <w:rsid w:val="00F57ED8"/>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7ED8"/>
    <w:pPr>
      <w:keepNext/>
      <w:spacing w:line="240" w:lineRule="auto"/>
      <w:outlineLvl w:val="4"/>
    </w:pPr>
    <w:rPr>
      <w:b/>
      <w:bCs/>
      <w:sz w:val="20"/>
      <w:szCs w:val="18"/>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semiHidden/>
    <w:unhideWhenUsed/>
    <w:rsid w:val="0045040C"/>
    <w:pPr>
      <w:spacing w:line="240" w:lineRule="auto"/>
    </w:pPr>
    <w:rPr>
      <w:sz w:val="20"/>
    </w:rPr>
  </w:style>
  <w:style w:type="character" w:customStyle="1" w:styleId="CommentTextChar">
    <w:name w:val="Comment Text Char"/>
    <w:basedOn w:val="DefaultParagraphFont"/>
    <w:link w:val="CommentText"/>
    <w:uiPriority w:val="99"/>
    <w:semiHidden/>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styleId="Caption">
    <w:name w:val="caption"/>
    <w:basedOn w:val="Tabletitle"/>
    <w:next w:val="Normal"/>
    <w:uiPriority w:val="35"/>
    <w:qFormat/>
    <w:rsid w:val="007A1FF3"/>
    <w:rPr>
      <w:bCs w:val="0"/>
    </w:rPr>
  </w:style>
  <w:style w:type="paragraph" w:styleId="TableofFigures">
    <w:name w:val="table of figures"/>
    <w:basedOn w:val="Normal"/>
    <w:next w:val="Normal"/>
    <w:uiPriority w:val="99"/>
    <w:unhideWhenUsed/>
    <w:rsid w:val="00EE55CC"/>
    <w:pPr>
      <w:spacing w:after="0"/>
    </w:pPr>
  </w:style>
  <w:style w:type="paragraph" w:styleId="Bibliography">
    <w:name w:val="Bibliography"/>
    <w:basedOn w:val="Normal"/>
    <w:next w:val="Normal"/>
    <w:uiPriority w:val="37"/>
    <w:semiHidden/>
    <w:unhideWhenUsed/>
    <w:rsid w:val="00267FD5"/>
  </w:style>
  <w:style w:type="paragraph" w:styleId="BlockText">
    <w:name w:val="Block Text"/>
    <w:basedOn w:val="Normal"/>
    <w:uiPriority w:val="99"/>
    <w:semiHidden/>
    <w:unhideWhenUsed/>
    <w:rsid w:val="00267FD5"/>
    <w:pPr>
      <w:pBdr>
        <w:top w:val="single" w:sz="2" w:space="10" w:color="006EA8" w:themeColor="accent1" w:shadow="1" w:frame="1"/>
        <w:left w:val="single" w:sz="2" w:space="10" w:color="006EA8" w:themeColor="accent1" w:shadow="1" w:frame="1"/>
        <w:bottom w:val="single" w:sz="2" w:space="10" w:color="006EA8" w:themeColor="accent1" w:shadow="1" w:frame="1"/>
        <w:right w:val="single" w:sz="2" w:space="10" w:color="006EA8" w:themeColor="accent1" w:shadow="1" w:frame="1"/>
      </w:pBdr>
      <w:ind w:left="1152" w:right="1152"/>
    </w:pPr>
    <w:rPr>
      <w:rFonts w:asciiTheme="minorHAnsi" w:eastAsiaTheme="minorEastAsia" w:hAnsiTheme="minorHAnsi" w:cstheme="minorBidi"/>
      <w:i/>
      <w:iCs/>
      <w:color w:val="006EA8" w:themeColor="accent1"/>
    </w:rPr>
  </w:style>
  <w:style w:type="paragraph" w:styleId="BodyText">
    <w:name w:val="Body Text"/>
    <w:basedOn w:val="Normal"/>
    <w:link w:val="BodyTextChar"/>
    <w:uiPriority w:val="99"/>
    <w:semiHidden/>
    <w:unhideWhenUsed/>
    <w:rsid w:val="00267FD5"/>
    <w:pPr>
      <w:spacing w:after="120"/>
    </w:pPr>
  </w:style>
  <w:style w:type="character" w:customStyle="1" w:styleId="BodyTextChar">
    <w:name w:val="Body Text Char"/>
    <w:basedOn w:val="DefaultParagraphFont"/>
    <w:link w:val="BodyText"/>
    <w:uiPriority w:val="99"/>
    <w:semiHidden/>
    <w:rsid w:val="00267FD5"/>
    <w:rPr>
      <w:sz w:val="22"/>
      <w:lang w:eastAsia="en-US"/>
    </w:rPr>
  </w:style>
  <w:style w:type="paragraph" w:styleId="BodyText2">
    <w:name w:val="Body Text 2"/>
    <w:basedOn w:val="Normal"/>
    <w:link w:val="BodyText2Char"/>
    <w:uiPriority w:val="99"/>
    <w:semiHidden/>
    <w:unhideWhenUsed/>
    <w:rsid w:val="00267FD5"/>
    <w:pPr>
      <w:spacing w:after="120" w:line="480" w:lineRule="auto"/>
    </w:pPr>
  </w:style>
  <w:style w:type="character" w:customStyle="1" w:styleId="BodyText2Char">
    <w:name w:val="Body Text 2 Char"/>
    <w:basedOn w:val="DefaultParagraphFont"/>
    <w:link w:val="BodyText2"/>
    <w:uiPriority w:val="99"/>
    <w:semiHidden/>
    <w:rsid w:val="00267FD5"/>
    <w:rPr>
      <w:sz w:val="22"/>
      <w:lang w:eastAsia="en-US"/>
    </w:rPr>
  </w:style>
  <w:style w:type="paragraph" w:styleId="BodyText3">
    <w:name w:val="Body Text 3"/>
    <w:basedOn w:val="Normal"/>
    <w:link w:val="BodyText3Char"/>
    <w:uiPriority w:val="99"/>
    <w:semiHidden/>
    <w:unhideWhenUsed/>
    <w:rsid w:val="00267FD5"/>
    <w:pPr>
      <w:spacing w:after="120"/>
    </w:pPr>
    <w:rPr>
      <w:sz w:val="16"/>
      <w:szCs w:val="16"/>
    </w:rPr>
  </w:style>
  <w:style w:type="character" w:customStyle="1" w:styleId="BodyText3Char">
    <w:name w:val="Body Text 3 Char"/>
    <w:basedOn w:val="DefaultParagraphFont"/>
    <w:link w:val="BodyText3"/>
    <w:uiPriority w:val="99"/>
    <w:semiHidden/>
    <w:rsid w:val="00267FD5"/>
    <w:rPr>
      <w:sz w:val="16"/>
      <w:szCs w:val="16"/>
      <w:lang w:eastAsia="en-US"/>
    </w:rPr>
  </w:style>
  <w:style w:type="paragraph" w:styleId="BodyTextFirstIndent">
    <w:name w:val="Body Text First Indent"/>
    <w:basedOn w:val="BodyText"/>
    <w:link w:val="BodyTextFirstIndentChar"/>
    <w:uiPriority w:val="99"/>
    <w:semiHidden/>
    <w:unhideWhenUsed/>
    <w:rsid w:val="00267FD5"/>
    <w:pPr>
      <w:spacing w:after="180"/>
      <w:ind w:firstLine="360"/>
    </w:pPr>
  </w:style>
  <w:style w:type="character" w:customStyle="1" w:styleId="BodyTextFirstIndentChar">
    <w:name w:val="Body Text First Indent Char"/>
    <w:basedOn w:val="BodyTextChar"/>
    <w:link w:val="BodyTextFirstIndent"/>
    <w:uiPriority w:val="99"/>
    <w:semiHidden/>
    <w:rsid w:val="00267FD5"/>
    <w:rPr>
      <w:sz w:val="22"/>
      <w:lang w:eastAsia="en-US"/>
    </w:rPr>
  </w:style>
  <w:style w:type="paragraph" w:styleId="BodyTextIndent">
    <w:name w:val="Body Text Indent"/>
    <w:basedOn w:val="Normal"/>
    <w:link w:val="BodyTextIndentChar"/>
    <w:uiPriority w:val="99"/>
    <w:semiHidden/>
    <w:unhideWhenUsed/>
    <w:rsid w:val="00267FD5"/>
    <w:pPr>
      <w:spacing w:after="120"/>
      <w:ind w:left="283"/>
    </w:pPr>
  </w:style>
  <w:style w:type="character" w:customStyle="1" w:styleId="BodyTextIndentChar">
    <w:name w:val="Body Text Indent Char"/>
    <w:basedOn w:val="DefaultParagraphFont"/>
    <w:link w:val="BodyTextIndent"/>
    <w:uiPriority w:val="99"/>
    <w:semiHidden/>
    <w:rsid w:val="00267FD5"/>
    <w:rPr>
      <w:sz w:val="22"/>
      <w:lang w:eastAsia="en-US"/>
    </w:rPr>
  </w:style>
  <w:style w:type="paragraph" w:styleId="BodyTextFirstIndent2">
    <w:name w:val="Body Text First Indent 2"/>
    <w:basedOn w:val="BodyTextIndent"/>
    <w:link w:val="BodyTextFirstIndent2Char"/>
    <w:uiPriority w:val="99"/>
    <w:semiHidden/>
    <w:unhideWhenUsed/>
    <w:rsid w:val="00267FD5"/>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267FD5"/>
    <w:rPr>
      <w:sz w:val="22"/>
      <w:lang w:eastAsia="en-US"/>
    </w:rPr>
  </w:style>
  <w:style w:type="paragraph" w:styleId="BodyTextIndent2">
    <w:name w:val="Body Text Indent 2"/>
    <w:basedOn w:val="Normal"/>
    <w:link w:val="BodyTextIndent2Char"/>
    <w:uiPriority w:val="99"/>
    <w:semiHidden/>
    <w:unhideWhenUsed/>
    <w:rsid w:val="00267FD5"/>
    <w:pPr>
      <w:spacing w:after="120" w:line="480" w:lineRule="auto"/>
      <w:ind w:left="283"/>
    </w:pPr>
  </w:style>
  <w:style w:type="character" w:customStyle="1" w:styleId="BodyTextIndent2Char">
    <w:name w:val="Body Text Indent 2 Char"/>
    <w:basedOn w:val="DefaultParagraphFont"/>
    <w:link w:val="BodyTextIndent2"/>
    <w:uiPriority w:val="99"/>
    <w:semiHidden/>
    <w:rsid w:val="00267FD5"/>
    <w:rPr>
      <w:sz w:val="22"/>
      <w:lang w:eastAsia="en-US"/>
    </w:rPr>
  </w:style>
  <w:style w:type="paragraph" w:styleId="BodyTextIndent3">
    <w:name w:val="Body Text Indent 3"/>
    <w:basedOn w:val="Normal"/>
    <w:link w:val="BodyTextIndent3Char"/>
    <w:uiPriority w:val="99"/>
    <w:semiHidden/>
    <w:unhideWhenUsed/>
    <w:rsid w:val="00267FD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67FD5"/>
    <w:rPr>
      <w:sz w:val="16"/>
      <w:szCs w:val="16"/>
      <w:lang w:eastAsia="en-US"/>
    </w:rPr>
  </w:style>
  <w:style w:type="paragraph" w:styleId="Closing">
    <w:name w:val="Closing"/>
    <w:basedOn w:val="Normal"/>
    <w:link w:val="ClosingChar"/>
    <w:uiPriority w:val="99"/>
    <w:semiHidden/>
    <w:unhideWhenUsed/>
    <w:rsid w:val="00267FD5"/>
    <w:pPr>
      <w:spacing w:before="0" w:after="0" w:line="240" w:lineRule="auto"/>
      <w:ind w:left="4252"/>
    </w:pPr>
  </w:style>
  <w:style w:type="character" w:customStyle="1" w:styleId="ClosingChar">
    <w:name w:val="Closing Char"/>
    <w:basedOn w:val="DefaultParagraphFont"/>
    <w:link w:val="Closing"/>
    <w:uiPriority w:val="99"/>
    <w:semiHidden/>
    <w:rsid w:val="00267FD5"/>
    <w:rPr>
      <w:sz w:val="22"/>
      <w:lang w:eastAsia="en-US"/>
    </w:rPr>
  </w:style>
  <w:style w:type="paragraph" w:styleId="DocumentMap">
    <w:name w:val="Document Map"/>
    <w:basedOn w:val="Normal"/>
    <w:link w:val="DocumentMapChar"/>
    <w:uiPriority w:val="99"/>
    <w:semiHidden/>
    <w:unhideWhenUsed/>
    <w:rsid w:val="00267FD5"/>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67FD5"/>
    <w:rPr>
      <w:rFonts w:ascii="Tahoma" w:hAnsi="Tahoma" w:cs="Tahoma"/>
      <w:sz w:val="16"/>
      <w:szCs w:val="16"/>
      <w:lang w:eastAsia="en-US"/>
    </w:rPr>
  </w:style>
  <w:style w:type="paragraph" w:styleId="E-mailSignature">
    <w:name w:val="E-mail Signature"/>
    <w:basedOn w:val="Normal"/>
    <w:link w:val="E-mailSignatureChar"/>
    <w:uiPriority w:val="99"/>
    <w:semiHidden/>
    <w:unhideWhenUsed/>
    <w:rsid w:val="00267FD5"/>
    <w:pPr>
      <w:spacing w:before="0" w:after="0" w:line="240" w:lineRule="auto"/>
    </w:pPr>
  </w:style>
  <w:style w:type="character" w:customStyle="1" w:styleId="E-mailSignatureChar">
    <w:name w:val="E-mail Signature Char"/>
    <w:basedOn w:val="DefaultParagraphFont"/>
    <w:link w:val="E-mailSignature"/>
    <w:uiPriority w:val="99"/>
    <w:semiHidden/>
    <w:rsid w:val="00267FD5"/>
    <w:rPr>
      <w:sz w:val="22"/>
      <w:lang w:eastAsia="en-US"/>
    </w:rPr>
  </w:style>
  <w:style w:type="paragraph" w:styleId="EnvelopeAddress">
    <w:name w:val="envelope address"/>
    <w:basedOn w:val="Normal"/>
    <w:uiPriority w:val="99"/>
    <w:semiHidden/>
    <w:unhideWhenUsed/>
    <w:rsid w:val="00267FD5"/>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67FD5"/>
    <w:pPr>
      <w:spacing w:before="0" w:after="0" w:line="240" w:lineRule="auto"/>
    </w:pPr>
    <w:rPr>
      <w:rFonts w:asciiTheme="majorHAnsi" w:eastAsiaTheme="majorEastAsia" w:hAnsiTheme="majorHAnsi" w:cstheme="majorBidi"/>
      <w:sz w:val="20"/>
    </w:rPr>
  </w:style>
  <w:style w:type="character" w:customStyle="1" w:styleId="Heading8Char">
    <w:name w:val="Heading 8 Char"/>
    <w:basedOn w:val="DefaultParagraphFont"/>
    <w:link w:val="Heading8"/>
    <w:uiPriority w:val="9"/>
    <w:semiHidden/>
    <w:rsid w:val="00267FD5"/>
    <w:rPr>
      <w:rFonts w:asciiTheme="majorHAnsi" w:eastAsiaTheme="majorEastAsia" w:hAnsiTheme="majorHAnsi" w:cstheme="majorBidi"/>
      <w:color w:val="0070B5" w:themeColor="text1" w:themeTint="BF"/>
      <w:lang w:eastAsia="en-US"/>
    </w:rPr>
  </w:style>
  <w:style w:type="character" w:customStyle="1" w:styleId="Heading9Char">
    <w:name w:val="Heading 9 Char"/>
    <w:basedOn w:val="DefaultParagraphFont"/>
    <w:link w:val="Heading9"/>
    <w:uiPriority w:val="9"/>
    <w:semiHidden/>
    <w:rsid w:val="00267FD5"/>
    <w:rPr>
      <w:rFonts w:asciiTheme="majorHAnsi" w:eastAsiaTheme="majorEastAsia" w:hAnsiTheme="majorHAnsi" w:cstheme="majorBidi"/>
      <w:i/>
      <w:iCs/>
      <w:color w:val="0070B5" w:themeColor="text1" w:themeTint="BF"/>
      <w:lang w:eastAsia="en-US"/>
    </w:rPr>
  </w:style>
  <w:style w:type="paragraph" w:styleId="HTMLAddress">
    <w:name w:val="HTML Address"/>
    <w:basedOn w:val="Normal"/>
    <w:link w:val="HTMLAddressChar"/>
    <w:uiPriority w:val="99"/>
    <w:semiHidden/>
    <w:unhideWhenUsed/>
    <w:rsid w:val="00267FD5"/>
    <w:pPr>
      <w:spacing w:before="0" w:after="0" w:line="240" w:lineRule="auto"/>
    </w:pPr>
    <w:rPr>
      <w:i/>
      <w:iCs/>
    </w:rPr>
  </w:style>
  <w:style w:type="character" w:customStyle="1" w:styleId="HTMLAddressChar">
    <w:name w:val="HTML Address Char"/>
    <w:basedOn w:val="DefaultParagraphFont"/>
    <w:link w:val="HTMLAddress"/>
    <w:uiPriority w:val="99"/>
    <w:semiHidden/>
    <w:rsid w:val="00267FD5"/>
    <w:rPr>
      <w:i/>
      <w:iCs/>
      <w:sz w:val="22"/>
      <w:lang w:eastAsia="en-US"/>
    </w:rPr>
  </w:style>
  <w:style w:type="paragraph" w:styleId="HTMLPreformatted">
    <w:name w:val="HTML Preformatted"/>
    <w:basedOn w:val="Normal"/>
    <w:link w:val="HTMLPreformattedChar"/>
    <w:uiPriority w:val="99"/>
    <w:semiHidden/>
    <w:unhideWhenUsed/>
    <w:rsid w:val="00267FD5"/>
    <w:pPr>
      <w:spacing w:before="0" w:after="0"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267FD5"/>
    <w:rPr>
      <w:rFonts w:ascii="Consolas" w:hAnsi="Consolas" w:cs="Consolas"/>
      <w:lang w:eastAsia="en-US"/>
    </w:rPr>
  </w:style>
  <w:style w:type="paragraph" w:styleId="Index1">
    <w:name w:val="index 1"/>
    <w:basedOn w:val="Normal"/>
    <w:next w:val="Normal"/>
    <w:autoRedefine/>
    <w:uiPriority w:val="99"/>
    <w:semiHidden/>
    <w:unhideWhenUsed/>
    <w:rsid w:val="00267FD5"/>
    <w:pPr>
      <w:spacing w:before="0" w:after="0" w:line="240" w:lineRule="auto"/>
      <w:ind w:left="220" w:hanging="220"/>
    </w:pPr>
  </w:style>
  <w:style w:type="paragraph" w:styleId="Index2">
    <w:name w:val="index 2"/>
    <w:basedOn w:val="Normal"/>
    <w:next w:val="Normal"/>
    <w:autoRedefine/>
    <w:uiPriority w:val="99"/>
    <w:semiHidden/>
    <w:unhideWhenUsed/>
    <w:rsid w:val="00267FD5"/>
    <w:pPr>
      <w:spacing w:before="0" w:after="0" w:line="240" w:lineRule="auto"/>
      <w:ind w:left="440" w:hanging="220"/>
    </w:pPr>
  </w:style>
  <w:style w:type="paragraph" w:styleId="Index3">
    <w:name w:val="index 3"/>
    <w:basedOn w:val="Normal"/>
    <w:next w:val="Normal"/>
    <w:autoRedefine/>
    <w:uiPriority w:val="99"/>
    <w:semiHidden/>
    <w:unhideWhenUsed/>
    <w:rsid w:val="00267FD5"/>
    <w:pPr>
      <w:spacing w:before="0" w:after="0" w:line="240" w:lineRule="auto"/>
      <w:ind w:left="660" w:hanging="220"/>
    </w:pPr>
  </w:style>
  <w:style w:type="paragraph" w:styleId="Index4">
    <w:name w:val="index 4"/>
    <w:basedOn w:val="Normal"/>
    <w:next w:val="Normal"/>
    <w:autoRedefine/>
    <w:uiPriority w:val="99"/>
    <w:semiHidden/>
    <w:unhideWhenUsed/>
    <w:rsid w:val="00267FD5"/>
    <w:pPr>
      <w:spacing w:before="0" w:after="0" w:line="240" w:lineRule="auto"/>
      <w:ind w:left="880" w:hanging="220"/>
    </w:pPr>
  </w:style>
  <w:style w:type="paragraph" w:styleId="Index5">
    <w:name w:val="index 5"/>
    <w:basedOn w:val="Normal"/>
    <w:next w:val="Normal"/>
    <w:autoRedefine/>
    <w:uiPriority w:val="99"/>
    <w:semiHidden/>
    <w:unhideWhenUsed/>
    <w:rsid w:val="00267FD5"/>
    <w:pPr>
      <w:spacing w:before="0" w:after="0" w:line="240" w:lineRule="auto"/>
      <w:ind w:left="1100" w:hanging="220"/>
    </w:pPr>
  </w:style>
  <w:style w:type="paragraph" w:styleId="Index6">
    <w:name w:val="index 6"/>
    <w:basedOn w:val="Normal"/>
    <w:next w:val="Normal"/>
    <w:autoRedefine/>
    <w:uiPriority w:val="99"/>
    <w:semiHidden/>
    <w:unhideWhenUsed/>
    <w:rsid w:val="00267FD5"/>
    <w:pPr>
      <w:spacing w:before="0" w:after="0" w:line="240" w:lineRule="auto"/>
      <w:ind w:left="1320" w:hanging="220"/>
    </w:pPr>
  </w:style>
  <w:style w:type="paragraph" w:styleId="Index7">
    <w:name w:val="index 7"/>
    <w:basedOn w:val="Normal"/>
    <w:next w:val="Normal"/>
    <w:autoRedefine/>
    <w:uiPriority w:val="99"/>
    <w:semiHidden/>
    <w:unhideWhenUsed/>
    <w:rsid w:val="00267FD5"/>
    <w:pPr>
      <w:spacing w:before="0" w:after="0" w:line="240" w:lineRule="auto"/>
      <w:ind w:left="1540" w:hanging="220"/>
    </w:pPr>
  </w:style>
  <w:style w:type="paragraph" w:styleId="Index8">
    <w:name w:val="index 8"/>
    <w:basedOn w:val="Normal"/>
    <w:next w:val="Normal"/>
    <w:autoRedefine/>
    <w:uiPriority w:val="99"/>
    <w:semiHidden/>
    <w:unhideWhenUsed/>
    <w:rsid w:val="00267FD5"/>
    <w:pPr>
      <w:spacing w:before="0" w:after="0" w:line="240" w:lineRule="auto"/>
      <w:ind w:left="1760" w:hanging="220"/>
    </w:pPr>
  </w:style>
  <w:style w:type="paragraph" w:styleId="Index9">
    <w:name w:val="index 9"/>
    <w:basedOn w:val="Normal"/>
    <w:next w:val="Normal"/>
    <w:autoRedefine/>
    <w:uiPriority w:val="99"/>
    <w:semiHidden/>
    <w:unhideWhenUsed/>
    <w:rsid w:val="00267FD5"/>
    <w:pPr>
      <w:spacing w:before="0" w:after="0" w:line="240" w:lineRule="auto"/>
      <w:ind w:left="1980" w:hanging="220"/>
    </w:pPr>
  </w:style>
  <w:style w:type="paragraph" w:styleId="IndexHeading">
    <w:name w:val="index heading"/>
    <w:basedOn w:val="Normal"/>
    <w:next w:val="Index1"/>
    <w:uiPriority w:val="99"/>
    <w:semiHidden/>
    <w:unhideWhenUsed/>
    <w:rsid w:val="00267FD5"/>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267FD5"/>
    <w:pPr>
      <w:pBdr>
        <w:bottom w:val="single" w:sz="4" w:space="4" w:color="006EA8" w:themeColor="accent1"/>
      </w:pBdr>
      <w:spacing w:before="200" w:after="280"/>
      <w:ind w:left="936" w:right="936"/>
    </w:pPr>
    <w:rPr>
      <w:b/>
      <w:bCs/>
      <w:i/>
      <w:iCs/>
      <w:color w:val="006EA8" w:themeColor="accent1"/>
    </w:rPr>
  </w:style>
  <w:style w:type="character" w:customStyle="1" w:styleId="IntenseQuoteChar">
    <w:name w:val="Intense Quote Char"/>
    <w:basedOn w:val="DefaultParagraphFont"/>
    <w:link w:val="IntenseQuote"/>
    <w:uiPriority w:val="30"/>
    <w:rsid w:val="00267FD5"/>
    <w:rPr>
      <w:b/>
      <w:bCs/>
      <w:i/>
      <w:iCs/>
      <w:color w:val="006EA8" w:themeColor="accent1"/>
      <w:sz w:val="22"/>
      <w:lang w:eastAsia="en-US"/>
    </w:rPr>
  </w:style>
  <w:style w:type="paragraph" w:styleId="List">
    <w:name w:val="List"/>
    <w:basedOn w:val="Normal"/>
    <w:uiPriority w:val="99"/>
    <w:semiHidden/>
    <w:unhideWhenUsed/>
    <w:rsid w:val="00267FD5"/>
    <w:pPr>
      <w:ind w:left="283" w:hanging="283"/>
      <w:contextualSpacing/>
    </w:pPr>
  </w:style>
  <w:style w:type="paragraph" w:styleId="List2">
    <w:name w:val="List 2"/>
    <w:basedOn w:val="Normal"/>
    <w:uiPriority w:val="99"/>
    <w:semiHidden/>
    <w:unhideWhenUsed/>
    <w:rsid w:val="00267FD5"/>
    <w:pPr>
      <w:ind w:left="566" w:hanging="283"/>
      <w:contextualSpacing/>
    </w:pPr>
  </w:style>
  <w:style w:type="paragraph" w:styleId="List3">
    <w:name w:val="List 3"/>
    <w:basedOn w:val="Normal"/>
    <w:uiPriority w:val="99"/>
    <w:semiHidden/>
    <w:unhideWhenUsed/>
    <w:rsid w:val="00267FD5"/>
    <w:pPr>
      <w:ind w:left="849" w:hanging="283"/>
      <w:contextualSpacing/>
    </w:pPr>
  </w:style>
  <w:style w:type="paragraph" w:styleId="List4">
    <w:name w:val="List 4"/>
    <w:basedOn w:val="Normal"/>
    <w:uiPriority w:val="99"/>
    <w:semiHidden/>
    <w:unhideWhenUsed/>
    <w:rsid w:val="00267FD5"/>
    <w:pPr>
      <w:ind w:left="1132" w:hanging="283"/>
      <w:contextualSpacing/>
    </w:pPr>
  </w:style>
  <w:style w:type="paragraph" w:styleId="List5">
    <w:name w:val="List 5"/>
    <w:basedOn w:val="Normal"/>
    <w:uiPriority w:val="99"/>
    <w:semiHidden/>
    <w:unhideWhenUsed/>
    <w:rsid w:val="00267FD5"/>
    <w:pPr>
      <w:ind w:left="1415" w:hanging="283"/>
      <w:contextualSpacing/>
    </w:pPr>
  </w:style>
  <w:style w:type="paragraph" w:styleId="ListBullet4">
    <w:name w:val="List Bullet 4"/>
    <w:basedOn w:val="Normal"/>
    <w:uiPriority w:val="99"/>
    <w:semiHidden/>
    <w:unhideWhenUsed/>
    <w:rsid w:val="00267FD5"/>
    <w:pPr>
      <w:numPr>
        <w:numId w:val="5"/>
      </w:numPr>
      <w:contextualSpacing/>
    </w:pPr>
  </w:style>
  <w:style w:type="paragraph" w:styleId="ListBullet5">
    <w:name w:val="List Bullet 5"/>
    <w:basedOn w:val="Normal"/>
    <w:uiPriority w:val="99"/>
    <w:semiHidden/>
    <w:unhideWhenUsed/>
    <w:rsid w:val="00267FD5"/>
    <w:pPr>
      <w:numPr>
        <w:numId w:val="6"/>
      </w:numPr>
      <w:contextualSpacing/>
    </w:pPr>
  </w:style>
  <w:style w:type="paragraph" w:styleId="ListContinue">
    <w:name w:val="List Continue"/>
    <w:basedOn w:val="Normal"/>
    <w:uiPriority w:val="99"/>
    <w:semiHidden/>
    <w:unhideWhenUsed/>
    <w:rsid w:val="00267FD5"/>
    <w:pPr>
      <w:spacing w:after="120"/>
      <w:ind w:left="283"/>
      <w:contextualSpacing/>
    </w:pPr>
  </w:style>
  <w:style w:type="paragraph" w:styleId="ListContinue2">
    <w:name w:val="List Continue 2"/>
    <w:basedOn w:val="Normal"/>
    <w:uiPriority w:val="99"/>
    <w:semiHidden/>
    <w:unhideWhenUsed/>
    <w:rsid w:val="00267FD5"/>
    <w:pPr>
      <w:spacing w:after="120"/>
      <w:ind w:left="566"/>
      <w:contextualSpacing/>
    </w:pPr>
  </w:style>
  <w:style w:type="paragraph" w:styleId="ListContinue3">
    <w:name w:val="List Continue 3"/>
    <w:basedOn w:val="Normal"/>
    <w:uiPriority w:val="99"/>
    <w:semiHidden/>
    <w:unhideWhenUsed/>
    <w:rsid w:val="00267FD5"/>
    <w:pPr>
      <w:spacing w:after="120"/>
      <w:ind w:left="849"/>
      <w:contextualSpacing/>
    </w:pPr>
  </w:style>
  <w:style w:type="paragraph" w:styleId="ListContinue4">
    <w:name w:val="List Continue 4"/>
    <w:basedOn w:val="Normal"/>
    <w:uiPriority w:val="99"/>
    <w:semiHidden/>
    <w:unhideWhenUsed/>
    <w:rsid w:val="00267FD5"/>
    <w:pPr>
      <w:spacing w:after="120"/>
      <w:ind w:left="1132"/>
      <w:contextualSpacing/>
    </w:pPr>
  </w:style>
  <w:style w:type="paragraph" w:styleId="ListContinue5">
    <w:name w:val="List Continue 5"/>
    <w:basedOn w:val="Normal"/>
    <w:uiPriority w:val="99"/>
    <w:semiHidden/>
    <w:unhideWhenUsed/>
    <w:rsid w:val="00267FD5"/>
    <w:pPr>
      <w:spacing w:after="120"/>
      <w:ind w:left="1415"/>
      <w:contextualSpacing/>
    </w:pPr>
  </w:style>
  <w:style w:type="paragraph" w:styleId="ListNumber">
    <w:name w:val="List Number"/>
    <w:basedOn w:val="Normal"/>
    <w:uiPriority w:val="99"/>
    <w:semiHidden/>
    <w:unhideWhenUsed/>
    <w:rsid w:val="00267FD5"/>
    <w:pPr>
      <w:numPr>
        <w:numId w:val="7"/>
      </w:numPr>
      <w:contextualSpacing/>
    </w:pPr>
  </w:style>
  <w:style w:type="paragraph" w:styleId="ListNumber2">
    <w:name w:val="List Number 2"/>
    <w:basedOn w:val="Normal"/>
    <w:uiPriority w:val="99"/>
    <w:semiHidden/>
    <w:unhideWhenUsed/>
    <w:rsid w:val="00267FD5"/>
    <w:pPr>
      <w:numPr>
        <w:numId w:val="8"/>
      </w:numPr>
      <w:contextualSpacing/>
    </w:pPr>
  </w:style>
  <w:style w:type="paragraph" w:styleId="ListNumber3">
    <w:name w:val="List Number 3"/>
    <w:basedOn w:val="Normal"/>
    <w:uiPriority w:val="99"/>
    <w:semiHidden/>
    <w:unhideWhenUsed/>
    <w:rsid w:val="00267FD5"/>
    <w:pPr>
      <w:numPr>
        <w:numId w:val="9"/>
      </w:numPr>
      <w:contextualSpacing/>
    </w:pPr>
  </w:style>
  <w:style w:type="paragraph" w:styleId="ListNumber4">
    <w:name w:val="List Number 4"/>
    <w:basedOn w:val="Normal"/>
    <w:uiPriority w:val="99"/>
    <w:semiHidden/>
    <w:unhideWhenUsed/>
    <w:rsid w:val="00267FD5"/>
    <w:pPr>
      <w:numPr>
        <w:numId w:val="10"/>
      </w:numPr>
      <w:contextualSpacing/>
    </w:pPr>
  </w:style>
  <w:style w:type="paragraph" w:styleId="ListNumber5">
    <w:name w:val="List Number 5"/>
    <w:basedOn w:val="Normal"/>
    <w:uiPriority w:val="99"/>
    <w:semiHidden/>
    <w:unhideWhenUsed/>
    <w:rsid w:val="00267FD5"/>
    <w:pPr>
      <w:numPr>
        <w:numId w:val="11"/>
      </w:numPr>
      <w:contextualSpacing/>
    </w:pPr>
  </w:style>
  <w:style w:type="paragraph" w:styleId="ListParagraph">
    <w:name w:val="List Paragraph"/>
    <w:basedOn w:val="Normal"/>
    <w:uiPriority w:val="34"/>
    <w:rsid w:val="00267FD5"/>
    <w:pPr>
      <w:ind w:left="720"/>
      <w:contextualSpacing/>
    </w:pPr>
  </w:style>
  <w:style w:type="paragraph" w:styleId="MacroText">
    <w:name w:val="macro"/>
    <w:link w:val="MacroTextChar"/>
    <w:uiPriority w:val="99"/>
    <w:semiHidden/>
    <w:unhideWhenUsed/>
    <w:rsid w:val="00267FD5"/>
    <w:pPr>
      <w:tabs>
        <w:tab w:val="left" w:pos="480"/>
        <w:tab w:val="left" w:pos="960"/>
        <w:tab w:val="left" w:pos="1440"/>
        <w:tab w:val="left" w:pos="1920"/>
        <w:tab w:val="left" w:pos="2400"/>
        <w:tab w:val="left" w:pos="2880"/>
        <w:tab w:val="left" w:pos="3360"/>
        <w:tab w:val="left" w:pos="3840"/>
        <w:tab w:val="left" w:pos="4320"/>
      </w:tabs>
      <w:spacing w:before="120" w:line="240" w:lineRule="atLeast"/>
    </w:pPr>
    <w:rPr>
      <w:rFonts w:ascii="Consolas" w:hAnsi="Consolas" w:cs="Consolas"/>
      <w:lang w:eastAsia="en-US"/>
    </w:rPr>
  </w:style>
  <w:style w:type="character" w:customStyle="1" w:styleId="MacroTextChar">
    <w:name w:val="Macro Text Char"/>
    <w:basedOn w:val="DefaultParagraphFont"/>
    <w:link w:val="MacroText"/>
    <w:uiPriority w:val="99"/>
    <w:semiHidden/>
    <w:rsid w:val="00267FD5"/>
    <w:rPr>
      <w:rFonts w:ascii="Consolas" w:hAnsi="Consolas" w:cs="Consolas"/>
      <w:lang w:eastAsia="en-US"/>
    </w:rPr>
  </w:style>
  <w:style w:type="paragraph" w:styleId="MessageHeader">
    <w:name w:val="Message Header"/>
    <w:basedOn w:val="Normal"/>
    <w:link w:val="MessageHeaderChar"/>
    <w:uiPriority w:val="99"/>
    <w:semiHidden/>
    <w:unhideWhenUsed/>
    <w:rsid w:val="00267FD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7FD5"/>
    <w:rPr>
      <w:rFonts w:asciiTheme="majorHAnsi" w:eastAsiaTheme="majorEastAsia" w:hAnsiTheme="majorHAnsi" w:cstheme="majorBidi"/>
      <w:sz w:val="24"/>
      <w:szCs w:val="24"/>
      <w:shd w:val="pct20" w:color="auto" w:fill="auto"/>
      <w:lang w:eastAsia="en-US"/>
    </w:rPr>
  </w:style>
  <w:style w:type="paragraph" w:styleId="NoSpacing">
    <w:name w:val="No Spacing"/>
    <w:uiPriority w:val="1"/>
    <w:rsid w:val="00267FD5"/>
    <w:rPr>
      <w:sz w:val="22"/>
      <w:lang w:eastAsia="en-US"/>
    </w:rPr>
  </w:style>
  <w:style w:type="paragraph" w:styleId="NormalWeb">
    <w:name w:val="Normal (Web)"/>
    <w:basedOn w:val="Normal"/>
    <w:uiPriority w:val="99"/>
    <w:semiHidden/>
    <w:unhideWhenUsed/>
    <w:rsid w:val="00267FD5"/>
    <w:rPr>
      <w:rFonts w:ascii="Times New Roman" w:hAnsi="Times New Roman"/>
      <w:sz w:val="24"/>
      <w:szCs w:val="24"/>
    </w:rPr>
  </w:style>
  <w:style w:type="paragraph" w:styleId="NormalIndent">
    <w:name w:val="Normal Indent"/>
    <w:basedOn w:val="Normal"/>
    <w:uiPriority w:val="99"/>
    <w:semiHidden/>
    <w:unhideWhenUsed/>
    <w:rsid w:val="00267FD5"/>
    <w:pPr>
      <w:ind w:left="851"/>
    </w:pPr>
  </w:style>
  <w:style w:type="paragraph" w:styleId="NoteHeading">
    <w:name w:val="Note Heading"/>
    <w:basedOn w:val="Normal"/>
    <w:next w:val="Normal"/>
    <w:link w:val="NoteHeadingChar"/>
    <w:uiPriority w:val="99"/>
    <w:semiHidden/>
    <w:unhideWhenUsed/>
    <w:rsid w:val="00267FD5"/>
    <w:pPr>
      <w:spacing w:before="0" w:after="0" w:line="240" w:lineRule="auto"/>
    </w:pPr>
  </w:style>
  <w:style w:type="character" w:customStyle="1" w:styleId="NoteHeadingChar">
    <w:name w:val="Note Heading Char"/>
    <w:basedOn w:val="DefaultParagraphFont"/>
    <w:link w:val="NoteHeading"/>
    <w:uiPriority w:val="99"/>
    <w:semiHidden/>
    <w:rsid w:val="00267FD5"/>
    <w:rPr>
      <w:sz w:val="22"/>
      <w:lang w:eastAsia="en-US"/>
    </w:rPr>
  </w:style>
  <w:style w:type="paragraph" w:styleId="PlainText">
    <w:name w:val="Plain Text"/>
    <w:basedOn w:val="Normal"/>
    <w:link w:val="PlainTextChar"/>
    <w:uiPriority w:val="99"/>
    <w:semiHidden/>
    <w:unhideWhenUsed/>
    <w:rsid w:val="00267FD5"/>
    <w:pPr>
      <w:spacing w:before="0"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267FD5"/>
    <w:rPr>
      <w:rFonts w:ascii="Consolas" w:hAnsi="Consolas" w:cs="Consolas"/>
      <w:sz w:val="21"/>
      <w:szCs w:val="21"/>
      <w:lang w:eastAsia="en-US"/>
    </w:rPr>
  </w:style>
  <w:style w:type="paragraph" w:styleId="Quote">
    <w:name w:val="Quote"/>
    <w:basedOn w:val="Normal"/>
    <w:next w:val="Normal"/>
    <w:link w:val="QuoteChar"/>
    <w:uiPriority w:val="29"/>
    <w:rsid w:val="00267FD5"/>
    <w:rPr>
      <w:i/>
      <w:iCs/>
      <w:color w:val="002C47" w:themeColor="text1"/>
    </w:rPr>
  </w:style>
  <w:style w:type="character" w:customStyle="1" w:styleId="QuoteChar">
    <w:name w:val="Quote Char"/>
    <w:basedOn w:val="DefaultParagraphFont"/>
    <w:link w:val="Quote"/>
    <w:uiPriority w:val="29"/>
    <w:rsid w:val="00267FD5"/>
    <w:rPr>
      <w:i/>
      <w:iCs/>
      <w:color w:val="002C47" w:themeColor="text1"/>
      <w:sz w:val="22"/>
      <w:lang w:eastAsia="en-US"/>
    </w:rPr>
  </w:style>
  <w:style w:type="paragraph" w:styleId="Salutation">
    <w:name w:val="Salutation"/>
    <w:basedOn w:val="Normal"/>
    <w:next w:val="Normal"/>
    <w:link w:val="SalutationChar"/>
    <w:uiPriority w:val="99"/>
    <w:semiHidden/>
    <w:unhideWhenUsed/>
    <w:rsid w:val="00267FD5"/>
  </w:style>
  <w:style w:type="character" w:customStyle="1" w:styleId="SalutationChar">
    <w:name w:val="Salutation Char"/>
    <w:basedOn w:val="DefaultParagraphFont"/>
    <w:link w:val="Salutation"/>
    <w:uiPriority w:val="99"/>
    <w:semiHidden/>
    <w:rsid w:val="00267FD5"/>
    <w:rPr>
      <w:sz w:val="22"/>
      <w:lang w:eastAsia="en-US"/>
    </w:rPr>
  </w:style>
  <w:style w:type="paragraph" w:styleId="Signature">
    <w:name w:val="Signature"/>
    <w:basedOn w:val="Normal"/>
    <w:link w:val="SignatureChar"/>
    <w:uiPriority w:val="99"/>
    <w:semiHidden/>
    <w:unhideWhenUsed/>
    <w:rsid w:val="00267FD5"/>
    <w:pPr>
      <w:spacing w:before="0" w:after="0" w:line="240" w:lineRule="auto"/>
      <w:ind w:left="4252"/>
    </w:pPr>
  </w:style>
  <w:style w:type="character" w:customStyle="1" w:styleId="SignatureChar">
    <w:name w:val="Signature Char"/>
    <w:basedOn w:val="DefaultParagraphFont"/>
    <w:link w:val="Signature"/>
    <w:uiPriority w:val="99"/>
    <w:semiHidden/>
    <w:rsid w:val="00267FD5"/>
    <w:rPr>
      <w:sz w:val="22"/>
      <w:lang w:eastAsia="en-US"/>
    </w:rPr>
  </w:style>
  <w:style w:type="paragraph" w:styleId="TableofAuthorities">
    <w:name w:val="table of authorities"/>
    <w:basedOn w:val="Normal"/>
    <w:next w:val="Normal"/>
    <w:uiPriority w:val="99"/>
    <w:semiHidden/>
    <w:unhideWhenUsed/>
    <w:rsid w:val="00267FD5"/>
    <w:pPr>
      <w:spacing w:after="0"/>
      <w:ind w:left="220" w:hanging="220"/>
    </w:pPr>
  </w:style>
  <w:style w:type="paragraph" w:styleId="TOAHeading">
    <w:name w:val="toa heading"/>
    <w:basedOn w:val="Normal"/>
    <w:next w:val="Normal"/>
    <w:uiPriority w:val="99"/>
    <w:semiHidden/>
    <w:unhideWhenUsed/>
    <w:rsid w:val="00267FD5"/>
    <w:rPr>
      <w:rFonts w:asciiTheme="majorHAnsi" w:eastAsiaTheme="majorEastAsia" w:hAnsiTheme="majorHAnsi" w:cstheme="majorBidi"/>
      <w:b/>
      <w:bCs/>
      <w:sz w:val="24"/>
      <w:szCs w:val="24"/>
    </w:rPr>
  </w:style>
  <w:style w:type="paragraph" w:styleId="TOC8">
    <w:name w:val="toc 8"/>
    <w:basedOn w:val="Normal"/>
    <w:next w:val="Normal"/>
    <w:autoRedefine/>
    <w:uiPriority w:val="39"/>
    <w:semiHidden/>
    <w:unhideWhenUsed/>
    <w:rsid w:val="00267FD5"/>
    <w:pPr>
      <w:spacing w:after="100"/>
      <w:ind w:left="1540"/>
    </w:pPr>
  </w:style>
  <w:style w:type="paragraph" w:styleId="TOC9">
    <w:name w:val="toc 9"/>
    <w:basedOn w:val="Normal"/>
    <w:next w:val="Normal"/>
    <w:autoRedefine/>
    <w:uiPriority w:val="39"/>
    <w:semiHidden/>
    <w:unhideWhenUsed/>
    <w:rsid w:val="00267FD5"/>
    <w:pPr>
      <w:spacing w:after="100"/>
      <w:ind w:left="1760"/>
    </w:pPr>
  </w:style>
  <w:style w:type="paragraph" w:customStyle="1" w:styleId="Notesandtables">
    <w:name w:val="Notes and tables"/>
    <w:basedOn w:val="Normal"/>
    <w:link w:val="NotesandtablesChar"/>
    <w:uiPriority w:val="1"/>
    <w:qFormat/>
    <w:rsid w:val="00C844C1"/>
    <w:rPr>
      <w:sz w:val="20"/>
    </w:rPr>
  </w:style>
  <w:style w:type="character" w:customStyle="1" w:styleId="NotesandtablesChar">
    <w:name w:val="Notes and tables Char"/>
    <w:basedOn w:val="DefaultParagraphFont"/>
    <w:link w:val="Notesandtables"/>
    <w:uiPriority w:val="1"/>
    <w:rsid w:val="00C844C1"/>
    <w:rPr>
      <w:lang w:eastAsia="en-US"/>
    </w:rPr>
  </w:style>
  <w:style w:type="paragraph" w:styleId="Revision">
    <w:name w:val="Revision"/>
    <w:hidden/>
    <w:uiPriority w:val="99"/>
    <w:semiHidden/>
    <w:rsid w:val="009F53E0"/>
    <w:rPr>
      <w:sz w:val="22"/>
      <w:lang w:eastAsia="en-US"/>
    </w:rPr>
  </w:style>
  <w:style w:type="table" w:styleId="TableGridLight">
    <w:name w:val="Grid Table Light"/>
    <w:basedOn w:val="TableNormal"/>
    <w:uiPriority w:val="40"/>
    <w:rsid w:val="00B75AE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TGAblue1">
    <w:name w:val="Table TGA blue1"/>
    <w:basedOn w:val="TableNormal"/>
    <w:uiPriority w:val="99"/>
    <w:qFormat/>
    <w:rsid w:val="00B75AE1"/>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ga.education@tga.gov.au" TargetMode="External"/><Relationship Id="rId18" Type="http://schemas.openxmlformats.org/officeDocument/2006/relationships/hyperlink" Target="https://www.tga.gov.au/medicines-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tga.gov.au/reporting-problems" TargetMode="Externa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tga.gov.au/sme-assis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ga.gov.au/consultations-reviews" TargetMode="External"/><Relationship Id="rId20" Type="http://schemas.openxmlformats.org/officeDocument/2006/relationships/hyperlink" Target="https://www.tga.gov.au/hubs/transvaginal-mes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s://www.tga.gov.au/hubs/breast-implan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regulator-performance-framework-self-assessment-report-july-2018-june-2019" TargetMode="External"/><Relationship Id="rId22" Type="http://schemas.openxmlformats.org/officeDocument/2006/relationships/hyperlink" Target="https://www.tga.gov.au/regulator-performance-framework-self-assessment-report-july-2018-june-2019"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D7EA6-5F49-49E0-A5D3-5392400C1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2517</TotalTime>
  <Pages>92</Pages>
  <Words>17051</Words>
  <Characters>97195</Characters>
  <Application>Microsoft Office Word</Application>
  <DocSecurity>0</DocSecurity>
  <Lines>809</Lines>
  <Paragraphs>228</Paragraphs>
  <ScaleCrop>false</ScaleCrop>
  <HeadingPairs>
    <vt:vector size="2" baseType="variant">
      <vt:variant>
        <vt:lpstr>Title</vt:lpstr>
      </vt:variant>
      <vt:variant>
        <vt:i4>1</vt:i4>
      </vt:variant>
    </vt:vector>
  </HeadingPairs>
  <TitlesOfParts>
    <vt:vector size="1" baseType="lpstr">
      <vt:lpstr>TGA stakeholder survey 2018</vt:lpstr>
    </vt:vector>
  </TitlesOfParts>
  <Company>TGA</Company>
  <LinksUpToDate>false</LinksUpToDate>
  <CharactersWithSpaces>114018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TGA stakeholder survey 2018</dc:title>
  <dc:creator>Therapeutic Goods Administration</dc:creator>
  <cp:lastModifiedBy>SHEPPARD, Fran</cp:lastModifiedBy>
  <cp:revision>155</cp:revision>
  <cp:lastPrinted>2020-01-30T00:37:00Z</cp:lastPrinted>
  <dcterms:created xsi:type="dcterms:W3CDTF">2020-02-19T02:19:00Z</dcterms:created>
  <dcterms:modified xsi:type="dcterms:W3CDTF">2020-05-29T03:33:00Z</dcterms:modified>
</cp:coreProperties>
</file>