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0D9E9" w14:textId="4CC77425" w:rsidR="00E11724" w:rsidRPr="00132D91" w:rsidRDefault="00E11724" w:rsidP="00E11724">
      <w:pPr>
        <w:pStyle w:val="Heading1"/>
        <w:rPr>
          <w:sz w:val="44"/>
        </w:rPr>
      </w:pPr>
      <w:r w:rsidRPr="00132D91">
        <w:rPr>
          <w:sz w:val="44"/>
        </w:rPr>
        <w:t xml:space="preserve">Manufacturer’s Declaration of Conformity for Class I non-sterile, non-measuring or Class 1 in vitro diagnostic </w:t>
      </w:r>
      <w:r w:rsidR="00293FB3" w:rsidRPr="00132D91">
        <w:rPr>
          <w:sz w:val="44"/>
        </w:rPr>
        <w:t xml:space="preserve">(IVD) medical </w:t>
      </w:r>
      <w:r w:rsidRPr="00132D91">
        <w:rPr>
          <w:sz w:val="44"/>
        </w:rPr>
        <w:t>device</w:t>
      </w:r>
      <w:r w:rsidR="00293FB3" w:rsidRPr="00132D91">
        <w:rPr>
          <w:sz w:val="44"/>
        </w:rPr>
        <w:t>s</w:t>
      </w:r>
    </w:p>
    <w:p w14:paraId="55F49968" w14:textId="2336458C" w:rsidR="00E11724" w:rsidRDefault="00E11724" w:rsidP="00E11724">
      <w:r w:rsidRPr="00E11724">
        <w:t>This Declaration of Conformity (</w:t>
      </w:r>
      <w:proofErr w:type="spellStart"/>
      <w:r w:rsidRPr="00E11724">
        <w:t>DoC</w:t>
      </w:r>
      <w:proofErr w:type="spellEnd"/>
      <w:r w:rsidRPr="00E11724">
        <w:t xml:space="preserve">) is required under clause 6.6 (for single devices or kinds of devices) of Schedule 3 of the </w:t>
      </w:r>
      <w:hyperlink r:id="rId8" w:history="1">
        <w:r w:rsidRPr="003D14F0">
          <w:rPr>
            <w:rStyle w:val="Hyperlink"/>
            <w:i/>
          </w:rPr>
          <w:t>Therapeutic Goods (Medical Devices) Regulations 2002</w:t>
        </w:r>
      </w:hyperlink>
      <w:r w:rsidR="00867EE1">
        <w:t xml:space="preserve"> (the Regulations).</w:t>
      </w:r>
    </w:p>
    <w:p w14:paraId="23AE1BDA" w14:textId="02624EC3" w:rsidR="00E11724" w:rsidRPr="00E11724" w:rsidRDefault="00F13423" w:rsidP="00E11724">
      <w:r>
        <w:t>An Australian</w:t>
      </w:r>
      <w:r w:rsidR="00E11724" w:rsidRPr="00E11724">
        <w:t xml:space="preserve"> </w:t>
      </w:r>
      <w:proofErr w:type="spellStart"/>
      <w:r w:rsidR="00E11724" w:rsidRPr="00E11724">
        <w:t>DoC</w:t>
      </w:r>
      <w:proofErr w:type="spellEnd"/>
      <w:r w:rsidR="00E11724" w:rsidRPr="00E11724">
        <w:t xml:space="preserve"> must be completed by the manufacturer of a Class I non-sterile, non-measuring device or</w:t>
      </w:r>
      <w:r w:rsidR="00867EE1">
        <w:t xml:space="preserve"> a</w:t>
      </w:r>
      <w:r w:rsidR="00E11724" w:rsidRPr="00E11724">
        <w:t xml:space="preserve"> Class 1 in vitro diagnostic (IVD) device.</w:t>
      </w:r>
    </w:p>
    <w:p w14:paraId="54520EBC" w14:textId="52E46877" w:rsidR="008C5B39" w:rsidRPr="000C0A82" w:rsidRDefault="008C5B39" w:rsidP="008C5B39">
      <w:r>
        <w:t xml:space="preserve">For more information on how to complete this </w:t>
      </w:r>
      <w:proofErr w:type="spellStart"/>
      <w:r>
        <w:t>DoC</w:t>
      </w:r>
      <w:proofErr w:type="spellEnd"/>
      <w:r>
        <w:t xml:space="preserve"> refer to </w:t>
      </w:r>
      <w:hyperlink r:id="rId9" w:history="1">
        <w:r w:rsidRPr="00AA5F1B">
          <w:rPr>
            <w:rStyle w:val="Hyperlink"/>
          </w:rPr>
          <w:t>Guidance for Declaration of Conformity for Class I non-sterile non-measuring and Class 1 in vitro diagnostic (IVD) medical devices</w:t>
        </w:r>
      </w:hyperlink>
      <w:r>
        <w:t>.</w:t>
      </w:r>
    </w:p>
    <w:p w14:paraId="696F3157" w14:textId="77777777" w:rsidR="00E11724" w:rsidRPr="00E11724" w:rsidRDefault="00293FB3" w:rsidP="00E11724">
      <w:r>
        <w:t>This document can be</w:t>
      </w:r>
      <w:r w:rsidR="00E11724" w:rsidRPr="00E11724">
        <w:t>:</w:t>
      </w:r>
    </w:p>
    <w:p w14:paraId="69C4CAD1" w14:textId="79B4244F" w:rsidR="00E11724" w:rsidRPr="00E11724" w:rsidRDefault="00E11724" w:rsidP="003D14F0">
      <w:pPr>
        <w:pStyle w:val="ListBullet"/>
      </w:pPr>
      <w:proofErr w:type="gramStart"/>
      <w:r w:rsidRPr="00E11724">
        <w:t>used</w:t>
      </w:r>
      <w:proofErr w:type="gramEnd"/>
      <w:r w:rsidRPr="00E11724">
        <w:t xml:space="preserve"> </w:t>
      </w:r>
      <w:r w:rsidR="00132D91">
        <w:t>for single or multiple devices.</w:t>
      </w:r>
    </w:p>
    <w:p w14:paraId="3DA5A990" w14:textId="755FB6CC" w:rsidR="00E11724" w:rsidRDefault="00E11724" w:rsidP="003D14F0">
      <w:pPr>
        <w:pStyle w:val="ListBullet"/>
      </w:pPr>
      <w:proofErr w:type="gramStart"/>
      <w:r w:rsidRPr="00E11724">
        <w:t>filled</w:t>
      </w:r>
      <w:proofErr w:type="gramEnd"/>
      <w:r w:rsidRPr="00E11724">
        <w:t xml:space="preserve"> out by hand and then scanned and submitt</w:t>
      </w:r>
      <w:r w:rsidR="00293FB3">
        <w:t>ed</w:t>
      </w:r>
      <w:r w:rsidR="0042726C">
        <w:t>,</w:t>
      </w:r>
      <w:r w:rsidR="00293FB3">
        <w:t xml:space="preserve"> or filled out electronically.</w:t>
      </w:r>
    </w:p>
    <w:p w14:paraId="73F4A884" w14:textId="2FBF77C3" w:rsidR="00F13423" w:rsidRPr="00F13423" w:rsidRDefault="00F13423" w:rsidP="00132D91">
      <w:pPr>
        <w:pStyle w:val="Heading2"/>
      </w:pPr>
      <w:r>
        <w:t>Manufacturer’s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436EE9" w:rsidRPr="00B2710F" w14:paraId="314E5BA8" w14:textId="77777777" w:rsidTr="00436EE9">
        <w:trPr>
          <w:trHeight w:val="482"/>
        </w:trPr>
        <w:tc>
          <w:tcPr>
            <w:tcW w:w="2268" w:type="dxa"/>
          </w:tcPr>
          <w:p w14:paraId="1766D9E6" w14:textId="77777777" w:rsidR="00436EE9" w:rsidRPr="00B2710F" w:rsidRDefault="00436EE9" w:rsidP="00D07EB6">
            <w:r>
              <w:t>Manufacturer’s name</w:t>
            </w:r>
          </w:p>
        </w:tc>
        <w:tc>
          <w:tcPr>
            <w:tcW w:w="6797" w:type="dxa"/>
          </w:tcPr>
          <w:p w14:paraId="5FC20533" w14:textId="77777777" w:rsidR="00436EE9" w:rsidRPr="00B2710F" w:rsidRDefault="0031557B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manufacturer's name"/>
                  <w:statusText w:type="text" w:val="Enter manufacture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EE9" w:rsidRPr="00B2710F" w14:paraId="6A1399B0" w14:textId="77777777" w:rsidTr="00436EE9">
        <w:trPr>
          <w:trHeight w:val="482"/>
        </w:trPr>
        <w:tc>
          <w:tcPr>
            <w:tcW w:w="2268" w:type="dxa"/>
          </w:tcPr>
          <w:p w14:paraId="261F059D" w14:textId="77777777" w:rsidR="00436EE9" w:rsidRPr="00B2710F" w:rsidRDefault="00436EE9" w:rsidP="00D07EB6">
            <w:r>
              <w:t>Manufacturer’s business address</w:t>
            </w:r>
          </w:p>
        </w:tc>
        <w:tc>
          <w:tcPr>
            <w:tcW w:w="6797" w:type="dxa"/>
          </w:tcPr>
          <w:p w14:paraId="0F2719C0" w14:textId="77777777" w:rsidR="00436EE9" w:rsidRPr="00B2710F" w:rsidRDefault="0031557B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manufacturer's business address"/>
                  <w:statusText w:type="text" w:val="Enter manufacturer's busines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C9E091" w14:textId="77777777" w:rsidR="00E11724" w:rsidRPr="00E11724" w:rsidRDefault="00E11724" w:rsidP="00132D91">
      <w:pPr>
        <w:pStyle w:val="Heading2"/>
      </w:pPr>
      <w:r w:rsidRPr="00E11724">
        <w:t>Classification type</w:t>
      </w:r>
    </w:p>
    <w:p w14:paraId="0FB8E947" w14:textId="77777777" w:rsidR="00E11724" w:rsidRDefault="00E11724" w:rsidP="00E11724">
      <w:r w:rsidRPr="00E11724">
        <w:t>Specify if your device is:</w:t>
      </w:r>
    </w:p>
    <w:p w14:paraId="43DA1106" w14:textId="77777777" w:rsidR="00823E64" w:rsidRDefault="0031557B" w:rsidP="00C74F4B">
      <w:r>
        <w:fldChar w:fldCharType="begin">
          <w:ffData>
            <w:name w:val=""/>
            <w:enabled/>
            <w:calcOnExit w:val="0"/>
            <w:helpText w:type="text" w:val="Tick if your device is a Class I non-sterile, non-measuring device"/>
            <w:statusText w:type="text" w:val="Tick if your device is a Class I non-sterile, non-measuring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2195">
        <w:fldChar w:fldCharType="separate"/>
      </w:r>
      <w:r>
        <w:fldChar w:fldCharType="end"/>
      </w:r>
      <w:r w:rsidR="00C74F4B" w:rsidRPr="00B2710F">
        <w:t xml:space="preserve"> </w:t>
      </w:r>
      <w:r w:rsidR="00C74F4B" w:rsidRPr="00C74F4B">
        <w:t>Class I non-sterile, non-measuring device</w:t>
      </w:r>
    </w:p>
    <w:p w14:paraId="1FCBF0EB" w14:textId="1AA151B8" w:rsidR="004F49E0" w:rsidRDefault="0031557B" w:rsidP="00C74F4B">
      <w:r>
        <w:fldChar w:fldCharType="begin">
          <w:ffData>
            <w:name w:val=""/>
            <w:enabled/>
            <w:calcOnExit w:val="0"/>
            <w:helpText w:type="text" w:val="Tick if your device is a In vitro diagnostic medical device (IVD)"/>
            <w:statusText w:type="text" w:val="Tick if your device is a In vitro diagnostic medical device (IVD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2195">
        <w:fldChar w:fldCharType="separate"/>
      </w:r>
      <w:r>
        <w:fldChar w:fldCharType="end"/>
      </w:r>
      <w:r w:rsidR="00C74F4B" w:rsidRPr="00B2710F">
        <w:t xml:space="preserve"> </w:t>
      </w:r>
      <w:r w:rsidR="00867EE1">
        <w:t>Class 1 i</w:t>
      </w:r>
      <w:r w:rsidR="00C74F4B" w:rsidRPr="00A76B7C">
        <w:t xml:space="preserve">n vitro diagnostic </w:t>
      </w:r>
      <w:r w:rsidR="00867EE1" w:rsidRPr="00A76B7C">
        <w:t>(IVD)</w:t>
      </w:r>
      <w:r w:rsidR="00867EE1">
        <w:t xml:space="preserve"> </w:t>
      </w:r>
      <w:r w:rsidR="00C71E3F">
        <w:t>medical device</w:t>
      </w:r>
    </w:p>
    <w:p w14:paraId="521CE52A" w14:textId="0F508C19" w:rsidR="00867EE1" w:rsidRDefault="004F49E0" w:rsidP="00132D91">
      <w:pPr>
        <w:pStyle w:val="Heading2"/>
      </w:pPr>
      <w:r w:rsidRPr="00867EE1">
        <w:t>GMDN code and term</w:t>
      </w:r>
    </w:p>
    <w:p w14:paraId="5951B5C2" w14:textId="16194BC0" w:rsidR="00867EE1" w:rsidRPr="00867EE1" w:rsidRDefault="00867EE1" w:rsidP="00867EE1">
      <w:pPr>
        <w:pStyle w:val="CommentText"/>
        <w:rPr>
          <w:rFonts w:asciiTheme="minorHAnsi" w:hAnsiTheme="minorHAnsi"/>
          <w:sz w:val="22"/>
          <w:szCs w:val="22"/>
        </w:rPr>
      </w:pPr>
      <w:r w:rsidRPr="00867EE1">
        <w:rPr>
          <w:rFonts w:asciiTheme="minorHAnsi" w:hAnsiTheme="minorHAnsi"/>
          <w:sz w:val="22"/>
          <w:szCs w:val="22"/>
        </w:rPr>
        <w:t xml:space="preserve">Select the most appropriate Global Medical Device Nomenclature (GMDN) code for this product. GMDN codes and terms are a system of internationally agreed generic descriptors that are used to identify all medical device products. Class 1 IVDs require the use of a level 1 collective term (CT).  Please refer to the following link for guidance regarding an appropriate CT for the kind of device: </w:t>
      </w:r>
      <w:hyperlink r:id="rId10" w:history="1">
        <w:r w:rsidRPr="00867EE1">
          <w:rPr>
            <w:rStyle w:val="Hyperlink"/>
            <w:rFonts w:asciiTheme="minorHAnsi" w:hAnsiTheme="minorHAnsi"/>
            <w:sz w:val="22"/>
            <w:szCs w:val="22"/>
          </w:rPr>
          <w:t>The use of GMDN codes for IVD medical devices in Australia</w:t>
        </w:r>
      </w:hyperlink>
      <w:r w:rsidR="00AA5F1B">
        <w:rPr>
          <w:rFonts w:asciiTheme="minorHAnsi" w:hAnsiTheme="minorHAnsi"/>
          <w:sz w:val="22"/>
          <w:szCs w:val="22"/>
        </w:rPr>
        <w:t>.</w:t>
      </w:r>
    </w:p>
    <w:p w14:paraId="2EB6CB5D" w14:textId="4810B074" w:rsidR="00867EE1" w:rsidRPr="00E11724" w:rsidRDefault="00867EE1" w:rsidP="00867EE1">
      <w:pPr>
        <w:rPr>
          <w:u w:val="single"/>
        </w:rPr>
      </w:pPr>
      <w:r w:rsidRPr="00E11724">
        <w:t xml:space="preserve">GMDN codes are generated by the </w:t>
      </w:r>
      <w:hyperlink r:id="rId11" w:history="1">
        <w:r w:rsidRPr="00E11724">
          <w:rPr>
            <w:rStyle w:val="Hyperlink"/>
          </w:rPr>
          <w:t>GMDN Agency</w:t>
        </w:r>
      </w:hyperlink>
      <w:r w:rsidR="00132D91">
        <w:t>.</w:t>
      </w:r>
    </w:p>
    <w:p w14:paraId="30635C85" w14:textId="3D16A881" w:rsidR="00AA5F1B" w:rsidRPr="00867EE1" w:rsidRDefault="00867EE1" w:rsidP="004F49E0">
      <w:r w:rsidRPr="00E11724">
        <w:t xml:space="preserve">The GMDN code tables are available on </w:t>
      </w:r>
      <w:hyperlink r:id="rId12" w:history="1">
        <w:r w:rsidRPr="00E11724">
          <w:rPr>
            <w:rStyle w:val="Hyperlink"/>
          </w:rPr>
          <w:t>TGA Business Services (TBS)</w:t>
        </w:r>
      </w:hyperlink>
      <w:r w:rsidRPr="00E11724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6D02D5" w:rsidRPr="00B2710F" w14:paraId="08F40F52" w14:textId="77777777" w:rsidTr="00D07EB6">
        <w:trPr>
          <w:trHeight w:val="482"/>
        </w:trPr>
        <w:tc>
          <w:tcPr>
            <w:tcW w:w="2268" w:type="dxa"/>
          </w:tcPr>
          <w:p w14:paraId="6DE623C3" w14:textId="77777777" w:rsidR="006D02D5" w:rsidRPr="00B2710F" w:rsidRDefault="006D02D5" w:rsidP="006D02D5">
            <w:r>
              <w:t>GMDN codes</w:t>
            </w:r>
          </w:p>
        </w:tc>
        <w:tc>
          <w:tcPr>
            <w:tcW w:w="6797" w:type="dxa"/>
          </w:tcPr>
          <w:p w14:paraId="30F6D91E" w14:textId="77777777" w:rsidR="006D02D5" w:rsidRPr="00B2710F" w:rsidRDefault="0031557B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GMDN codes"/>
                  <w:statusText w:type="text" w:val="Enter GMDN cod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280694" w14:textId="6966C427" w:rsidR="00F13423" w:rsidRDefault="00E11724" w:rsidP="00132D91">
      <w:pPr>
        <w:pStyle w:val="Heading2"/>
      </w:pPr>
      <w:r w:rsidRPr="00E11724">
        <w:lastRenderedPageBreak/>
        <w:t>Standards applied to the device(s)</w:t>
      </w:r>
    </w:p>
    <w:p w14:paraId="425FDB3F" w14:textId="77777777" w:rsidR="00AA5F1B" w:rsidRPr="00E11724" w:rsidRDefault="00AA5F1B" w:rsidP="00AA5F1B">
      <w:r w:rsidRPr="00E11724">
        <w:t>List any standards used in the manufacturing of the device, including:</w:t>
      </w:r>
    </w:p>
    <w:p w14:paraId="726AD860" w14:textId="77777777" w:rsidR="00AA5F1B" w:rsidRPr="00E11724" w:rsidRDefault="00AA5F1B" w:rsidP="00AA5F1B">
      <w:pPr>
        <w:pStyle w:val="ListBullet"/>
      </w:pPr>
      <w:r w:rsidRPr="00E11724">
        <w:t>International Standards (ISO)</w:t>
      </w:r>
    </w:p>
    <w:p w14:paraId="07FBC893" w14:textId="77777777" w:rsidR="00AA5F1B" w:rsidRPr="00E11724" w:rsidRDefault="00AA5F1B" w:rsidP="00AA5F1B">
      <w:pPr>
        <w:pStyle w:val="ListBullet"/>
      </w:pPr>
      <w:r w:rsidRPr="00E11724">
        <w:t>Australian Standards (AS)</w:t>
      </w:r>
    </w:p>
    <w:p w14:paraId="614A5FE1" w14:textId="77777777" w:rsidR="00AA5F1B" w:rsidRPr="004F49E0" w:rsidRDefault="00AA5F1B" w:rsidP="00AA5F1B">
      <w:pPr>
        <w:pStyle w:val="ListBullet"/>
        <w:spacing w:after="0"/>
      </w:pPr>
      <w:r w:rsidRPr="004F49E0">
        <w:t>Conformity Assessment Standard Orders (CASO)</w:t>
      </w:r>
    </w:p>
    <w:p w14:paraId="7D4D2894" w14:textId="77777777" w:rsidR="00AA5F1B" w:rsidRDefault="00AA5F1B" w:rsidP="00AA5F1B">
      <w:pPr>
        <w:pStyle w:val="ListBullet"/>
      </w:pPr>
      <w:r w:rsidRPr="004F49E0">
        <w:t>Medical Device Standard Orders (MDSO)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263"/>
        <w:gridCol w:w="6797"/>
      </w:tblGrid>
      <w:tr w:rsidR="00AA5F1B" w14:paraId="316655A3" w14:textId="77777777" w:rsidTr="00AA5F1B">
        <w:tc>
          <w:tcPr>
            <w:tcW w:w="2263" w:type="dxa"/>
          </w:tcPr>
          <w:p w14:paraId="49F4799D" w14:textId="73919B94" w:rsidR="00AA5F1B" w:rsidRDefault="00AA5F1B" w:rsidP="00E11724">
            <w:r>
              <w:t>Standards</w:t>
            </w:r>
          </w:p>
        </w:tc>
        <w:tc>
          <w:tcPr>
            <w:tcW w:w="6797" w:type="dxa"/>
          </w:tcPr>
          <w:p w14:paraId="42EA4BAF" w14:textId="03BCDCBE" w:rsidR="00AA5F1B" w:rsidRDefault="00AA5F1B" w:rsidP="00E11724">
            <w:r>
              <w:fldChar w:fldCharType="begin">
                <w:ffData>
                  <w:name w:val=""/>
                  <w:enabled/>
                  <w:calcOnExit w:val="0"/>
                  <w:helpText w:type="text" w:val="Enter standards applied to the device"/>
                  <w:statusText w:type="text" w:val="Enter standards applied to the dev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FF5197" w14:textId="77777777" w:rsidR="00867EE1" w:rsidRDefault="00E11724" w:rsidP="00132D91">
      <w:pPr>
        <w:pStyle w:val="Heading2"/>
      </w:pPr>
      <w:r w:rsidRPr="00E11724">
        <w:t>Name of medical device(s) / IVD(s)</w:t>
      </w:r>
    </w:p>
    <w:p w14:paraId="08F1C1E0" w14:textId="3684A79D" w:rsidR="00AA5F1B" w:rsidRPr="00E11724" w:rsidRDefault="00E11724" w:rsidP="00AA5F1B">
      <w:pPr>
        <w:spacing w:before="0" w:after="240"/>
      </w:pPr>
      <w:r w:rsidRPr="00E11724">
        <w:t>Identify the specific device/s this form relates to for example, the name of the device or model numbers of the device and any variants that are being manufac</w:t>
      </w:r>
      <w:r w:rsidR="00AA5F1B">
        <w:t>tured for supply in Australia.</w:t>
      </w:r>
    </w:p>
    <w:tbl>
      <w:tblPr>
        <w:tblStyle w:val="TableGrid"/>
        <w:tblpPr w:leftFromText="180" w:rightFromText="180" w:vertAnchor="text" w:tblpY="-91"/>
        <w:tblW w:w="906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F13423" w:rsidRPr="00B2710F" w14:paraId="7CC4B088" w14:textId="77777777" w:rsidTr="00F13423">
        <w:trPr>
          <w:trHeight w:val="482"/>
        </w:trPr>
        <w:tc>
          <w:tcPr>
            <w:tcW w:w="2268" w:type="dxa"/>
          </w:tcPr>
          <w:p w14:paraId="53D15B27" w14:textId="77777777" w:rsidR="00F13423" w:rsidRPr="00B2710F" w:rsidRDefault="00F13423" w:rsidP="00F13423">
            <w:r>
              <w:t>Name of medical device(s)/</w:t>
            </w:r>
            <w:r w:rsidRPr="009A442D">
              <w:t>IVD(s)</w:t>
            </w:r>
          </w:p>
        </w:tc>
        <w:tc>
          <w:tcPr>
            <w:tcW w:w="6797" w:type="dxa"/>
          </w:tcPr>
          <w:p w14:paraId="21A2C74E" w14:textId="77777777" w:rsidR="00F13423" w:rsidRPr="00B2710F" w:rsidRDefault="00F13423" w:rsidP="00F13423">
            <w:r>
              <w:fldChar w:fldCharType="begin">
                <w:ffData>
                  <w:name w:val=""/>
                  <w:enabled/>
                  <w:calcOnExit w:val="0"/>
                  <w:helpText w:type="text" w:val="Enter name of device or devices"/>
                  <w:statusText w:type="text" w:val="Enter name of device or devic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57A570" w14:textId="550071B9" w:rsidR="00F13423" w:rsidRDefault="00E11724" w:rsidP="00E11724">
      <w:pPr>
        <w:rPr>
          <w:b/>
        </w:rPr>
      </w:pPr>
      <w:r w:rsidRPr="00E11724">
        <w:rPr>
          <w:b/>
        </w:rPr>
        <w:t xml:space="preserve">This declaration is being made under clause 6.6 of Schedule 3 to the Regulations </w:t>
      </w:r>
      <w:r w:rsidR="00F13423">
        <w:rPr>
          <w:b/>
        </w:rPr>
        <w:t>f</w:t>
      </w:r>
      <w:r w:rsidRPr="00E11724">
        <w:rPr>
          <w:b/>
        </w:rPr>
        <w:t xml:space="preserve">or a Class I non-sterile, non-measuring device or Class 1 IVD </w:t>
      </w:r>
      <w:r w:rsidR="00F13423">
        <w:rPr>
          <w:b/>
        </w:rPr>
        <w:t xml:space="preserve">medical </w:t>
      </w:r>
      <w:r w:rsidR="00132D91">
        <w:rPr>
          <w:b/>
        </w:rPr>
        <w:t>device.</w:t>
      </w:r>
    </w:p>
    <w:p w14:paraId="782B8698" w14:textId="6F33E150" w:rsidR="00E11724" w:rsidRPr="00E11724" w:rsidRDefault="00E11724" w:rsidP="00E11724">
      <w:pPr>
        <w:rPr>
          <w:b/>
        </w:rPr>
      </w:pPr>
      <w:r w:rsidRPr="00E11724">
        <w:rPr>
          <w:b/>
        </w:rPr>
        <w:t>By signing this form you are agreeing that:</w:t>
      </w:r>
    </w:p>
    <w:p w14:paraId="38D77DE4" w14:textId="780D735F" w:rsidR="00E11724" w:rsidRPr="00E11724" w:rsidRDefault="00E04265" w:rsidP="00D94B9E">
      <w:pPr>
        <w:pStyle w:val="ListBullet"/>
      </w:pPr>
      <w:r>
        <w:t>Y</w:t>
      </w:r>
      <w:r w:rsidR="00E11724" w:rsidRPr="00E11724">
        <w:t>ou have reviewed the Declaration of Conformity procedures under Part 6 of Schedule 3 of the Regulations and the device complies with the applicable</w:t>
      </w:r>
      <w:r w:rsidR="00D94B9E">
        <w:t xml:space="preserve"> provisions of those procedures</w:t>
      </w:r>
      <w:r>
        <w:t>.</w:t>
      </w:r>
    </w:p>
    <w:p w14:paraId="3E05534B" w14:textId="6DD68A4F" w:rsidR="00E11724" w:rsidRPr="00E11724" w:rsidRDefault="00E04265" w:rsidP="00D94B9E">
      <w:pPr>
        <w:pStyle w:val="ListBullet"/>
      </w:pPr>
      <w:r>
        <w:t>T</w:t>
      </w:r>
      <w:r w:rsidR="00E11724" w:rsidRPr="00E11724">
        <w:t>he device complies with the relevant essential principles set out in Schedule 1 to the Regulation</w:t>
      </w:r>
      <w:r w:rsidR="00E11724" w:rsidRPr="00D94B9E">
        <w:t>s</w:t>
      </w:r>
      <w:r>
        <w:t>.</w:t>
      </w:r>
    </w:p>
    <w:p w14:paraId="6D593850" w14:textId="3E5D70C2" w:rsidR="00E11724" w:rsidRPr="00E11724" w:rsidRDefault="00E04265" w:rsidP="00D94B9E">
      <w:pPr>
        <w:pStyle w:val="ListBullet"/>
      </w:pPr>
      <w:r>
        <w:t>T</w:t>
      </w:r>
      <w:r w:rsidR="00E11724" w:rsidRPr="00E11724">
        <w:t>he device complies with the applicable provisions of the classification rules set out i</w:t>
      </w:r>
      <w:r w:rsidR="00D94B9E">
        <w:t>n Schedule 2 to the Regulations</w:t>
      </w:r>
      <w:r>
        <w:t>.</w:t>
      </w:r>
    </w:p>
    <w:p w14:paraId="28F8B0A5" w14:textId="200A78C4" w:rsidR="00D94B9E" w:rsidRDefault="00E04265" w:rsidP="00F13423">
      <w:pPr>
        <w:pStyle w:val="ListBullet"/>
      </w:pPr>
      <w:r>
        <w:t>Y</w:t>
      </w:r>
      <w:r w:rsidR="00E11724" w:rsidRPr="00E11724">
        <w:t>ou will update the technical documentation when any changes are</w:t>
      </w:r>
      <w:r w:rsidR="00D94B9E">
        <w:t xml:space="preserve"> made in relation to the device.</w:t>
      </w:r>
    </w:p>
    <w:tbl>
      <w:tblPr>
        <w:tblW w:w="992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8522"/>
      </w:tblGrid>
      <w:tr w:rsidR="00D94B9E" w:rsidRPr="00E11724" w14:paraId="26CD03DF" w14:textId="77777777" w:rsidTr="00AA5F1B">
        <w:tc>
          <w:tcPr>
            <w:tcW w:w="1276" w:type="dxa"/>
            <w:vAlign w:val="center"/>
          </w:tcPr>
          <w:p w14:paraId="679D6249" w14:textId="77777777" w:rsidR="00D94B9E" w:rsidRPr="00E11724" w:rsidRDefault="00D94B9E" w:rsidP="00D07EB6">
            <w:r w:rsidRPr="00E11724"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C73EF92" wp14:editId="46BA8B8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D07B24" w14:textId="77777777" w:rsidR="00D94B9E" w:rsidRDefault="00D94B9E" w:rsidP="00D94B9E">
            <w:pPr>
              <w:rPr>
                <w:b/>
              </w:rPr>
            </w:pPr>
            <w:r w:rsidRPr="00E11724">
              <w:rPr>
                <w:b/>
              </w:rPr>
              <w:t>Important note</w:t>
            </w:r>
          </w:p>
          <w:p w14:paraId="2810C7C8" w14:textId="77777777" w:rsidR="00D94B9E" w:rsidRPr="00E11724" w:rsidRDefault="00D94B9E" w:rsidP="00D94B9E">
            <w:pPr>
              <w:rPr>
                <w:b/>
              </w:rPr>
            </w:pPr>
            <w:r w:rsidRPr="00E11724">
              <w:t xml:space="preserve">Providing information that is false or misleading to a Commonwealth entity or in connection with a Commonwealth law is a serious offence subject to criminal penalties under the </w:t>
            </w:r>
            <w:r w:rsidRPr="00E11724">
              <w:rPr>
                <w:i/>
              </w:rPr>
              <w:t>Criminal Code Act 1995.</w:t>
            </w:r>
          </w:p>
        </w:tc>
      </w:tr>
    </w:tbl>
    <w:p w14:paraId="221A4F0A" w14:textId="77777777" w:rsidR="00D94B9E" w:rsidRPr="00132D91" w:rsidRDefault="00D94B9E" w:rsidP="00132D91">
      <w:pPr>
        <w:spacing w:before="0" w:after="0"/>
        <w:rPr>
          <w:sz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1557B" w:rsidRPr="009A2501" w14:paraId="5127C42F" w14:textId="77777777" w:rsidTr="00D07EB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701FB" w14:textId="77777777" w:rsidR="0031557B" w:rsidRPr="009A2501" w:rsidRDefault="0031557B" w:rsidP="00D07EB6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32F3E1BC" w14:textId="5C2987CD" w:rsidR="0031557B" w:rsidRPr="009A2501" w:rsidRDefault="00FE2195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7B" w:rsidRPr="009A2501" w14:paraId="246CC633" w14:textId="77777777" w:rsidTr="00D07EB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9E2593" w14:textId="77777777" w:rsidR="0031557B" w:rsidRPr="009A2501" w:rsidRDefault="0031557B" w:rsidP="00D07EB6">
            <w:r>
              <w:t>Title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371464D3" w14:textId="110C8A32" w:rsidR="0031557B" w:rsidRDefault="00FE2195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title"/>
                  <w:statusText w:type="text" w:val="Signatory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7B" w:rsidRPr="009A2501" w14:paraId="249E4368" w14:textId="77777777" w:rsidTr="00D07EB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FC5A4E" w14:textId="77777777" w:rsidR="0031557B" w:rsidRPr="009A2501" w:rsidRDefault="0031557B" w:rsidP="00D07EB6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1B2162FE" w14:textId="77777777" w:rsidR="0031557B" w:rsidRPr="009A2501" w:rsidRDefault="0031557B" w:rsidP="00D07EB6"/>
        </w:tc>
        <w:tc>
          <w:tcPr>
            <w:tcW w:w="779" w:type="dxa"/>
            <w:tcBorders>
              <w:bottom w:val="nil"/>
            </w:tcBorders>
            <w:vAlign w:val="center"/>
          </w:tcPr>
          <w:p w14:paraId="6ADF591A" w14:textId="77777777" w:rsidR="0031557B" w:rsidRPr="009A2501" w:rsidRDefault="0031557B" w:rsidP="00D07EB6">
            <w:r w:rsidRPr="009A2501">
              <w:t>Date</w:t>
            </w:r>
          </w:p>
        </w:tc>
        <w:bookmarkStart w:id="0" w:name="_GoBack"/>
        <w:tc>
          <w:tcPr>
            <w:tcW w:w="3674" w:type="dxa"/>
            <w:vAlign w:val="center"/>
          </w:tcPr>
          <w:p w14:paraId="156A2871" w14:textId="2E462DC2" w:rsidR="0031557B" w:rsidRPr="009A2501" w:rsidRDefault="00FE2195" w:rsidP="00D07EB6"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68CA3C7" w14:textId="77777777" w:rsidR="00D94B9E" w:rsidRPr="00A56366" w:rsidRDefault="00D94B9E" w:rsidP="00132D91"/>
    <w:sectPr w:rsidR="00D94B9E" w:rsidRPr="00A56366" w:rsidSect="00AA5F1B">
      <w:footerReference w:type="default" r:id="rId14"/>
      <w:footerReference w:type="first" r:id="rId15"/>
      <w:type w:val="continuous"/>
      <w:pgSz w:w="11906" w:h="16838" w:code="9"/>
      <w:pgMar w:top="1134" w:right="1418" w:bottom="1361" w:left="1418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A337" w14:textId="77777777" w:rsidR="00E11724" w:rsidRDefault="00E11724" w:rsidP="00C40A36">
      <w:r>
        <w:separator/>
      </w:r>
    </w:p>
  </w:endnote>
  <w:endnote w:type="continuationSeparator" w:id="0">
    <w:p w14:paraId="26989055" w14:textId="77777777" w:rsidR="00E11724" w:rsidRDefault="00E11724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010726"/>
      <w:docPartObj>
        <w:docPartGallery w:val="Page Numbers (Bottom of Page)"/>
        <w:docPartUnique/>
      </w:docPartObj>
    </w:sdtPr>
    <w:sdtEndPr/>
    <w:sdtContent>
      <w:sdt>
        <w:sdtPr>
          <w:id w:val="-1897117813"/>
          <w:docPartObj>
            <w:docPartGallery w:val="Page Numbers (Top of Page)"/>
            <w:docPartUnique/>
          </w:docPartObj>
        </w:sdtPr>
        <w:sdtEndPr/>
        <w:sdtContent>
          <w:p w14:paraId="1B02A9DF" w14:textId="1917C06C" w:rsidR="00161489" w:rsidRDefault="00161489" w:rsidP="00161489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8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FC666A" w14:textId="77777777" w:rsidR="00161489" w:rsidRDefault="00161489" w:rsidP="001614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7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FAA54" w14:textId="77777777" w:rsidR="00E11724" w:rsidRDefault="00E11724" w:rsidP="00C40A36">
      <w:r>
        <w:separator/>
      </w:r>
    </w:p>
  </w:footnote>
  <w:footnote w:type="continuationSeparator" w:id="0">
    <w:p w14:paraId="34BFBEF9" w14:textId="77777777" w:rsidR="00E11724" w:rsidRDefault="00E11724" w:rsidP="00C4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9BDCED74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D15D7"/>
    <w:multiLevelType w:val="hybridMultilevel"/>
    <w:tmpl w:val="129A1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A17E5"/>
    <w:multiLevelType w:val="multilevel"/>
    <w:tmpl w:val="D95AF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833A3"/>
    <w:multiLevelType w:val="hybridMultilevel"/>
    <w:tmpl w:val="5A3644AC"/>
    <w:lvl w:ilvl="0" w:tplc="539E3452">
      <w:start w:val="1"/>
      <w:numFmt w:val="bullet"/>
      <w:pStyle w:val="ListBullet3"/>
      <w:lvlText w:val="▪"/>
      <w:lvlJc w:val="left"/>
      <w:pPr>
        <w:ind w:left="1571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443B7"/>
    <w:multiLevelType w:val="hybridMultilevel"/>
    <w:tmpl w:val="057A6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20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16"/>
  </w:num>
  <w:num w:numId="21">
    <w:abstractNumId w:val="12"/>
  </w:num>
  <w:num w:numId="22">
    <w:abstractNumId w:val="13"/>
  </w:num>
  <w:num w:numId="23">
    <w:abstractNumId w:val="18"/>
  </w:num>
  <w:num w:numId="24">
    <w:abstractNumId w:val="11"/>
  </w:num>
  <w:num w:numId="25">
    <w:abstractNumId w:val="11"/>
  </w:num>
  <w:num w:numId="26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Arial" w:hAnsi="Arial" w:hint="default"/>
          <w:color w:val="auto"/>
        </w:rPr>
      </w:lvl>
    </w:lvlOverride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7"/>
  </w:num>
  <w:num w:numId="35">
    <w:abstractNumId w:val="14"/>
  </w:num>
  <w:num w:numId="36">
    <w:abstractNumId w:val="1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4"/>
    <w:rsid w:val="00002031"/>
    <w:rsid w:val="00004734"/>
    <w:rsid w:val="00006B22"/>
    <w:rsid w:val="0001276A"/>
    <w:rsid w:val="00016C59"/>
    <w:rsid w:val="000239C6"/>
    <w:rsid w:val="000246AE"/>
    <w:rsid w:val="00025C67"/>
    <w:rsid w:val="000336B5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0A82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2D91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1489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3FB3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070E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1557B"/>
    <w:rsid w:val="003246C8"/>
    <w:rsid w:val="0033260A"/>
    <w:rsid w:val="003507A6"/>
    <w:rsid w:val="003521E8"/>
    <w:rsid w:val="0035403E"/>
    <w:rsid w:val="0036150F"/>
    <w:rsid w:val="003664BF"/>
    <w:rsid w:val="00366CA7"/>
    <w:rsid w:val="00367882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14F0"/>
    <w:rsid w:val="003D1F41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2726C"/>
    <w:rsid w:val="004360FB"/>
    <w:rsid w:val="00436EE9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4F49E0"/>
    <w:rsid w:val="00501921"/>
    <w:rsid w:val="005076E8"/>
    <w:rsid w:val="00515DA6"/>
    <w:rsid w:val="005200EB"/>
    <w:rsid w:val="00521AE6"/>
    <w:rsid w:val="00530354"/>
    <w:rsid w:val="00536E30"/>
    <w:rsid w:val="00540811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972D9"/>
    <w:rsid w:val="006A01D9"/>
    <w:rsid w:val="006A15C0"/>
    <w:rsid w:val="006A399C"/>
    <w:rsid w:val="006A7B7F"/>
    <w:rsid w:val="006C1F3B"/>
    <w:rsid w:val="006C3E2A"/>
    <w:rsid w:val="006C642F"/>
    <w:rsid w:val="006D02D5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0CA4"/>
    <w:rsid w:val="0073664D"/>
    <w:rsid w:val="0074253D"/>
    <w:rsid w:val="00743CBF"/>
    <w:rsid w:val="0074429B"/>
    <w:rsid w:val="00745D5F"/>
    <w:rsid w:val="00746136"/>
    <w:rsid w:val="00746EB3"/>
    <w:rsid w:val="007477F8"/>
    <w:rsid w:val="00751D4C"/>
    <w:rsid w:val="00753301"/>
    <w:rsid w:val="007549FB"/>
    <w:rsid w:val="0075634D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3E64"/>
    <w:rsid w:val="00826007"/>
    <w:rsid w:val="00827F41"/>
    <w:rsid w:val="008321F5"/>
    <w:rsid w:val="00832369"/>
    <w:rsid w:val="00832C11"/>
    <w:rsid w:val="00833FE8"/>
    <w:rsid w:val="00834660"/>
    <w:rsid w:val="00834D93"/>
    <w:rsid w:val="00834E8D"/>
    <w:rsid w:val="0083644E"/>
    <w:rsid w:val="00836BC2"/>
    <w:rsid w:val="00842585"/>
    <w:rsid w:val="0084642D"/>
    <w:rsid w:val="00846C99"/>
    <w:rsid w:val="008531F9"/>
    <w:rsid w:val="00856296"/>
    <w:rsid w:val="0085641B"/>
    <w:rsid w:val="00857136"/>
    <w:rsid w:val="00863B1D"/>
    <w:rsid w:val="00867EE1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5B3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177CC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42D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4E5E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6366"/>
    <w:rsid w:val="00A57BE7"/>
    <w:rsid w:val="00A60106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5F1B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060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1E87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1E3F"/>
    <w:rsid w:val="00C72261"/>
    <w:rsid w:val="00C74F4B"/>
    <w:rsid w:val="00C772FF"/>
    <w:rsid w:val="00C801AF"/>
    <w:rsid w:val="00C80256"/>
    <w:rsid w:val="00C8061B"/>
    <w:rsid w:val="00C83154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94B9E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04265"/>
    <w:rsid w:val="00E11724"/>
    <w:rsid w:val="00E1743A"/>
    <w:rsid w:val="00E20571"/>
    <w:rsid w:val="00E21651"/>
    <w:rsid w:val="00E233DD"/>
    <w:rsid w:val="00E235F7"/>
    <w:rsid w:val="00E239D4"/>
    <w:rsid w:val="00E40B22"/>
    <w:rsid w:val="00E40F33"/>
    <w:rsid w:val="00E4411A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D601C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3423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195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91F68A"/>
  <w15:docId w15:val="{538525E1-F538-45E1-A049-F5F8F00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index heading" w:semiHidden="1" w:unhideWhenUsed="1"/>
    <w:lsdException w:name="caption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118C"/>
    <w:pPr>
      <w:spacing w:before="18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32D9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2F2FC3"/>
    <w:pPr>
      <w:keepNext/>
      <w:keepLines/>
      <w:spacing w:before="480" w:after="120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32D91"/>
    <w:rPr>
      <w:rFonts w:ascii="Cambria" w:hAnsi="Cambria"/>
      <w:b/>
    </w:rPr>
  </w:style>
  <w:style w:type="character" w:customStyle="1" w:styleId="Heading3Char">
    <w:name w:val="Heading 3 Char"/>
    <w:basedOn w:val="DefaultParagraphFont"/>
    <w:link w:val="Heading3"/>
    <w:rsid w:val="002F2FC3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0336B5"/>
    <w:pPr>
      <w:numPr>
        <w:numId w:val="26"/>
      </w:numPr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0336B5"/>
    <w:pPr>
      <w:numPr>
        <w:numId w:val="34"/>
      </w:numPr>
      <w:ind w:left="1208" w:hanging="357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E4411A"/>
    <w:pPr>
      <w:keepNext/>
      <w:keepLines/>
      <w:spacing w:before="360"/>
      <w:outlineLvl w:val="1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0"/>
      </w:numPr>
      <w:ind w:left="425" w:hanging="425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character" w:styleId="CommentReference">
    <w:name w:val="annotation reference"/>
    <w:basedOn w:val="DefaultParagraphFont"/>
    <w:rsid w:val="00436E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EE9"/>
    <w:pPr>
      <w:adjustRightInd w:val="0"/>
      <w:snapToGrid w:val="0"/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EE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060"/>
    <w:pPr>
      <w:adjustRightInd/>
      <w:snapToGrid/>
    </w:pPr>
    <w:rPr>
      <w:rFonts w:ascii="Cambria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060"/>
    <w:rPr>
      <w:rFonts w:ascii="Cambria" w:hAnsi="Cambri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F2002B00237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bs.tga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mdnagency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publication/use-gmdn-codes-ivd-medical-devices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resource/guidance-declaration-conformity-class-i-non-sterile-non-measuring-and-class-1-vitro-diagnostic-ivd-medical-de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 Theme">
      <a:dk1>
        <a:srgbClr val="002C47"/>
      </a:dk1>
      <a:lt1>
        <a:srgbClr val="FFFFFF"/>
      </a:lt1>
      <a:dk2>
        <a:srgbClr val="002C47"/>
      </a:dk2>
      <a:lt2>
        <a:srgbClr val="FFFFFF"/>
      </a:lt2>
      <a:accent1>
        <a:srgbClr val="006EA8"/>
      </a:accent1>
      <a:accent2>
        <a:srgbClr val="A5ABB2"/>
      </a:accent2>
      <a:accent3>
        <a:srgbClr val="016665"/>
      </a:accent3>
      <a:accent4>
        <a:srgbClr val="B3C95F"/>
      </a:accent4>
      <a:accent5>
        <a:srgbClr val="274520"/>
      </a:accent5>
      <a:accent6>
        <a:srgbClr val="9A86B7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2F97-5FA0-421F-818A-CF82FFE4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Manufacturer’s Declaration of Conformity for Class I non-sterile, </vt:lpstr>
    </vt:vector>
  </TitlesOfParts>
  <Company>Department of Health and Ageing, Therapeutic Goods Administration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Manufacturer’s Declaration of Conformity for Class I non-sterile, </dc:title>
  <dc:subject>declaration of conformity</dc:subject>
  <dc:creator>Therapeutic Goods Administration</dc:creator>
  <cp:lastModifiedBy>BIRD, Gail</cp:lastModifiedBy>
  <cp:revision>16</cp:revision>
  <cp:lastPrinted>2013-07-26T02:02:00Z</cp:lastPrinted>
  <dcterms:created xsi:type="dcterms:W3CDTF">2020-11-26T23:57:00Z</dcterms:created>
  <dcterms:modified xsi:type="dcterms:W3CDTF">2020-12-11T05:43:00Z</dcterms:modified>
</cp:coreProperties>
</file>