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8"/>
        <w:gridCol w:w="135"/>
        <w:gridCol w:w="4740"/>
        <w:gridCol w:w="142"/>
      </w:tblGrid>
      <w:tr w:rsidR="00E65026" w:rsidRPr="00E65026" w:rsidTr="00754C08">
        <w:trPr>
          <w:trHeight w:hRule="exact" w:val="118"/>
        </w:trPr>
        <w:tc>
          <w:tcPr>
            <w:tcW w:w="5898" w:type="dxa"/>
            <w:vMerge w:val="restart"/>
            <w:shd w:val="clear" w:color="auto" w:fill="DDE5F3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E65026" w:rsidRPr="00E65026" w:rsidRDefault="00754C08" w:rsidP="00E65026">
            <w:pPr>
              <w:spacing w:before="0" w:after="0"/>
              <w:jc w:val="right"/>
              <w:rPr>
                <w:rFonts w:asciiTheme="majorHAnsi" w:hAnsiTheme="majorHAnsi" w:cstheme="majorHAnsi"/>
                <w:b/>
                <w:caps/>
                <w:sz w:val="18"/>
                <w:szCs w:val="18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43BCBF6E" wp14:editId="3B08B0C9">
                  <wp:simplePos x="0" y="0"/>
                  <wp:positionH relativeFrom="column">
                    <wp:posOffset>113665</wp:posOffset>
                  </wp:positionH>
                  <wp:positionV relativeFrom="paragraph">
                    <wp:posOffset>-59690</wp:posOffset>
                  </wp:positionV>
                  <wp:extent cx="2265045" cy="612140"/>
                  <wp:effectExtent l="0" t="0" r="1905" b="0"/>
                  <wp:wrapNone/>
                  <wp:docPr id="7" name="Picture 7" descr="Therapeutic Goods Administ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rapeutic Goods Administ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045" cy="612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17" w:type="dxa"/>
            <w:gridSpan w:val="3"/>
            <w:shd w:val="clear" w:color="auto" w:fill="DDE5F3"/>
            <w:tcMar>
              <w:top w:w="0" w:type="dxa"/>
              <w:left w:w="113" w:type="dxa"/>
              <w:bottom w:w="0" w:type="dxa"/>
              <w:right w:w="0" w:type="dxa"/>
            </w:tcMar>
          </w:tcPr>
          <w:p w:rsidR="00E65026" w:rsidRPr="00E65026" w:rsidRDefault="00E65026" w:rsidP="00E65026">
            <w:pPr>
              <w:spacing w:before="0" w:after="0"/>
              <w:rPr>
                <w:sz w:val="16"/>
              </w:rPr>
            </w:pPr>
          </w:p>
        </w:tc>
      </w:tr>
      <w:tr w:rsidR="00E65026" w:rsidRPr="00E65026" w:rsidTr="00754C08">
        <w:trPr>
          <w:trHeight w:val="978"/>
        </w:trPr>
        <w:tc>
          <w:tcPr>
            <w:tcW w:w="5898" w:type="dxa"/>
            <w:vMerge/>
            <w:vAlign w:val="center"/>
            <w:hideMark/>
          </w:tcPr>
          <w:p w:rsidR="00E65026" w:rsidRPr="00E65026" w:rsidRDefault="00E65026" w:rsidP="00E65026">
            <w:pPr>
              <w:adjustRightInd/>
              <w:snapToGrid/>
              <w:spacing w:before="0" w:after="0"/>
              <w:rPr>
                <w:rFonts w:asciiTheme="majorHAnsi" w:hAnsiTheme="majorHAnsi" w:cstheme="majorHAnsi"/>
                <w:b/>
                <w:caps/>
                <w:sz w:val="18"/>
                <w:szCs w:val="18"/>
              </w:rPr>
            </w:pPr>
          </w:p>
        </w:tc>
        <w:tc>
          <w:tcPr>
            <w:tcW w:w="135" w:type="dxa"/>
            <w:shd w:val="clear" w:color="auto" w:fill="DDE5F3"/>
            <w:tcMar>
              <w:top w:w="0" w:type="dxa"/>
              <w:left w:w="113" w:type="dxa"/>
              <w:bottom w:w="0" w:type="dxa"/>
              <w:right w:w="0" w:type="dxa"/>
            </w:tcMar>
          </w:tcPr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  <w:tc>
          <w:tcPr>
            <w:tcW w:w="4740" w:type="dxa"/>
            <w:shd w:val="clear" w:color="auto" w:fill="FFFFFF" w:themeFill="background1"/>
            <w:tcMar>
              <w:top w:w="85" w:type="dxa"/>
              <w:left w:w="85" w:type="dxa"/>
              <w:bottom w:w="0" w:type="dxa"/>
              <w:right w:w="0" w:type="dxa"/>
            </w:tcMar>
          </w:tcPr>
          <w:p w:rsidR="00E65026" w:rsidRPr="00E65026" w:rsidRDefault="00E65026" w:rsidP="00E65026">
            <w:pPr>
              <w:spacing w:before="0" w:after="0"/>
              <w:rPr>
                <w:sz w:val="18"/>
              </w:rPr>
            </w:pPr>
            <w:r w:rsidRPr="00E65026">
              <w:rPr>
                <w:sz w:val="18"/>
              </w:rPr>
              <w:t>TGA use only</w:t>
            </w:r>
          </w:p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  <w:tc>
          <w:tcPr>
            <w:tcW w:w="142" w:type="dxa"/>
            <w:shd w:val="clear" w:color="auto" w:fill="DDE5F3"/>
          </w:tcPr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</w:tr>
      <w:tr w:rsidR="00E65026" w:rsidRPr="00E65026" w:rsidTr="00754C08">
        <w:trPr>
          <w:trHeight w:hRule="exact" w:val="118"/>
        </w:trPr>
        <w:tc>
          <w:tcPr>
            <w:tcW w:w="5898" w:type="dxa"/>
            <w:vMerge/>
            <w:vAlign w:val="center"/>
            <w:hideMark/>
          </w:tcPr>
          <w:p w:rsidR="00E65026" w:rsidRPr="00E65026" w:rsidRDefault="00E65026" w:rsidP="00E65026">
            <w:pPr>
              <w:adjustRightInd/>
              <w:snapToGrid/>
              <w:spacing w:before="0" w:after="0"/>
              <w:rPr>
                <w:rFonts w:asciiTheme="majorHAnsi" w:hAnsiTheme="majorHAnsi" w:cstheme="majorHAnsi"/>
                <w:b/>
                <w:caps/>
                <w:sz w:val="18"/>
                <w:szCs w:val="18"/>
              </w:rPr>
            </w:pPr>
          </w:p>
        </w:tc>
        <w:tc>
          <w:tcPr>
            <w:tcW w:w="135" w:type="dxa"/>
            <w:shd w:val="clear" w:color="auto" w:fill="DDE5F3"/>
            <w:tcMar>
              <w:top w:w="0" w:type="dxa"/>
              <w:left w:w="113" w:type="dxa"/>
              <w:bottom w:w="0" w:type="dxa"/>
              <w:right w:w="0" w:type="dxa"/>
            </w:tcMar>
          </w:tcPr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  <w:tc>
          <w:tcPr>
            <w:tcW w:w="4740" w:type="dxa"/>
            <w:shd w:val="clear" w:color="auto" w:fill="DDE5F3"/>
          </w:tcPr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  <w:tc>
          <w:tcPr>
            <w:tcW w:w="142" w:type="dxa"/>
            <w:shd w:val="clear" w:color="auto" w:fill="DDE5F3"/>
          </w:tcPr>
          <w:p w:rsidR="00E65026" w:rsidRPr="00E65026" w:rsidRDefault="00E65026" w:rsidP="00E65026">
            <w:pPr>
              <w:spacing w:before="0" w:after="0"/>
              <w:rPr>
                <w:b/>
                <w:sz w:val="16"/>
              </w:rPr>
            </w:pPr>
          </w:p>
        </w:tc>
      </w:tr>
    </w:tbl>
    <w:p w:rsidR="006D7E16" w:rsidRPr="00E65026" w:rsidRDefault="006D7E16" w:rsidP="006D7E16">
      <w:pPr>
        <w:pStyle w:val="LegalCopy"/>
        <w:spacing w:before="240"/>
        <w:rPr>
          <w:sz w:val="13"/>
          <w:szCs w:val="13"/>
          <w:lang w:val="en-AU"/>
        </w:rPr>
      </w:pPr>
      <w:r w:rsidRPr="00E65026">
        <w:rPr>
          <w:sz w:val="13"/>
          <w:szCs w:val="13"/>
          <w:lang w:val="en-AU"/>
        </w:rPr>
        <w:t>This form, when completed, will be classified as '</w:t>
      </w:r>
      <w:r w:rsidRPr="00E65026">
        <w:rPr>
          <w:b/>
          <w:sz w:val="13"/>
          <w:szCs w:val="13"/>
          <w:lang w:val="en-AU"/>
        </w:rPr>
        <w:t>For official use only</w:t>
      </w:r>
      <w:r w:rsidRPr="00E65026">
        <w:rPr>
          <w:sz w:val="13"/>
          <w:szCs w:val="13"/>
          <w:lang w:val="en-AU"/>
        </w:rPr>
        <w:t>'.</w:t>
      </w:r>
      <w:r w:rsidRPr="00E65026">
        <w:rPr>
          <w:sz w:val="13"/>
          <w:szCs w:val="13"/>
          <w:lang w:val="en-AU"/>
        </w:rPr>
        <w:br/>
        <w:t>For guidance on how your information will be treated by the TGA see: Treatment of information provided to the TGA at &lt;</w:t>
      </w:r>
      <w:hyperlink r:id="rId10" w:history="1">
        <w:r w:rsidR="00172699" w:rsidRPr="00E65026">
          <w:rPr>
            <w:rStyle w:val="Hyperlink"/>
            <w:sz w:val="13"/>
            <w:szCs w:val="13"/>
            <w:lang w:val="en-AU"/>
          </w:rPr>
          <w:t>https://www.tga.gov.au/treatment-information-provided-tga</w:t>
        </w:r>
      </w:hyperlink>
      <w:r w:rsidRPr="00E65026">
        <w:rPr>
          <w:sz w:val="13"/>
          <w:szCs w:val="13"/>
          <w:lang w:val="en-AU"/>
        </w:rPr>
        <w:t>&gt;.</w:t>
      </w:r>
    </w:p>
    <w:p w:rsidR="00754C08" w:rsidRDefault="00754C08" w:rsidP="006636D1">
      <w:pPr>
        <w:pStyle w:val="Heading1"/>
        <w:spacing w:before="240" w:after="180"/>
        <w:rPr>
          <w:color w:val="006DA7"/>
          <w:sz w:val="40"/>
          <w:szCs w:val="40"/>
        </w:rPr>
      </w:pPr>
      <w:r w:rsidRPr="00754C08">
        <w:rPr>
          <w:sz w:val="40"/>
          <w:szCs w:val="40"/>
        </w:rPr>
        <w:t xml:space="preserve">Special Access Scheme – </w:t>
      </w:r>
      <w:r w:rsidRPr="00754C08">
        <w:rPr>
          <w:color w:val="006DA7"/>
          <w:sz w:val="40"/>
          <w:szCs w:val="40"/>
        </w:rPr>
        <w:t>Category C</w:t>
      </w:r>
    </w:p>
    <w:tbl>
      <w:tblPr>
        <w:tblStyle w:val="TableGrid"/>
        <w:tblW w:w="11057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962"/>
        <w:gridCol w:w="6095"/>
      </w:tblGrid>
      <w:tr w:rsidR="00CC2B29" w:rsidRPr="00CC2B29" w:rsidTr="00103DFB">
        <w:trPr>
          <w:trHeight w:val="1270"/>
        </w:trPr>
        <w:tc>
          <w:tcPr>
            <w:tcW w:w="4962" w:type="dxa"/>
            <w:shd w:val="clear" w:color="auto" w:fill="D5EDFF"/>
            <w:tcMar>
              <w:top w:w="113" w:type="dxa"/>
              <w:left w:w="198" w:type="dxa"/>
              <w:bottom w:w="113" w:type="dxa"/>
              <w:right w:w="113" w:type="dxa"/>
            </w:tcMar>
          </w:tcPr>
          <w:p w:rsidR="00CC2B29" w:rsidRPr="00CC2B29" w:rsidRDefault="00CC2B29" w:rsidP="0007478A">
            <w:pPr>
              <w:pStyle w:val="Heading2"/>
              <w:spacing w:before="80" w:after="80" w:line="80" w:lineRule="atLeast"/>
              <w:outlineLvl w:val="1"/>
              <w:rPr>
                <w:sz w:val="16"/>
                <w:szCs w:val="16"/>
                <w:lang w:eastAsia="en-AU"/>
              </w:rPr>
            </w:pPr>
            <w:r w:rsidRPr="0007478A">
              <w:rPr>
                <w:sz w:val="16"/>
                <w:szCs w:val="16"/>
                <w:lang w:eastAsia="en-AU"/>
              </w:rPr>
              <w:t>Important information</w:t>
            </w:r>
          </w:p>
          <w:p w:rsidR="00CC2B29" w:rsidRPr="00103DFB" w:rsidRDefault="00CC2B29" w:rsidP="0007478A">
            <w:pPr>
              <w:spacing w:before="80" w:after="80" w:line="80" w:lineRule="atLeast"/>
              <w:rPr>
                <w:sz w:val="12"/>
                <w:szCs w:val="12"/>
                <w:lang w:eastAsia="en-AU"/>
              </w:rPr>
            </w:pPr>
            <w:r w:rsidRPr="00103DFB">
              <w:rPr>
                <w:b/>
                <w:sz w:val="12"/>
                <w:szCs w:val="12"/>
                <w:lang w:eastAsia="en-AU"/>
              </w:rPr>
              <w:t xml:space="preserve">Email completed form to </w:t>
            </w:r>
            <w:hyperlink r:id="rId11" w:history="1">
              <w:r w:rsidRPr="00103DFB">
                <w:rPr>
                  <w:rStyle w:val="Hyperlink"/>
                  <w:b/>
                  <w:sz w:val="12"/>
                  <w:szCs w:val="12"/>
                  <w:lang w:eastAsia="en-AU"/>
                </w:rPr>
                <w:t>SAS@health.gov.au</w:t>
              </w:r>
            </w:hyperlink>
            <w:r w:rsidRPr="00103DFB">
              <w:rPr>
                <w:b/>
                <w:color w:val="0070C0"/>
                <w:sz w:val="12"/>
                <w:szCs w:val="12"/>
                <w:lang w:eastAsia="en-AU"/>
              </w:rPr>
              <w:t xml:space="preserve"> </w:t>
            </w:r>
            <w:r w:rsidRPr="00103DFB">
              <w:rPr>
                <w:b/>
                <w:sz w:val="12"/>
                <w:szCs w:val="12"/>
                <w:lang w:eastAsia="en-AU"/>
              </w:rPr>
              <w:t>(preferred) or fax to 02 6232 8112</w:t>
            </w:r>
            <w:r w:rsidRPr="00103DFB">
              <w:rPr>
                <w:sz w:val="12"/>
                <w:szCs w:val="12"/>
                <w:lang w:eastAsia="en-AU"/>
              </w:rPr>
              <w:t>.</w:t>
            </w:r>
          </w:p>
          <w:p w:rsidR="00CC2B29" w:rsidRPr="00CC2B29" w:rsidRDefault="00CC2B29" w:rsidP="0007478A">
            <w:pPr>
              <w:spacing w:before="80" w:after="80" w:line="80" w:lineRule="atLeast"/>
              <w:rPr>
                <w:b/>
                <w:color w:val="FFFFFF" w:themeColor="background1"/>
                <w:sz w:val="14"/>
              </w:rPr>
            </w:pPr>
            <w:r w:rsidRPr="00103DFB">
              <w:rPr>
                <w:sz w:val="12"/>
                <w:szCs w:val="12"/>
              </w:rPr>
              <w:t xml:space="preserve">The therapeutic goods, indications and health practitioners that are authorised to supply these goods for the particular indication through the SAS Category C pathway are on the </w:t>
            </w:r>
            <w:r w:rsidRPr="00103DFB">
              <w:rPr>
                <w:b/>
                <w:sz w:val="12"/>
                <w:szCs w:val="12"/>
              </w:rPr>
              <w:t>back of this form</w:t>
            </w:r>
            <w:r w:rsidRPr="00103DFB">
              <w:rPr>
                <w:sz w:val="12"/>
                <w:szCs w:val="12"/>
              </w:rPr>
              <w:t>.</w:t>
            </w:r>
          </w:p>
        </w:tc>
        <w:tc>
          <w:tcPr>
            <w:tcW w:w="6095" w:type="dxa"/>
            <w:shd w:val="clear" w:color="auto" w:fill="F2F2F2" w:themeFill="background1" w:themeFillShade="F2"/>
            <w:tcMar>
              <w:top w:w="113" w:type="dxa"/>
              <w:left w:w="198" w:type="dxa"/>
              <w:bottom w:w="113" w:type="dxa"/>
              <w:right w:w="198" w:type="dxa"/>
            </w:tcMar>
          </w:tcPr>
          <w:p w:rsidR="00CC2B29" w:rsidRPr="00CC2B29" w:rsidRDefault="0007478A" w:rsidP="0007478A">
            <w:pPr>
              <w:pStyle w:val="Heading2"/>
              <w:spacing w:before="80" w:after="80" w:line="80" w:lineRule="atLeast"/>
              <w:outlineLvl w:val="1"/>
              <w:rPr>
                <w:rFonts w:eastAsia="MS Mincho"/>
                <w:sz w:val="16"/>
                <w:szCs w:val="16"/>
                <w:lang w:eastAsia="en-AU"/>
              </w:rPr>
            </w:pPr>
            <w:r w:rsidRPr="0007478A">
              <w:rPr>
                <w:rFonts w:eastAsia="MS Mincho"/>
                <w:sz w:val="16"/>
                <w:szCs w:val="16"/>
                <w:lang w:eastAsia="en-AU"/>
              </w:rPr>
              <w:t>Privacy information</w:t>
            </w:r>
          </w:p>
          <w:p w:rsidR="00CC2B29" w:rsidRPr="00103DFB" w:rsidRDefault="00CC2B29" w:rsidP="0007478A">
            <w:pPr>
              <w:spacing w:before="80" w:after="80" w:line="80" w:lineRule="atLeast"/>
              <w:rPr>
                <w:sz w:val="12"/>
                <w:szCs w:val="12"/>
              </w:rPr>
            </w:pPr>
            <w:r w:rsidRPr="00103DFB">
              <w:rPr>
                <w:sz w:val="12"/>
                <w:szCs w:val="12"/>
              </w:rPr>
              <w:t>Fo</w:t>
            </w:r>
            <w:r w:rsidR="0007478A" w:rsidRPr="00103DFB">
              <w:rPr>
                <w:sz w:val="12"/>
                <w:szCs w:val="12"/>
              </w:rPr>
              <w:t xml:space="preserve">r general privacy information, </w:t>
            </w:r>
            <w:r w:rsidRPr="00103DFB">
              <w:rPr>
                <w:sz w:val="12"/>
                <w:szCs w:val="12"/>
              </w:rPr>
              <w:t xml:space="preserve">go to </w:t>
            </w:r>
            <w:r w:rsidR="0007478A" w:rsidRPr="00103DFB">
              <w:rPr>
                <w:sz w:val="12"/>
                <w:szCs w:val="12"/>
              </w:rPr>
              <w:t>&lt;</w:t>
            </w:r>
            <w:hyperlink r:id="rId12" w:history="1">
              <w:r w:rsidR="0007478A" w:rsidRPr="00103DFB">
                <w:rPr>
                  <w:rStyle w:val="Hyperlink"/>
                  <w:sz w:val="12"/>
                  <w:szCs w:val="12"/>
                </w:rPr>
                <w:t>https://www.tga.gov.au/privacy</w:t>
              </w:r>
            </w:hyperlink>
            <w:r w:rsidR="0007478A" w:rsidRPr="00103DFB">
              <w:rPr>
                <w:sz w:val="12"/>
                <w:szCs w:val="12"/>
              </w:rPr>
              <w:t>&gt;.</w:t>
            </w:r>
          </w:p>
          <w:p w:rsidR="00CC2B29" w:rsidRPr="00103DFB" w:rsidRDefault="00CC2B29" w:rsidP="0007478A">
            <w:pPr>
              <w:spacing w:before="80" w:after="80" w:line="80" w:lineRule="atLeast"/>
              <w:rPr>
                <w:sz w:val="12"/>
                <w:szCs w:val="12"/>
              </w:rPr>
            </w:pPr>
            <w:r w:rsidRPr="00103DFB">
              <w:rPr>
                <w:sz w:val="12"/>
                <w:szCs w:val="12"/>
              </w:rPr>
              <w:t>The TGA is collecting personal inform</w:t>
            </w:r>
            <w:r w:rsidR="0007478A" w:rsidRPr="00103DFB">
              <w:rPr>
                <w:sz w:val="12"/>
                <w:szCs w:val="12"/>
              </w:rPr>
              <w:t>ation in this form in order to:</w:t>
            </w:r>
          </w:p>
          <w:p w:rsidR="00CC2B29" w:rsidRPr="00103DFB" w:rsidRDefault="00CC2B29" w:rsidP="0007478A">
            <w:pPr>
              <w:pStyle w:val="ListBullet"/>
              <w:spacing w:before="80" w:after="80" w:line="80" w:lineRule="atLeast"/>
              <w:rPr>
                <w:sz w:val="12"/>
                <w:szCs w:val="12"/>
              </w:rPr>
            </w:pPr>
            <w:r w:rsidRPr="00103DFB">
              <w:rPr>
                <w:sz w:val="12"/>
                <w:szCs w:val="12"/>
              </w:rPr>
              <w:t xml:space="preserve">verify the supply of the therapeutic goods occurred in accordance with the </w:t>
            </w:r>
            <w:r w:rsidR="0007478A" w:rsidRPr="00103DFB">
              <w:rPr>
                <w:sz w:val="12"/>
                <w:szCs w:val="12"/>
              </w:rPr>
              <w:t>applicable Instrument</w:t>
            </w:r>
          </w:p>
          <w:p w:rsidR="00CC2B29" w:rsidRPr="00CC2B29" w:rsidRDefault="00CC2B29" w:rsidP="0007478A">
            <w:pPr>
              <w:spacing w:before="80" w:after="80" w:line="80" w:lineRule="atLeast"/>
              <w:rPr>
                <w:sz w:val="14"/>
              </w:rPr>
            </w:pPr>
            <w:r w:rsidRPr="00103DFB">
              <w:rPr>
                <w:sz w:val="12"/>
                <w:szCs w:val="12"/>
              </w:rPr>
              <w:t>The personal information of the health practitioner may be disclosed to State and Territory authorities with responsibility for therapeutic goods or medical practitioner registration.</w:t>
            </w:r>
          </w:p>
        </w:tc>
      </w:tr>
      <w:tr w:rsidR="00CC2B29" w:rsidRPr="00CC2B29" w:rsidTr="0007478A">
        <w:trPr>
          <w:trHeight w:val="367"/>
        </w:trPr>
        <w:tc>
          <w:tcPr>
            <w:tcW w:w="11057" w:type="dxa"/>
            <w:gridSpan w:val="2"/>
            <w:shd w:val="clear" w:color="auto" w:fill="A6A6A6" w:themeFill="background1" w:themeFillShade="A6"/>
            <w:tcMar>
              <w:top w:w="113" w:type="dxa"/>
              <w:left w:w="198" w:type="dxa"/>
              <w:bottom w:w="113" w:type="dxa"/>
              <w:right w:w="113" w:type="dxa"/>
            </w:tcMar>
            <w:hideMark/>
          </w:tcPr>
          <w:p w:rsidR="00CC2B29" w:rsidRPr="00EC76FC" w:rsidRDefault="00CC2B29" w:rsidP="0007478A">
            <w:pPr>
              <w:spacing w:before="80" w:after="80" w:line="80" w:lineRule="atLeast"/>
              <w:rPr>
                <w:b/>
                <w:sz w:val="14"/>
                <w:szCs w:val="14"/>
                <w:lang w:eastAsia="en-AU"/>
              </w:rPr>
            </w:pPr>
            <w:r w:rsidRPr="00EC76FC">
              <w:rPr>
                <w:b/>
                <w:sz w:val="14"/>
                <w:szCs w:val="14"/>
                <w:lang w:eastAsia="en-AU"/>
              </w:rPr>
              <w:t>Do not provide the name of the patient. Only provide the patient’s initials and other information as requested on this form.</w:t>
            </w:r>
          </w:p>
          <w:p w:rsidR="00CC2B29" w:rsidRPr="0007478A" w:rsidRDefault="00CC2B29" w:rsidP="0007478A">
            <w:pPr>
              <w:spacing w:before="80" w:after="80" w:line="80" w:lineRule="atLeast"/>
              <w:rPr>
                <w:sz w:val="14"/>
                <w:szCs w:val="14"/>
                <w:lang w:eastAsia="en-AU"/>
              </w:rPr>
            </w:pPr>
            <w:r w:rsidRPr="00EC76FC">
              <w:rPr>
                <w:b/>
                <w:sz w:val="14"/>
                <w:szCs w:val="14"/>
                <w:lang w:eastAsia="en-AU"/>
              </w:rPr>
              <w:t>Please complet</w:t>
            </w:r>
            <w:r w:rsidR="00EC76FC" w:rsidRPr="00EC76FC">
              <w:rPr>
                <w:b/>
                <w:sz w:val="14"/>
                <w:szCs w:val="14"/>
                <w:lang w:eastAsia="en-AU"/>
              </w:rPr>
              <w:t>e the form clearly and in full.</w:t>
            </w:r>
            <w:r w:rsidRPr="00EC76FC">
              <w:rPr>
                <w:b/>
                <w:sz w:val="14"/>
                <w:szCs w:val="14"/>
                <w:lang w:eastAsia="en-AU"/>
              </w:rPr>
              <w:t xml:space="preserve"> Forms cannot be processed if incomplete or illegible. PLEASE PRINT IN BLOCK LETTERS</w:t>
            </w:r>
            <w:r w:rsidR="00EC76FC" w:rsidRPr="00EC76FC">
              <w:rPr>
                <w:b/>
                <w:sz w:val="14"/>
                <w:szCs w:val="14"/>
                <w:lang w:eastAsia="en-AU"/>
              </w:rPr>
              <w:t>.</w:t>
            </w:r>
          </w:p>
        </w:tc>
      </w:tr>
    </w:tbl>
    <w:p w:rsidR="00CC2B29" w:rsidRPr="00EC76FC" w:rsidRDefault="00CC2B29" w:rsidP="00EC76FC">
      <w:pPr>
        <w:pStyle w:val="Heading2"/>
        <w:spacing w:before="180" w:after="40" w:line="80" w:lineRule="atLeast"/>
        <w:rPr>
          <w:b w:val="0"/>
          <w:color w:val="006DA7"/>
          <w:sz w:val="28"/>
          <w:szCs w:val="28"/>
        </w:rPr>
      </w:pPr>
      <w:r w:rsidRPr="00EC76FC">
        <w:rPr>
          <w:b w:val="0"/>
          <w:color w:val="006DA7"/>
          <w:sz w:val="28"/>
          <w:szCs w:val="28"/>
        </w:rPr>
        <w:t xml:space="preserve">Patient details </w:t>
      </w:r>
      <w:r w:rsidRPr="00EC76FC">
        <w:rPr>
          <w:b w:val="0"/>
          <w:color w:val="006DA7"/>
          <w:sz w:val="18"/>
          <w:szCs w:val="18"/>
        </w:rPr>
        <w:t>(minimum of 3 (three) identifiers required)</w:t>
      </w:r>
    </w:p>
    <w:tbl>
      <w:tblPr>
        <w:tblW w:w="1119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958"/>
        <w:gridCol w:w="1374"/>
        <w:gridCol w:w="3022"/>
      </w:tblGrid>
      <w:tr w:rsidR="00CC2B29" w:rsidRPr="00EC76FC" w:rsidTr="00103DFB">
        <w:trPr>
          <w:cantSplit/>
          <w:trHeight w:val="3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76FC" w:rsidRP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Patient initials</w:t>
            </w:r>
          </w:p>
          <w:p w:rsidR="00CC2B29" w:rsidRPr="00EC76FC" w:rsidRDefault="0044538C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patient initials"/>
                  <w:statusText w:type="text" w:val="Patient details: Patient initials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bookmarkStart w:id="0" w:name="_GoBack"/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bookmarkEnd w:id="0"/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76FC" w:rsidRP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Gender</w:t>
            </w:r>
          </w:p>
          <w:p w:rsidR="00CC2B29" w:rsidRPr="00EC76FC" w:rsidRDefault="00CC2B29" w:rsidP="0044538C">
            <w:pPr>
              <w:tabs>
                <w:tab w:val="left" w:pos="865"/>
                <w:tab w:val="left" w:pos="1928"/>
              </w:tabs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sz w:val="16"/>
                <w:szCs w:val="16"/>
              </w:rPr>
              <w:t>Male</w:t>
            </w:r>
            <w:r w:rsidR="00EC76FC" w:rsidRPr="00EC76FC">
              <w:rPr>
                <w:sz w:val="16"/>
                <w:szCs w:val="16"/>
              </w:rPr>
              <w:t xml:space="preserve"> </w:t>
            </w:r>
            <w:r w:rsidR="0044538C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male"/>
                  <w:statusText w:type="text" w:val="Patient details: Male"/>
                  <w:checkBox>
                    <w:sizeAuto/>
                    <w:default w:val="0"/>
                  </w:checkBox>
                </w:ffData>
              </w:fldChar>
            </w:r>
            <w:r w:rsidR="0044538C">
              <w:rPr>
                <w:sz w:val="16"/>
                <w:szCs w:val="16"/>
              </w:rPr>
              <w:instrText xml:space="preserve"> FORMCHECKBOX </w:instrText>
            </w:r>
            <w:r w:rsidR="00647BE0">
              <w:rPr>
                <w:sz w:val="16"/>
                <w:szCs w:val="16"/>
              </w:rPr>
            </w:r>
            <w:r w:rsidR="00647BE0">
              <w:rPr>
                <w:sz w:val="16"/>
                <w:szCs w:val="16"/>
              </w:rPr>
              <w:fldChar w:fldCharType="separate"/>
            </w:r>
            <w:r w:rsidR="0044538C">
              <w:rPr>
                <w:sz w:val="16"/>
                <w:szCs w:val="16"/>
              </w:rPr>
              <w:fldChar w:fldCharType="end"/>
            </w:r>
            <w:r w:rsidR="00EC76FC">
              <w:rPr>
                <w:sz w:val="16"/>
                <w:szCs w:val="16"/>
              </w:rPr>
              <w:tab/>
            </w:r>
            <w:r w:rsidRPr="00EC76FC">
              <w:rPr>
                <w:sz w:val="16"/>
                <w:szCs w:val="16"/>
              </w:rPr>
              <w:t>Female</w:t>
            </w:r>
            <w:r w:rsidR="00EC76FC" w:rsidRPr="00EC76FC">
              <w:rPr>
                <w:sz w:val="16"/>
                <w:szCs w:val="16"/>
              </w:rPr>
              <w:t xml:space="preserve"> </w:t>
            </w:r>
            <w:r w:rsidR="0044538C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female"/>
                  <w:statusText w:type="text" w:val="Patient details: Female"/>
                  <w:checkBox>
                    <w:sizeAuto/>
                    <w:default w:val="0"/>
                  </w:checkBox>
                </w:ffData>
              </w:fldChar>
            </w:r>
            <w:r w:rsidR="0044538C">
              <w:rPr>
                <w:sz w:val="16"/>
                <w:szCs w:val="16"/>
              </w:rPr>
              <w:instrText xml:space="preserve"> FORMCHECKBOX </w:instrText>
            </w:r>
            <w:r w:rsidR="00647BE0">
              <w:rPr>
                <w:sz w:val="16"/>
                <w:szCs w:val="16"/>
              </w:rPr>
            </w:r>
            <w:r w:rsidR="00647BE0">
              <w:rPr>
                <w:sz w:val="16"/>
                <w:szCs w:val="16"/>
              </w:rPr>
              <w:fldChar w:fldCharType="separate"/>
            </w:r>
            <w:r w:rsidR="0044538C">
              <w:rPr>
                <w:sz w:val="16"/>
                <w:szCs w:val="16"/>
              </w:rPr>
              <w:fldChar w:fldCharType="end"/>
            </w:r>
            <w:r w:rsidR="00EC76FC">
              <w:rPr>
                <w:sz w:val="16"/>
                <w:szCs w:val="16"/>
              </w:rPr>
              <w:tab/>
            </w:r>
            <w:r w:rsidRPr="00EC76FC">
              <w:rPr>
                <w:sz w:val="16"/>
                <w:szCs w:val="16"/>
              </w:rPr>
              <w:t xml:space="preserve">Intersex/Indeterminate/Unspecified </w:t>
            </w:r>
            <w:r w:rsidR="0044538C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tick box for intersex/indeterminate/unspecified"/>
                  <w:statusText w:type="text" w:val="Patient details: Intersex/Indeterminate/Unspecified"/>
                  <w:checkBox>
                    <w:sizeAuto/>
                    <w:default w:val="0"/>
                  </w:checkBox>
                </w:ffData>
              </w:fldChar>
            </w:r>
            <w:r w:rsidR="0044538C">
              <w:rPr>
                <w:sz w:val="16"/>
                <w:szCs w:val="16"/>
              </w:rPr>
              <w:instrText xml:space="preserve"> FORMCHECKBOX </w:instrText>
            </w:r>
            <w:r w:rsidR="00647BE0">
              <w:rPr>
                <w:sz w:val="16"/>
                <w:szCs w:val="16"/>
              </w:rPr>
            </w:r>
            <w:r w:rsidR="00647BE0">
              <w:rPr>
                <w:sz w:val="16"/>
                <w:szCs w:val="16"/>
              </w:rPr>
              <w:fldChar w:fldCharType="separate"/>
            </w:r>
            <w:r w:rsidR="0044538C">
              <w:rPr>
                <w:sz w:val="16"/>
                <w:szCs w:val="16"/>
              </w:rPr>
              <w:fldChar w:fldCharType="end"/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DOB</w:t>
            </w:r>
          </w:p>
          <w:p w:rsidR="00CC2B29" w:rsidRPr="00EC76FC" w:rsidRDefault="0044538C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patient date of birth"/>
                  <w:statusText w:type="text" w:val="Patient details: DOB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MRN (if applicable)</w:t>
            </w:r>
          </w:p>
          <w:p w:rsidR="00CC2B29" w:rsidRPr="00EC76FC" w:rsidRDefault="0044538C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MRN (if applicable)"/>
                  <w:statusText w:type="text" w:val="Patient details: MRN (if applicable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  <w:r w:rsidR="00CC2B29" w:rsidRPr="00EC76FC">
              <w:rPr>
                <w:sz w:val="16"/>
                <w:szCs w:val="16"/>
              </w:rPr>
              <w:t xml:space="preserve"> </w:t>
            </w:r>
          </w:p>
        </w:tc>
      </w:tr>
      <w:tr w:rsidR="00CC2B29" w:rsidRPr="00EC76FC" w:rsidTr="00103DFB">
        <w:trPr>
          <w:cantSplit/>
          <w:trHeight w:val="306"/>
        </w:trPr>
        <w:tc>
          <w:tcPr>
            <w:tcW w:w="8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Diagnosis(es) or Medical Condition(s)</w:t>
            </w:r>
          </w:p>
          <w:p w:rsidR="00CC2B29" w:rsidRPr="00EC76FC" w:rsidRDefault="0044538C" w:rsidP="00EC76FC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diagnosis(es) or medical condition(s)"/>
                  <w:statusText w:type="text" w:val="Patient details: Diagnosis(es) or Medical Condition(s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C76FC" w:rsidRDefault="00CC2B29" w:rsidP="00EC76FC">
            <w:pPr>
              <w:spacing w:before="40" w:after="40" w:line="80" w:lineRule="atLeast"/>
              <w:rPr>
                <w:sz w:val="16"/>
                <w:szCs w:val="16"/>
              </w:rPr>
            </w:pPr>
            <w:r w:rsidRPr="00EC76FC">
              <w:rPr>
                <w:b/>
                <w:sz w:val="16"/>
                <w:szCs w:val="16"/>
              </w:rPr>
              <w:t>Previous SAS No.</w:t>
            </w:r>
            <w:r w:rsidRPr="00EC76FC">
              <w:rPr>
                <w:sz w:val="16"/>
                <w:szCs w:val="16"/>
              </w:rPr>
              <w:t xml:space="preserve"> (if applicable)</w:t>
            </w:r>
          </w:p>
          <w:p w:rsidR="00CC2B29" w:rsidRPr="00EC76FC" w:rsidRDefault="0044538C" w:rsidP="00EC76FC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previous SAS No. (if applicable)"/>
                  <w:statusText w:type="text" w:val="Patient details: Previous SAS No. (if applicable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CC2B29" w:rsidRPr="00EC76FC" w:rsidRDefault="00CC2B29" w:rsidP="00EC76FC">
      <w:pPr>
        <w:pStyle w:val="Heading2"/>
        <w:spacing w:before="180" w:after="40" w:line="80" w:lineRule="atLeast"/>
        <w:rPr>
          <w:b w:val="0"/>
          <w:color w:val="006DA7"/>
          <w:sz w:val="28"/>
          <w:szCs w:val="28"/>
        </w:rPr>
      </w:pPr>
      <w:r w:rsidRPr="00EC76FC">
        <w:rPr>
          <w:b w:val="0"/>
          <w:color w:val="006DA7"/>
          <w:sz w:val="28"/>
          <w:szCs w:val="28"/>
        </w:rPr>
        <w:t>Product details</w:t>
      </w:r>
    </w:p>
    <w:p w:rsidR="00CC2B29" w:rsidRPr="00EC76FC" w:rsidRDefault="00CC2B29" w:rsidP="00EC76FC">
      <w:pPr>
        <w:pStyle w:val="Heading3"/>
        <w:spacing w:before="80" w:after="40" w:line="80" w:lineRule="atLeast"/>
        <w:rPr>
          <w:b w:val="0"/>
          <w:i/>
          <w:color w:val="006DA7"/>
          <w:sz w:val="28"/>
          <w:szCs w:val="28"/>
        </w:rPr>
      </w:pPr>
      <w:r w:rsidRPr="00EC76FC">
        <w:rPr>
          <w:b w:val="0"/>
          <w:color w:val="006DA7"/>
        </w:rPr>
        <w:t>Medicine/biological/medical device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65"/>
        <w:gridCol w:w="5566"/>
      </w:tblGrid>
      <w:tr w:rsidR="006636D1" w:rsidRPr="006636D1" w:rsidTr="0044538C">
        <w:tc>
          <w:tcPr>
            <w:tcW w:w="5565" w:type="dxa"/>
          </w:tcPr>
          <w:p w:rsidR="006636D1" w:rsidRPr="006636D1" w:rsidRDefault="006636D1" w:rsidP="006636D1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 w:rsidRPr="006636D1">
              <w:rPr>
                <w:b/>
                <w:sz w:val="16"/>
                <w:szCs w:val="16"/>
              </w:rPr>
              <w:t xml:space="preserve">SAS Category C code </w:t>
            </w:r>
            <w:r w:rsidRPr="006636D1">
              <w:rPr>
                <w:sz w:val="16"/>
                <w:szCs w:val="16"/>
              </w:rPr>
              <w:t>(see back of form)</w:t>
            </w:r>
          </w:p>
          <w:p w:rsidR="006636D1" w:rsidRPr="006636D1" w:rsidRDefault="0044538C" w:rsidP="006636D1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SAS Category C code (see back of form)"/>
                  <w:statusText w:type="text" w:val="Medicine/biological/medical device: SAS Category C code (see back of form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5566" w:type="dxa"/>
          </w:tcPr>
          <w:p w:rsidR="006636D1" w:rsidRPr="006636D1" w:rsidRDefault="006636D1" w:rsidP="006636D1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 w:rsidRPr="006636D1">
              <w:rPr>
                <w:b/>
                <w:sz w:val="16"/>
                <w:szCs w:val="16"/>
              </w:rPr>
              <w:t xml:space="preserve">Trade name </w:t>
            </w:r>
            <w:r w:rsidRPr="006636D1">
              <w:rPr>
                <w:sz w:val="16"/>
                <w:szCs w:val="16"/>
              </w:rPr>
              <w:t>(for medicines only)</w:t>
            </w:r>
          </w:p>
          <w:p w:rsidR="006636D1" w:rsidRPr="006636D1" w:rsidRDefault="0044538C" w:rsidP="006636D1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trade name (for medicines only)"/>
                  <w:statusText w:type="text" w:val="Medicine/biological/medical device: Trade name (for medicines only)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  <w:tr w:rsidR="006636D1" w:rsidRPr="006636D1" w:rsidTr="0044538C">
        <w:tc>
          <w:tcPr>
            <w:tcW w:w="11131" w:type="dxa"/>
            <w:gridSpan w:val="2"/>
          </w:tcPr>
          <w:p w:rsidR="006636D1" w:rsidRPr="006636D1" w:rsidRDefault="006636D1" w:rsidP="006636D1">
            <w:pPr>
              <w:spacing w:before="40" w:after="40" w:line="80" w:lineRule="atLeast"/>
              <w:rPr>
                <w:b/>
                <w:sz w:val="16"/>
                <w:szCs w:val="16"/>
              </w:rPr>
            </w:pPr>
            <w:r w:rsidRPr="006636D1">
              <w:rPr>
                <w:b/>
                <w:sz w:val="16"/>
                <w:szCs w:val="16"/>
              </w:rPr>
              <w:t>Expected quantity</w:t>
            </w:r>
            <w:r w:rsidRPr="00103DFB">
              <w:rPr>
                <w:rStyle w:val="EndnoteReference"/>
              </w:rPr>
              <w:endnoteReference w:id="1"/>
            </w:r>
            <w:r w:rsidRPr="006636D1">
              <w:rPr>
                <w:b/>
                <w:sz w:val="16"/>
                <w:szCs w:val="16"/>
              </w:rPr>
              <w:t xml:space="preserve"> required for treatment and/or duration</w:t>
            </w:r>
          </w:p>
          <w:p w:rsidR="006636D1" w:rsidRPr="006636D1" w:rsidRDefault="0044538C" w:rsidP="006636D1">
            <w:pPr>
              <w:spacing w:before="40" w:after="40" w:line="8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the expected quantity required for treatment and/or duration"/>
                  <w:statusText w:type="text" w:val="Medicine/biological/medical device: Expected quantity required for treatment and/or duration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754C08" w:rsidRPr="006636D1" w:rsidRDefault="00754C08" w:rsidP="006636D1">
      <w:pPr>
        <w:spacing w:before="40" w:after="40" w:line="80" w:lineRule="atLeast"/>
        <w:rPr>
          <w:sz w:val="4"/>
          <w:szCs w:val="4"/>
        </w:rPr>
      </w:pPr>
    </w:p>
    <w:tbl>
      <w:tblPr>
        <w:tblStyle w:val="TableGrid"/>
        <w:tblW w:w="1120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4"/>
        <w:gridCol w:w="5959"/>
      </w:tblGrid>
      <w:tr w:rsidR="0007478A" w:rsidRPr="00720916" w:rsidTr="006636D1">
        <w:trPr>
          <w:trHeight w:val="2675"/>
        </w:trPr>
        <w:tc>
          <w:tcPr>
            <w:tcW w:w="5244" w:type="dxa"/>
            <w:tcMar>
              <w:left w:w="0" w:type="dxa"/>
              <w:right w:w="0" w:type="dxa"/>
            </w:tcMar>
          </w:tcPr>
          <w:p w:rsidR="0007478A" w:rsidRPr="006636D1" w:rsidRDefault="0007478A" w:rsidP="006636D1">
            <w:pPr>
              <w:pStyle w:val="Heading2"/>
              <w:spacing w:before="180" w:after="40" w:line="80" w:lineRule="atLeast"/>
              <w:outlineLvl w:val="1"/>
              <w:rPr>
                <w:b w:val="0"/>
                <w:color w:val="006DA7"/>
                <w:sz w:val="28"/>
                <w:szCs w:val="28"/>
              </w:rPr>
            </w:pPr>
            <w:r w:rsidRPr="006636D1">
              <w:rPr>
                <w:b w:val="0"/>
                <w:color w:val="006DA7"/>
                <w:sz w:val="28"/>
                <w:szCs w:val="28"/>
              </w:rPr>
              <w:t>Treating health practitioner details</w:t>
            </w:r>
          </w:p>
          <w:tbl>
            <w:tblPr>
              <w:tblW w:w="50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3"/>
              <w:gridCol w:w="2696"/>
            </w:tblGrid>
            <w:tr w:rsidR="0007478A" w:rsidRPr="003561ED" w:rsidTr="00103DFB">
              <w:trPr>
                <w:cantSplit/>
                <w:trHeight w:val="375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First name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irst name"/>
                        <w:statusText w:type="text" w:val="Treating health practitioner details: First 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Surname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urname"/>
                        <w:statusText w:type="text" w:val="Treating health practitioner details: Sur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511488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511488">
                    <w:rPr>
                      <w:b/>
                      <w:sz w:val="16"/>
                      <w:szCs w:val="16"/>
                    </w:rPr>
                    <w:t>AHPRA</w:t>
                  </w:r>
                  <w:r w:rsidR="0007478A" w:rsidRPr="003561ED">
                    <w:rPr>
                      <w:b/>
                      <w:sz w:val="16"/>
                      <w:szCs w:val="16"/>
                    </w:rPr>
                    <w:t xml:space="preserve"> ID</w:t>
                  </w:r>
                </w:p>
                <w:p w:rsidR="0007478A" w:rsidRPr="003561ED" w:rsidRDefault="00511488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AHPRA ID"/>
                        <w:statusText w:type="text" w:val="Treating health practitioner details: AHPRA ID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Default="0007478A" w:rsidP="0007478A">
                  <w:pPr>
                    <w:spacing w:before="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Health practitioner</w:t>
                  </w:r>
                  <w:r w:rsidRPr="00103DFB">
                    <w:rPr>
                      <w:rStyle w:val="EndnoteReference"/>
                    </w:rPr>
                    <w:endnoteReference w:id="2"/>
                  </w:r>
                  <w:r w:rsidRPr="003561ED">
                    <w:rPr>
                      <w:b/>
                      <w:sz w:val="16"/>
                      <w:szCs w:val="16"/>
                    </w:rPr>
                    <w:t xml:space="preserve"> type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health practitioner type"/>
                        <w:statusText w:type="text" w:val="Treating health practitioner details: Health practitioner typ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Email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email address"/>
                        <w:statusText w:type="text" w:val="Treating health practitioner details: Email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Speciality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peciality"/>
                        <w:statusText w:type="text" w:val="Treating health practitioner details: Speciality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22"/>
              </w:trPr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Fax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ax No."/>
                        <w:statusText w:type="text" w:val="Treating health practitioner details: Fax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2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07478A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Phone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hone No."/>
                        <w:statusText w:type="text" w:val="Treating health practitioner details: Phon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735"/>
              </w:trPr>
              <w:tc>
                <w:tcPr>
                  <w:tcW w:w="50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Principle practice address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rinciple practice address"/>
                        <w:statusText w:type="text" w:val="Treating health practitioner details: Principle practice address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07478A" w:rsidRPr="00720916" w:rsidRDefault="0007478A" w:rsidP="0007478A">
            <w:pPr>
              <w:rPr>
                <w:sz w:val="16"/>
              </w:rPr>
            </w:pPr>
          </w:p>
        </w:tc>
        <w:tc>
          <w:tcPr>
            <w:tcW w:w="5959" w:type="dxa"/>
            <w:tcMar>
              <w:left w:w="0" w:type="dxa"/>
              <w:right w:w="0" w:type="dxa"/>
            </w:tcMar>
          </w:tcPr>
          <w:p w:rsidR="0007478A" w:rsidRPr="006636D1" w:rsidRDefault="0007478A" w:rsidP="006636D1">
            <w:pPr>
              <w:pStyle w:val="Heading2"/>
              <w:spacing w:before="180" w:after="40" w:line="80" w:lineRule="atLeast"/>
              <w:outlineLvl w:val="1"/>
              <w:rPr>
                <w:b w:val="0"/>
                <w:color w:val="006DA7"/>
                <w:sz w:val="28"/>
                <w:szCs w:val="28"/>
              </w:rPr>
            </w:pPr>
            <w:r w:rsidRPr="006636D1">
              <w:rPr>
                <w:b w:val="0"/>
                <w:color w:val="006DA7"/>
                <w:sz w:val="28"/>
                <w:szCs w:val="28"/>
              </w:rPr>
              <w:t xml:space="preserve">Submitter details </w:t>
            </w:r>
            <w:r w:rsidRPr="006636D1">
              <w:rPr>
                <w:b w:val="0"/>
                <w:color w:val="006DA7"/>
                <w:sz w:val="18"/>
                <w:szCs w:val="18"/>
              </w:rPr>
              <w:t>(if different)</w:t>
            </w:r>
          </w:p>
          <w:tbl>
            <w:tblPr>
              <w:tblW w:w="5837" w:type="dxa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802"/>
              <w:gridCol w:w="3035"/>
            </w:tblGrid>
            <w:tr w:rsidR="0007478A" w:rsidRPr="003561ED" w:rsidTr="00103DFB">
              <w:trPr>
                <w:cantSplit/>
                <w:trHeight w:val="364"/>
              </w:trPr>
              <w:tc>
                <w:tcPr>
                  <w:tcW w:w="58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 xml:space="preserve">Business or practice name </w:t>
                  </w:r>
                  <w:r w:rsidRPr="005D1A17">
                    <w:rPr>
                      <w:sz w:val="16"/>
                      <w:szCs w:val="16"/>
                    </w:rPr>
                    <w:t>(e.g. Pharmacy name)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business or practice name (e.g. Pharmacy name)"/>
                        <w:statusText w:type="text" w:val="Submitter details (if different): Business or practice name (e.g. Pharmacy name)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364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First name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irst name"/>
                        <w:statusText w:type="text" w:val="Submitter details (if different): First 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3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Surname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surname"/>
                        <w:statusText w:type="text" w:val="Submitter details (if different): Surnam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364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Health practitioner type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health practitioner type"/>
                        <w:statusText w:type="text" w:val="Submitter details (if different): Health practitioner typ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3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Fax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fax No."/>
                        <w:statusText w:type="text" w:val="Submitter details (if different): Fax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21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Email</w:t>
                  </w:r>
                </w:p>
                <w:p w:rsidR="0007478A" w:rsidRPr="003561ED" w:rsidRDefault="0044538C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email address"/>
                        <w:statusText w:type="text" w:val="Submitter details (if different): Email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noProof/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3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Phone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enter phone No."/>
                        <w:statusText w:type="text" w:val="Submitter details (if different): Phone"/>
                        <w:textInput/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sz w:val="16"/>
                      <w:szCs w:val="16"/>
                    </w:rPr>
                  </w:r>
                  <w:r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t> </w:t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07478A" w:rsidRPr="003561ED" w:rsidTr="00103DFB">
              <w:trPr>
                <w:cantSplit/>
                <w:trHeight w:val="749"/>
              </w:trPr>
              <w:tc>
                <w:tcPr>
                  <w:tcW w:w="28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Preferred Contact:</w:t>
                  </w:r>
                </w:p>
                <w:p w:rsidR="0007478A" w:rsidRDefault="00E01430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treating health practitioner"/>
                        <w:statusText w:type="text" w:val="Submitter details (if different): Preferred Contact: Treating health practitioner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647BE0">
                    <w:rPr>
                      <w:sz w:val="16"/>
                      <w:szCs w:val="16"/>
                    </w:rPr>
                  </w:r>
                  <w:r w:rsidR="00647BE0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 w:rsidR="0007478A">
                    <w:rPr>
                      <w:sz w:val="16"/>
                      <w:szCs w:val="16"/>
                    </w:rPr>
                    <w:t xml:space="preserve"> Treating health practitioner</w:t>
                  </w:r>
                </w:p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submitter"/>
                        <w:statusText w:type="text" w:val="Submitter details (if different): Preferred Contact: Submitter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647BE0">
                    <w:rPr>
                      <w:sz w:val="16"/>
                      <w:szCs w:val="16"/>
                    </w:rPr>
                  </w:r>
                  <w:r w:rsidR="00647BE0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>
                    <w:rPr>
                      <w:sz w:val="16"/>
                      <w:szCs w:val="16"/>
                    </w:rPr>
                    <w:t xml:space="preserve"> Submitter</w:t>
                  </w:r>
                </w:p>
              </w:tc>
              <w:tc>
                <w:tcPr>
                  <w:tcW w:w="3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hideMark/>
                </w:tcPr>
                <w:p w:rsidR="0007478A" w:rsidRPr="003561ED" w:rsidRDefault="0007478A" w:rsidP="0007478A">
                  <w:pPr>
                    <w:spacing w:before="40" w:after="40" w:line="80" w:lineRule="atLeast"/>
                    <w:rPr>
                      <w:b/>
                      <w:sz w:val="16"/>
                      <w:szCs w:val="16"/>
                    </w:rPr>
                  </w:pPr>
                  <w:r w:rsidRPr="003561ED">
                    <w:rPr>
                      <w:b/>
                      <w:sz w:val="16"/>
                      <w:szCs w:val="16"/>
                    </w:rPr>
                    <w:t>Preferred contact method:</w:t>
                  </w:r>
                </w:p>
                <w:p w:rsidR="0007478A" w:rsidRPr="003561ED" w:rsidRDefault="0007478A" w:rsidP="00E01430">
                  <w:pPr>
                    <w:tabs>
                      <w:tab w:val="left" w:pos="993"/>
                      <w:tab w:val="left" w:pos="1986"/>
                    </w:tabs>
                    <w:spacing w:before="40" w:after="40" w:line="80" w:lineRule="atLeast"/>
                    <w:rPr>
                      <w:sz w:val="16"/>
                      <w:szCs w:val="16"/>
                    </w:rPr>
                  </w:pPr>
                  <w:r w:rsidRPr="003561ED">
                    <w:rPr>
                      <w:sz w:val="16"/>
                      <w:szCs w:val="16"/>
                    </w:rPr>
                    <w:t>Email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email"/>
                        <w:statusText w:type="text" w:val="Submitter details (if different): Preferred contact method: Email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647BE0">
                    <w:rPr>
                      <w:sz w:val="16"/>
                      <w:szCs w:val="16"/>
                    </w:rPr>
                  </w:r>
                  <w:r w:rsidR="00647BE0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>
                    <w:rPr>
                      <w:sz w:val="16"/>
                      <w:szCs w:val="16"/>
                    </w:rPr>
                    <w:tab/>
                  </w:r>
                  <w:r w:rsidRPr="003561ED">
                    <w:rPr>
                      <w:sz w:val="16"/>
                      <w:szCs w:val="16"/>
                    </w:rPr>
                    <w:t xml:space="preserve">Fax </w:t>
                  </w:r>
                  <w:r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fax"/>
                        <w:statusText w:type="text" w:val="Submitter details (if different): Preferred contact method: Fax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647BE0">
                    <w:rPr>
                      <w:sz w:val="16"/>
                      <w:szCs w:val="16"/>
                    </w:rPr>
                  </w:r>
                  <w:r w:rsidR="00647BE0">
                    <w:rPr>
                      <w:sz w:val="16"/>
                      <w:szCs w:val="16"/>
                    </w:rPr>
                    <w:fldChar w:fldCharType="separate"/>
                  </w:r>
                  <w:r>
                    <w:rPr>
                      <w:sz w:val="16"/>
                      <w:szCs w:val="16"/>
                    </w:rPr>
                    <w:fldChar w:fldCharType="end"/>
                  </w:r>
                  <w:r>
                    <w:rPr>
                      <w:sz w:val="16"/>
                      <w:szCs w:val="16"/>
                    </w:rPr>
                    <w:tab/>
                  </w:r>
                  <w:r w:rsidRPr="003561ED">
                    <w:rPr>
                      <w:sz w:val="16"/>
                      <w:szCs w:val="16"/>
                    </w:rPr>
                    <w:t>Phone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E01430">
                    <w:rPr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helpText w:type="text" w:val="tick box for phone"/>
                        <w:statusText w:type="text" w:val="Submitter details (if different): Preferred contact method: Phone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01430">
                    <w:rPr>
                      <w:sz w:val="16"/>
                      <w:szCs w:val="16"/>
                    </w:rPr>
                    <w:instrText xml:space="preserve"> FORMCHECKBOX </w:instrText>
                  </w:r>
                  <w:r w:rsidR="00647BE0">
                    <w:rPr>
                      <w:sz w:val="16"/>
                      <w:szCs w:val="16"/>
                    </w:rPr>
                  </w:r>
                  <w:r w:rsidR="00647BE0">
                    <w:rPr>
                      <w:sz w:val="16"/>
                      <w:szCs w:val="16"/>
                    </w:rPr>
                    <w:fldChar w:fldCharType="separate"/>
                  </w:r>
                  <w:r w:rsidR="00E01430">
                    <w:rPr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:rsidR="0007478A" w:rsidRPr="00720916" w:rsidRDefault="0007478A" w:rsidP="0007478A">
            <w:pPr>
              <w:rPr>
                <w:sz w:val="16"/>
              </w:rPr>
            </w:pPr>
          </w:p>
        </w:tc>
      </w:tr>
    </w:tbl>
    <w:p w:rsidR="00CC2B29" w:rsidRPr="006636D1" w:rsidRDefault="00CC2B29" w:rsidP="006636D1">
      <w:pPr>
        <w:spacing w:before="40" w:after="40" w:line="80" w:lineRule="atLeast"/>
        <w:rPr>
          <w:sz w:val="4"/>
          <w:szCs w:val="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4"/>
        <w:gridCol w:w="5495"/>
      </w:tblGrid>
      <w:tr w:rsidR="0007478A" w:rsidTr="0007478A">
        <w:tc>
          <w:tcPr>
            <w:tcW w:w="10989" w:type="dxa"/>
            <w:gridSpan w:val="2"/>
            <w:shd w:val="clear" w:color="auto" w:fill="D9D9D9"/>
          </w:tcPr>
          <w:p w:rsidR="0007478A" w:rsidRDefault="0007478A" w:rsidP="0007478A">
            <w:pPr>
              <w:spacing w:before="80" w:after="80" w:line="80" w:lineRule="atLeast"/>
            </w:pPr>
            <w:r w:rsidRPr="003561ED">
              <w:rPr>
                <w:b/>
                <w:sz w:val="14"/>
                <w:szCs w:val="14"/>
              </w:rPr>
              <w:t xml:space="preserve">Please note that the giving of false or misleading information is an offence under the </w:t>
            </w:r>
            <w:r w:rsidRPr="003561ED">
              <w:rPr>
                <w:b/>
                <w:i/>
                <w:sz w:val="14"/>
                <w:szCs w:val="14"/>
              </w:rPr>
              <w:t>Criminal Code Act 1995</w:t>
            </w:r>
            <w:r w:rsidRPr="003561ED">
              <w:rPr>
                <w:b/>
                <w:sz w:val="14"/>
                <w:szCs w:val="14"/>
              </w:rPr>
              <w:t xml:space="preserve"> and </w:t>
            </w:r>
            <w:proofErr w:type="gramStart"/>
            <w:r w:rsidRPr="003561ED">
              <w:rPr>
                <w:b/>
                <w:sz w:val="14"/>
                <w:szCs w:val="14"/>
              </w:rPr>
              <w:t>that penalties</w:t>
            </w:r>
            <w:proofErr w:type="gramEnd"/>
            <w:r w:rsidRPr="003561ED">
              <w:rPr>
                <w:b/>
                <w:sz w:val="14"/>
                <w:szCs w:val="14"/>
              </w:rPr>
              <w:t xml:space="preserve"> may be imposed.</w:t>
            </w:r>
          </w:p>
        </w:tc>
      </w:tr>
      <w:tr w:rsidR="0007478A" w:rsidTr="0007478A">
        <w:tc>
          <w:tcPr>
            <w:tcW w:w="5494" w:type="dxa"/>
          </w:tcPr>
          <w:p w:rsidR="0007478A" w:rsidRPr="00D4661F" w:rsidRDefault="0007478A" w:rsidP="0007478A">
            <w:pPr>
              <w:spacing w:before="80" w:after="80" w:line="80" w:lineRule="atLeast"/>
              <w:rPr>
                <w:b/>
                <w:sz w:val="16"/>
                <w:szCs w:val="16"/>
              </w:rPr>
            </w:pPr>
            <w:r w:rsidRPr="00D4661F">
              <w:rPr>
                <w:b/>
                <w:sz w:val="16"/>
                <w:szCs w:val="16"/>
              </w:rPr>
              <w:t>Submitter’s signature</w:t>
            </w:r>
          </w:p>
        </w:tc>
        <w:tc>
          <w:tcPr>
            <w:tcW w:w="5495" w:type="dxa"/>
          </w:tcPr>
          <w:p w:rsidR="0007478A" w:rsidRPr="00D4661F" w:rsidRDefault="0007478A" w:rsidP="0007478A">
            <w:pPr>
              <w:spacing w:before="80" w:after="80" w:line="80" w:lineRule="atLeast"/>
              <w:rPr>
                <w:b/>
                <w:sz w:val="16"/>
                <w:szCs w:val="16"/>
              </w:rPr>
            </w:pPr>
            <w:r w:rsidRPr="00D4661F">
              <w:rPr>
                <w:b/>
                <w:sz w:val="16"/>
                <w:szCs w:val="16"/>
              </w:rPr>
              <w:t>Date</w:t>
            </w:r>
          </w:p>
          <w:p w:rsidR="0007478A" w:rsidRDefault="00E01430" w:rsidP="0007478A">
            <w:pPr>
              <w:spacing w:before="80" w:after="80" w:line="80" w:lineRule="atLeast"/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enter date of signature"/>
                  <w:statusText w:type="text" w:val="Date of signature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noProof/>
                <w:sz w:val="16"/>
                <w:szCs w:val="16"/>
              </w:rPr>
              <w:t> </w:t>
            </w:r>
            <w:r>
              <w:rPr>
                <w:sz w:val="16"/>
                <w:szCs w:val="16"/>
              </w:rPr>
              <w:fldChar w:fldCharType="end"/>
            </w:r>
          </w:p>
        </w:tc>
      </w:tr>
    </w:tbl>
    <w:p w:rsidR="00CC2B29" w:rsidRPr="006636D1" w:rsidRDefault="0007478A" w:rsidP="006636D1">
      <w:pPr>
        <w:rPr>
          <w:b/>
          <w:sz w:val="16"/>
          <w:szCs w:val="16"/>
        </w:rPr>
      </w:pPr>
      <w:r w:rsidRPr="006636D1">
        <w:rPr>
          <w:b/>
          <w:sz w:val="16"/>
          <w:szCs w:val="16"/>
        </w:rPr>
        <w:t>Please only send the first page of this form to the TGA</w:t>
      </w:r>
      <w:r w:rsidR="006636D1" w:rsidRPr="006636D1">
        <w:rPr>
          <w:b/>
          <w:sz w:val="16"/>
          <w:szCs w:val="16"/>
        </w:rPr>
        <w:t>.</w:t>
      </w:r>
    </w:p>
    <w:p w:rsidR="0007478A" w:rsidRPr="008A7156" w:rsidRDefault="0007478A" w:rsidP="0007478A">
      <w:pPr>
        <w:pStyle w:val="Heading2"/>
        <w:pageBreakBefore/>
        <w:spacing w:before="120" w:after="0" w:line="120" w:lineRule="atLeast"/>
        <w:jc w:val="center"/>
        <w:rPr>
          <w:b w:val="0"/>
          <w:color w:val="006DA7"/>
          <w:sz w:val="26"/>
        </w:rPr>
      </w:pPr>
      <w:r w:rsidRPr="008A7156">
        <w:rPr>
          <w:b w:val="0"/>
          <w:color w:val="006DA7"/>
          <w:sz w:val="26"/>
        </w:rPr>
        <w:lastRenderedPageBreak/>
        <w:t>SAS Category C codes</w:t>
      </w:r>
    </w:p>
    <w:p w:rsidR="0007478A" w:rsidRDefault="00E87CE4" w:rsidP="0007478A">
      <w:pPr>
        <w:pStyle w:val="Heading2"/>
        <w:spacing w:before="120" w:after="0" w:line="120" w:lineRule="atLeast"/>
        <w:rPr>
          <w:b w:val="0"/>
          <w:color w:val="006DA7"/>
          <w:sz w:val="20"/>
          <w:szCs w:val="20"/>
        </w:rPr>
      </w:pPr>
      <w:r w:rsidRPr="008A516E">
        <w:rPr>
          <w:b w:val="0"/>
          <w:color w:val="006DA7"/>
          <w:sz w:val="20"/>
          <w:szCs w:val="20"/>
        </w:rPr>
        <w:t>Medicines</w:t>
      </w:r>
      <w:r w:rsidR="008A516E">
        <w:rPr>
          <w:b w:val="0"/>
          <w:color w:val="006DA7"/>
          <w:sz w:val="20"/>
          <w:szCs w:val="20"/>
        </w:rPr>
        <w:t xml:space="preserve"> &lt;</w:t>
      </w:r>
      <w:hyperlink r:id="rId13" w:history="1">
        <w:r w:rsidR="008A516E" w:rsidRPr="008A516E">
          <w:rPr>
            <w:rStyle w:val="Hyperlink"/>
            <w:b w:val="0"/>
            <w:sz w:val="20"/>
            <w:szCs w:val="20"/>
          </w:rPr>
          <w:t>https://www.legislation.gov.au/Details/F2017L00859</w:t>
        </w:r>
      </w:hyperlink>
      <w:r w:rsidR="008A516E">
        <w:rPr>
          <w:b w:val="0"/>
          <w:color w:val="006DA7"/>
          <w:sz w:val="20"/>
          <w:szCs w:val="20"/>
        </w:rPr>
        <w:t>&gt;</w:t>
      </w:r>
    </w:p>
    <w:tbl>
      <w:tblPr>
        <w:tblStyle w:val="TableTGAblue"/>
        <w:tblW w:w="4995" w:type="pct"/>
        <w:tblLayout w:type="fixed"/>
        <w:tblLook w:val="0420" w:firstRow="1" w:lastRow="0" w:firstColumn="0" w:lastColumn="0" w:noHBand="0" w:noVBand="1"/>
      </w:tblPr>
      <w:tblGrid>
        <w:gridCol w:w="676"/>
        <w:gridCol w:w="4960"/>
        <w:gridCol w:w="3545"/>
        <w:gridCol w:w="1939"/>
      </w:tblGrid>
      <w:tr w:rsidR="00DA589E" w:rsidRPr="00DA589E" w:rsidTr="00C67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Code</w:t>
            </w:r>
          </w:p>
        </w:tc>
        <w:tc>
          <w:tcPr>
            <w:tcW w:w="2230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Active ingredient(s), Dosage Form</w:t>
            </w:r>
            <w:r w:rsidR="00DA589E" w:rsidRPr="00DA589E">
              <w:rPr>
                <w:sz w:val="16"/>
                <w:szCs w:val="16"/>
              </w:rPr>
              <w:t xml:space="preserve">, </w:t>
            </w:r>
            <w:r w:rsidRPr="00DA589E">
              <w:rPr>
                <w:sz w:val="16"/>
                <w:szCs w:val="16"/>
              </w:rPr>
              <w:t>Release mechanism*, Route of administration*</w:t>
            </w:r>
          </w:p>
        </w:tc>
        <w:tc>
          <w:tcPr>
            <w:tcW w:w="159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Indication(s)</w:t>
            </w:r>
          </w:p>
        </w:tc>
        <w:tc>
          <w:tcPr>
            <w:tcW w:w="872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Authorised Health Practitioner(s)</w:t>
            </w:r>
          </w:p>
        </w:tc>
      </w:tr>
      <w:tr w:rsidR="00DA589E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Triamcinolone acetonide, Suspension for Injection,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inflammatory ocular conditions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Triamcinolone acetonide, Suspension for Injection,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Visualization during vitrectomy.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M3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Melatonin, Syrup,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sleep disorders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M4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Melatonin, Modified release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sleep disorders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M5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Melatonin,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sleep disorders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M6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Melatonin, Capsule,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sleep disorders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M7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Bismuth subcitrate,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Treatment of resistant </w:t>
            </w:r>
            <w:r w:rsidRPr="00DA589E">
              <w:rPr>
                <w:i/>
                <w:sz w:val="16"/>
                <w:szCs w:val="16"/>
              </w:rPr>
              <w:t>Helicobacter Pylori</w:t>
            </w:r>
            <w:r w:rsidRPr="00DA589E">
              <w:rPr>
                <w:sz w:val="16"/>
                <w:szCs w:val="16"/>
              </w:rPr>
              <w:t xml:space="preserve"> infection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rPr>
          <w:trHeight w:val="44"/>
        </w:trPr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M8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Tetracycline, Capsule,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Treatment of resistant </w:t>
            </w:r>
            <w:r w:rsidRPr="00DA589E">
              <w:rPr>
                <w:i/>
                <w:sz w:val="16"/>
                <w:szCs w:val="16"/>
              </w:rPr>
              <w:t>Helicobacter Pylori</w:t>
            </w:r>
            <w:r w:rsidRPr="00DA589E">
              <w:rPr>
                <w:sz w:val="16"/>
                <w:szCs w:val="16"/>
              </w:rPr>
              <w:t xml:space="preserve"> infection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M9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Riboflavin, 0.1% in 20% dextran, Eye Drops, Ophthalmic 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Intraoperative use in corneal collagen crosslinking (CXL) procedures for the treatment for progressive keratoconus. 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M10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Riboflavin, 0.1% (in other diluents), Eye Drops,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Intraoperative use in corneal collagen crosslinking (CXL) procedures for the treatment for progressive keratoconus. 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M11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Flunarizine,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Prophylactic treatment of migraine 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M12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Cyclosporin, 0.05%, Eye drops, Emulsion,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suppressed tear production due to ocular inflammation associated with keratoconjunctivitis sicca.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M13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Cinnarizine,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Treatment of vestibular disorders such as vertigo, tinnitus, nausea and vomiting (including Meniere's disease). 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M14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Hypertonic sodium chloride, 5%, Eye drops, Ophthalmic 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Temporary relief of corneal oedema (hypertonicity)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M15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Hypertonic sodium chloride, Eye drops,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Temporary relief of corneal oedema (hypertonicity)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M16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Dexamethasone, 0.1%, Eye drops,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non-infected, steroid responsive, inflammatory conditions of the eye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M17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Buspirone hydrochloride,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generalised anxiety disorders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M18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Paromomycin, Capsule,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Antiprotozoal treatment of the following amoebic infections:- </w:t>
            </w:r>
            <w:r w:rsidRPr="00DA589E">
              <w:rPr>
                <w:i/>
                <w:sz w:val="16"/>
                <w:szCs w:val="16"/>
              </w:rPr>
              <w:t>blastocystis hominis, dientomoeba fragilis, entamoeba histolytica</w:t>
            </w:r>
            <w:r w:rsidRPr="00DA589E">
              <w:rPr>
                <w:sz w:val="16"/>
                <w:szCs w:val="16"/>
              </w:rPr>
              <w:t xml:space="preserve"> and parasite infection 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M19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Allergens – multiple, various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Confirmation of suspected allergic reactions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M20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Cyclopentolate, 0.2%, &amp; phenylephrine, 1%, Eye drops, Ophthalmic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Production of mydriasis.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M21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Verteporfin Powder for injection, intravenous infusion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Photosensitisation for photodynamic therapy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M22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Pyrazinamide,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resistant tuberculosis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M23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Furazolidone,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Treatment of resistant </w:t>
            </w:r>
            <w:r w:rsidRPr="00DA589E">
              <w:rPr>
                <w:i/>
                <w:sz w:val="16"/>
                <w:szCs w:val="16"/>
              </w:rPr>
              <w:t>Helicobacter Pylori</w:t>
            </w:r>
            <w:r w:rsidRPr="00DA589E">
              <w:rPr>
                <w:sz w:val="16"/>
                <w:szCs w:val="16"/>
              </w:rPr>
              <w:t xml:space="preserve"> infection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M24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Pristinamycin,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Treatment of confirmed </w:t>
            </w:r>
            <w:r w:rsidRPr="00DA589E">
              <w:rPr>
                <w:color w:val="222222"/>
                <w:sz w:val="16"/>
                <w:szCs w:val="16"/>
              </w:rPr>
              <w:t xml:space="preserve">Methicillin-resistant </w:t>
            </w:r>
            <w:r w:rsidRPr="00DA589E">
              <w:rPr>
                <w:i/>
                <w:color w:val="222222"/>
                <w:sz w:val="16"/>
                <w:szCs w:val="16"/>
              </w:rPr>
              <w:t xml:space="preserve">Staphylococcus </w:t>
            </w:r>
            <w:r w:rsidRPr="00DA589E">
              <w:rPr>
                <w:sz w:val="16"/>
                <w:szCs w:val="16"/>
              </w:rPr>
              <w:t>aureus and Vancomycin-resistant enterococcus infection where there is history of failed therapy with the other available antibiotics, at sites in relation to bone/joint/prosthesis. Treatment of other infections as prescribed by an infectious disease specialist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M25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Glycopyrronium bromide, Tablet,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excessive salivation in patients with neurological conditions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lastRenderedPageBreak/>
              <w:t>M26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Cholecalciferol, Capsule, Oral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severe vitamin D deficiency and prevention of osteoporosis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DA589E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M27</w:t>
            </w:r>
          </w:p>
        </w:tc>
        <w:tc>
          <w:tcPr>
            <w:tcW w:w="2230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Cholecalciferol, Intramuscular Injection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Treatment of severe vitamin D deficiency and prevention of osteoporosis</w:t>
            </w:r>
          </w:p>
        </w:tc>
        <w:tc>
          <w:tcPr>
            <w:tcW w:w="872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</w:tbl>
    <w:p w:rsidR="0007478A" w:rsidRDefault="00E87CE4" w:rsidP="0007478A">
      <w:pPr>
        <w:pStyle w:val="Heading2"/>
        <w:spacing w:before="120" w:after="0" w:line="120" w:lineRule="atLeast"/>
        <w:rPr>
          <w:b w:val="0"/>
          <w:color w:val="006DA7"/>
          <w:sz w:val="20"/>
          <w:szCs w:val="20"/>
        </w:rPr>
      </w:pPr>
      <w:r w:rsidRPr="008A516E">
        <w:rPr>
          <w:b w:val="0"/>
          <w:color w:val="006DA7"/>
          <w:sz w:val="20"/>
          <w:szCs w:val="20"/>
        </w:rPr>
        <w:t>Biologicals</w:t>
      </w:r>
      <w:r w:rsidR="008A516E">
        <w:rPr>
          <w:b w:val="0"/>
          <w:color w:val="006DA7"/>
          <w:sz w:val="20"/>
          <w:szCs w:val="20"/>
        </w:rPr>
        <w:t xml:space="preserve"> &lt;</w:t>
      </w:r>
      <w:hyperlink r:id="rId14" w:history="1">
        <w:r w:rsidR="008A516E" w:rsidRPr="008A516E">
          <w:rPr>
            <w:rStyle w:val="Hyperlink"/>
            <w:b w:val="0"/>
            <w:sz w:val="20"/>
            <w:szCs w:val="20"/>
          </w:rPr>
          <w:t>https://www.legislation.gov.au/Details/F2017L00868</w:t>
        </w:r>
      </w:hyperlink>
      <w:r w:rsidR="008A516E">
        <w:rPr>
          <w:b w:val="0"/>
          <w:color w:val="006DA7"/>
          <w:sz w:val="20"/>
          <w:szCs w:val="20"/>
        </w:rPr>
        <w:t>&gt;</w:t>
      </w:r>
    </w:p>
    <w:tbl>
      <w:tblPr>
        <w:tblStyle w:val="TableTGAblue"/>
        <w:tblW w:w="4995" w:type="pct"/>
        <w:tblLayout w:type="fixed"/>
        <w:tblLook w:val="04A0" w:firstRow="1" w:lastRow="0" w:firstColumn="1" w:lastColumn="0" w:noHBand="0" w:noVBand="1"/>
      </w:tblPr>
      <w:tblGrid>
        <w:gridCol w:w="676"/>
        <w:gridCol w:w="4962"/>
        <w:gridCol w:w="3545"/>
        <w:gridCol w:w="1937"/>
      </w:tblGrid>
      <w:tr w:rsidR="00C67CC1" w:rsidRPr="00DA589E" w:rsidTr="00C67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9"/>
        </w:trPr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Code</w:t>
            </w:r>
          </w:p>
        </w:tc>
        <w:tc>
          <w:tcPr>
            <w:tcW w:w="2231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Product Name, Active ingredient(s)</w:t>
            </w:r>
            <w:r w:rsidR="00C67CC1">
              <w:rPr>
                <w:sz w:val="16"/>
                <w:szCs w:val="16"/>
              </w:rPr>
              <w:t xml:space="preserve">, </w:t>
            </w:r>
            <w:r w:rsidRPr="00DA589E">
              <w:rPr>
                <w:sz w:val="16"/>
                <w:szCs w:val="16"/>
              </w:rPr>
              <w:t>Route of administration</w:t>
            </w:r>
          </w:p>
        </w:tc>
        <w:tc>
          <w:tcPr>
            <w:tcW w:w="159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Indication</w:t>
            </w:r>
          </w:p>
        </w:tc>
        <w:tc>
          <w:tcPr>
            <w:tcW w:w="871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Authorised Health Practitioner(s)</w:t>
            </w:r>
          </w:p>
        </w:tc>
      </w:tr>
      <w:tr w:rsidR="00C67CC1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Cortical &amp; Cancellous Chips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Block Allograft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B3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Cancellous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B4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Cortical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B5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X Cancellous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B6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X Cortical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B7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X Syringe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B8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X Collagen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B9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MinerOss XP Cancellous (anorganic bovine bone),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Calcium source for particulate bone grafts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B10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GBR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Graft protection and containment 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B11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GBR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Flap extender to achieve primary closure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B12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Root coverage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B13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Gingival augmentation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B14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Soft tissue ridge augmentation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B15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AlloDerm RTM (human skin tissue matrix),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Soft tissue augmentation around implants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B16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Extraction socket grafting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B17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Ridge and sinus augmentation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B18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Bone augmentation around implants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B19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Bony defects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B20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Composite grafting with appropriate MinerOss® products only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B21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Filling of periodontal defects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B22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Extraction socket grafting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B23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Ridge and sinus augmentation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B24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Bone augmentation around implants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B25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Bony defects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B26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Composite grafting with MinerOss®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lastRenderedPageBreak/>
              <w:t>B27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Grafton DBM Matrix (demineralized 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Filling of periodontal defects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  <w:hideMark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B28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Tutoplast (sterilized human tissue allograft), Ocular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Ocular conditions 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B29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Tutoplast (sterilized human tissue allograft), Topical 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Soft tissue graft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B30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Amniotic Membrane, Ophthalmic 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Ophthalmic use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B31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Puros Cortico-Cancellous Particulate Allograft (human bone tissue), </w:t>
            </w:r>
            <w:r w:rsidRPr="00DA589E">
              <w:rPr>
                <w:sz w:val="16"/>
                <w:szCs w:val="16"/>
              </w:rPr>
              <w:br/>
              <w:t>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For hard and soft tissue augmentation procedures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B32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Puros Cancellous Particulate Allograft (human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For hard and soft tissue augmentation procedures 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  <w:tr w:rsidR="00C67CC1" w:rsidRPr="00DA589E" w:rsidTr="00C67CC1">
        <w:tc>
          <w:tcPr>
            <w:tcW w:w="30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B33</w:t>
            </w:r>
          </w:p>
        </w:tc>
        <w:tc>
          <w:tcPr>
            <w:tcW w:w="223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Puros Cortical Particulate Allograft (human bone tissue), Oral-maxillofacial</w:t>
            </w:r>
          </w:p>
        </w:tc>
        <w:tc>
          <w:tcPr>
            <w:tcW w:w="1594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 xml:space="preserve">For hard and soft tissue augmentation procedures </w:t>
            </w:r>
          </w:p>
        </w:tc>
        <w:tc>
          <w:tcPr>
            <w:tcW w:w="871" w:type="pct"/>
          </w:tcPr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Medical Practitioner</w:t>
            </w:r>
          </w:p>
          <w:p w:rsidR="0007478A" w:rsidRPr="00DA589E" w:rsidRDefault="0007478A" w:rsidP="00DA589E">
            <w:pPr>
              <w:spacing w:before="80" w:after="80" w:line="80" w:lineRule="atLeast"/>
              <w:rPr>
                <w:sz w:val="16"/>
                <w:szCs w:val="16"/>
              </w:rPr>
            </w:pPr>
            <w:r w:rsidRPr="00DA589E">
              <w:rPr>
                <w:sz w:val="16"/>
                <w:szCs w:val="16"/>
              </w:rPr>
              <w:t>Dental Practitioner</w:t>
            </w:r>
          </w:p>
        </w:tc>
      </w:tr>
    </w:tbl>
    <w:p w:rsidR="0007478A" w:rsidRPr="008A7156" w:rsidRDefault="00E87CE4" w:rsidP="0007478A">
      <w:pPr>
        <w:pStyle w:val="Heading2"/>
        <w:spacing w:before="120" w:after="0" w:line="120" w:lineRule="atLeast"/>
        <w:rPr>
          <w:b w:val="0"/>
          <w:color w:val="006DA7"/>
          <w:sz w:val="20"/>
          <w:szCs w:val="20"/>
        </w:rPr>
      </w:pPr>
      <w:r>
        <w:rPr>
          <w:b w:val="0"/>
          <w:color w:val="006DA7"/>
          <w:sz w:val="20"/>
          <w:szCs w:val="20"/>
        </w:rPr>
        <w:t>Medical Devices</w:t>
      </w:r>
      <w:r w:rsidR="008A516E">
        <w:rPr>
          <w:b w:val="0"/>
          <w:color w:val="006DA7"/>
          <w:sz w:val="20"/>
          <w:szCs w:val="20"/>
        </w:rPr>
        <w:t xml:space="preserve"> &lt;</w:t>
      </w:r>
      <w:hyperlink r:id="rId15" w:history="1">
        <w:r w:rsidR="008A516E" w:rsidRPr="008A516E">
          <w:rPr>
            <w:rStyle w:val="Hyperlink"/>
            <w:b w:val="0"/>
            <w:sz w:val="20"/>
            <w:szCs w:val="20"/>
          </w:rPr>
          <w:t>https://www.legislation.gov.au/Details/F2017L00867</w:t>
        </w:r>
      </w:hyperlink>
      <w:r w:rsidR="008A516E">
        <w:rPr>
          <w:b w:val="0"/>
          <w:color w:val="006DA7"/>
          <w:sz w:val="20"/>
          <w:szCs w:val="20"/>
        </w:rPr>
        <w:t>&gt;</w:t>
      </w:r>
    </w:p>
    <w:tbl>
      <w:tblPr>
        <w:tblStyle w:val="TableTGAblue"/>
        <w:tblW w:w="4995" w:type="pct"/>
        <w:tblLayout w:type="fixed"/>
        <w:tblLook w:val="04A0" w:firstRow="1" w:lastRow="0" w:firstColumn="1" w:lastColumn="0" w:noHBand="0" w:noVBand="1"/>
      </w:tblPr>
      <w:tblGrid>
        <w:gridCol w:w="676"/>
        <w:gridCol w:w="4962"/>
        <w:gridCol w:w="3543"/>
        <w:gridCol w:w="1939"/>
      </w:tblGrid>
      <w:tr w:rsidR="0007478A" w:rsidRPr="00C67CC1" w:rsidTr="00C67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" w:type="pct"/>
            <w:hideMark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Code</w:t>
            </w:r>
          </w:p>
        </w:tc>
        <w:tc>
          <w:tcPr>
            <w:tcW w:w="2231" w:type="pct"/>
            <w:hideMark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Product name, Manufacturer Name, Description (including manufacturer’s intended purpose and any variant details)</w:t>
            </w:r>
          </w:p>
        </w:tc>
        <w:tc>
          <w:tcPr>
            <w:tcW w:w="1593" w:type="pct"/>
            <w:hideMark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Indication</w:t>
            </w:r>
          </w:p>
        </w:tc>
        <w:tc>
          <w:tcPr>
            <w:tcW w:w="872" w:type="pct"/>
            <w:hideMark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Authorised Health Practitioner(s)</w:t>
            </w:r>
          </w:p>
        </w:tc>
      </w:tr>
      <w:tr w:rsidR="0007478A" w:rsidRPr="00C67CC1" w:rsidTr="00C67CC1">
        <w:tc>
          <w:tcPr>
            <w:tcW w:w="304" w:type="pct"/>
            <w:hideMark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D1</w:t>
            </w:r>
          </w:p>
        </w:tc>
        <w:tc>
          <w:tcPr>
            <w:tcW w:w="2231" w:type="pct"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Synovasure lateral flow test IFU</w:t>
            </w:r>
          </w:p>
        </w:tc>
        <w:tc>
          <w:tcPr>
            <w:tcW w:w="1593" w:type="pct"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An adjunct for the detection of periprosthetic joint infection (PJI) in the synovial fluid of patients experiencing pain, inflammation, or both, in a replacement joint</w:t>
            </w:r>
          </w:p>
        </w:tc>
        <w:tc>
          <w:tcPr>
            <w:tcW w:w="872" w:type="pct"/>
          </w:tcPr>
          <w:p w:rsidR="0007478A" w:rsidRPr="00C67CC1" w:rsidRDefault="0007478A" w:rsidP="00C67CC1">
            <w:pPr>
              <w:spacing w:before="80" w:after="80" w:line="80" w:lineRule="atLeast"/>
              <w:rPr>
                <w:sz w:val="16"/>
                <w:szCs w:val="16"/>
              </w:rPr>
            </w:pPr>
            <w:r w:rsidRPr="00C67CC1">
              <w:rPr>
                <w:sz w:val="16"/>
                <w:szCs w:val="16"/>
              </w:rPr>
              <w:t>Medical practitioner</w:t>
            </w:r>
          </w:p>
        </w:tc>
      </w:tr>
    </w:tbl>
    <w:p w:rsidR="0007478A" w:rsidRPr="00103DFB" w:rsidRDefault="0007478A" w:rsidP="00103DFB">
      <w:pPr>
        <w:pStyle w:val="Notes"/>
        <w:rPr>
          <w:sz w:val="12"/>
          <w:szCs w:val="12"/>
        </w:rPr>
      </w:pPr>
      <w:r w:rsidRPr="00103DFB">
        <w:rPr>
          <w:sz w:val="12"/>
          <w:szCs w:val="12"/>
        </w:rPr>
        <w:t>* These will only be included if clinically relevant, for example where multiple dosage forms and/or routes of administration are known to exist and are used for substantially different indic</w:t>
      </w:r>
      <w:r w:rsidR="00103DFB" w:rsidRPr="00103DFB">
        <w:rPr>
          <w:sz w:val="12"/>
          <w:szCs w:val="12"/>
        </w:rPr>
        <w:t>ations these will be specified.</w:t>
      </w:r>
    </w:p>
    <w:sectPr w:rsidR="0007478A" w:rsidRPr="00103DFB" w:rsidSect="00103DFB">
      <w:footerReference w:type="default" r:id="rId16"/>
      <w:footerReference w:type="first" r:id="rId17"/>
      <w:pgSz w:w="11907" w:h="16840" w:code="9"/>
      <w:pgMar w:top="426" w:right="425" w:bottom="284" w:left="567" w:header="284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16E" w:rsidRDefault="008A516E" w:rsidP="000B1A45">
      <w:r>
        <w:separator/>
      </w:r>
    </w:p>
  </w:endnote>
  <w:endnote w:type="continuationSeparator" w:id="0">
    <w:p w:rsidR="008A516E" w:rsidRDefault="008A516E" w:rsidP="000B1A45">
      <w:r>
        <w:continuationSeparator/>
      </w:r>
    </w:p>
  </w:endnote>
  <w:endnote w:id="1">
    <w:p w:rsidR="008A516E" w:rsidRPr="00103DFB" w:rsidRDefault="008A516E" w:rsidP="00103DFB">
      <w:pPr>
        <w:pStyle w:val="EndnoteText"/>
        <w:rPr>
          <w:sz w:val="12"/>
          <w:szCs w:val="12"/>
          <w:lang w:val="en-US"/>
        </w:rPr>
      </w:pPr>
      <w:r w:rsidRPr="00103DFB">
        <w:rPr>
          <w:rStyle w:val="EndnoteReference"/>
          <w:sz w:val="12"/>
          <w:szCs w:val="12"/>
        </w:rPr>
        <w:endnoteRef/>
      </w:r>
      <w:r w:rsidRPr="00103DFB">
        <w:rPr>
          <w:rStyle w:val="EndnoteReference"/>
          <w:sz w:val="12"/>
          <w:szCs w:val="12"/>
        </w:rPr>
        <w:t xml:space="preserve"> </w:t>
      </w:r>
      <w:r w:rsidRPr="00103DFB">
        <w:rPr>
          <w:sz w:val="12"/>
          <w:szCs w:val="12"/>
        </w:rPr>
        <w:t>For substances captured by the Customs (Prohibited Imports) Regulations 1956 the quantity must be provided.</w:t>
      </w:r>
    </w:p>
  </w:endnote>
  <w:endnote w:id="2">
    <w:p w:rsidR="008A516E" w:rsidRPr="00911376" w:rsidRDefault="008A516E" w:rsidP="0007478A">
      <w:pPr>
        <w:pStyle w:val="EndnoteText"/>
        <w:rPr>
          <w:rStyle w:val="FootnoteTextChar"/>
          <w:sz w:val="12"/>
          <w:szCs w:val="12"/>
        </w:rPr>
      </w:pPr>
      <w:r w:rsidRPr="00103DFB">
        <w:rPr>
          <w:rStyle w:val="FootnoteReference"/>
          <w:sz w:val="12"/>
          <w:szCs w:val="12"/>
        </w:rPr>
        <w:endnoteRef/>
      </w:r>
      <w:r w:rsidRPr="00103DFB">
        <w:rPr>
          <w:rStyle w:val="FootnoteReference"/>
          <w:sz w:val="12"/>
          <w:szCs w:val="12"/>
        </w:rPr>
        <w:t xml:space="preserve"> </w:t>
      </w:r>
      <w:r w:rsidRPr="00103DFB">
        <w:rPr>
          <w:sz w:val="12"/>
          <w:szCs w:val="12"/>
        </w:rPr>
        <w:t xml:space="preserve">The health practitioner type is any of the following: </w:t>
      </w:r>
      <w:r w:rsidRPr="00896E49">
        <w:rPr>
          <w:sz w:val="12"/>
          <w:szCs w:val="12"/>
        </w:rPr>
        <w:t xml:space="preserve">Medical practitioner; </w:t>
      </w:r>
      <w:r w:rsidRPr="00103DFB">
        <w:rPr>
          <w:sz w:val="12"/>
          <w:szCs w:val="12"/>
        </w:rPr>
        <w:t>ATSI health practitioner; dentist; radiographer; nurse; midwife; occupational therapist; optometrist; pharmacist ; podiatrist; psychologist.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6E" w:rsidRPr="0007478A" w:rsidRDefault="008A516E" w:rsidP="009D5FEA">
    <w:pPr>
      <w:pStyle w:val="Footer"/>
      <w:spacing w:before="0" w:after="0"/>
      <w:rPr>
        <w:sz w:val="16"/>
        <w:szCs w:val="16"/>
        <w:lang w:val="en-AU"/>
      </w:rPr>
    </w:pPr>
    <w:r w:rsidRPr="0007478A">
      <w:rPr>
        <w:sz w:val="16"/>
        <w:szCs w:val="16"/>
        <w:lang w:val="en-AU"/>
      </w:rPr>
      <w:t>Special Access Scheme – Category C (</w:t>
    </w:r>
    <w:r>
      <w:rPr>
        <w:sz w:val="16"/>
        <w:szCs w:val="16"/>
        <w:lang w:val="en-AU"/>
      </w:rPr>
      <w:t>July 2017</w:t>
    </w:r>
    <w:r w:rsidRPr="0007478A">
      <w:rPr>
        <w:sz w:val="16"/>
        <w:szCs w:val="16"/>
        <w:lang w:val="en-AU"/>
      </w:rPr>
      <w:t>)</w:t>
    </w:r>
  </w:p>
  <w:p w:rsidR="008A516E" w:rsidRPr="0007478A" w:rsidRDefault="008A516E" w:rsidP="009D5FEA">
    <w:pPr>
      <w:pStyle w:val="Footer"/>
      <w:spacing w:before="0" w:after="0"/>
      <w:rPr>
        <w:sz w:val="16"/>
        <w:szCs w:val="16"/>
        <w:lang w:val="en-AU"/>
      </w:rPr>
    </w:pPr>
    <w:r w:rsidRPr="0007478A">
      <w:rPr>
        <w:b/>
        <w:sz w:val="16"/>
        <w:szCs w:val="16"/>
        <w:lang w:val="en-AU"/>
      </w:rPr>
      <w:t>For official use only</w:t>
    </w:r>
    <w:r w:rsidRPr="0007478A">
      <w:rPr>
        <w:sz w:val="16"/>
        <w:szCs w:val="16"/>
        <w:lang w:val="en-AU"/>
      </w:rPr>
      <w:tab/>
    </w:r>
    <w:sdt>
      <w:sdtPr>
        <w:rPr>
          <w:sz w:val="16"/>
          <w:szCs w:val="16"/>
          <w:lang w:val="en-AU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07478A">
          <w:rPr>
            <w:sz w:val="16"/>
            <w:szCs w:val="16"/>
            <w:lang w:val="en-AU"/>
          </w:rPr>
          <w:t xml:space="preserve">Page </w:t>
        </w:r>
        <w:r w:rsidRPr="0007478A">
          <w:rPr>
            <w:sz w:val="16"/>
            <w:szCs w:val="16"/>
            <w:lang w:val="en-AU"/>
          </w:rPr>
          <w:fldChar w:fldCharType="begin"/>
        </w:r>
        <w:r w:rsidRPr="0007478A">
          <w:rPr>
            <w:sz w:val="16"/>
            <w:szCs w:val="16"/>
            <w:lang w:val="en-AU"/>
          </w:rPr>
          <w:instrText xml:space="preserve"> PAGE </w:instrText>
        </w:r>
        <w:r w:rsidRPr="0007478A">
          <w:rPr>
            <w:sz w:val="16"/>
            <w:szCs w:val="16"/>
            <w:lang w:val="en-AU"/>
          </w:rPr>
          <w:fldChar w:fldCharType="separate"/>
        </w:r>
        <w:r w:rsidR="00647BE0">
          <w:rPr>
            <w:noProof/>
            <w:sz w:val="16"/>
            <w:szCs w:val="16"/>
            <w:lang w:val="en-AU"/>
          </w:rPr>
          <w:t>4</w:t>
        </w:r>
        <w:r w:rsidRPr="0007478A">
          <w:rPr>
            <w:noProof/>
            <w:sz w:val="16"/>
            <w:szCs w:val="16"/>
            <w:lang w:val="en-AU"/>
          </w:rPr>
          <w:fldChar w:fldCharType="end"/>
        </w:r>
        <w:r w:rsidRPr="0007478A">
          <w:rPr>
            <w:sz w:val="16"/>
            <w:szCs w:val="16"/>
            <w:lang w:val="en-AU"/>
          </w:rPr>
          <w:t xml:space="preserve"> of </w:t>
        </w:r>
        <w:r w:rsidRPr="0007478A">
          <w:rPr>
            <w:sz w:val="16"/>
            <w:szCs w:val="16"/>
            <w:lang w:val="en-AU"/>
          </w:rPr>
          <w:fldChar w:fldCharType="begin"/>
        </w:r>
        <w:r w:rsidRPr="0007478A">
          <w:rPr>
            <w:sz w:val="16"/>
            <w:szCs w:val="16"/>
            <w:lang w:val="en-AU"/>
          </w:rPr>
          <w:instrText xml:space="preserve"> NUMPAGES  </w:instrText>
        </w:r>
        <w:r w:rsidRPr="0007478A">
          <w:rPr>
            <w:sz w:val="16"/>
            <w:szCs w:val="16"/>
            <w:lang w:val="en-AU"/>
          </w:rPr>
          <w:fldChar w:fldCharType="separate"/>
        </w:r>
        <w:r w:rsidR="00647BE0">
          <w:rPr>
            <w:noProof/>
            <w:sz w:val="16"/>
            <w:szCs w:val="16"/>
            <w:lang w:val="en-AU"/>
          </w:rPr>
          <w:t>4</w:t>
        </w:r>
        <w:r w:rsidRPr="0007478A">
          <w:rPr>
            <w:noProof/>
            <w:sz w:val="16"/>
            <w:szCs w:val="16"/>
            <w:lang w:val="en-AU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16E" w:rsidRPr="006636D1" w:rsidRDefault="008A516E" w:rsidP="00212A35">
    <w:pPr>
      <w:pStyle w:val="Footer"/>
      <w:spacing w:before="0" w:after="0"/>
      <w:rPr>
        <w:sz w:val="16"/>
        <w:szCs w:val="16"/>
        <w:lang w:val="en-AU"/>
      </w:rPr>
    </w:pPr>
    <w:r w:rsidRPr="006636D1">
      <w:rPr>
        <w:noProof/>
        <w:sz w:val="16"/>
        <w:szCs w:val="16"/>
        <w:lang w:val="en-AU" w:eastAsia="en-AU"/>
      </w:rPr>
      <w:drawing>
        <wp:anchor distT="0" distB="0" distL="114300" distR="114300" simplePos="0" relativeHeight="251661312" behindDoc="0" locked="0" layoutInCell="1" allowOverlap="1" wp14:anchorId="60E1B2AF" wp14:editId="4D90C6A1">
          <wp:simplePos x="0" y="0"/>
          <wp:positionH relativeFrom="column">
            <wp:posOffset>5042535</wp:posOffset>
          </wp:positionH>
          <wp:positionV relativeFrom="paragraph">
            <wp:posOffset>60737</wp:posOffset>
          </wp:positionV>
          <wp:extent cx="1367790" cy="276225"/>
          <wp:effectExtent l="0" t="0" r="3810" b="9525"/>
          <wp:wrapNone/>
          <wp:docPr id="2" name="Picture 2" descr="TGA: Health Safety Regul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GA Footer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636D1">
      <w:rPr>
        <w:sz w:val="16"/>
        <w:szCs w:val="16"/>
        <w:lang w:val="en-AU"/>
      </w:rPr>
      <w:t xml:space="preserve">PO Box </w:t>
    </w:r>
    <w:proofErr w:type="gramStart"/>
    <w:r w:rsidRPr="006636D1">
      <w:rPr>
        <w:sz w:val="16"/>
        <w:szCs w:val="16"/>
        <w:lang w:val="en-AU"/>
      </w:rPr>
      <w:t>100  Woden</w:t>
    </w:r>
    <w:proofErr w:type="gramEnd"/>
    <w:r w:rsidRPr="006636D1">
      <w:rPr>
        <w:sz w:val="16"/>
        <w:szCs w:val="16"/>
        <w:lang w:val="en-AU"/>
      </w:rPr>
      <w:t xml:space="preserve"> ACT 2606</w:t>
    </w:r>
    <w:r w:rsidRPr="006636D1">
      <w:rPr>
        <w:rFonts w:ascii="Cambria" w:hAnsi="Cambria"/>
        <w:sz w:val="16"/>
        <w:szCs w:val="16"/>
        <w:lang w:val="en-AU"/>
      </w:rPr>
      <w:t xml:space="preserve">  </w:t>
    </w:r>
    <w:r w:rsidRPr="006636D1">
      <w:rPr>
        <w:rStyle w:val="ABN"/>
        <w:rFonts w:cs="Arial"/>
        <w:sz w:val="16"/>
        <w:szCs w:val="16"/>
        <w:lang w:val="en-AU"/>
      </w:rPr>
      <w:t>ABN 40 939 406 804</w:t>
    </w:r>
  </w:p>
  <w:p w:rsidR="008A516E" w:rsidRPr="006636D1" w:rsidRDefault="008A516E" w:rsidP="00212A35">
    <w:pPr>
      <w:spacing w:before="0" w:after="0"/>
      <w:rPr>
        <w:rStyle w:val="FooterChar"/>
        <w:sz w:val="16"/>
        <w:szCs w:val="16"/>
        <w:lang w:val="en-AU"/>
      </w:rPr>
    </w:pPr>
    <w:r w:rsidRPr="006636D1">
      <w:rPr>
        <w:rStyle w:val="FooterChar"/>
        <w:color w:val="006DA7" w:themeColor="accent3"/>
        <w:sz w:val="16"/>
        <w:szCs w:val="16"/>
        <w:lang w:val="en-AU"/>
      </w:rPr>
      <w:t>Phone</w:t>
    </w:r>
    <w:r w:rsidRPr="006636D1">
      <w:rPr>
        <w:rStyle w:val="FooterChar"/>
        <w:sz w:val="16"/>
        <w:szCs w:val="16"/>
        <w:lang w:val="en-AU"/>
      </w:rPr>
      <w:t xml:space="preserve">: 1800 020 </w:t>
    </w:r>
    <w:proofErr w:type="gramStart"/>
    <w:r w:rsidRPr="006636D1">
      <w:rPr>
        <w:rStyle w:val="FooterChar"/>
        <w:sz w:val="16"/>
        <w:szCs w:val="16"/>
        <w:lang w:val="en-AU"/>
      </w:rPr>
      <w:t xml:space="preserve">653  </w:t>
    </w:r>
    <w:r w:rsidRPr="006636D1">
      <w:rPr>
        <w:rStyle w:val="FooterChar"/>
        <w:color w:val="006DA7" w:themeColor="accent3"/>
        <w:sz w:val="16"/>
        <w:szCs w:val="16"/>
        <w:lang w:val="en-AU"/>
      </w:rPr>
      <w:t>Fax</w:t>
    </w:r>
    <w:proofErr w:type="gramEnd"/>
    <w:r w:rsidRPr="006636D1">
      <w:rPr>
        <w:rStyle w:val="FooterChar"/>
        <w:sz w:val="16"/>
        <w:szCs w:val="16"/>
        <w:lang w:val="en-AU"/>
      </w:rPr>
      <w:t xml:space="preserve">: 02 6203 1605  </w:t>
    </w:r>
    <w:r w:rsidRPr="006636D1">
      <w:rPr>
        <w:rStyle w:val="FooterChar"/>
        <w:color w:val="006DA7" w:themeColor="accent3"/>
        <w:sz w:val="16"/>
        <w:szCs w:val="16"/>
        <w:lang w:val="en-AU"/>
      </w:rPr>
      <w:t>Email</w:t>
    </w:r>
    <w:r w:rsidRPr="006636D1">
      <w:rPr>
        <w:rStyle w:val="FooterChar"/>
        <w:sz w:val="16"/>
        <w:szCs w:val="16"/>
        <w:lang w:val="en-AU"/>
      </w:rPr>
      <w:t xml:space="preserve">: info@tga.gov.au  </w:t>
    </w:r>
    <w:hyperlink r:id="rId2" w:history="1">
      <w:r w:rsidRPr="006636D1">
        <w:rPr>
          <w:rStyle w:val="Hyperlink"/>
          <w:rFonts w:cstheme="majorHAnsi"/>
          <w:sz w:val="16"/>
          <w:szCs w:val="16"/>
        </w:rPr>
        <w:t>https://www.tga.gov.au</w:t>
      </w:r>
    </w:hyperlink>
  </w:p>
  <w:p w:rsidR="008A516E" w:rsidRPr="002C3C78" w:rsidRDefault="008A516E" w:rsidP="000B1A45">
    <w:pPr>
      <w:pStyle w:val="Footer"/>
      <w:rPr>
        <w:lang w:val="en-AU"/>
      </w:rPr>
    </w:pPr>
    <w:r w:rsidRPr="002C3C78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4620ED46" wp14:editId="783B67A6">
          <wp:simplePos x="0" y="0"/>
          <wp:positionH relativeFrom="column">
            <wp:posOffset>-393065</wp:posOffset>
          </wp:positionH>
          <wp:positionV relativeFrom="paragraph">
            <wp:posOffset>120427</wp:posOffset>
          </wp:positionV>
          <wp:extent cx="7667625" cy="571500"/>
          <wp:effectExtent l="0" t="0" r="9525" b="0"/>
          <wp:wrapNone/>
          <wp:docPr id="3" name="Picture 0" descr="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Graphic_2_RG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66762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16E" w:rsidRDefault="008A516E" w:rsidP="000B1A45">
      <w:r>
        <w:separator/>
      </w:r>
    </w:p>
  </w:footnote>
  <w:footnote w:type="continuationSeparator" w:id="0">
    <w:p w:rsidR="008A516E" w:rsidRDefault="008A516E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042CD"/>
    <w:multiLevelType w:val="hybridMultilevel"/>
    <w:tmpl w:val="07F6CD78"/>
    <w:lvl w:ilvl="0" w:tplc="16949C3E">
      <w:numFmt w:val="bullet"/>
      <w:lvlText w:val="•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1" w:cryptProviderType="rsaFull" w:cryptAlgorithmClass="hash" w:cryptAlgorithmType="typeAny" w:cryptAlgorithmSid="4" w:cryptSpinCount="100000" w:hash="eNKs5o+hIz4BygBLknmc8zC1drE=" w:salt="6xQsWvFQVGvyd9eVjrehEg==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26"/>
    <w:rsid w:val="00001318"/>
    <w:rsid w:val="00015911"/>
    <w:rsid w:val="00024198"/>
    <w:rsid w:val="00037D7E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72A33"/>
    <w:rsid w:val="00072EEB"/>
    <w:rsid w:val="0007478A"/>
    <w:rsid w:val="00075975"/>
    <w:rsid w:val="000857AB"/>
    <w:rsid w:val="0009311B"/>
    <w:rsid w:val="000A5AFC"/>
    <w:rsid w:val="000B1A45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3DFB"/>
    <w:rsid w:val="00104407"/>
    <w:rsid w:val="00131BCC"/>
    <w:rsid w:val="00134923"/>
    <w:rsid w:val="00140213"/>
    <w:rsid w:val="00142446"/>
    <w:rsid w:val="001500BC"/>
    <w:rsid w:val="00153894"/>
    <w:rsid w:val="001570F7"/>
    <w:rsid w:val="0016372C"/>
    <w:rsid w:val="0016442C"/>
    <w:rsid w:val="00166069"/>
    <w:rsid w:val="0017014F"/>
    <w:rsid w:val="00172699"/>
    <w:rsid w:val="0017363B"/>
    <w:rsid w:val="00173790"/>
    <w:rsid w:val="00180C44"/>
    <w:rsid w:val="001829E8"/>
    <w:rsid w:val="001842C2"/>
    <w:rsid w:val="00190A4F"/>
    <w:rsid w:val="00192757"/>
    <w:rsid w:val="001A0018"/>
    <w:rsid w:val="001A5625"/>
    <w:rsid w:val="001C3DF2"/>
    <w:rsid w:val="001C7E45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6055"/>
    <w:rsid w:val="0021073A"/>
    <w:rsid w:val="00212A35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19BF"/>
    <w:rsid w:val="00296E61"/>
    <w:rsid w:val="00296F1B"/>
    <w:rsid w:val="002B57F1"/>
    <w:rsid w:val="002B73E9"/>
    <w:rsid w:val="002C3C78"/>
    <w:rsid w:val="002C57FE"/>
    <w:rsid w:val="002D26E5"/>
    <w:rsid w:val="002E692D"/>
    <w:rsid w:val="002F0E52"/>
    <w:rsid w:val="00302919"/>
    <w:rsid w:val="0030608B"/>
    <w:rsid w:val="0030663E"/>
    <w:rsid w:val="00317F01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6068A"/>
    <w:rsid w:val="00362150"/>
    <w:rsid w:val="00382B8B"/>
    <w:rsid w:val="00383F75"/>
    <w:rsid w:val="003A0B79"/>
    <w:rsid w:val="003A3511"/>
    <w:rsid w:val="003A3A28"/>
    <w:rsid w:val="003B0CE7"/>
    <w:rsid w:val="003B1A0B"/>
    <w:rsid w:val="003C6C55"/>
    <w:rsid w:val="003C6EA4"/>
    <w:rsid w:val="003D0532"/>
    <w:rsid w:val="003D3476"/>
    <w:rsid w:val="003D5E1F"/>
    <w:rsid w:val="003D6030"/>
    <w:rsid w:val="003E08BC"/>
    <w:rsid w:val="003E360B"/>
    <w:rsid w:val="003E773A"/>
    <w:rsid w:val="003F6956"/>
    <w:rsid w:val="003F75BE"/>
    <w:rsid w:val="004034A0"/>
    <w:rsid w:val="00403FC1"/>
    <w:rsid w:val="00412E60"/>
    <w:rsid w:val="004142E2"/>
    <w:rsid w:val="0043163F"/>
    <w:rsid w:val="00433032"/>
    <w:rsid w:val="0044538C"/>
    <w:rsid w:val="004456C1"/>
    <w:rsid w:val="00447476"/>
    <w:rsid w:val="00451DBF"/>
    <w:rsid w:val="004553EA"/>
    <w:rsid w:val="00457D72"/>
    <w:rsid w:val="00472CAB"/>
    <w:rsid w:val="00473710"/>
    <w:rsid w:val="004738C2"/>
    <w:rsid w:val="00474243"/>
    <w:rsid w:val="004774F4"/>
    <w:rsid w:val="00480198"/>
    <w:rsid w:val="004A472C"/>
    <w:rsid w:val="004B1BF3"/>
    <w:rsid w:val="004D2AA8"/>
    <w:rsid w:val="004D57EA"/>
    <w:rsid w:val="004F2350"/>
    <w:rsid w:val="004F6B3D"/>
    <w:rsid w:val="005037AB"/>
    <w:rsid w:val="00511488"/>
    <w:rsid w:val="00511E7A"/>
    <w:rsid w:val="00514031"/>
    <w:rsid w:val="005211BD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5BC"/>
    <w:rsid w:val="00587799"/>
    <w:rsid w:val="00587900"/>
    <w:rsid w:val="0059045D"/>
    <w:rsid w:val="0059714C"/>
    <w:rsid w:val="00597403"/>
    <w:rsid w:val="005B0CB4"/>
    <w:rsid w:val="005B493C"/>
    <w:rsid w:val="005C1825"/>
    <w:rsid w:val="005C1E50"/>
    <w:rsid w:val="005C7E88"/>
    <w:rsid w:val="005C7F77"/>
    <w:rsid w:val="005D366B"/>
    <w:rsid w:val="005D6DDA"/>
    <w:rsid w:val="005F00AA"/>
    <w:rsid w:val="005F44D7"/>
    <w:rsid w:val="005F5F2C"/>
    <w:rsid w:val="00614E24"/>
    <w:rsid w:val="00616222"/>
    <w:rsid w:val="0062143B"/>
    <w:rsid w:val="006220D6"/>
    <w:rsid w:val="006323B8"/>
    <w:rsid w:val="006419C4"/>
    <w:rsid w:val="00646924"/>
    <w:rsid w:val="00647308"/>
    <w:rsid w:val="00647BE0"/>
    <w:rsid w:val="00654399"/>
    <w:rsid w:val="00656793"/>
    <w:rsid w:val="00661F0D"/>
    <w:rsid w:val="006636D1"/>
    <w:rsid w:val="00666816"/>
    <w:rsid w:val="00666D03"/>
    <w:rsid w:val="00671DC4"/>
    <w:rsid w:val="00674D40"/>
    <w:rsid w:val="00675321"/>
    <w:rsid w:val="00681DE0"/>
    <w:rsid w:val="006909D6"/>
    <w:rsid w:val="006A12E6"/>
    <w:rsid w:val="006A222D"/>
    <w:rsid w:val="006A636A"/>
    <w:rsid w:val="006B0C06"/>
    <w:rsid w:val="006C0C21"/>
    <w:rsid w:val="006D244D"/>
    <w:rsid w:val="006D7E16"/>
    <w:rsid w:val="006D7FF7"/>
    <w:rsid w:val="006E1856"/>
    <w:rsid w:val="006E2D63"/>
    <w:rsid w:val="006E7F04"/>
    <w:rsid w:val="00703502"/>
    <w:rsid w:val="007040D6"/>
    <w:rsid w:val="007049AA"/>
    <w:rsid w:val="0071671C"/>
    <w:rsid w:val="00731C73"/>
    <w:rsid w:val="007332DA"/>
    <w:rsid w:val="00741EF9"/>
    <w:rsid w:val="007423CC"/>
    <w:rsid w:val="00750E27"/>
    <w:rsid w:val="00754C08"/>
    <w:rsid w:val="007648FE"/>
    <w:rsid w:val="0077320A"/>
    <w:rsid w:val="0079351C"/>
    <w:rsid w:val="007A0E92"/>
    <w:rsid w:val="007C109F"/>
    <w:rsid w:val="007C7666"/>
    <w:rsid w:val="007D513A"/>
    <w:rsid w:val="007F39A5"/>
    <w:rsid w:val="007F6D4E"/>
    <w:rsid w:val="00800A0E"/>
    <w:rsid w:val="00806E71"/>
    <w:rsid w:val="0081178E"/>
    <w:rsid w:val="00814C9E"/>
    <w:rsid w:val="0082458F"/>
    <w:rsid w:val="00847A0A"/>
    <w:rsid w:val="0086734C"/>
    <w:rsid w:val="00867429"/>
    <w:rsid w:val="00867B1B"/>
    <w:rsid w:val="00872EC7"/>
    <w:rsid w:val="00874249"/>
    <w:rsid w:val="00887236"/>
    <w:rsid w:val="008934FA"/>
    <w:rsid w:val="00896E49"/>
    <w:rsid w:val="008A2606"/>
    <w:rsid w:val="008A4AAC"/>
    <w:rsid w:val="008A516E"/>
    <w:rsid w:val="008A6762"/>
    <w:rsid w:val="008A70FA"/>
    <w:rsid w:val="008B7E66"/>
    <w:rsid w:val="008C3A9F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592"/>
    <w:rsid w:val="00916625"/>
    <w:rsid w:val="00927A1F"/>
    <w:rsid w:val="00931B68"/>
    <w:rsid w:val="00933319"/>
    <w:rsid w:val="00934543"/>
    <w:rsid w:val="00946312"/>
    <w:rsid w:val="00946C27"/>
    <w:rsid w:val="00947387"/>
    <w:rsid w:val="00950F31"/>
    <w:rsid w:val="00963B56"/>
    <w:rsid w:val="009648F1"/>
    <w:rsid w:val="00990B8A"/>
    <w:rsid w:val="00990DE4"/>
    <w:rsid w:val="009926B4"/>
    <w:rsid w:val="00997D31"/>
    <w:rsid w:val="009A2501"/>
    <w:rsid w:val="009A4C84"/>
    <w:rsid w:val="009A6687"/>
    <w:rsid w:val="009B0F4F"/>
    <w:rsid w:val="009B4CCC"/>
    <w:rsid w:val="009B6B01"/>
    <w:rsid w:val="009D0FB8"/>
    <w:rsid w:val="009D5FEA"/>
    <w:rsid w:val="009E2D36"/>
    <w:rsid w:val="009F7773"/>
    <w:rsid w:val="00A069A2"/>
    <w:rsid w:val="00A074F9"/>
    <w:rsid w:val="00A117F6"/>
    <w:rsid w:val="00A13469"/>
    <w:rsid w:val="00A22D70"/>
    <w:rsid w:val="00A25E7C"/>
    <w:rsid w:val="00A34938"/>
    <w:rsid w:val="00A51D51"/>
    <w:rsid w:val="00A54949"/>
    <w:rsid w:val="00A60FBD"/>
    <w:rsid w:val="00A72E19"/>
    <w:rsid w:val="00A7340E"/>
    <w:rsid w:val="00A841DD"/>
    <w:rsid w:val="00A9211E"/>
    <w:rsid w:val="00AA6920"/>
    <w:rsid w:val="00AC1F27"/>
    <w:rsid w:val="00AC2B3E"/>
    <w:rsid w:val="00AC4D09"/>
    <w:rsid w:val="00AD1C82"/>
    <w:rsid w:val="00AD208E"/>
    <w:rsid w:val="00AD55FC"/>
    <w:rsid w:val="00AE2010"/>
    <w:rsid w:val="00AE3D69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5AA7"/>
    <w:rsid w:val="00B57256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F08CA"/>
    <w:rsid w:val="00BF2DDF"/>
    <w:rsid w:val="00C002CB"/>
    <w:rsid w:val="00C03B91"/>
    <w:rsid w:val="00C1555F"/>
    <w:rsid w:val="00C327C5"/>
    <w:rsid w:val="00C46D26"/>
    <w:rsid w:val="00C471E5"/>
    <w:rsid w:val="00C47EA1"/>
    <w:rsid w:val="00C52DB5"/>
    <w:rsid w:val="00C623B1"/>
    <w:rsid w:val="00C62EE5"/>
    <w:rsid w:val="00C66089"/>
    <w:rsid w:val="00C663FB"/>
    <w:rsid w:val="00C67CC1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2B29"/>
    <w:rsid w:val="00CC7B2D"/>
    <w:rsid w:val="00CD04D4"/>
    <w:rsid w:val="00CD4A1F"/>
    <w:rsid w:val="00CE4A02"/>
    <w:rsid w:val="00CF3944"/>
    <w:rsid w:val="00CF6A32"/>
    <w:rsid w:val="00D004A1"/>
    <w:rsid w:val="00D2154D"/>
    <w:rsid w:val="00D2788A"/>
    <w:rsid w:val="00D351D3"/>
    <w:rsid w:val="00D41AE5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A589E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1430"/>
    <w:rsid w:val="00E0247C"/>
    <w:rsid w:val="00E1603D"/>
    <w:rsid w:val="00E220DC"/>
    <w:rsid w:val="00E25393"/>
    <w:rsid w:val="00E26BEE"/>
    <w:rsid w:val="00E27BE1"/>
    <w:rsid w:val="00E31A5B"/>
    <w:rsid w:val="00E31DA8"/>
    <w:rsid w:val="00E441AF"/>
    <w:rsid w:val="00E46A9C"/>
    <w:rsid w:val="00E47C1B"/>
    <w:rsid w:val="00E65026"/>
    <w:rsid w:val="00E774C5"/>
    <w:rsid w:val="00E77608"/>
    <w:rsid w:val="00E80317"/>
    <w:rsid w:val="00E87CE4"/>
    <w:rsid w:val="00E9335A"/>
    <w:rsid w:val="00EA40F9"/>
    <w:rsid w:val="00EA53C9"/>
    <w:rsid w:val="00EA5533"/>
    <w:rsid w:val="00EA7EFC"/>
    <w:rsid w:val="00EB09CD"/>
    <w:rsid w:val="00EC08AB"/>
    <w:rsid w:val="00EC2817"/>
    <w:rsid w:val="00EC5A23"/>
    <w:rsid w:val="00EC64A1"/>
    <w:rsid w:val="00EC6552"/>
    <w:rsid w:val="00EC76FC"/>
    <w:rsid w:val="00ED48C4"/>
    <w:rsid w:val="00EE69C9"/>
    <w:rsid w:val="00EE7FF0"/>
    <w:rsid w:val="00F00ED0"/>
    <w:rsid w:val="00F04233"/>
    <w:rsid w:val="00F10ECD"/>
    <w:rsid w:val="00F134F6"/>
    <w:rsid w:val="00F14CCC"/>
    <w:rsid w:val="00F17CB2"/>
    <w:rsid w:val="00F26A26"/>
    <w:rsid w:val="00F363CA"/>
    <w:rsid w:val="00F403A7"/>
    <w:rsid w:val="00F40BE2"/>
    <w:rsid w:val="00F457AE"/>
    <w:rsid w:val="00F547D6"/>
    <w:rsid w:val="00F647AF"/>
    <w:rsid w:val="00F66D92"/>
    <w:rsid w:val="00F85525"/>
    <w:rsid w:val="00FA3F1B"/>
    <w:rsid w:val="00FB6F43"/>
    <w:rsid w:val="00FD366B"/>
    <w:rsid w:val="00FE2373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DF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21E5B"/>
    <w:pPr>
      <w:keepNext/>
      <w:keepLines/>
      <w:spacing w:before="480" w:after="360"/>
      <w:outlineLvl w:val="0"/>
    </w:pPr>
    <w:rPr>
      <w:rFonts w:asciiTheme="majorHAnsi" w:eastAsia="Times New Roman" w:hAnsiTheme="majorHAnsi" w:cstheme="majorHAnsi"/>
      <w:b/>
      <w:bCs/>
      <w:sz w:val="64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styleId="EndnoteText">
    <w:name w:val="endnote text"/>
    <w:basedOn w:val="Normal"/>
    <w:link w:val="EndnoteTextChar"/>
    <w:rsid w:val="00CC2B29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C2B29"/>
    <w:rPr>
      <w:rFonts w:ascii="Arial" w:eastAsia="Cambria" w:hAnsi="Arial" w:cs="Arial"/>
      <w:lang w:eastAsia="en-US"/>
    </w:rPr>
  </w:style>
  <w:style w:type="character" w:styleId="EndnoteReference">
    <w:name w:val="endnote reference"/>
    <w:basedOn w:val="DefaultParagraphFont"/>
    <w:rsid w:val="00CC2B29"/>
    <w:rPr>
      <w:vertAlign w:val="superscript"/>
    </w:rPr>
  </w:style>
  <w:style w:type="paragraph" w:styleId="FootnoteText">
    <w:name w:val="footnote text"/>
    <w:basedOn w:val="Normal"/>
    <w:link w:val="FootnoteTextChar"/>
    <w:rsid w:val="0007478A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478A"/>
    <w:rPr>
      <w:rFonts w:ascii="Arial" w:eastAsia="Cambria" w:hAnsi="Arial" w:cs="Arial"/>
      <w:lang w:eastAsia="en-US"/>
    </w:rPr>
  </w:style>
  <w:style w:type="character" w:styleId="FootnoteReference">
    <w:name w:val="footnote reference"/>
    <w:basedOn w:val="DefaultParagraphFont"/>
    <w:rsid w:val="000747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3DF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221E5B"/>
    <w:pPr>
      <w:keepNext/>
      <w:keepLines/>
      <w:spacing w:before="480" w:after="360"/>
      <w:outlineLvl w:val="0"/>
    </w:pPr>
    <w:rPr>
      <w:rFonts w:asciiTheme="majorHAnsi" w:eastAsia="Times New Roman" w:hAnsiTheme="majorHAnsi" w:cstheme="majorHAnsi"/>
      <w:b/>
      <w:bCs/>
      <w:sz w:val="64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styleId="EndnoteText">
    <w:name w:val="endnote text"/>
    <w:basedOn w:val="Normal"/>
    <w:link w:val="EndnoteTextChar"/>
    <w:rsid w:val="00CC2B29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C2B29"/>
    <w:rPr>
      <w:rFonts w:ascii="Arial" w:eastAsia="Cambria" w:hAnsi="Arial" w:cs="Arial"/>
      <w:lang w:eastAsia="en-US"/>
    </w:rPr>
  </w:style>
  <w:style w:type="character" w:styleId="EndnoteReference">
    <w:name w:val="endnote reference"/>
    <w:basedOn w:val="DefaultParagraphFont"/>
    <w:rsid w:val="00CC2B29"/>
    <w:rPr>
      <w:vertAlign w:val="superscript"/>
    </w:rPr>
  </w:style>
  <w:style w:type="paragraph" w:styleId="FootnoteText">
    <w:name w:val="footnote text"/>
    <w:basedOn w:val="Normal"/>
    <w:link w:val="FootnoteTextChar"/>
    <w:rsid w:val="0007478A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7478A"/>
    <w:rPr>
      <w:rFonts w:ascii="Arial" w:eastAsia="Cambria" w:hAnsi="Arial" w:cs="Arial"/>
      <w:lang w:eastAsia="en-US"/>
    </w:rPr>
  </w:style>
  <w:style w:type="character" w:styleId="FootnoteReference">
    <w:name w:val="footnote reference"/>
    <w:basedOn w:val="DefaultParagraphFont"/>
    <w:rsid w:val="00074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gislation.gov.au/Details/F2017L0085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ga.gov.au/privac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S@health.gov.a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egislation.gov.au/Details/F2017L00867" TargetMode="External"/><Relationship Id="rId10" Type="http://schemas.openxmlformats.org/officeDocument/2006/relationships/hyperlink" Target="https://www.tga.gov.au/treatment-information-provided-tg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www.legislation.gov.au/Details/F2017L00868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s://www.tga.gov.au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Departmental%20Templates\TGA%20External\Form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EF9F6-C408-487A-BF0B-39BEE193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</Template>
  <TotalTime>14</TotalTime>
  <Pages>4</Pages>
  <Words>1536</Words>
  <Characters>10875</Characters>
  <Application>Microsoft Office Word</Application>
  <DocSecurity>0</DocSecurity>
  <Lines>472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Access Scheme – Category C</vt:lpstr>
    </vt:vector>
  </TitlesOfParts>
  <Company>Department of Health Therapeutic Goods Administration</Company>
  <LinksUpToDate>false</LinksUpToDate>
  <CharactersWithSpaces>11998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 Scheme – Category C</dc:title>
  <dc:subject>unapproved therapeutic goods</dc:subject>
  <dc:creator>Therapeutic Goods Administration</dc:creator>
  <cp:keywords>unapproved, therapeutic, medicine, medical device, biological, access, australia, special access scheme</cp:keywords>
  <cp:lastModifiedBy>SEARSON, Lisa</cp:lastModifiedBy>
  <cp:revision>6</cp:revision>
  <cp:lastPrinted>2017-06-27T02:14:00Z</cp:lastPrinted>
  <dcterms:created xsi:type="dcterms:W3CDTF">2017-07-07T04:34:00Z</dcterms:created>
  <dcterms:modified xsi:type="dcterms:W3CDTF">2017-07-07T05:19:00Z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