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ED944" w14:textId="77777777" w:rsidR="00F47C57" w:rsidRPr="00525C4E" w:rsidRDefault="00F47C57" w:rsidP="00286F32">
      <w:pPr>
        <w:pStyle w:val="Heading1"/>
      </w:pPr>
      <w:bookmarkStart w:id="0" w:name="_Toc446416741"/>
      <w:bookmarkStart w:id="1" w:name="_Toc446416965"/>
      <w:bookmarkStart w:id="2" w:name="_Toc446432557"/>
      <w:r w:rsidRPr="00525C4E">
        <w:t xml:space="preserve">Investigating the efficacy and safety of over-the-counter codeine containing combination analgesics for pain and codeine </w:t>
      </w:r>
      <w:r w:rsidRPr="00286F32">
        <w:t>based</w:t>
      </w:r>
      <w:r w:rsidRPr="00525C4E">
        <w:t xml:space="preserve"> antitussives</w:t>
      </w:r>
      <w:bookmarkEnd w:id="0"/>
      <w:bookmarkEnd w:id="1"/>
      <w:bookmarkEnd w:id="2"/>
    </w:p>
    <w:p w14:paraId="1CD1C432" w14:textId="09CB1D91" w:rsidR="00F47C57" w:rsidRPr="00286F32" w:rsidRDefault="00F47C57" w:rsidP="00286F32">
      <w:pPr>
        <w:pStyle w:val="Heading2"/>
        <w:jc w:val="center"/>
      </w:pPr>
      <w:bookmarkStart w:id="3" w:name="_Toc446416742"/>
      <w:bookmarkStart w:id="4" w:name="_Toc446416966"/>
      <w:bookmarkStart w:id="5" w:name="_Toc446432558"/>
      <w:r w:rsidRPr="00286F32">
        <w:t>Contributors</w:t>
      </w:r>
      <w:bookmarkEnd w:id="3"/>
      <w:bookmarkEnd w:id="4"/>
      <w:bookmarkEnd w:id="5"/>
    </w:p>
    <w:p w14:paraId="3660785F" w14:textId="3234387A" w:rsidR="00F47C57" w:rsidRDefault="00F47C57" w:rsidP="00F47C57">
      <w:pPr>
        <w:jc w:val="center"/>
        <w:rPr>
          <w:sz w:val="24"/>
          <w:szCs w:val="24"/>
        </w:rPr>
      </w:pPr>
      <w:r w:rsidRPr="00D62E5D">
        <w:rPr>
          <w:sz w:val="24"/>
          <w:szCs w:val="24"/>
        </w:rPr>
        <w:t xml:space="preserve">Christina Abdel Shaheed </w:t>
      </w:r>
      <w:proofErr w:type="spellStart"/>
      <w:r w:rsidRPr="00D62E5D">
        <w:rPr>
          <w:i/>
          <w:sz w:val="24"/>
          <w:szCs w:val="24"/>
        </w:rPr>
        <w:t>BPharm</w:t>
      </w:r>
      <w:proofErr w:type="spellEnd"/>
      <w:r w:rsidR="007F187E">
        <w:rPr>
          <w:i/>
          <w:sz w:val="24"/>
          <w:szCs w:val="24"/>
        </w:rPr>
        <w:t xml:space="preserve">, </w:t>
      </w:r>
      <w:r w:rsidRPr="00D62E5D">
        <w:rPr>
          <w:i/>
          <w:sz w:val="24"/>
          <w:szCs w:val="24"/>
        </w:rPr>
        <w:t>PhD</w:t>
      </w:r>
      <w:r w:rsidR="007F187E">
        <w:rPr>
          <w:i/>
          <w:sz w:val="24"/>
          <w:szCs w:val="24"/>
        </w:rPr>
        <w:t xml:space="preserve">, </w:t>
      </w:r>
      <w:proofErr w:type="gramStart"/>
      <w:r w:rsidR="007F187E">
        <w:rPr>
          <w:i/>
          <w:sz w:val="24"/>
          <w:szCs w:val="24"/>
        </w:rPr>
        <w:t>The</w:t>
      </w:r>
      <w:proofErr w:type="gramEnd"/>
      <w:r w:rsidR="007F187E">
        <w:rPr>
          <w:i/>
          <w:sz w:val="24"/>
          <w:szCs w:val="24"/>
        </w:rPr>
        <w:t xml:space="preserve"> George Institute for Global Health.</w:t>
      </w:r>
    </w:p>
    <w:p w14:paraId="2DF6B5EC" w14:textId="3CEFB535" w:rsidR="00F47C57" w:rsidRDefault="00F47C57" w:rsidP="00F47C57">
      <w:pPr>
        <w:jc w:val="center"/>
        <w:rPr>
          <w:sz w:val="24"/>
          <w:szCs w:val="24"/>
        </w:rPr>
      </w:pPr>
      <w:r w:rsidRPr="00D62E5D">
        <w:rPr>
          <w:sz w:val="24"/>
          <w:szCs w:val="24"/>
        </w:rPr>
        <w:t xml:space="preserve">Chris </w:t>
      </w:r>
      <w:r w:rsidR="00805F90">
        <w:rPr>
          <w:sz w:val="24"/>
          <w:szCs w:val="24"/>
        </w:rPr>
        <w:t xml:space="preserve">G </w:t>
      </w:r>
      <w:r w:rsidRPr="00D62E5D">
        <w:rPr>
          <w:sz w:val="24"/>
          <w:szCs w:val="24"/>
        </w:rPr>
        <w:t xml:space="preserve">Maher </w:t>
      </w:r>
      <w:proofErr w:type="spellStart"/>
      <w:proofErr w:type="gramStart"/>
      <w:r w:rsidRPr="00D62E5D">
        <w:rPr>
          <w:i/>
          <w:sz w:val="24"/>
          <w:szCs w:val="24"/>
        </w:rPr>
        <w:t>BAppSc</w:t>
      </w:r>
      <w:proofErr w:type="spellEnd"/>
      <w:r w:rsidRPr="00D62E5D">
        <w:rPr>
          <w:i/>
          <w:sz w:val="24"/>
          <w:szCs w:val="24"/>
        </w:rPr>
        <w:t>(</w:t>
      </w:r>
      <w:proofErr w:type="spellStart"/>
      <w:proofErr w:type="gramEnd"/>
      <w:r w:rsidRPr="00D62E5D">
        <w:rPr>
          <w:i/>
          <w:sz w:val="24"/>
          <w:szCs w:val="24"/>
        </w:rPr>
        <w:t>Phty</w:t>
      </w:r>
      <w:proofErr w:type="spellEnd"/>
      <w:r w:rsidRPr="00D62E5D">
        <w:rPr>
          <w:i/>
          <w:sz w:val="24"/>
          <w:szCs w:val="24"/>
        </w:rPr>
        <w:t>)</w:t>
      </w:r>
      <w:r>
        <w:rPr>
          <w:i/>
          <w:sz w:val="24"/>
          <w:szCs w:val="24"/>
        </w:rPr>
        <w:t xml:space="preserve"> PhD</w:t>
      </w:r>
      <w:r w:rsidR="00805F90">
        <w:rPr>
          <w:i/>
          <w:sz w:val="24"/>
          <w:szCs w:val="24"/>
        </w:rPr>
        <w:t>, The George Institute for Global Health, The University of Sydney.</w:t>
      </w:r>
    </w:p>
    <w:p w14:paraId="6CADD74E" w14:textId="4AE57D3F" w:rsidR="00F47C57" w:rsidRDefault="00F47C57" w:rsidP="00F47C57">
      <w:pPr>
        <w:jc w:val="center"/>
        <w:rPr>
          <w:i/>
          <w:sz w:val="24"/>
          <w:szCs w:val="24"/>
        </w:rPr>
      </w:pPr>
      <w:bookmarkStart w:id="6" w:name="_GoBack"/>
      <w:r w:rsidRPr="00D62E5D">
        <w:rPr>
          <w:sz w:val="24"/>
          <w:szCs w:val="24"/>
        </w:rPr>
        <w:t xml:space="preserve">Andrew McLachlan </w:t>
      </w:r>
      <w:bookmarkEnd w:id="6"/>
      <w:proofErr w:type="spellStart"/>
      <w:r w:rsidRPr="00D62E5D">
        <w:rPr>
          <w:i/>
          <w:sz w:val="24"/>
          <w:szCs w:val="24"/>
        </w:rPr>
        <w:t>BPharm</w:t>
      </w:r>
      <w:proofErr w:type="spellEnd"/>
      <w:r w:rsidRPr="00D62E5D">
        <w:rPr>
          <w:i/>
          <w:sz w:val="24"/>
          <w:szCs w:val="24"/>
        </w:rPr>
        <w:t xml:space="preserve"> PhD</w:t>
      </w:r>
      <w:r w:rsidR="007F187E">
        <w:rPr>
          <w:i/>
          <w:sz w:val="24"/>
          <w:szCs w:val="24"/>
        </w:rPr>
        <w:t>, Centre for Education and Research on Ageing</w:t>
      </w:r>
      <w:r w:rsidR="0068218D">
        <w:rPr>
          <w:i/>
          <w:sz w:val="24"/>
          <w:szCs w:val="24"/>
        </w:rPr>
        <w:t>,</w:t>
      </w:r>
      <w:r w:rsidR="007F187E">
        <w:rPr>
          <w:i/>
          <w:sz w:val="24"/>
          <w:szCs w:val="24"/>
        </w:rPr>
        <w:t xml:space="preserve"> Concord Repatriation General Hospital; Faculty of Pharmacy, </w:t>
      </w:r>
      <w:proofErr w:type="gramStart"/>
      <w:r w:rsidR="007F187E">
        <w:rPr>
          <w:i/>
          <w:sz w:val="24"/>
          <w:szCs w:val="24"/>
        </w:rPr>
        <w:t>The</w:t>
      </w:r>
      <w:proofErr w:type="gramEnd"/>
      <w:r w:rsidR="007F187E">
        <w:rPr>
          <w:i/>
          <w:sz w:val="24"/>
          <w:szCs w:val="24"/>
        </w:rPr>
        <w:t xml:space="preserve"> University of Sydney.</w:t>
      </w:r>
    </w:p>
    <w:p w14:paraId="16AC6635" w14:textId="7F0032AD" w:rsidR="0099434E" w:rsidRDefault="00032D7B" w:rsidP="0099434E">
      <w:pPr>
        <w:jc w:val="center"/>
        <w:rPr>
          <w:b/>
          <w:sz w:val="24"/>
          <w:szCs w:val="24"/>
        </w:rPr>
      </w:pPr>
      <w:r>
        <w:rPr>
          <w:b/>
          <w:sz w:val="24"/>
          <w:szCs w:val="24"/>
        </w:rPr>
        <w:t>A report commission</w:t>
      </w:r>
      <w:r w:rsidR="00272C9A">
        <w:rPr>
          <w:b/>
          <w:sz w:val="24"/>
          <w:szCs w:val="24"/>
        </w:rPr>
        <w:t>ed</w:t>
      </w:r>
      <w:r>
        <w:rPr>
          <w:b/>
          <w:sz w:val="24"/>
          <w:szCs w:val="24"/>
        </w:rPr>
        <w:t xml:space="preserve"> by the Therapeutic Goods Administration</w:t>
      </w:r>
    </w:p>
    <w:bookmarkStart w:id="7" w:name="_Toc446432559" w:displacedByCustomXml="next"/>
    <w:sdt>
      <w:sdtPr>
        <w:rPr>
          <w:rFonts w:asciiTheme="minorHAnsi" w:eastAsiaTheme="minorHAnsi" w:hAnsiTheme="minorHAnsi" w:cstheme="minorBidi"/>
          <w:sz w:val="22"/>
          <w:szCs w:val="22"/>
        </w:rPr>
        <w:id w:val="-1648509624"/>
        <w:docPartObj>
          <w:docPartGallery w:val="Table of Contents"/>
          <w:docPartUnique/>
        </w:docPartObj>
      </w:sdtPr>
      <w:sdtEndPr>
        <w:rPr>
          <w:b w:val="0"/>
          <w:bCs w:val="0"/>
          <w:noProof/>
        </w:rPr>
      </w:sdtEndPr>
      <w:sdtContent>
        <w:p w14:paraId="5CFA168A" w14:textId="4D1AE5B1" w:rsidR="00C60686" w:rsidRDefault="00C81B7D" w:rsidP="00C60686">
          <w:pPr>
            <w:pStyle w:val="Heading2"/>
            <w:pageBreakBefore/>
            <w:rPr>
              <w:rFonts w:asciiTheme="minorHAnsi" w:eastAsiaTheme="minorEastAsia" w:hAnsiTheme="minorHAnsi"/>
              <w:b w:val="0"/>
              <w:noProof/>
              <w:sz w:val="22"/>
              <w:szCs w:val="22"/>
              <w:lang w:eastAsia="en-AU"/>
            </w:rPr>
          </w:pPr>
          <w:r>
            <w:t>Contents</w:t>
          </w:r>
          <w:bookmarkEnd w:id="7"/>
          <w:r>
            <w:rPr>
              <w:color w:val="365F91" w:themeColor="accent1" w:themeShade="BF"/>
              <w:sz w:val="28"/>
              <w:szCs w:val="28"/>
              <w:lang w:val="en-US"/>
            </w:rPr>
            <w:fldChar w:fldCharType="begin"/>
          </w:r>
          <w:r>
            <w:instrText xml:space="preserve"> TOC \o "1-3" \h \z \u </w:instrText>
          </w:r>
          <w:r>
            <w:rPr>
              <w:color w:val="365F91" w:themeColor="accent1" w:themeShade="BF"/>
              <w:sz w:val="28"/>
              <w:szCs w:val="28"/>
              <w:lang w:val="en-US"/>
            </w:rPr>
            <w:fldChar w:fldCharType="separate"/>
          </w:r>
        </w:p>
        <w:p w14:paraId="62CC47E1" w14:textId="77777777" w:rsidR="00C60686" w:rsidRDefault="00C60686">
          <w:pPr>
            <w:pStyle w:val="TOC2"/>
            <w:rPr>
              <w:rFonts w:eastAsiaTheme="minorEastAsia"/>
              <w:b w:val="0"/>
              <w:shd w:val="clear" w:color="auto" w:fill="auto"/>
              <w:lang w:eastAsia="en-AU"/>
            </w:rPr>
          </w:pPr>
          <w:hyperlink w:anchor="_Toc446432560" w:history="1">
            <w:r w:rsidRPr="009A4A53">
              <w:rPr>
                <w:rStyle w:val="Hyperlink"/>
              </w:rPr>
              <w:t>Executive summary</w:t>
            </w:r>
            <w:r>
              <w:rPr>
                <w:webHidden/>
              </w:rPr>
              <w:tab/>
            </w:r>
            <w:r>
              <w:rPr>
                <w:webHidden/>
              </w:rPr>
              <w:fldChar w:fldCharType="begin"/>
            </w:r>
            <w:r>
              <w:rPr>
                <w:webHidden/>
              </w:rPr>
              <w:instrText xml:space="preserve"> PAGEREF _Toc446432560 \h </w:instrText>
            </w:r>
            <w:r>
              <w:rPr>
                <w:webHidden/>
              </w:rPr>
            </w:r>
            <w:r>
              <w:rPr>
                <w:webHidden/>
              </w:rPr>
              <w:fldChar w:fldCharType="separate"/>
            </w:r>
            <w:r>
              <w:rPr>
                <w:webHidden/>
              </w:rPr>
              <w:t>3</w:t>
            </w:r>
            <w:r>
              <w:rPr>
                <w:webHidden/>
              </w:rPr>
              <w:fldChar w:fldCharType="end"/>
            </w:r>
          </w:hyperlink>
        </w:p>
        <w:p w14:paraId="51EE8064" w14:textId="77777777" w:rsidR="00C60686" w:rsidRDefault="00C60686">
          <w:pPr>
            <w:pStyle w:val="TOC2"/>
            <w:rPr>
              <w:rFonts w:eastAsiaTheme="minorEastAsia"/>
              <w:b w:val="0"/>
              <w:shd w:val="clear" w:color="auto" w:fill="auto"/>
              <w:lang w:eastAsia="en-AU"/>
            </w:rPr>
          </w:pPr>
          <w:hyperlink w:anchor="_Toc446432561" w:history="1">
            <w:r w:rsidRPr="009A4A53">
              <w:rPr>
                <w:rStyle w:val="Hyperlink"/>
              </w:rPr>
              <w:t>1.1 Introduction</w:t>
            </w:r>
            <w:r>
              <w:rPr>
                <w:webHidden/>
              </w:rPr>
              <w:tab/>
            </w:r>
            <w:r>
              <w:rPr>
                <w:webHidden/>
              </w:rPr>
              <w:fldChar w:fldCharType="begin"/>
            </w:r>
            <w:r>
              <w:rPr>
                <w:webHidden/>
              </w:rPr>
              <w:instrText xml:space="preserve"> PAGEREF _Toc446432561 \h </w:instrText>
            </w:r>
            <w:r>
              <w:rPr>
                <w:webHidden/>
              </w:rPr>
            </w:r>
            <w:r>
              <w:rPr>
                <w:webHidden/>
              </w:rPr>
              <w:fldChar w:fldCharType="separate"/>
            </w:r>
            <w:r>
              <w:rPr>
                <w:webHidden/>
              </w:rPr>
              <w:t>4</w:t>
            </w:r>
            <w:r>
              <w:rPr>
                <w:webHidden/>
              </w:rPr>
              <w:fldChar w:fldCharType="end"/>
            </w:r>
          </w:hyperlink>
        </w:p>
        <w:p w14:paraId="45C06D9F" w14:textId="77777777" w:rsidR="00C60686" w:rsidRDefault="00C60686">
          <w:pPr>
            <w:pStyle w:val="TOC2"/>
            <w:rPr>
              <w:rFonts w:eastAsiaTheme="minorEastAsia"/>
              <w:b w:val="0"/>
              <w:shd w:val="clear" w:color="auto" w:fill="auto"/>
              <w:lang w:eastAsia="en-AU"/>
            </w:rPr>
          </w:pPr>
          <w:hyperlink w:anchor="_Toc446432562" w:history="1">
            <w:r w:rsidRPr="009A4A53">
              <w:rPr>
                <w:rStyle w:val="Hyperlink"/>
              </w:rPr>
              <w:t>1.2 Methods</w:t>
            </w:r>
            <w:r>
              <w:rPr>
                <w:webHidden/>
              </w:rPr>
              <w:tab/>
            </w:r>
            <w:r>
              <w:rPr>
                <w:webHidden/>
              </w:rPr>
              <w:fldChar w:fldCharType="begin"/>
            </w:r>
            <w:r>
              <w:rPr>
                <w:webHidden/>
              </w:rPr>
              <w:instrText xml:space="preserve"> PAGEREF _Toc446432562 \h </w:instrText>
            </w:r>
            <w:r>
              <w:rPr>
                <w:webHidden/>
              </w:rPr>
            </w:r>
            <w:r>
              <w:rPr>
                <w:webHidden/>
              </w:rPr>
              <w:fldChar w:fldCharType="separate"/>
            </w:r>
            <w:r>
              <w:rPr>
                <w:webHidden/>
              </w:rPr>
              <w:t>4</w:t>
            </w:r>
            <w:r>
              <w:rPr>
                <w:webHidden/>
              </w:rPr>
              <w:fldChar w:fldCharType="end"/>
            </w:r>
          </w:hyperlink>
        </w:p>
        <w:p w14:paraId="023A38D1" w14:textId="77777777" w:rsidR="00C60686" w:rsidRDefault="00C60686">
          <w:pPr>
            <w:pStyle w:val="TOC3"/>
            <w:tabs>
              <w:tab w:val="right" w:leader="dot" w:pos="9016"/>
            </w:tabs>
            <w:rPr>
              <w:rFonts w:eastAsiaTheme="minorEastAsia"/>
              <w:i w:val="0"/>
              <w:noProof/>
              <w:lang w:eastAsia="en-AU"/>
            </w:rPr>
          </w:pPr>
          <w:hyperlink w:anchor="_Toc446432563" w:history="1">
            <w:r w:rsidRPr="009A4A53">
              <w:rPr>
                <w:rStyle w:val="Hyperlink"/>
                <w:noProof/>
              </w:rPr>
              <w:t>1.2.1 Data sources and searches</w:t>
            </w:r>
            <w:r>
              <w:rPr>
                <w:noProof/>
                <w:webHidden/>
              </w:rPr>
              <w:tab/>
            </w:r>
            <w:r>
              <w:rPr>
                <w:noProof/>
                <w:webHidden/>
              </w:rPr>
              <w:fldChar w:fldCharType="begin"/>
            </w:r>
            <w:r>
              <w:rPr>
                <w:noProof/>
                <w:webHidden/>
              </w:rPr>
              <w:instrText xml:space="preserve"> PAGEREF _Toc446432563 \h </w:instrText>
            </w:r>
            <w:r>
              <w:rPr>
                <w:noProof/>
                <w:webHidden/>
              </w:rPr>
            </w:r>
            <w:r>
              <w:rPr>
                <w:noProof/>
                <w:webHidden/>
              </w:rPr>
              <w:fldChar w:fldCharType="separate"/>
            </w:r>
            <w:r>
              <w:rPr>
                <w:noProof/>
                <w:webHidden/>
              </w:rPr>
              <w:t>4</w:t>
            </w:r>
            <w:r>
              <w:rPr>
                <w:noProof/>
                <w:webHidden/>
              </w:rPr>
              <w:fldChar w:fldCharType="end"/>
            </w:r>
          </w:hyperlink>
        </w:p>
        <w:p w14:paraId="0EA26B6B" w14:textId="77777777" w:rsidR="00C60686" w:rsidRDefault="00C60686">
          <w:pPr>
            <w:pStyle w:val="TOC3"/>
            <w:tabs>
              <w:tab w:val="right" w:leader="dot" w:pos="9016"/>
            </w:tabs>
            <w:rPr>
              <w:rFonts w:eastAsiaTheme="minorEastAsia"/>
              <w:i w:val="0"/>
              <w:noProof/>
              <w:lang w:eastAsia="en-AU"/>
            </w:rPr>
          </w:pPr>
          <w:hyperlink w:anchor="_Toc446432564" w:history="1">
            <w:r w:rsidRPr="009A4A53">
              <w:rPr>
                <w:rStyle w:val="Hyperlink"/>
                <w:noProof/>
              </w:rPr>
              <w:t>1.2.2 Study selection</w:t>
            </w:r>
            <w:r>
              <w:rPr>
                <w:noProof/>
                <w:webHidden/>
              </w:rPr>
              <w:tab/>
            </w:r>
            <w:r>
              <w:rPr>
                <w:noProof/>
                <w:webHidden/>
              </w:rPr>
              <w:fldChar w:fldCharType="begin"/>
            </w:r>
            <w:r>
              <w:rPr>
                <w:noProof/>
                <w:webHidden/>
              </w:rPr>
              <w:instrText xml:space="preserve"> PAGEREF _Toc446432564 \h </w:instrText>
            </w:r>
            <w:r>
              <w:rPr>
                <w:noProof/>
                <w:webHidden/>
              </w:rPr>
            </w:r>
            <w:r>
              <w:rPr>
                <w:noProof/>
                <w:webHidden/>
              </w:rPr>
              <w:fldChar w:fldCharType="separate"/>
            </w:r>
            <w:r>
              <w:rPr>
                <w:noProof/>
                <w:webHidden/>
              </w:rPr>
              <w:t>4</w:t>
            </w:r>
            <w:r>
              <w:rPr>
                <w:noProof/>
                <w:webHidden/>
              </w:rPr>
              <w:fldChar w:fldCharType="end"/>
            </w:r>
          </w:hyperlink>
        </w:p>
        <w:p w14:paraId="07FF91E9" w14:textId="77777777" w:rsidR="00C60686" w:rsidRDefault="00C60686">
          <w:pPr>
            <w:pStyle w:val="TOC3"/>
            <w:tabs>
              <w:tab w:val="right" w:leader="dot" w:pos="9016"/>
            </w:tabs>
            <w:rPr>
              <w:rFonts w:eastAsiaTheme="minorEastAsia"/>
              <w:i w:val="0"/>
              <w:noProof/>
              <w:lang w:eastAsia="en-AU"/>
            </w:rPr>
          </w:pPr>
          <w:hyperlink w:anchor="_Toc446432565" w:history="1">
            <w:r w:rsidRPr="009A4A53">
              <w:rPr>
                <w:rStyle w:val="Hyperlink"/>
                <w:noProof/>
              </w:rPr>
              <w:t>1.2.3 Data extraction and quality assessment</w:t>
            </w:r>
            <w:r>
              <w:rPr>
                <w:noProof/>
                <w:webHidden/>
              </w:rPr>
              <w:tab/>
            </w:r>
            <w:r>
              <w:rPr>
                <w:noProof/>
                <w:webHidden/>
              </w:rPr>
              <w:fldChar w:fldCharType="begin"/>
            </w:r>
            <w:r>
              <w:rPr>
                <w:noProof/>
                <w:webHidden/>
              </w:rPr>
              <w:instrText xml:space="preserve"> PAGEREF _Toc446432565 \h </w:instrText>
            </w:r>
            <w:r>
              <w:rPr>
                <w:noProof/>
                <w:webHidden/>
              </w:rPr>
            </w:r>
            <w:r>
              <w:rPr>
                <w:noProof/>
                <w:webHidden/>
              </w:rPr>
              <w:fldChar w:fldCharType="separate"/>
            </w:r>
            <w:r>
              <w:rPr>
                <w:noProof/>
                <w:webHidden/>
              </w:rPr>
              <w:t>5</w:t>
            </w:r>
            <w:r>
              <w:rPr>
                <w:noProof/>
                <w:webHidden/>
              </w:rPr>
              <w:fldChar w:fldCharType="end"/>
            </w:r>
          </w:hyperlink>
        </w:p>
        <w:p w14:paraId="728D5E4D" w14:textId="77777777" w:rsidR="00C60686" w:rsidRDefault="00C60686">
          <w:pPr>
            <w:pStyle w:val="TOC3"/>
            <w:tabs>
              <w:tab w:val="right" w:leader="dot" w:pos="9016"/>
            </w:tabs>
            <w:rPr>
              <w:rFonts w:eastAsiaTheme="minorEastAsia"/>
              <w:i w:val="0"/>
              <w:noProof/>
              <w:lang w:eastAsia="en-AU"/>
            </w:rPr>
          </w:pPr>
          <w:hyperlink w:anchor="_Toc446432566" w:history="1">
            <w:r w:rsidRPr="009A4A53">
              <w:rPr>
                <w:rStyle w:val="Hyperlink"/>
                <w:noProof/>
              </w:rPr>
              <w:t>1.2.4 Data synthesis and analysis</w:t>
            </w:r>
            <w:r>
              <w:rPr>
                <w:noProof/>
                <w:webHidden/>
              </w:rPr>
              <w:tab/>
            </w:r>
            <w:r>
              <w:rPr>
                <w:noProof/>
                <w:webHidden/>
              </w:rPr>
              <w:fldChar w:fldCharType="begin"/>
            </w:r>
            <w:r>
              <w:rPr>
                <w:noProof/>
                <w:webHidden/>
              </w:rPr>
              <w:instrText xml:space="preserve"> PAGEREF _Toc446432566 \h </w:instrText>
            </w:r>
            <w:r>
              <w:rPr>
                <w:noProof/>
                <w:webHidden/>
              </w:rPr>
            </w:r>
            <w:r>
              <w:rPr>
                <w:noProof/>
                <w:webHidden/>
              </w:rPr>
              <w:fldChar w:fldCharType="separate"/>
            </w:r>
            <w:r>
              <w:rPr>
                <w:noProof/>
                <w:webHidden/>
              </w:rPr>
              <w:t>5</w:t>
            </w:r>
            <w:r>
              <w:rPr>
                <w:noProof/>
                <w:webHidden/>
              </w:rPr>
              <w:fldChar w:fldCharType="end"/>
            </w:r>
          </w:hyperlink>
        </w:p>
        <w:p w14:paraId="346794D4" w14:textId="77777777" w:rsidR="00C60686" w:rsidRDefault="00C60686">
          <w:pPr>
            <w:pStyle w:val="TOC2"/>
            <w:rPr>
              <w:rFonts w:eastAsiaTheme="minorEastAsia"/>
              <w:b w:val="0"/>
              <w:shd w:val="clear" w:color="auto" w:fill="auto"/>
              <w:lang w:eastAsia="en-AU"/>
            </w:rPr>
          </w:pPr>
          <w:hyperlink w:anchor="_Toc446432567" w:history="1">
            <w:r w:rsidRPr="009A4A53">
              <w:rPr>
                <w:rStyle w:val="Hyperlink"/>
              </w:rPr>
              <w:t>1.3 Results Part A: Efficacy</w:t>
            </w:r>
            <w:r>
              <w:rPr>
                <w:webHidden/>
              </w:rPr>
              <w:tab/>
            </w:r>
            <w:r>
              <w:rPr>
                <w:webHidden/>
              </w:rPr>
              <w:fldChar w:fldCharType="begin"/>
            </w:r>
            <w:r>
              <w:rPr>
                <w:webHidden/>
              </w:rPr>
              <w:instrText xml:space="preserve"> PAGEREF _Toc446432567 \h </w:instrText>
            </w:r>
            <w:r>
              <w:rPr>
                <w:webHidden/>
              </w:rPr>
            </w:r>
            <w:r>
              <w:rPr>
                <w:webHidden/>
              </w:rPr>
              <w:fldChar w:fldCharType="separate"/>
            </w:r>
            <w:r>
              <w:rPr>
                <w:webHidden/>
              </w:rPr>
              <w:t>8</w:t>
            </w:r>
            <w:r>
              <w:rPr>
                <w:webHidden/>
              </w:rPr>
              <w:fldChar w:fldCharType="end"/>
            </w:r>
          </w:hyperlink>
        </w:p>
        <w:p w14:paraId="04C54F3A" w14:textId="77777777" w:rsidR="00C60686" w:rsidRDefault="00C60686">
          <w:pPr>
            <w:pStyle w:val="TOC3"/>
            <w:tabs>
              <w:tab w:val="right" w:leader="dot" w:pos="9016"/>
            </w:tabs>
            <w:rPr>
              <w:rFonts w:eastAsiaTheme="minorEastAsia"/>
              <w:i w:val="0"/>
              <w:noProof/>
              <w:lang w:eastAsia="en-AU"/>
            </w:rPr>
          </w:pPr>
          <w:hyperlink w:anchor="_Toc446432568" w:history="1">
            <w:r w:rsidRPr="009A4A53">
              <w:rPr>
                <w:rStyle w:val="Hyperlink"/>
                <w:noProof/>
              </w:rPr>
              <w:t>1.3.1 Treatment efficacy: pain outcomes</w:t>
            </w:r>
            <w:r>
              <w:rPr>
                <w:noProof/>
                <w:webHidden/>
              </w:rPr>
              <w:tab/>
            </w:r>
            <w:r>
              <w:rPr>
                <w:noProof/>
                <w:webHidden/>
              </w:rPr>
              <w:fldChar w:fldCharType="begin"/>
            </w:r>
            <w:r>
              <w:rPr>
                <w:noProof/>
                <w:webHidden/>
              </w:rPr>
              <w:instrText xml:space="preserve"> PAGEREF _Toc446432568 \h </w:instrText>
            </w:r>
            <w:r>
              <w:rPr>
                <w:noProof/>
                <w:webHidden/>
              </w:rPr>
            </w:r>
            <w:r>
              <w:rPr>
                <w:noProof/>
                <w:webHidden/>
              </w:rPr>
              <w:fldChar w:fldCharType="separate"/>
            </w:r>
            <w:r>
              <w:rPr>
                <w:noProof/>
                <w:webHidden/>
              </w:rPr>
              <w:t>11</w:t>
            </w:r>
            <w:r>
              <w:rPr>
                <w:noProof/>
                <w:webHidden/>
              </w:rPr>
              <w:fldChar w:fldCharType="end"/>
            </w:r>
          </w:hyperlink>
        </w:p>
        <w:p w14:paraId="207D1F1E" w14:textId="77777777" w:rsidR="00C60686" w:rsidRDefault="00C60686">
          <w:pPr>
            <w:pStyle w:val="TOC3"/>
            <w:tabs>
              <w:tab w:val="right" w:leader="dot" w:pos="9016"/>
            </w:tabs>
            <w:rPr>
              <w:rFonts w:eastAsiaTheme="minorEastAsia"/>
              <w:i w:val="0"/>
              <w:noProof/>
              <w:lang w:eastAsia="en-AU"/>
            </w:rPr>
          </w:pPr>
          <w:hyperlink w:anchor="_Toc446432569" w:history="1">
            <w:r w:rsidRPr="009A4A53">
              <w:rPr>
                <w:rStyle w:val="Hyperlink"/>
                <w:noProof/>
              </w:rPr>
              <w:t>1.3.2 Dose Differences</w:t>
            </w:r>
            <w:r>
              <w:rPr>
                <w:noProof/>
                <w:webHidden/>
              </w:rPr>
              <w:tab/>
            </w:r>
            <w:r>
              <w:rPr>
                <w:noProof/>
                <w:webHidden/>
              </w:rPr>
              <w:fldChar w:fldCharType="begin"/>
            </w:r>
            <w:r>
              <w:rPr>
                <w:noProof/>
                <w:webHidden/>
              </w:rPr>
              <w:instrText xml:space="preserve"> PAGEREF _Toc446432569 \h </w:instrText>
            </w:r>
            <w:r>
              <w:rPr>
                <w:noProof/>
                <w:webHidden/>
              </w:rPr>
            </w:r>
            <w:r>
              <w:rPr>
                <w:noProof/>
                <w:webHidden/>
              </w:rPr>
              <w:fldChar w:fldCharType="separate"/>
            </w:r>
            <w:r>
              <w:rPr>
                <w:noProof/>
                <w:webHidden/>
              </w:rPr>
              <w:t>14</w:t>
            </w:r>
            <w:r>
              <w:rPr>
                <w:noProof/>
                <w:webHidden/>
              </w:rPr>
              <w:fldChar w:fldCharType="end"/>
            </w:r>
          </w:hyperlink>
        </w:p>
        <w:p w14:paraId="7B1F7A77" w14:textId="77777777" w:rsidR="00C60686" w:rsidRDefault="00C60686">
          <w:pPr>
            <w:pStyle w:val="TOC3"/>
            <w:tabs>
              <w:tab w:val="right" w:leader="dot" w:pos="9016"/>
            </w:tabs>
            <w:rPr>
              <w:rFonts w:eastAsiaTheme="minorEastAsia"/>
              <w:i w:val="0"/>
              <w:noProof/>
              <w:lang w:eastAsia="en-AU"/>
            </w:rPr>
          </w:pPr>
          <w:hyperlink w:anchor="_Toc446432570" w:history="1">
            <w:r w:rsidRPr="009A4A53">
              <w:rPr>
                <w:rStyle w:val="Hyperlink"/>
                <w:noProof/>
              </w:rPr>
              <w:t>1.3.3 Cough</w:t>
            </w:r>
            <w:r>
              <w:rPr>
                <w:noProof/>
                <w:webHidden/>
              </w:rPr>
              <w:tab/>
            </w:r>
            <w:r>
              <w:rPr>
                <w:noProof/>
                <w:webHidden/>
              </w:rPr>
              <w:fldChar w:fldCharType="begin"/>
            </w:r>
            <w:r>
              <w:rPr>
                <w:noProof/>
                <w:webHidden/>
              </w:rPr>
              <w:instrText xml:space="preserve"> PAGEREF _Toc446432570 \h </w:instrText>
            </w:r>
            <w:r>
              <w:rPr>
                <w:noProof/>
                <w:webHidden/>
              </w:rPr>
            </w:r>
            <w:r>
              <w:rPr>
                <w:noProof/>
                <w:webHidden/>
              </w:rPr>
              <w:fldChar w:fldCharType="separate"/>
            </w:r>
            <w:r>
              <w:rPr>
                <w:noProof/>
                <w:webHidden/>
              </w:rPr>
              <w:t>19</w:t>
            </w:r>
            <w:r>
              <w:rPr>
                <w:noProof/>
                <w:webHidden/>
              </w:rPr>
              <w:fldChar w:fldCharType="end"/>
            </w:r>
          </w:hyperlink>
        </w:p>
        <w:p w14:paraId="01AA2CC2" w14:textId="77777777" w:rsidR="00C60686" w:rsidRDefault="00C60686">
          <w:pPr>
            <w:pStyle w:val="TOC3"/>
            <w:tabs>
              <w:tab w:val="right" w:leader="dot" w:pos="9016"/>
            </w:tabs>
            <w:rPr>
              <w:rFonts w:eastAsiaTheme="minorEastAsia"/>
              <w:i w:val="0"/>
              <w:noProof/>
              <w:lang w:eastAsia="en-AU"/>
            </w:rPr>
          </w:pPr>
          <w:hyperlink w:anchor="_Toc446432571" w:history="1">
            <w:r w:rsidRPr="009A4A53">
              <w:rPr>
                <w:rStyle w:val="Hyperlink"/>
                <w:noProof/>
              </w:rPr>
              <w:t>1.3.4 Adverse events</w:t>
            </w:r>
            <w:r>
              <w:rPr>
                <w:noProof/>
                <w:webHidden/>
              </w:rPr>
              <w:tab/>
            </w:r>
            <w:r>
              <w:rPr>
                <w:noProof/>
                <w:webHidden/>
              </w:rPr>
              <w:fldChar w:fldCharType="begin"/>
            </w:r>
            <w:r>
              <w:rPr>
                <w:noProof/>
                <w:webHidden/>
              </w:rPr>
              <w:instrText xml:space="preserve"> PAGEREF _Toc446432571 \h </w:instrText>
            </w:r>
            <w:r>
              <w:rPr>
                <w:noProof/>
                <w:webHidden/>
              </w:rPr>
            </w:r>
            <w:r>
              <w:rPr>
                <w:noProof/>
                <w:webHidden/>
              </w:rPr>
              <w:fldChar w:fldCharType="separate"/>
            </w:r>
            <w:r>
              <w:rPr>
                <w:noProof/>
                <w:webHidden/>
              </w:rPr>
              <w:t>19</w:t>
            </w:r>
            <w:r>
              <w:rPr>
                <w:noProof/>
                <w:webHidden/>
              </w:rPr>
              <w:fldChar w:fldCharType="end"/>
            </w:r>
          </w:hyperlink>
        </w:p>
        <w:p w14:paraId="7883B5D0" w14:textId="77777777" w:rsidR="00C60686" w:rsidRDefault="00C60686">
          <w:pPr>
            <w:pStyle w:val="TOC2"/>
            <w:rPr>
              <w:rFonts w:eastAsiaTheme="minorEastAsia"/>
              <w:b w:val="0"/>
              <w:shd w:val="clear" w:color="auto" w:fill="auto"/>
              <w:lang w:eastAsia="en-AU"/>
            </w:rPr>
          </w:pPr>
          <w:hyperlink w:anchor="_Toc446432572" w:history="1">
            <w:r w:rsidRPr="009A4A53">
              <w:rPr>
                <w:rStyle w:val="Hyperlink"/>
              </w:rPr>
              <w:t>1.4 Discussion</w:t>
            </w:r>
            <w:r>
              <w:rPr>
                <w:webHidden/>
              </w:rPr>
              <w:tab/>
            </w:r>
            <w:r>
              <w:rPr>
                <w:webHidden/>
              </w:rPr>
              <w:fldChar w:fldCharType="begin"/>
            </w:r>
            <w:r>
              <w:rPr>
                <w:webHidden/>
              </w:rPr>
              <w:instrText xml:space="preserve"> PAGEREF _Toc446432572 \h </w:instrText>
            </w:r>
            <w:r>
              <w:rPr>
                <w:webHidden/>
              </w:rPr>
            </w:r>
            <w:r>
              <w:rPr>
                <w:webHidden/>
              </w:rPr>
              <w:fldChar w:fldCharType="separate"/>
            </w:r>
            <w:r>
              <w:rPr>
                <w:webHidden/>
              </w:rPr>
              <w:t>20</w:t>
            </w:r>
            <w:r>
              <w:rPr>
                <w:webHidden/>
              </w:rPr>
              <w:fldChar w:fldCharType="end"/>
            </w:r>
          </w:hyperlink>
        </w:p>
        <w:p w14:paraId="6FE2D443" w14:textId="77777777" w:rsidR="00C60686" w:rsidRDefault="00C60686">
          <w:pPr>
            <w:pStyle w:val="TOC2"/>
            <w:rPr>
              <w:rFonts w:eastAsiaTheme="minorEastAsia"/>
              <w:b w:val="0"/>
              <w:shd w:val="clear" w:color="auto" w:fill="auto"/>
              <w:lang w:eastAsia="en-AU"/>
            </w:rPr>
          </w:pPr>
          <w:hyperlink w:anchor="_Toc446432573" w:history="1">
            <w:r w:rsidRPr="009A4A53">
              <w:rPr>
                <w:rStyle w:val="Hyperlink"/>
              </w:rPr>
              <w:t>1.5 Conclusion</w:t>
            </w:r>
            <w:r>
              <w:rPr>
                <w:webHidden/>
              </w:rPr>
              <w:tab/>
            </w:r>
            <w:r>
              <w:rPr>
                <w:webHidden/>
              </w:rPr>
              <w:fldChar w:fldCharType="begin"/>
            </w:r>
            <w:r>
              <w:rPr>
                <w:webHidden/>
              </w:rPr>
              <w:instrText xml:space="preserve"> PAGEREF _Toc446432573 \h </w:instrText>
            </w:r>
            <w:r>
              <w:rPr>
                <w:webHidden/>
              </w:rPr>
            </w:r>
            <w:r>
              <w:rPr>
                <w:webHidden/>
              </w:rPr>
              <w:fldChar w:fldCharType="separate"/>
            </w:r>
            <w:r>
              <w:rPr>
                <w:webHidden/>
              </w:rPr>
              <w:t>20</w:t>
            </w:r>
            <w:r>
              <w:rPr>
                <w:webHidden/>
              </w:rPr>
              <w:fldChar w:fldCharType="end"/>
            </w:r>
          </w:hyperlink>
        </w:p>
        <w:p w14:paraId="6BF602B3" w14:textId="77777777" w:rsidR="00C60686" w:rsidRDefault="00C60686">
          <w:pPr>
            <w:pStyle w:val="TOC2"/>
            <w:rPr>
              <w:rFonts w:eastAsiaTheme="minorEastAsia"/>
              <w:b w:val="0"/>
              <w:shd w:val="clear" w:color="auto" w:fill="auto"/>
              <w:lang w:eastAsia="en-AU"/>
            </w:rPr>
          </w:pPr>
          <w:hyperlink w:anchor="_Toc446432574" w:history="1">
            <w:r w:rsidRPr="009A4A53">
              <w:rPr>
                <w:rStyle w:val="Hyperlink"/>
              </w:rPr>
              <w:t>1.6 Part B: Incremental effectiveness of codeine</w:t>
            </w:r>
            <w:r>
              <w:rPr>
                <w:webHidden/>
              </w:rPr>
              <w:tab/>
            </w:r>
            <w:r>
              <w:rPr>
                <w:webHidden/>
              </w:rPr>
              <w:fldChar w:fldCharType="begin"/>
            </w:r>
            <w:r>
              <w:rPr>
                <w:webHidden/>
              </w:rPr>
              <w:instrText xml:space="preserve"> PAGEREF _Toc446432574 \h </w:instrText>
            </w:r>
            <w:r>
              <w:rPr>
                <w:webHidden/>
              </w:rPr>
            </w:r>
            <w:r>
              <w:rPr>
                <w:webHidden/>
              </w:rPr>
              <w:fldChar w:fldCharType="separate"/>
            </w:r>
            <w:r>
              <w:rPr>
                <w:webHidden/>
              </w:rPr>
              <w:t>20</w:t>
            </w:r>
            <w:r>
              <w:rPr>
                <w:webHidden/>
              </w:rPr>
              <w:fldChar w:fldCharType="end"/>
            </w:r>
          </w:hyperlink>
        </w:p>
        <w:p w14:paraId="57D290AD" w14:textId="77777777" w:rsidR="00C60686" w:rsidRDefault="00C60686">
          <w:pPr>
            <w:pStyle w:val="TOC2"/>
            <w:rPr>
              <w:rFonts w:eastAsiaTheme="minorEastAsia"/>
              <w:b w:val="0"/>
              <w:shd w:val="clear" w:color="auto" w:fill="auto"/>
              <w:lang w:eastAsia="en-AU"/>
            </w:rPr>
          </w:pPr>
          <w:hyperlink w:anchor="_Toc446432575" w:history="1">
            <w:r w:rsidRPr="009A4A53">
              <w:rPr>
                <w:rStyle w:val="Hyperlink"/>
              </w:rPr>
              <w:t>1.7 Part C: Harms of codeine combination medicines (narrative review and appended table)</w:t>
            </w:r>
            <w:r>
              <w:rPr>
                <w:webHidden/>
              </w:rPr>
              <w:tab/>
            </w:r>
            <w:r>
              <w:rPr>
                <w:webHidden/>
              </w:rPr>
              <w:fldChar w:fldCharType="begin"/>
            </w:r>
            <w:r>
              <w:rPr>
                <w:webHidden/>
              </w:rPr>
              <w:instrText xml:space="preserve"> PAGEREF _Toc446432575 \h </w:instrText>
            </w:r>
            <w:r>
              <w:rPr>
                <w:webHidden/>
              </w:rPr>
            </w:r>
            <w:r>
              <w:rPr>
                <w:webHidden/>
              </w:rPr>
              <w:fldChar w:fldCharType="separate"/>
            </w:r>
            <w:r>
              <w:rPr>
                <w:webHidden/>
              </w:rPr>
              <w:t>26</w:t>
            </w:r>
            <w:r>
              <w:rPr>
                <w:webHidden/>
              </w:rPr>
              <w:fldChar w:fldCharType="end"/>
            </w:r>
          </w:hyperlink>
        </w:p>
        <w:p w14:paraId="44051C3B" w14:textId="77777777" w:rsidR="00C60686" w:rsidRDefault="00C60686">
          <w:pPr>
            <w:pStyle w:val="TOC2"/>
            <w:rPr>
              <w:rFonts w:eastAsiaTheme="minorEastAsia"/>
              <w:b w:val="0"/>
              <w:shd w:val="clear" w:color="auto" w:fill="auto"/>
              <w:lang w:eastAsia="en-AU"/>
            </w:rPr>
          </w:pPr>
          <w:hyperlink w:anchor="_Toc446432576" w:history="1">
            <w:r w:rsidRPr="009A4A53">
              <w:rPr>
                <w:rStyle w:val="Hyperlink"/>
              </w:rPr>
              <w:t>References</w:t>
            </w:r>
            <w:r>
              <w:rPr>
                <w:webHidden/>
              </w:rPr>
              <w:tab/>
            </w:r>
            <w:r>
              <w:rPr>
                <w:webHidden/>
              </w:rPr>
              <w:fldChar w:fldCharType="begin"/>
            </w:r>
            <w:r>
              <w:rPr>
                <w:webHidden/>
              </w:rPr>
              <w:instrText xml:space="preserve"> PAGEREF _Toc446432576 \h </w:instrText>
            </w:r>
            <w:r>
              <w:rPr>
                <w:webHidden/>
              </w:rPr>
            </w:r>
            <w:r>
              <w:rPr>
                <w:webHidden/>
              </w:rPr>
              <w:fldChar w:fldCharType="separate"/>
            </w:r>
            <w:r>
              <w:rPr>
                <w:webHidden/>
              </w:rPr>
              <w:t>45</w:t>
            </w:r>
            <w:r>
              <w:rPr>
                <w:webHidden/>
              </w:rPr>
              <w:fldChar w:fldCharType="end"/>
            </w:r>
          </w:hyperlink>
        </w:p>
        <w:p w14:paraId="1318E60B" w14:textId="77777777" w:rsidR="00C60686" w:rsidRDefault="00C60686">
          <w:pPr>
            <w:pStyle w:val="TOC2"/>
            <w:rPr>
              <w:rFonts w:eastAsiaTheme="minorEastAsia"/>
              <w:b w:val="0"/>
              <w:shd w:val="clear" w:color="auto" w:fill="auto"/>
              <w:lang w:eastAsia="en-AU"/>
            </w:rPr>
          </w:pPr>
          <w:hyperlink w:anchor="_Toc446432577" w:history="1">
            <w:r w:rsidRPr="009A4A53">
              <w:rPr>
                <w:rStyle w:val="Hyperlink"/>
              </w:rPr>
              <w:t>Appendix</w:t>
            </w:r>
            <w:r>
              <w:rPr>
                <w:webHidden/>
              </w:rPr>
              <w:tab/>
            </w:r>
            <w:r>
              <w:rPr>
                <w:webHidden/>
              </w:rPr>
              <w:fldChar w:fldCharType="begin"/>
            </w:r>
            <w:r>
              <w:rPr>
                <w:webHidden/>
              </w:rPr>
              <w:instrText xml:space="preserve"> PAGEREF _Toc446432577 \h </w:instrText>
            </w:r>
            <w:r>
              <w:rPr>
                <w:webHidden/>
              </w:rPr>
            </w:r>
            <w:r>
              <w:rPr>
                <w:webHidden/>
              </w:rPr>
              <w:fldChar w:fldCharType="separate"/>
            </w:r>
            <w:r>
              <w:rPr>
                <w:webHidden/>
              </w:rPr>
              <w:t>50</w:t>
            </w:r>
            <w:r>
              <w:rPr>
                <w:webHidden/>
              </w:rPr>
              <w:fldChar w:fldCharType="end"/>
            </w:r>
          </w:hyperlink>
        </w:p>
        <w:p w14:paraId="3C748C11" w14:textId="14362D91" w:rsidR="00C81B7D" w:rsidRDefault="00C81B7D" w:rsidP="00C81B7D">
          <w:pPr>
            <w:tabs>
              <w:tab w:val="center" w:pos="4513"/>
            </w:tabs>
          </w:pPr>
          <w:r>
            <w:rPr>
              <w:b/>
              <w:bCs/>
              <w:noProof/>
            </w:rPr>
            <w:fldChar w:fldCharType="end"/>
          </w:r>
        </w:p>
      </w:sdtContent>
    </w:sdt>
    <w:p w14:paraId="4306AC99" w14:textId="677D19E8" w:rsidR="00F47C57" w:rsidRPr="0088742E" w:rsidRDefault="00032D7B" w:rsidP="00536B27">
      <w:pPr>
        <w:pStyle w:val="Heading2"/>
        <w:pageBreakBefore/>
      </w:pPr>
      <w:bookmarkStart w:id="8" w:name="_Toc446432560"/>
      <w:r w:rsidRPr="0088742E">
        <w:lastRenderedPageBreak/>
        <w:t>Executive summary</w:t>
      </w:r>
      <w:bookmarkEnd w:id="8"/>
    </w:p>
    <w:p w14:paraId="18D644F0" w14:textId="10EB9D26" w:rsidR="00210907" w:rsidRPr="0099434E" w:rsidRDefault="0013448C" w:rsidP="00784265">
      <w:pPr>
        <w:rPr>
          <w:rFonts w:eastAsia="Times New Roman"/>
        </w:rPr>
      </w:pPr>
      <w:r w:rsidRPr="009673A8">
        <w:t xml:space="preserve">Combination codeine medicines are widely </w:t>
      </w:r>
      <w:r w:rsidR="00A0104D" w:rsidRPr="009673A8">
        <w:t>available</w:t>
      </w:r>
      <w:r w:rsidRPr="009673A8">
        <w:t xml:space="preserve"> over-the-counter</w:t>
      </w:r>
      <w:r w:rsidR="00210907" w:rsidRPr="009673A8">
        <w:t xml:space="preserve"> and</w:t>
      </w:r>
      <w:r w:rsidR="00A0104D" w:rsidRPr="009673A8">
        <w:t xml:space="preserve"> </w:t>
      </w:r>
      <w:r w:rsidR="00210907" w:rsidRPr="009673A8">
        <w:t>c</w:t>
      </w:r>
      <w:r w:rsidR="00A0104D" w:rsidRPr="009673A8">
        <w:t>oncerns over misuse ha</w:t>
      </w:r>
      <w:r w:rsidR="00F35E5F">
        <w:t>ve</w:t>
      </w:r>
      <w:r w:rsidR="00A0104D" w:rsidRPr="009673A8">
        <w:t xml:space="preserve"> risen.</w:t>
      </w:r>
      <w:r w:rsidR="00210907" w:rsidRPr="009673A8">
        <w:t xml:space="preserve"> Common indications for use include headache, back pain, dental pain and post-surgical pain. The aim of this systematic review was to determine the efficacy and safety of over-the-counter codeine combination analgesics for the treatment of any pain condition </w:t>
      </w:r>
      <w:r w:rsidR="006F6269">
        <w:t>or as</w:t>
      </w:r>
      <w:r w:rsidR="00210907" w:rsidRPr="009673A8">
        <w:t xml:space="preserve"> an anti</w:t>
      </w:r>
      <w:r w:rsidR="006F6269">
        <w:t>-</w:t>
      </w:r>
      <w:proofErr w:type="spellStart"/>
      <w:r w:rsidR="00210907" w:rsidRPr="009673A8">
        <w:t>tussive</w:t>
      </w:r>
      <w:proofErr w:type="spellEnd"/>
      <w:r w:rsidR="00210907" w:rsidRPr="009673A8">
        <w:t xml:space="preserve">. </w:t>
      </w:r>
      <w:r w:rsidR="0099434E" w:rsidRPr="00F37C16">
        <w:rPr>
          <w:rFonts w:eastAsia="Times New Roman"/>
        </w:rPr>
        <w:t xml:space="preserve">MEDLINE, EMBASE, Cochrane Database of Systematic Reviews, CENTRAL, CINAHL and </w:t>
      </w:r>
      <w:proofErr w:type="spellStart"/>
      <w:r w:rsidR="0099434E" w:rsidRPr="00F37C16">
        <w:rPr>
          <w:rFonts w:eastAsia="Times New Roman"/>
        </w:rPr>
        <w:t>PsycINFO</w:t>
      </w:r>
      <w:proofErr w:type="spellEnd"/>
      <w:r w:rsidR="0099434E" w:rsidRPr="00F37C16">
        <w:rPr>
          <w:rFonts w:eastAsia="Times New Roman"/>
        </w:rPr>
        <w:t xml:space="preserve"> (inception to end </w:t>
      </w:r>
      <w:r w:rsidR="0099434E">
        <w:rPr>
          <w:rFonts w:eastAsia="Times New Roman"/>
        </w:rPr>
        <w:t>December</w:t>
      </w:r>
      <w:r w:rsidR="0099434E" w:rsidRPr="00F37C16">
        <w:rPr>
          <w:rFonts w:eastAsia="Times New Roman"/>
        </w:rPr>
        <w:t xml:space="preserve"> 2015) were searched for rand</w:t>
      </w:r>
      <w:r w:rsidR="0099434E">
        <w:rPr>
          <w:rFonts w:eastAsia="Times New Roman"/>
        </w:rPr>
        <w:t xml:space="preserve">omised controlled trials (RCTs). </w:t>
      </w:r>
      <w:r w:rsidR="0099434E" w:rsidRPr="00F37C16">
        <w:rPr>
          <w:rFonts w:eastAsia="Times New Roman"/>
        </w:rPr>
        <w:t>Two authors independently extracted data and assessed risk of bias. Data were pooled using a random effects model with strength of evidence assessed using GRADE.</w:t>
      </w:r>
      <w:r w:rsidR="0099434E">
        <w:rPr>
          <w:rFonts w:eastAsia="Times New Roman"/>
        </w:rPr>
        <w:t xml:space="preserve"> </w:t>
      </w:r>
      <w:r w:rsidR="00210907" w:rsidRPr="009673A8">
        <w:t xml:space="preserve">A total of 14 placebo-controlled RCTs of combination codeine analgesics or codeine based medicines [involving 788 participants] were included in this review. Ten evaluated effects on various pain conditions and four </w:t>
      </w:r>
      <w:r w:rsidR="006F6269">
        <w:t>trials evaluated</w:t>
      </w:r>
      <w:r w:rsidR="00210907" w:rsidRPr="009673A8">
        <w:t xml:space="preserve"> anti-</w:t>
      </w:r>
      <w:proofErr w:type="spellStart"/>
      <w:r w:rsidR="00210907" w:rsidRPr="009673A8">
        <w:t>tussive</w:t>
      </w:r>
      <w:proofErr w:type="spellEnd"/>
      <w:r w:rsidR="00210907" w:rsidRPr="009673A8">
        <w:t xml:space="preserve"> effects. </w:t>
      </w:r>
      <w:r w:rsidR="0099434E">
        <w:t>There is high quality evidence that c</w:t>
      </w:r>
      <w:r w:rsidR="00210907" w:rsidRPr="009673A8">
        <w:t xml:space="preserve">ombination codeine medicines provide clinically important pain relief in the immediate term </w:t>
      </w:r>
      <w:r w:rsidR="0099434E">
        <w:t xml:space="preserve">(3 hours post ingestion) </w:t>
      </w:r>
      <w:r w:rsidR="002A0D9B">
        <w:t>m</w:t>
      </w:r>
      <w:r w:rsidR="00944192">
        <w:t>ean difference (</w:t>
      </w:r>
      <w:r w:rsidR="00210907" w:rsidRPr="009673A8">
        <w:t>MD</w:t>
      </w:r>
      <w:r w:rsidR="00944192">
        <w:t>)</w:t>
      </w:r>
      <w:r w:rsidR="00210907" w:rsidRPr="009673A8">
        <w:t xml:space="preserve"> </w:t>
      </w:r>
      <w:r w:rsidR="000029A6">
        <w:t>[95% CI] -11.7 [-16.1, -7.2</w:t>
      </w:r>
      <w:r w:rsidR="0099434E">
        <w:t>]</w:t>
      </w:r>
      <w:r w:rsidR="00210907" w:rsidRPr="009673A8">
        <w:t xml:space="preserve">. However for single dose </w:t>
      </w:r>
      <w:r w:rsidR="0099434E">
        <w:t xml:space="preserve">trials, the effect declines in the short term (4-6 hours post ingestion) </w:t>
      </w:r>
      <w:r w:rsidR="00944192">
        <w:t xml:space="preserve">MD </w:t>
      </w:r>
      <w:r w:rsidR="000029A6">
        <w:t>-2.8</w:t>
      </w:r>
      <w:r w:rsidR="0099434E" w:rsidRPr="00500681">
        <w:t xml:space="preserve"> [95% CI -</w:t>
      </w:r>
      <w:r w:rsidR="000029A6">
        <w:t>7.9, 2.18</w:t>
      </w:r>
      <w:r w:rsidR="0099434E">
        <w:t>]</w:t>
      </w:r>
      <w:r w:rsidR="00210907" w:rsidRPr="009673A8">
        <w:t>. Codeine</w:t>
      </w:r>
      <w:r w:rsidR="000A45B8">
        <w:t>-</w:t>
      </w:r>
      <w:r w:rsidR="00210907" w:rsidRPr="009673A8">
        <w:t>based medicines have been shown to reduce cough severity</w:t>
      </w:r>
      <w:r w:rsidR="000A45B8">
        <w:t>,</w:t>
      </w:r>
      <w:r w:rsidR="00210907" w:rsidRPr="009673A8">
        <w:t xml:space="preserve"> but not </w:t>
      </w:r>
      <w:proofErr w:type="gramStart"/>
      <w:r w:rsidR="00210907" w:rsidRPr="009673A8">
        <w:t>frequency</w:t>
      </w:r>
      <w:r w:rsidR="000A45B8">
        <w:t>,</w:t>
      </w:r>
      <w:proofErr w:type="gramEnd"/>
      <w:r w:rsidR="0099434E">
        <w:t xml:space="preserve"> </w:t>
      </w:r>
      <w:r w:rsidR="000A45B8">
        <w:t xml:space="preserve">however </w:t>
      </w:r>
      <w:r w:rsidR="0099434E">
        <w:t>the evidence for this is very low quality</w:t>
      </w:r>
      <w:r w:rsidR="00210907" w:rsidRPr="009673A8">
        <w:t>.</w:t>
      </w:r>
    </w:p>
    <w:p w14:paraId="37DC4D8C" w14:textId="68F14C2C" w:rsidR="00805F90" w:rsidRDefault="00E923D3" w:rsidP="00784265">
      <w:pPr>
        <w:rPr>
          <w:sz w:val="24"/>
          <w:szCs w:val="24"/>
        </w:rPr>
      </w:pPr>
      <w:r>
        <w:rPr>
          <w:sz w:val="24"/>
          <w:szCs w:val="24"/>
        </w:rPr>
        <w:t>It was difficult to evaluate the incremen</w:t>
      </w:r>
      <w:r w:rsidR="007A3F06">
        <w:rPr>
          <w:sz w:val="24"/>
          <w:szCs w:val="24"/>
        </w:rPr>
        <w:t xml:space="preserve">tal effectiveness of codeine as some of the studies </w:t>
      </w:r>
      <w:r w:rsidR="00B95CE3">
        <w:rPr>
          <w:sz w:val="24"/>
          <w:szCs w:val="24"/>
        </w:rPr>
        <w:t>comparing</w:t>
      </w:r>
      <w:r w:rsidR="007A3F06">
        <w:rPr>
          <w:sz w:val="24"/>
          <w:szCs w:val="24"/>
        </w:rPr>
        <w:t xml:space="preserve"> </w:t>
      </w:r>
      <w:r>
        <w:rPr>
          <w:sz w:val="24"/>
          <w:szCs w:val="24"/>
        </w:rPr>
        <w:t>combination codeine medicines wi</w:t>
      </w:r>
      <w:r w:rsidR="007A3F06">
        <w:rPr>
          <w:sz w:val="24"/>
          <w:szCs w:val="24"/>
        </w:rPr>
        <w:t>th single ingredient medicines did not use same-drug comparisons e.g. NSAID + codeine vs paracetamol, making it difficult to attribute the findings to codeine alone.</w:t>
      </w:r>
      <w:r w:rsidR="006C4546">
        <w:rPr>
          <w:sz w:val="24"/>
          <w:szCs w:val="24"/>
        </w:rPr>
        <w:t xml:space="preserve"> Three trials compared combination codeine medicines with appropriate single ingredient comparisons, two of which report no statistically significant difference in analgesia and one reported a marked difference in analgesia attributable to codeine.  </w:t>
      </w:r>
    </w:p>
    <w:p w14:paraId="1A80EAEC" w14:textId="0F3BCC73" w:rsidR="00270D1B" w:rsidRPr="009673A8" w:rsidRDefault="0099434E" w:rsidP="00784265">
      <w:pPr>
        <w:rPr>
          <w:sz w:val="24"/>
          <w:szCs w:val="24"/>
        </w:rPr>
      </w:pPr>
      <w:r>
        <w:rPr>
          <w:sz w:val="24"/>
          <w:szCs w:val="24"/>
        </w:rPr>
        <w:t>Documented h</w:t>
      </w:r>
      <w:r w:rsidR="00210907" w:rsidRPr="009673A8">
        <w:rPr>
          <w:sz w:val="24"/>
          <w:szCs w:val="24"/>
        </w:rPr>
        <w:t xml:space="preserve">arms associated with codeine </w:t>
      </w:r>
      <w:r w:rsidR="001A0F5B">
        <w:rPr>
          <w:sz w:val="24"/>
          <w:szCs w:val="24"/>
        </w:rPr>
        <w:t xml:space="preserve">combination </w:t>
      </w:r>
      <w:r>
        <w:rPr>
          <w:sz w:val="24"/>
          <w:szCs w:val="24"/>
        </w:rPr>
        <w:t>mis</w:t>
      </w:r>
      <w:r w:rsidR="00210907" w:rsidRPr="009673A8">
        <w:rPr>
          <w:sz w:val="24"/>
          <w:szCs w:val="24"/>
        </w:rPr>
        <w:t xml:space="preserve">use include death, </w:t>
      </w:r>
      <w:r w:rsidR="009673A8" w:rsidRPr="009673A8">
        <w:rPr>
          <w:sz w:val="24"/>
          <w:szCs w:val="24"/>
        </w:rPr>
        <w:t xml:space="preserve">gastric haemorrhage, </w:t>
      </w:r>
      <w:r w:rsidR="00210907" w:rsidRPr="009673A8">
        <w:rPr>
          <w:sz w:val="24"/>
          <w:szCs w:val="24"/>
        </w:rPr>
        <w:t>renal impairment</w:t>
      </w:r>
      <w:r w:rsidR="009673A8" w:rsidRPr="009673A8">
        <w:rPr>
          <w:sz w:val="24"/>
          <w:szCs w:val="24"/>
        </w:rPr>
        <w:t xml:space="preserve"> and</w:t>
      </w:r>
      <w:r w:rsidR="00210907" w:rsidRPr="009673A8">
        <w:rPr>
          <w:sz w:val="24"/>
          <w:szCs w:val="24"/>
        </w:rPr>
        <w:t xml:space="preserve"> life-threatening biochemical imbalances</w:t>
      </w:r>
      <w:r w:rsidR="009673A8" w:rsidRPr="009673A8">
        <w:rPr>
          <w:sz w:val="24"/>
          <w:szCs w:val="24"/>
        </w:rPr>
        <w:t>. The experience from RCTs show</w:t>
      </w:r>
      <w:r w:rsidR="00F35E5F">
        <w:rPr>
          <w:sz w:val="24"/>
          <w:szCs w:val="24"/>
        </w:rPr>
        <w:t>s</w:t>
      </w:r>
      <w:r w:rsidR="009673A8" w:rsidRPr="009673A8">
        <w:rPr>
          <w:sz w:val="24"/>
          <w:szCs w:val="24"/>
        </w:rPr>
        <w:t xml:space="preserve"> less serious side effects such as irritated stomach and tiredness are common with these medicines.</w:t>
      </w:r>
      <w:r w:rsidR="00210907" w:rsidRPr="009673A8">
        <w:rPr>
          <w:sz w:val="24"/>
          <w:szCs w:val="24"/>
        </w:rPr>
        <w:t xml:space="preserve"> </w:t>
      </w:r>
      <w:r w:rsidR="009673A8" w:rsidRPr="009673A8">
        <w:rPr>
          <w:sz w:val="24"/>
          <w:szCs w:val="24"/>
        </w:rPr>
        <w:t xml:space="preserve">There </w:t>
      </w:r>
      <w:r w:rsidR="00F35E5F" w:rsidRPr="009673A8">
        <w:rPr>
          <w:sz w:val="24"/>
          <w:szCs w:val="24"/>
        </w:rPr>
        <w:t>w</w:t>
      </w:r>
      <w:r w:rsidR="00F35E5F">
        <w:rPr>
          <w:sz w:val="24"/>
          <w:szCs w:val="24"/>
        </w:rPr>
        <w:t>ere</w:t>
      </w:r>
      <w:r w:rsidR="00F35E5F" w:rsidRPr="009673A8">
        <w:rPr>
          <w:sz w:val="24"/>
          <w:szCs w:val="24"/>
        </w:rPr>
        <w:t xml:space="preserve"> </w:t>
      </w:r>
      <w:r w:rsidR="009673A8" w:rsidRPr="009673A8">
        <w:rPr>
          <w:sz w:val="24"/>
          <w:szCs w:val="24"/>
        </w:rPr>
        <w:t xml:space="preserve">no data on long term outcomes from RCTs making it difficult to extrapolate findings beyond </w:t>
      </w:r>
      <w:r w:rsidR="006F6269">
        <w:rPr>
          <w:sz w:val="24"/>
          <w:szCs w:val="24"/>
        </w:rPr>
        <w:t>the short term</w:t>
      </w:r>
      <w:r w:rsidR="009673A8" w:rsidRPr="009673A8">
        <w:rPr>
          <w:sz w:val="24"/>
          <w:szCs w:val="24"/>
        </w:rPr>
        <w:t>.</w:t>
      </w:r>
    </w:p>
    <w:p w14:paraId="497CBA26" w14:textId="493F0E7A" w:rsidR="00B45806" w:rsidRPr="0088742E" w:rsidRDefault="0088742E" w:rsidP="00286F32">
      <w:pPr>
        <w:pStyle w:val="Heading2"/>
        <w:pageBreakBefore/>
      </w:pPr>
      <w:bookmarkStart w:id="9" w:name="_Toc446432561"/>
      <w:r w:rsidRPr="0088742E">
        <w:lastRenderedPageBreak/>
        <w:t xml:space="preserve">1.1 </w:t>
      </w:r>
      <w:r w:rsidR="00B45806" w:rsidRPr="0088742E">
        <w:t>Introduction</w:t>
      </w:r>
      <w:bookmarkEnd w:id="9"/>
    </w:p>
    <w:p w14:paraId="50FE200A" w14:textId="6FC37F21" w:rsidR="00EE03F9" w:rsidRDefault="00B45806" w:rsidP="00784265">
      <w:r w:rsidRPr="00B45806">
        <w:t>Combinat</w:t>
      </w:r>
      <w:r w:rsidR="00426BAE">
        <w:t xml:space="preserve">ion opioid </w:t>
      </w:r>
      <w:r w:rsidR="00F47C57">
        <w:t xml:space="preserve">products </w:t>
      </w:r>
      <w:r w:rsidR="00426BAE">
        <w:t>containing</w:t>
      </w:r>
      <w:r w:rsidRPr="00B45806">
        <w:t xml:space="preserve"> codeine are widely available in community pharmacies </w:t>
      </w:r>
      <w:r w:rsidR="00426BAE">
        <w:t xml:space="preserve">in Australia and overseas </w:t>
      </w:r>
      <w:r w:rsidRPr="00B45806">
        <w:t xml:space="preserve">to </w:t>
      </w:r>
      <w:r w:rsidR="00F47C57">
        <w:t xml:space="preserve">manage </w:t>
      </w:r>
      <w:r w:rsidRPr="00B45806">
        <w:t>common pain conditions such as migraine, headache, dental pain</w:t>
      </w:r>
      <w:r w:rsidR="00241458">
        <w:t xml:space="preserve"> (Ahlstrom et al., 1985; Giles et al., 1986)</w:t>
      </w:r>
      <w:r w:rsidRPr="00B45806">
        <w:t>, musculoskeletal pain and also as adjuvant therapy for post-surgical pain relief</w:t>
      </w:r>
      <w:r w:rsidR="00241458">
        <w:t xml:space="preserve"> (</w:t>
      </w:r>
      <w:proofErr w:type="spellStart"/>
      <w:r w:rsidR="00241458">
        <w:t>Heidrich</w:t>
      </w:r>
      <w:proofErr w:type="spellEnd"/>
      <w:r w:rsidR="00241458">
        <w:t xml:space="preserve"> et al., 1985; </w:t>
      </w:r>
      <w:proofErr w:type="spellStart"/>
      <w:r w:rsidR="00241458">
        <w:t>Skoglund</w:t>
      </w:r>
      <w:proofErr w:type="spellEnd"/>
      <w:r w:rsidR="00241458">
        <w:t xml:space="preserve"> et al., 1991)</w:t>
      </w:r>
      <w:r w:rsidR="00F47C57">
        <w:t xml:space="preserve"> and for management of cold and flu </w:t>
      </w:r>
      <w:r w:rsidR="00747150">
        <w:t>symptoms</w:t>
      </w:r>
      <w:r w:rsidR="00F47C57">
        <w:t xml:space="preserve"> (including cough)</w:t>
      </w:r>
      <w:r w:rsidRPr="00B45806">
        <w:t xml:space="preserve">. </w:t>
      </w:r>
      <w:r w:rsidR="00426BAE">
        <w:t xml:space="preserve">Typically in the over-the-counter </w:t>
      </w:r>
      <w:r w:rsidR="00F35E5F">
        <w:t xml:space="preserve">(OTC) </w:t>
      </w:r>
      <w:r w:rsidR="00426BAE">
        <w:t>context, codeine is available in combination with parace</w:t>
      </w:r>
      <w:r w:rsidR="00EE03F9">
        <w:t>tamol or a non-steroidal</w:t>
      </w:r>
      <w:r w:rsidR="00426BAE">
        <w:t xml:space="preserve"> anti-inflammatory </w:t>
      </w:r>
      <w:r w:rsidR="00EE03F9">
        <w:t xml:space="preserve">(NSAID) </w:t>
      </w:r>
      <w:r w:rsidR="00426BAE">
        <w:t xml:space="preserve">such as ibuprofen or aspirin and / or an antihistamine such as </w:t>
      </w:r>
      <w:proofErr w:type="spellStart"/>
      <w:r w:rsidR="00426BAE">
        <w:t>doxylamine</w:t>
      </w:r>
      <w:proofErr w:type="spellEnd"/>
      <w:r w:rsidR="00747150">
        <w:t xml:space="preserve"> or </w:t>
      </w:r>
      <w:proofErr w:type="spellStart"/>
      <w:r w:rsidR="00747150">
        <w:t>chlorpheniramine</w:t>
      </w:r>
      <w:proofErr w:type="spellEnd"/>
      <w:r w:rsidR="00747150">
        <w:t xml:space="preserve"> and decongestants such as phenylephrine</w:t>
      </w:r>
      <w:r w:rsidR="000B5833">
        <w:t xml:space="preserve"> (Codral: Cold and Flu, 2015)</w:t>
      </w:r>
      <w:r w:rsidR="00426BAE">
        <w:t xml:space="preserve">. </w:t>
      </w:r>
      <w:r w:rsidR="003B5647">
        <w:t xml:space="preserve">The rationale for these combination medicines is to reduce the need for higher doses of the opioid </w:t>
      </w:r>
      <w:r w:rsidR="00747150">
        <w:t>analgesic or anti-</w:t>
      </w:r>
      <w:proofErr w:type="spellStart"/>
      <w:r w:rsidR="00747150">
        <w:t>tussive</w:t>
      </w:r>
      <w:proofErr w:type="spellEnd"/>
      <w:r w:rsidR="00747150">
        <w:t xml:space="preserve"> </w:t>
      </w:r>
      <w:r w:rsidR="00241458">
        <w:t xml:space="preserve">as synergistic effects </w:t>
      </w:r>
      <w:r w:rsidR="00EE5CD3">
        <w:t xml:space="preserve">are </w:t>
      </w:r>
      <w:r w:rsidR="00241458">
        <w:t xml:space="preserve">believed to occur </w:t>
      </w:r>
      <w:r w:rsidR="003B5647">
        <w:t>with combination pain medicines</w:t>
      </w:r>
      <w:r w:rsidR="00426BAE">
        <w:t xml:space="preserve">. </w:t>
      </w:r>
    </w:p>
    <w:p w14:paraId="4020107A" w14:textId="0C2D254C" w:rsidR="00B45806" w:rsidRDefault="00F35E5F" w:rsidP="00784265">
      <w:r w:rsidRPr="00B45806">
        <w:t>Codeine</w:t>
      </w:r>
      <w:r>
        <w:t>-</w:t>
      </w:r>
      <w:r w:rsidR="00B45806" w:rsidRPr="00B45806">
        <w:t xml:space="preserve">based medicines are also commonly used in cough mixtures for the suppression of cough </w:t>
      </w:r>
      <w:r w:rsidR="00747150">
        <w:t xml:space="preserve">and other symptoms </w:t>
      </w:r>
      <w:r w:rsidR="00B45806" w:rsidRPr="00B45806">
        <w:t>commonly associated with upper respiratory tract infections</w:t>
      </w:r>
      <w:r w:rsidR="00EE03F9">
        <w:t xml:space="preserve"> and chroni</w:t>
      </w:r>
      <w:r w:rsidR="00281340">
        <w:t>c obstructive pulmonary disease (COPD)</w:t>
      </w:r>
      <w:r w:rsidR="00B45806" w:rsidRPr="00B45806">
        <w:t>. However there has been no systematic evaluation of the effectiveness of combination codeine medicines or codeine</w:t>
      </w:r>
      <w:r w:rsidR="00113096">
        <w:t>-</w:t>
      </w:r>
      <w:r w:rsidR="00B45806" w:rsidRPr="00B45806">
        <w:t xml:space="preserve">based cough mixtures that would typically be available in the </w:t>
      </w:r>
      <w:r>
        <w:t>OTC</w:t>
      </w:r>
      <w:r w:rsidR="00B45806" w:rsidRPr="00B45806">
        <w:t xml:space="preserve"> setting. Furthermore there are concerns over </w:t>
      </w:r>
      <w:r w:rsidR="00EE03F9">
        <w:t>abuse and dependency</w:t>
      </w:r>
      <w:r w:rsidR="00B45806" w:rsidRPr="00B45806">
        <w:t xml:space="preserve"> in line with increased </w:t>
      </w:r>
      <w:r w:rsidR="00EE03F9">
        <w:t>access and availability of these combination opioid analgesic medicines</w:t>
      </w:r>
      <w:r w:rsidR="00B45806" w:rsidRPr="00B45806">
        <w:t>. The aim</w:t>
      </w:r>
      <w:r w:rsidR="00EE03F9">
        <w:t>s</w:t>
      </w:r>
      <w:r w:rsidR="00B45806" w:rsidRPr="00B45806">
        <w:t xml:space="preserve"> of thi</w:t>
      </w:r>
      <w:r w:rsidR="00EE03F9">
        <w:t>s research were</w:t>
      </w:r>
      <w:r w:rsidR="00B45806" w:rsidRPr="00B45806">
        <w:t xml:space="preserve"> therefore:</w:t>
      </w:r>
    </w:p>
    <w:p w14:paraId="2924E0ED" w14:textId="04A469AD" w:rsidR="00426BAE" w:rsidRPr="00D62E5D" w:rsidRDefault="00426BAE" w:rsidP="00784265">
      <w:pPr>
        <w:pStyle w:val="ListParagraph"/>
        <w:numPr>
          <w:ilvl w:val="0"/>
          <w:numId w:val="1"/>
        </w:numPr>
        <w:spacing w:line="240" w:lineRule="auto"/>
        <w:contextualSpacing w:val="0"/>
        <w:rPr>
          <w:sz w:val="24"/>
          <w:szCs w:val="24"/>
        </w:rPr>
      </w:pPr>
      <w:r w:rsidRPr="00D62E5D">
        <w:rPr>
          <w:sz w:val="24"/>
          <w:szCs w:val="24"/>
        </w:rPr>
        <w:t>To determine the effic</w:t>
      </w:r>
      <w:r>
        <w:rPr>
          <w:sz w:val="24"/>
          <w:szCs w:val="24"/>
        </w:rPr>
        <w:t xml:space="preserve">acy </w:t>
      </w:r>
      <w:r w:rsidR="00703AB4">
        <w:rPr>
          <w:sz w:val="24"/>
          <w:szCs w:val="24"/>
        </w:rPr>
        <w:t xml:space="preserve">and safety </w:t>
      </w:r>
      <w:r>
        <w:rPr>
          <w:sz w:val="24"/>
          <w:szCs w:val="24"/>
        </w:rPr>
        <w:t xml:space="preserve">of </w:t>
      </w:r>
      <w:r w:rsidR="00F35E5F">
        <w:rPr>
          <w:sz w:val="24"/>
          <w:szCs w:val="24"/>
        </w:rPr>
        <w:t>OTC</w:t>
      </w:r>
      <w:r w:rsidRPr="00D62E5D">
        <w:rPr>
          <w:sz w:val="24"/>
          <w:szCs w:val="24"/>
        </w:rPr>
        <w:t xml:space="preserve"> codeine combination analgesics (ibuprofen + codeine or aspirin + codeine or paracetamol + codeine or </w:t>
      </w:r>
      <w:proofErr w:type="spellStart"/>
      <w:r w:rsidRPr="00D62E5D">
        <w:rPr>
          <w:sz w:val="24"/>
          <w:szCs w:val="24"/>
        </w:rPr>
        <w:t>doxylamine</w:t>
      </w:r>
      <w:proofErr w:type="spellEnd"/>
      <w:r w:rsidRPr="00D62E5D">
        <w:rPr>
          <w:sz w:val="24"/>
          <w:szCs w:val="24"/>
        </w:rPr>
        <w:t xml:space="preserve"> + paracetamol + codeine) for the treatment of any pain condition; </w:t>
      </w:r>
    </w:p>
    <w:p w14:paraId="551308A1" w14:textId="17A2F581" w:rsidR="00805F90" w:rsidRPr="0088742E" w:rsidRDefault="00426BAE" w:rsidP="00784265">
      <w:pPr>
        <w:pStyle w:val="ListParagraph"/>
        <w:numPr>
          <w:ilvl w:val="0"/>
          <w:numId w:val="1"/>
        </w:numPr>
        <w:spacing w:line="240" w:lineRule="auto"/>
        <w:contextualSpacing w:val="0"/>
        <w:rPr>
          <w:sz w:val="24"/>
          <w:szCs w:val="24"/>
        </w:rPr>
      </w:pPr>
      <w:r w:rsidRPr="00D62E5D">
        <w:rPr>
          <w:sz w:val="24"/>
          <w:szCs w:val="24"/>
        </w:rPr>
        <w:t>To determ</w:t>
      </w:r>
      <w:r>
        <w:rPr>
          <w:sz w:val="24"/>
          <w:szCs w:val="24"/>
        </w:rPr>
        <w:t xml:space="preserve">ine the efficacy </w:t>
      </w:r>
      <w:r w:rsidR="00703AB4">
        <w:rPr>
          <w:sz w:val="24"/>
          <w:szCs w:val="24"/>
        </w:rPr>
        <w:t xml:space="preserve">and safety </w:t>
      </w:r>
      <w:r w:rsidRPr="00D62E5D">
        <w:rPr>
          <w:sz w:val="24"/>
          <w:szCs w:val="24"/>
        </w:rPr>
        <w:t>of OTC codeine</w:t>
      </w:r>
      <w:r w:rsidR="00113096">
        <w:rPr>
          <w:sz w:val="24"/>
          <w:szCs w:val="24"/>
        </w:rPr>
        <w:t>-</w:t>
      </w:r>
      <w:r w:rsidRPr="00D62E5D">
        <w:rPr>
          <w:sz w:val="24"/>
          <w:szCs w:val="24"/>
        </w:rPr>
        <w:t xml:space="preserve">based products as an antitussive.  </w:t>
      </w:r>
    </w:p>
    <w:p w14:paraId="1BD85ABA" w14:textId="03092D5C" w:rsidR="004663A7" w:rsidRPr="0088742E" w:rsidRDefault="0088742E" w:rsidP="00286F32">
      <w:pPr>
        <w:pStyle w:val="Heading2"/>
      </w:pPr>
      <w:bookmarkStart w:id="10" w:name="_Toc446432562"/>
      <w:r w:rsidRPr="0088742E">
        <w:t xml:space="preserve">1.2 </w:t>
      </w:r>
      <w:r w:rsidR="008B2003">
        <w:t>Methods</w:t>
      </w:r>
      <w:bookmarkEnd w:id="10"/>
    </w:p>
    <w:p w14:paraId="561D5574" w14:textId="4E07DB8E" w:rsidR="004663A7" w:rsidRPr="0088742E" w:rsidRDefault="0088742E" w:rsidP="00286F32">
      <w:pPr>
        <w:pStyle w:val="Heading3"/>
      </w:pPr>
      <w:bookmarkStart w:id="11" w:name="_Toc446432563"/>
      <w:r w:rsidRPr="0088742E">
        <w:t xml:space="preserve">1.2.1 </w:t>
      </w:r>
      <w:r w:rsidR="004663A7" w:rsidRPr="0088742E">
        <w:t>Data sources and searches</w:t>
      </w:r>
      <w:bookmarkEnd w:id="11"/>
    </w:p>
    <w:p w14:paraId="3E6432B6" w14:textId="64A58F65" w:rsidR="004663A7" w:rsidRPr="009C30F9" w:rsidRDefault="004663A7" w:rsidP="00784265">
      <w:pPr>
        <w:rPr>
          <w:iCs/>
        </w:rPr>
      </w:pPr>
      <w:r w:rsidRPr="00F37C16">
        <w:t xml:space="preserve">MEDLINE, EMBASE, Cochrane Database of Systematic Reviews, CENTRAL, CINAHL and </w:t>
      </w:r>
      <w:proofErr w:type="spellStart"/>
      <w:r w:rsidRPr="00F37C16">
        <w:t>PsycINFO</w:t>
      </w:r>
      <w:proofErr w:type="spellEnd"/>
      <w:r w:rsidRPr="00F37C16">
        <w:t xml:space="preserve"> (inception to end </w:t>
      </w:r>
      <w:r>
        <w:t>December</w:t>
      </w:r>
      <w:r w:rsidRPr="00F37C16">
        <w:t xml:space="preserve"> 2015) were searched for randomised controlled trials (RCTs) </w:t>
      </w:r>
      <w:r w:rsidRPr="009C30F9">
        <w:t>evaluating combination medicines containing codeine for any pain condition or for use as an antitussive (</w:t>
      </w:r>
      <w:r w:rsidR="00986944" w:rsidRPr="009C30F9">
        <w:t>Search Strategy</w:t>
      </w:r>
      <w:r w:rsidR="001926BE" w:rsidRPr="009C30F9">
        <w:t xml:space="preserve"> Summary</w:t>
      </w:r>
      <w:r w:rsidR="00986944" w:rsidRPr="009C30F9">
        <w:t xml:space="preserve"> in Appendix </w:t>
      </w:r>
      <w:r w:rsidRPr="009C30F9">
        <w:t xml:space="preserve">Table 1). Additionally we screened reference lists of included RCTs and relevant systematic reviews to identify additional RCTs (Figure 1). </w:t>
      </w:r>
    </w:p>
    <w:p w14:paraId="24FA355A" w14:textId="77777777" w:rsidR="004663A7" w:rsidRPr="009C30F9" w:rsidRDefault="004663A7" w:rsidP="00784265">
      <w:r w:rsidRPr="009C30F9">
        <w:t>After screening titles and abstracts of retrieved studies, two reviewers drawn from a pool of three reviewers (CAS, AJM and CGM) independently inspected the full manuscript of potentially eligible RCTs to determine eligibility, with disagreements resolved by consensus.</w:t>
      </w:r>
    </w:p>
    <w:p w14:paraId="2819BF4E" w14:textId="06F150B7" w:rsidR="004663A7" w:rsidRPr="0088742E" w:rsidRDefault="0088742E" w:rsidP="00286F32">
      <w:pPr>
        <w:pStyle w:val="Heading3"/>
        <w:rPr>
          <w:rFonts w:eastAsia="Calibri"/>
        </w:rPr>
      </w:pPr>
      <w:bookmarkStart w:id="12" w:name="_Toc446432564"/>
      <w:r w:rsidRPr="0088742E">
        <w:t xml:space="preserve">1.2.2 </w:t>
      </w:r>
      <w:r w:rsidR="004663A7" w:rsidRPr="0088742E">
        <w:t>Study selection</w:t>
      </w:r>
      <w:bookmarkEnd w:id="12"/>
    </w:p>
    <w:p w14:paraId="7ECCED9F" w14:textId="13515DBF" w:rsidR="004663A7" w:rsidRPr="009C30F9" w:rsidRDefault="0056516E" w:rsidP="00784265">
      <w:r w:rsidRPr="009C30F9">
        <w:t>We included English</w:t>
      </w:r>
      <w:r w:rsidR="004663A7" w:rsidRPr="009C30F9">
        <w:t xml:space="preserve"> language </w:t>
      </w:r>
      <w:r w:rsidRPr="009C30F9">
        <w:t xml:space="preserve">RCTs </w:t>
      </w:r>
      <w:r w:rsidR="004663A7" w:rsidRPr="009C30F9">
        <w:t xml:space="preserve">evaluating single ingredient or combination </w:t>
      </w:r>
      <w:r w:rsidR="00F35E5F">
        <w:t xml:space="preserve">OTC </w:t>
      </w:r>
      <w:r w:rsidR="004663A7" w:rsidRPr="009C30F9">
        <w:t>medicines containing codeine for pain or for use as an antitussi</w:t>
      </w:r>
      <w:r w:rsidR="00113096" w:rsidRPr="009C30F9">
        <w:t>v</w:t>
      </w:r>
      <w:r w:rsidR="004663A7" w:rsidRPr="009C30F9">
        <w:t xml:space="preserve">e. </w:t>
      </w:r>
      <w:r w:rsidR="00940597" w:rsidRPr="009C30F9">
        <w:t>This report</w:t>
      </w:r>
      <w:r w:rsidR="00032D7B" w:rsidRPr="009C30F9">
        <w:t xml:space="preserve"> included studies that investigated a dose of codeine that could be achieved with doses available in </w:t>
      </w:r>
      <w:r w:rsidR="00F35E5F">
        <w:t>OTC</w:t>
      </w:r>
      <w:r w:rsidR="00032D7B" w:rsidRPr="009C30F9">
        <w:t xml:space="preserve"> products in Australia. </w:t>
      </w:r>
      <w:r w:rsidR="004663A7" w:rsidRPr="009C30F9">
        <w:t xml:space="preserve">Study selection was not restricted by pain duration, comorbid condition(s) or concurrent medication use (e.g. to treat hypertension) provided participants were stabilised on these medications and the pattern of use was unchanged throughout the study. We included the Anatomical Therapeutic Chemical (ATC) codes for drug classes relevant to this review in the search. </w:t>
      </w:r>
    </w:p>
    <w:p w14:paraId="1B0E798D" w14:textId="49269C23" w:rsidR="00703131" w:rsidRPr="009C30F9" w:rsidRDefault="004663A7" w:rsidP="00784265">
      <w:pPr>
        <w:rPr>
          <w:rFonts w:eastAsia="Times New Roman"/>
        </w:rPr>
      </w:pPr>
      <w:r w:rsidRPr="009C30F9">
        <w:lastRenderedPageBreak/>
        <w:t xml:space="preserve">Placebo-controlled RCTs and </w:t>
      </w:r>
      <w:r w:rsidR="000A45B8">
        <w:t xml:space="preserve">comparative effectiveness </w:t>
      </w:r>
      <w:r w:rsidRPr="009C30F9">
        <w:t xml:space="preserve">RCTs evaluating different doses of the same drug </w:t>
      </w:r>
      <w:r w:rsidR="00032D7B" w:rsidRPr="009C30F9">
        <w:t xml:space="preserve">or combination </w:t>
      </w:r>
      <w:r w:rsidRPr="009C30F9">
        <w:t>were eligible for inclusion</w:t>
      </w:r>
      <w:r w:rsidRPr="009C30F9">
        <w:rPr>
          <w:rFonts w:eastAsia="Times New Roman"/>
        </w:rPr>
        <w:t xml:space="preserve">. Trials were included if they reported pain, cough count, or adverse events outcomes. </w:t>
      </w:r>
    </w:p>
    <w:p w14:paraId="1559E6B3" w14:textId="6B33D31F" w:rsidR="004663A7" w:rsidRPr="0088742E" w:rsidRDefault="0088742E" w:rsidP="00286F32">
      <w:pPr>
        <w:pStyle w:val="Heading3"/>
      </w:pPr>
      <w:bookmarkStart w:id="13" w:name="_Toc446432565"/>
      <w:r w:rsidRPr="0088742E">
        <w:t xml:space="preserve">1.2.3 </w:t>
      </w:r>
      <w:r w:rsidR="004663A7" w:rsidRPr="0088742E">
        <w:t>Data extraction and quality assessment</w:t>
      </w:r>
      <w:bookmarkEnd w:id="13"/>
    </w:p>
    <w:p w14:paraId="34F417A7" w14:textId="04DBDC9B" w:rsidR="004663A7" w:rsidRPr="009C30F9" w:rsidRDefault="004663A7" w:rsidP="00784265">
      <w:r w:rsidRPr="009C30F9">
        <w:t xml:space="preserve">Two reviewers (CAS, CGM) independently extracted outcomes data from </w:t>
      </w:r>
      <w:r w:rsidR="00113096" w:rsidRPr="009C30F9">
        <w:t xml:space="preserve">included </w:t>
      </w:r>
      <w:r w:rsidRPr="009C30F9">
        <w:t>studies. Missing data were obtained by contacting authors or estimated using the methods described in the Cochrane Handbook</w:t>
      </w:r>
      <w:r w:rsidR="00986944" w:rsidRPr="009C30F9">
        <w:t xml:space="preserve"> (Higgins et al., 2009)</w:t>
      </w:r>
      <w:r w:rsidRPr="009C30F9">
        <w:t>. A</w:t>
      </w:r>
      <w:r w:rsidRPr="009C30F9">
        <w:rPr>
          <w:rFonts w:ascii="Calibri" w:hAnsi="Calibri"/>
          <w:color w:val="000000"/>
          <w:shd w:val="clear" w:color="auto" w:fill="FFFFFF"/>
        </w:rPr>
        <w:t xml:space="preserve">nalysis of data from a cross-over trial was performed according to </w:t>
      </w:r>
      <w:r w:rsidRPr="009C30F9">
        <w:t xml:space="preserve">recommendations in </w:t>
      </w:r>
      <w:r w:rsidR="00986944" w:rsidRPr="009C30F9">
        <w:t>the Cochrane Handbook (Higgins et al., 2009).</w:t>
      </w:r>
      <w:r w:rsidR="00B92467" w:rsidRPr="009C30F9">
        <w:t xml:space="preserve"> Only three trials provided the standard deviation value (SD) so we used the median SD from these studies for studies where the SD was not reported.</w:t>
      </w:r>
    </w:p>
    <w:p w14:paraId="133C251B" w14:textId="6940BF4F" w:rsidR="004663A7" w:rsidRPr="00F37C16" w:rsidRDefault="004663A7" w:rsidP="00784265">
      <w:pPr>
        <w:rPr>
          <w:rFonts w:eastAsia="Calibri" w:cs="Times New Roman"/>
        </w:rPr>
      </w:pPr>
      <w:r w:rsidRPr="009C30F9">
        <w:t xml:space="preserve">Risk of bias was assessed </w:t>
      </w:r>
      <w:r w:rsidR="00986944" w:rsidRPr="009C30F9">
        <w:t xml:space="preserve">using the 11-item </w:t>
      </w:r>
      <w:proofErr w:type="spellStart"/>
      <w:r w:rsidR="00986944" w:rsidRPr="009C30F9">
        <w:t>PEDro</w:t>
      </w:r>
      <w:proofErr w:type="spellEnd"/>
      <w:r w:rsidR="00986944" w:rsidRPr="009C30F9">
        <w:t xml:space="preserve"> scale</w:t>
      </w:r>
      <w:r w:rsidR="00F17E57" w:rsidRPr="009C30F9">
        <w:t xml:space="preserve"> (de Morton 2009., </w:t>
      </w:r>
      <w:proofErr w:type="spellStart"/>
      <w:r w:rsidR="00F17E57" w:rsidRPr="009C30F9">
        <w:t>Macedo</w:t>
      </w:r>
      <w:proofErr w:type="spellEnd"/>
      <w:r w:rsidR="00F17E57" w:rsidRPr="009C30F9">
        <w:t xml:space="preserve"> et al 2010., Maher et al., 2003)</w:t>
      </w:r>
      <w:r w:rsidR="00986944" w:rsidRPr="009C30F9">
        <w:t xml:space="preserve"> (</w:t>
      </w:r>
      <w:r w:rsidR="00241458" w:rsidRPr="009C30F9">
        <w:t>Table 1</w:t>
      </w:r>
      <w:r w:rsidRPr="009C30F9">
        <w:t>),</w:t>
      </w:r>
      <w:r w:rsidRPr="009C30F9">
        <w:rPr>
          <w:rFonts w:cstheme="minorHAnsi"/>
          <w:color w:val="000000"/>
          <w:lang w:eastAsia="en-AU"/>
        </w:rPr>
        <w:t xml:space="preserve"> </w:t>
      </w:r>
      <w:r w:rsidR="00032D7B" w:rsidRPr="009C30F9">
        <w:rPr>
          <w:rFonts w:cstheme="minorHAnsi"/>
          <w:color w:val="000000"/>
          <w:lang w:eastAsia="en-AU"/>
        </w:rPr>
        <w:t xml:space="preserve">which is </w:t>
      </w:r>
      <w:r w:rsidRPr="009C30F9">
        <w:rPr>
          <w:rFonts w:cstheme="minorHAnsi"/>
          <w:color w:val="000000"/>
          <w:lang w:eastAsia="en-AU"/>
        </w:rPr>
        <w:t>a valid and reliable method of rating methodological quality of individual RCTs</w:t>
      </w:r>
      <w:r w:rsidR="00F17E57" w:rsidRPr="009C30F9">
        <w:rPr>
          <w:rFonts w:cstheme="minorHAnsi"/>
          <w:color w:val="000000"/>
          <w:lang w:eastAsia="en-AU"/>
        </w:rPr>
        <w:t xml:space="preserve"> </w:t>
      </w:r>
      <w:r w:rsidR="00F17E57" w:rsidRPr="009C30F9">
        <w:t xml:space="preserve">(de Morton 2009., </w:t>
      </w:r>
      <w:proofErr w:type="spellStart"/>
      <w:r w:rsidR="00F17E57" w:rsidRPr="009C30F9">
        <w:t>Macedo</w:t>
      </w:r>
      <w:proofErr w:type="spellEnd"/>
      <w:r w:rsidR="00F17E57" w:rsidRPr="009C30F9">
        <w:t xml:space="preserve"> et al 2010., Maher et al., 2003)</w:t>
      </w:r>
      <w:r w:rsidRPr="009C30F9">
        <w:rPr>
          <w:rFonts w:cstheme="minorHAnsi"/>
          <w:color w:val="000000"/>
          <w:lang w:eastAsia="en-AU"/>
        </w:rPr>
        <w:t>.</w:t>
      </w:r>
      <w:r w:rsidRPr="009C30F9">
        <w:t xml:space="preserve"> Each item (excluding the item for external validity) is scored as either present (1) or absent (0) to give a total score out of 10. </w:t>
      </w:r>
      <w:r w:rsidRPr="009C30F9">
        <w:rPr>
          <w:rFonts w:cs="Tahoma"/>
        </w:rPr>
        <w:t xml:space="preserve">Rating of trials was carried out by two independent </w:t>
      </w:r>
      <w:proofErr w:type="spellStart"/>
      <w:r w:rsidRPr="009C30F9">
        <w:rPr>
          <w:rFonts w:cs="Tahoma"/>
        </w:rPr>
        <w:t>raters</w:t>
      </w:r>
      <w:proofErr w:type="spellEnd"/>
      <w:r w:rsidRPr="009C30F9">
        <w:rPr>
          <w:rFonts w:cs="Tahoma"/>
        </w:rPr>
        <w:t xml:space="preserve"> (CAS + AJM or CGM) with disagreements resolved</w:t>
      </w:r>
      <w:r w:rsidR="00BC350C">
        <w:rPr>
          <w:rFonts w:cs="Tahoma"/>
        </w:rPr>
        <w:t xml:space="preserve"> by an independent third </w:t>
      </w:r>
      <w:proofErr w:type="spellStart"/>
      <w:r w:rsidR="00BC350C">
        <w:rPr>
          <w:rFonts w:cs="Tahoma"/>
        </w:rPr>
        <w:t>rater</w:t>
      </w:r>
      <w:proofErr w:type="spellEnd"/>
      <w:r w:rsidR="00BC350C">
        <w:rPr>
          <w:rFonts w:cs="Tahoma"/>
        </w:rPr>
        <w:t>.</w:t>
      </w:r>
      <w:r w:rsidRPr="00F37C16">
        <w:rPr>
          <w:rFonts w:cs="Tahoma"/>
        </w:rPr>
        <w:t xml:space="preserve"> </w:t>
      </w:r>
      <w:r w:rsidRPr="00F37C16">
        <w:t xml:space="preserve">Trials scoring &lt;7/10 on the </w:t>
      </w:r>
      <w:proofErr w:type="spellStart"/>
      <w:r w:rsidRPr="00F37C16">
        <w:t>PEDro</w:t>
      </w:r>
      <w:proofErr w:type="spellEnd"/>
      <w:r w:rsidRPr="00F37C16">
        <w:t xml:space="preserve"> scale were defined as </w:t>
      </w:r>
      <w:r w:rsidRPr="00F37C16">
        <w:rPr>
          <w:i/>
        </w:rPr>
        <w:t>high</w:t>
      </w:r>
      <w:r w:rsidRPr="00F37C16">
        <w:t xml:space="preserve"> risk of bias; those scoring 7 or more were considered </w:t>
      </w:r>
      <w:r w:rsidR="000A45B8">
        <w:t xml:space="preserve">at </w:t>
      </w:r>
      <w:r w:rsidRPr="00F37C16">
        <w:rPr>
          <w:i/>
        </w:rPr>
        <w:t>low</w:t>
      </w:r>
      <w:r w:rsidRPr="00F37C16">
        <w:t xml:space="preserve"> risk of bias</w:t>
      </w:r>
      <w:r w:rsidR="00F17E57">
        <w:t xml:space="preserve"> (de Morton 2009)</w:t>
      </w:r>
      <w:r w:rsidRPr="00F37C16">
        <w:t>.</w:t>
      </w:r>
      <w:r w:rsidRPr="00F37C16">
        <w:rPr>
          <w:vertAlign w:val="superscript"/>
        </w:rPr>
        <w:t xml:space="preserve"> </w:t>
      </w:r>
      <w:r w:rsidRPr="00F37C16">
        <w:t xml:space="preserve"> </w:t>
      </w:r>
    </w:p>
    <w:p w14:paraId="0BCE92A4" w14:textId="25A2BE8F" w:rsidR="004663A7" w:rsidRPr="0088742E" w:rsidRDefault="0088742E" w:rsidP="00286F32">
      <w:pPr>
        <w:pStyle w:val="Heading3"/>
      </w:pPr>
      <w:bookmarkStart w:id="14" w:name="_Toc446432566"/>
      <w:r w:rsidRPr="0088742E">
        <w:t xml:space="preserve">1.2.4 </w:t>
      </w:r>
      <w:r w:rsidR="004663A7" w:rsidRPr="0088742E">
        <w:t>Data synthesis and analysis</w:t>
      </w:r>
      <w:bookmarkEnd w:id="14"/>
    </w:p>
    <w:p w14:paraId="0EDC4884" w14:textId="77777777" w:rsidR="004663A7" w:rsidRPr="00F37C16" w:rsidRDefault="0056516E" w:rsidP="00784265">
      <w:pPr>
        <w:rPr>
          <w:rFonts w:eastAsia="Calibri"/>
        </w:rPr>
      </w:pPr>
      <w:r>
        <w:rPr>
          <w:rFonts w:eastAsia="Times New Roman"/>
        </w:rPr>
        <w:t>Pain</w:t>
      </w:r>
      <w:r w:rsidR="004663A7" w:rsidRPr="00F37C16">
        <w:rPr>
          <w:rFonts w:eastAsia="Times New Roman"/>
        </w:rPr>
        <w:t xml:space="preserve"> outcomes were converted to a common 0-100 scale</w:t>
      </w:r>
      <w:r w:rsidR="004663A7" w:rsidRPr="00F37C16">
        <w:rPr>
          <w:rFonts w:eastAsia="Times New Roman"/>
          <w:vertAlign w:val="superscript"/>
        </w:rPr>
        <w:t xml:space="preserve"> </w:t>
      </w:r>
      <w:r w:rsidR="004663A7" w:rsidRPr="00F37C16">
        <w:rPr>
          <w:rFonts w:eastAsia="Times New Roman"/>
        </w:rPr>
        <w:t xml:space="preserve">(0: </w:t>
      </w:r>
      <w:r w:rsidR="004663A7" w:rsidRPr="00525C4E">
        <w:rPr>
          <w:rFonts w:eastAsia="Times New Roman"/>
          <w:i/>
        </w:rPr>
        <w:t>no pain</w:t>
      </w:r>
      <w:r w:rsidR="004663A7" w:rsidRPr="00F37C16">
        <w:rPr>
          <w:rFonts w:eastAsia="Times New Roman"/>
        </w:rPr>
        <w:t xml:space="preserve"> to 100: </w:t>
      </w:r>
      <w:r w:rsidR="004663A7" w:rsidRPr="00525C4E">
        <w:rPr>
          <w:rFonts w:eastAsia="Times New Roman"/>
          <w:i/>
        </w:rPr>
        <w:t>worst possible pain</w:t>
      </w:r>
      <w:r w:rsidR="004663A7" w:rsidRPr="00F37C16">
        <w:rPr>
          <w:rFonts w:eastAsia="Times New Roman"/>
        </w:rPr>
        <w:t xml:space="preserve">). </w:t>
      </w:r>
      <w:r w:rsidR="004663A7" w:rsidRPr="00F37C16">
        <w:t>The pain intensity measures used in the retrieved trials were visual analogue scale (VAS) scores (scale range, 0 to 100) and numerical rating scale (NRS) scores (range, 0 to 10). The NRS was converted to the same 0-100 scale as in the VAS as these two pain measures have been shown to be highly correlated and when transformed, can be used interchangeably</w:t>
      </w:r>
      <w:r w:rsidR="00F17E57">
        <w:t xml:space="preserve"> (</w:t>
      </w:r>
      <w:proofErr w:type="spellStart"/>
      <w:r w:rsidR="00F17E57">
        <w:t>Hjermstad</w:t>
      </w:r>
      <w:proofErr w:type="spellEnd"/>
      <w:r w:rsidR="00F17E57">
        <w:t xml:space="preserve"> et al., 2011)</w:t>
      </w:r>
      <w:r w:rsidR="004663A7" w:rsidRPr="00F37C16">
        <w:t xml:space="preserve">. </w:t>
      </w:r>
      <w:r w:rsidR="00113096">
        <w:t>For one trial a n</w:t>
      </w:r>
      <w:r>
        <w:t>ine point pain rating scale w</w:t>
      </w:r>
      <w:r w:rsidR="00113096">
        <w:t xml:space="preserve">as used </w:t>
      </w:r>
      <w:r>
        <w:t xml:space="preserve">and </w:t>
      </w:r>
      <w:r w:rsidR="00113096">
        <w:t xml:space="preserve">outcomes were </w:t>
      </w:r>
      <w:r>
        <w:t xml:space="preserve">similarly converted to a 0-100 scale. </w:t>
      </w:r>
    </w:p>
    <w:p w14:paraId="4CBE5F54" w14:textId="309EA1BF" w:rsidR="004663A7" w:rsidRPr="00F37C16" w:rsidRDefault="004663A7" w:rsidP="00784265">
      <w:pPr>
        <w:rPr>
          <w:rFonts w:eastAsia="FreeSerif" w:cs="FreeSansBold"/>
          <w:b/>
        </w:rPr>
      </w:pPr>
      <w:r w:rsidRPr="00F37C16">
        <w:rPr>
          <w:lang w:eastAsia="en-AU"/>
        </w:rPr>
        <w:t>We present results as mean differences (MD) rather than standardised mean differences (SMD) as the benchmarks for clinically important d</w:t>
      </w:r>
      <w:r w:rsidR="0056516E">
        <w:rPr>
          <w:lang w:eastAsia="en-AU"/>
        </w:rPr>
        <w:t>ifference in pain</w:t>
      </w:r>
      <w:r w:rsidRPr="00F37C16">
        <w:rPr>
          <w:lang w:eastAsia="en-AU"/>
        </w:rPr>
        <w:t xml:space="preserve"> are expressed in points on </w:t>
      </w:r>
      <w:r w:rsidRPr="00864B58">
        <w:rPr>
          <w:lang w:eastAsia="en-AU"/>
        </w:rPr>
        <w:t>a 0-100</w:t>
      </w:r>
      <w:r w:rsidR="00BC350C">
        <w:rPr>
          <w:lang w:eastAsia="en-AU"/>
        </w:rPr>
        <w:t xml:space="preserve"> </w:t>
      </w:r>
      <w:r w:rsidRPr="00864B58">
        <w:rPr>
          <w:lang w:eastAsia="en-AU"/>
        </w:rPr>
        <w:t>pain scale not proportions of a standard deviation</w:t>
      </w:r>
      <w:r w:rsidR="00E40CBF">
        <w:rPr>
          <w:lang w:eastAsia="en-AU"/>
        </w:rPr>
        <w:t xml:space="preserve"> (Dworkin et al., 2008; </w:t>
      </w:r>
      <w:proofErr w:type="spellStart"/>
      <w:r w:rsidR="00E40CBF">
        <w:rPr>
          <w:lang w:eastAsia="en-AU"/>
        </w:rPr>
        <w:t>Ostelo</w:t>
      </w:r>
      <w:proofErr w:type="spellEnd"/>
      <w:r w:rsidR="00E40CBF">
        <w:rPr>
          <w:lang w:eastAsia="en-AU"/>
        </w:rPr>
        <w:t xml:space="preserve"> et al., 2008)</w:t>
      </w:r>
      <w:r w:rsidRPr="00864B58">
        <w:rPr>
          <w:lang w:eastAsia="en-AU"/>
        </w:rPr>
        <w:t>.</w:t>
      </w:r>
      <w:r w:rsidR="00032D7B" w:rsidRPr="00864B58">
        <w:t xml:space="preserve"> </w:t>
      </w:r>
      <w:r w:rsidR="00BC350C">
        <w:t>W</w:t>
      </w:r>
      <w:r w:rsidR="00864B58" w:rsidRPr="00864B58">
        <w:t xml:space="preserve">e considered treatment effects </w:t>
      </w:r>
      <w:r w:rsidR="00113096" w:rsidRPr="00864B58">
        <w:t xml:space="preserve">in the range 10-19 </w:t>
      </w:r>
      <w:r w:rsidR="008B6EFF">
        <w:t xml:space="preserve">points </w:t>
      </w:r>
      <w:r w:rsidR="00113096">
        <w:t>as</w:t>
      </w:r>
      <w:r w:rsidR="00113096" w:rsidRPr="00864B58">
        <w:t xml:space="preserve"> small; </w:t>
      </w:r>
      <w:r w:rsidR="00113096" w:rsidRPr="00625737">
        <w:rPr>
          <w:u w:val="single"/>
        </w:rPr>
        <w:t>&gt;</w:t>
      </w:r>
      <w:r w:rsidR="00113096" w:rsidRPr="00864B58">
        <w:t xml:space="preserve"> 20 </w:t>
      </w:r>
      <w:r w:rsidR="008B6EFF">
        <w:t xml:space="preserve">points </w:t>
      </w:r>
      <w:r w:rsidR="00993531">
        <w:t>as</w:t>
      </w:r>
      <w:r w:rsidR="00113096" w:rsidRPr="00864B58">
        <w:t xml:space="preserve"> moderate and </w:t>
      </w:r>
      <w:r w:rsidR="00113096" w:rsidRPr="00625737">
        <w:rPr>
          <w:u w:val="single"/>
        </w:rPr>
        <w:t>&gt;</w:t>
      </w:r>
      <w:r w:rsidR="00113096" w:rsidRPr="00864B58">
        <w:t xml:space="preserve"> 30 </w:t>
      </w:r>
      <w:r w:rsidR="008B6EFF">
        <w:t xml:space="preserve">points </w:t>
      </w:r>
      <w:r w:rsidR="00993531">
        <w:t xml:space="preserve">as </w:t>
      </w:r>
      <w:r w:rsidR="00113096" w:rsidRPr="00864B58">
        <w:t xml:space="preserve">large. These values are </w:t>
      </w:r>
      <w:r w:rsidR="00113096" w:rsidRPr="00864B58">
        <w:rPr>
          <w:rFonts w:cs="AGaramond-Regular"/>
        </w:rPr>
        <w:t xml:space="preserve">consistent with the proposed thresholds for </w:t>
      </w:r>
      <w:r w:rsidR="00113096" w:rsidRPr="00525C4E">
        <w:rPr>
          <w:rFonts w:cs="AGaramond-Regular"/>
          <w:i/>
        </w:rPr>
        <w:t>clinically important</w:t>
      </w:r>
      <w:r w:rsidR="00113096" w:rsidRPr="00864B58">
        <w:rPr>
          <w:rFonts w:cs="AGaramond-Regular"/>
        </w:rPr>
        <w:t xml:space="preserve"> changes in </w:t>
      </w:r>
      <w:r w:rsidR="00032D7B">
        <w:rPr>
          <w:rFonts w:cs="AGaramond-Regular"/>
        </w:rPr>
        <w:t xml:space="preserve">pain response from </w:t>
      </w:r>
      <w:r w:rsidR="00113096" w:rsidRPr="00864B58">
        <w:rPr>
          <w:rFonts w:cs="AGaramond-Regular"/>
        </w:rPr>
        <w:t>the literature</w:t>
      </w:r>
      <w:r w:rsidR="00032D7B">
        <w:rPr>
          <w:rFonts w:cs="AGaramond-Regular"/>
        </w:rPr>
        <w:t xml:space="preserve"> on </w:t>
      </w:r>
      <w:r w:rsidR="00032D7B" w:rsidRPr="00864B58">
        <w:rPr>
          <w:rFonts w:cs="AGaramond-Regular"/>
        </w:rPr>
        <w:t>chronic pain</w:t>
      </w:r>
      <w:r w:rsidR="00E40CBF">
        <w:rPr>
          <w:rFonts w:cs="AGaramond-Regular"/>
        </w:rPr>
        <w:t xml:space="preserve"> (Dworkin et al., 2008)</w:t>
      </w:r>
      <w:r w:rsidR="00113096" w:rsidRPr="00864B58">
        <w:rPr>
          <w:rFonts w:cs="AGaramond-Regular"/>
        </w:rPr>
        <w:t>.</w:t>
      </w:r>
      <w:r w:rsidR="00E40CBF">
        <w:rPr>
          <w:rFonts w:cs="AGaramond-Regular"/>
          <w:vertAlign w:val="superscript"/>
        </w:rPr>
        <w:t xml:space="preserve"> </w:t>
      </w:r>
      <w:r w:rsidR="00113096">
        <w:t>Effects &lt;</w:t>
      </w:r>
      <w:r w:rsidR="00864B58" w:rsidRPr="00864B58">
        <w:t xml:space="preserve">10 </w:t>
      </w:r>
      <w:r w:rsidR="008B6EFF">
        <w:t xml:space="preserve">points </w:t>
      </w:r>
      <w:r w:rsidR="00113096">
        <w:t xml:space="preserve">were considered </w:t>
      </w:r>
      <w:r w:rsidR="00864B58" w:rsidRPr="00864B58">
        <w:t xml:space="preserve">as not clinically </w:t>
      </w:r>
      <w:r w:rsidR="00032D7B">
        <w:t xml:space="preserve">meaningful </w:t>
      </w:r>
      <w:r w:rsidR="00E40CBF">
        <w:t>(</w:t>
      </w:r>
      <w:proofErr w:type="spellStart"/>
      <w:r w:rsidR="00E40CBF">
        <w:t>Ostelo</w:t>
      </w:r>
      <w:proofErr w:type="spellEnd"/>
      <w:r w:rsidR="00E40CBF">
        <w:t xml:space="preserve"> et al., 2008)</w:t>
      </w:r>
      <w:r w:rsidR="00864B58" w:rsidRPr="00864B58">
        <w:t>.</w:t>
      </w:r>
    </w:p>
    <w:p w14:paraId="6BEF350F" w14:textId="33862E39" w:rsidR="004663A7" w:rsidRPr="00F37C16" w:rsidRDefault="00E80CF0" w:rsidP="007346C2">
      <w:r>
        <w:t xml:space="preserve">We considered </w:t>
      </w:r>
      <w:r w:rsidRPr="00525C4E">
        <w:rPr>
          <w:i/>
        </w:rPr>
        <w:t>immediate</w:t>
      </w:r>
      <w:r w:rsidR="004663A7" w:rsidRPr="00525C4E">
        <w:rPr>
          <w:i/>
        </w:rPr>
        <w:t xml:space="preserve"> term</w:t>
      </w:r>
      <w:r w:rsidR="004663A7" w:rsidRPr="00F37C16">
        <w:t xml:space="preserve"> pain relief as the primary outcome. Outcomes were grouped into three time categories (w</w:t>
      </w:r>
      <w:r>
        <w:t xml:space="preserve">ith respect to follow up): </w:t>
      </w:r>
      <w:r w:rsidRPr="00525C4E">
        <w:rPr>
          <w:i/>
        </w:rPr>
        <w:t>immediate</w:t>
      </w:r>
      <w:r w:rsidR="004663A7" w:rsidRPr="00525C4E">
        <w:rPr>
          <w:i/>
        </w:rPr>
        <w:t xml:space="preserve"> term</w:t>
      </w:r>
      <w:r w:rsidR="004663A7" w:rsidRPr="00F37C16">
        <w:t xml:space="preserve"> (</w:t>
      </w:r>
      <w:r>
        <w:rPr>
          <w:rFonts w:eastAsia="FreeSerif" w:cs="FreeSerif"/>
          <w:color w:val="000000"/>
        </w:rPr>
        <w:t>3 hours</w:t>
      </w:r>
      <w:r w:rsidR="00920A12">
        <w:rPr>
          <w:rFonts w:eastAsia="FreeSerif" w:cs="FreeSerif"/>
          <w:color w:val="000000"/>
        </w:rPr>
        <w:t xml:space="preserve"> after a </w:t>
      </w:r>
      <w:r w:rsidR="00920A12" w:rsidRPr="00E40CBF">
        <w:rPr>
          <w:rFonts w:eastAsia="FreeSerif" w:cs="FreeSerif"/>
          <w:i/>
          <w:color w:val="000000"/>
        </w:rPr>
        <w:t>single dose</w:t>
      </w:r>
      <w:r>
        <w:rPr>
          <w:rFonts w:eastAsia="FreeSerif" w:cs="FreeSerif"/>
          <w:color w:val="000000"/>
        </w:rPr>
        <w:t xml:space="preserve">) </w:t>
      </w:r>
      <w:r w:rsidRPr="00525C4E">
        <w:rPr>
          <w:rFonts w:eastAsia="FreeSerif" w:cs="FreeSerif"/>
          <w:i/>
          <w:color w:val="000000"/>
        </w:rPr>
        <w:t>short term</w:t>
      </w:r>
      <w:r w:rsidR="004663A7" w:rsidRPr="00F37C16">
        <w:rPr>
          <w:rFonts w:eastAsia="FreeSerif" w:cs="FreeSerif"/>
          <w:color w:val="000000"/>
        </w:rPr>
        <w:t xml:space="preserve"> (</w:t>
      </w:r>
      <w:r>
        <w:rPr>
          <w:rStyle w:val="st"/>
          <w:sz w:val="24"/>
          <w:szCs w:val="24"/>
        </w:rPr>
        <w:t>4</w:t>
      </w:r>
      <w:r w:rsidR="00864B58">
        <w:rPr>
          <w:rStyle w:val="st"/>
          <w:sz w:val="24"/>
          <w:szCs w:val="24"/>
        </w:rPr>
        <w:t>, 5 or</w:t>
      </w:r>
      <w:r w:rsidR="004663A7" w:rsidRPr="00F37C16">
        <w:rPr>
          <w:rStyle w:val="st"/>
          <w:rFonts w:cstheme="minorHAnsi"/>
          <w:sz w:val="24"/>
          <w:szCs w:val="24"/>
        </w:rPr>
        <w:t xml:space="preserve"> </w:t>
      </w:r>
      <w:r>
        <w:rPr>
          <w:rStyle w:val="st"/>
          <w:sz w:val="24"/>
          <w:szCs w:val="24"/>
        </w:rPr>
        <w:t>6 hours</w:t>
      </w:r>
      <w:r w:rsidR="00920A12">
        <w:rPr>
          <w:rStyle w:val="st"/>
          <w:sz w:val="24"/>
          <w:szCs w:val="24"/>
        </w:rPr>
        <w:t xml:space="preserve"> after a single dose </w:t>
      </w:r>
      <w:r w:rsidR="00920A12" w:rsidRPr="00E40CBF">
        <w:rPr>
          <w:rStyle w:val="st"/>
          <w:i/>
          <w:sz w:val="24"/>
          <w:szCs w:val="24"/>
        </w:rPr>
        <w:t>or</w:t>
      </w:r>
      <w:r w:rsidR="00920A12">
        <w:rPr>
          <w:rStyle w:val="st"/>
          <w:sz w:val="24"/>
          <w:szCs w:val="24"/>
        </w:rPr>
        <w:t xml:space="preserve"> as part of a continuing course</w:t>
      </w:r>
      <w:r>
        <w:rPr>
          <w:rStyle w:val="st"/>
          <w:sz w:val="24"/>
          <w:szCs w:val="24"/>
        </w:rPr>
        <w:t xml:space="preserve">) and </w:t>
      </w:r>
      <w:r w:rsidRPr="00525C4E">
        <w:rPr>
          <w:rStyle w:val="st"/>
          <w:i/>
          <w:sz w:val="24"/>
          <w:szCs w:val="24"/>
        </w:rPr>
        <w:t>intermediate term</w:t>
      </w:r>
      <w:r>
        <w:rPr>
          <w:rStyle w:val="st"/>
          <w:sz w:val="24"/>
          <w:szCs w:val="24"/>
        </w:rPr>
        <w:t xml:space="preserve"> </w:t>
      </w:r>
      <w:r w:rsidR="004663A7" w:rsidRPr="00F37C16">
        <w:rPr>
          <w:rStyle w:val="st"/>
          <w:sz w:val="24"/>
          <w:szCs w:val="24"/>
        </w:rPr>
        <w:t>(≥</w:t>
      </w:r>
      <w:r>
        <w:rPr>
          <w:rStyle w:val="st"/>
          <w:sz w:val="24"/>
          <w:szCs w:val="24"/>
        </w:rPr>
        <w:t xml:space="preserve"> 7</w:t>
      </w:r>
      <w:r w:rsidR="00E40CBF">
        <w:rPr>
          <w:rStyle w:val="st"/>
          <w:sz w:val="24"/>
          <w:szCs w:val="24"/>
        </w:rPr>
        <w:t xml:space="preserve"> hours</w:t>
      </w:r>
      <w:r>
        <w:rPr>
          <w:rStyle w:val="st"/>
          <w:sz w:val="24"/>
          <w:szCs w:val="24"/>
        </w:rPr>
        <w:t xml:space="preserve"> </w:t>
      </w:r>
      <w:r w:rsidR="00E40CBF">
        <w:rPr>
          <w:rStyle w:val="st"/>
          <w:sz w:val="24"/>
          <w:szCs w:val="24"/>
        </w:rPr>
        <w:t xml:space="preserve">after a single dose </w:t>
      </w:r>
      <w:r w:rsidR="00E40CBF" w:rsidRPr="00E40CBF">
        <w:rPr>
          <w:rStyle w:val="st"/>
          <w:i/>
          <w:sz w:val="24"/>
          <w:szCs w:val="24"/>
        </w:rPr>
        <w:t>or</w:t>
      </w:r>
      <w:r w:rsidR="00E40CBF">
        <w:rPr>
          <w:rStyle w:val="st"/>
          <w:sz w:val="24"/>
          <w:szCs w:val="24"/>
        </w:rPr>
        <w:t xml:space="preserve"> </w:t>
      </w:r>
      <w:r w:rsidR="00920A12">
        <w:rPr>
          <w:rStyle w:val="st"/>
          <w:sz w:val="24"/>
          <w:szCs w:val="24"/>
        </w:rPr>
        <w:t>as part of a continuing course</w:t>
      </w:r>
      <w:r w:rsidR="004663A7" w:rsidRPr="00F37C16">
        <w:rPr>
          <w:rStyle w:val="st"/>
          <w:sz w:val="24"/>
          <w:szCs w:val="24"/>
        </w:rPr>
        <w:t>).</w:t>
      </w:r>
      <w:r w:rsidR="004663A7" w:rsidRPr="00F37C16">
        <w:t xml:space="preserve"> </w:t>
      </w:r>
      <w:r w:rsidR="00FE4285" w:rsidRPr="009C30F9">
        <w:t>Pool</w:t>
      </w:r>
      <w:r w:rsidR="009C30F9" w:rsidRPr="009C30F9">
        <w:t xml:space="preserve">ing of trial data was conducted for single dose trials. We did not combine data from single dose and multiple dose regimens </w:t>
      </w:r>
      <w:r w:rsidR="00AC0E15" w:rsidRPr="009C30F9">
        <w:t>as this may</w:t>
      </w:r>
      <w:r w:rsidR="009C30F9" w:rsidRPr="009C30F9">
        <w:t xml:space="preserve"> have led to</w:t>
      </w:r>
      <w:r w:rsidR="00FE4285" w:rsidRPr="009C30F9">
        <w:t xml:space="preserve"> confounding</w:t>
      </w:r>
      <w:r w:rsidR="00AC0E15" w:rsidRPr="009C30F9">
        <w:t xml:space="preserve"> of results</w:t>
      </w:r>
      <w:r w:rsidR="00FE4285" w:rsidRPr="009C30F9">
        <w:t>.</w:t>
      </w:r>
    </w:p>
    <w:p w14:paraId="52D37BA1" w14:textId="1809D4DA" w:rsidR="004663A7" w:rsidRPr="00F37C16" w:rsidRDefault="004663A7" w:rsidP="007346C2">
      <w:r w:rsidRPr="00F37C16">
        <w:t>Where there were multiple comparisons from a single study, we divided the number of participants in the common arm by the number of comparisons, according to recommendations in the Cochrane Handbook</w:t>
      </w:r>
      <w:r w:rsidR="00E40CBF">
        <w:t xml:space="preserve"> (Higgins et al., 2009)</w:t>
      </w:r>
      <w:r w:rsidRPr="00F37C16">
        <w:t xml:space="preserve">. Meta-analysis was carried out using </w:t>
      </w:r>
      <w:proofErr w:type="spellStart"/>
      <w:r w:rsidRPr="00F37C16">
        <w:t>RevMan</w:t>
      </w:r>
      <w:proofErr w:type="spellEnd"/>
      <w:r w:rsidRPr="00F37C16">
        <w:t xml:space="preserve"> 5.1 and Comprehensive Meta-Analysis. </w:t>
      </w:r>
      <w:r w:rsidRPr="00F37C16">
        <w:rPr>
          <w:lang w:val="en-GB"/>
        </w:rPr>
        <w:t>Pooled effects</w:t>
      </w:r>
      <w:r w:rsidR="002D4F37">
        <w:rPr>
          <w:lang w:val="en-GB"/>
        </w:rPr>
        <w:t xml:space="preserve"> from those studies where 30 mg or less of codeine were administered in a single dose</w:t>
      </w:r>
      <w:r w:rsidRPr="00F37C16">
        <w:rPr>
          <w:lang w:val="en-GB"/>
        </w:rPr>
        <w:t xml:space="preserve"> were calculated using a random effects model. </w:t>
      </w:r>
      <w:r w:rsidRPr="00F37C16">
        <w:t>Where possible, we explored possible causes of heterogeneity for I</w:t>
      </w:r>
      <w:r w:rsidRPr="00F37C16">
        <w:rPr>
          <w:vertAlign w:val="superscript"/>
        </w:rPr>
        <w:t>2</w:t>
      </w:r>
      <w:r w:rsidRPr="00F37C16">
        <w:t xml:space="preserve"> values </w:t>
      </w:r>
      <w:r w:rsidR="00864B58">
        <w:t>significantly greater</w:t>
      </w:r>
      <w:r w:rsidRPr="00F37C16">
        <w:t xml:space="preserve"> </w:t>
      </w:r>
      <w:r w:rsidR="00864B58">
        <w:t xml:space="preserve">than </w:t>
      </w:r>
      <w:r w:rsidRPr="00F37C16">
        <w:t>40%.</w:t>
      </w:r>
    </w:p>
    <w:p w14:paraId="670B2452" w14:textId="05D70B2A" w:rsidR="00D11009" w:rsidRDefault="004663A7" w:rsidP="007346C2">
      <w:pPr>
        <w:rPr>
          <w:rFonts w:eastAsia="FreeSerif" w:cs="FreeSerif"/>
          <w:color w:val="000000"/>
          <w:shd w:val="clear" w:color="auto" w:fill="FFFFFF" w:themeFill="background1"/>
          <w:vertAlign w:val="superscript"/>
        </w:rPr>
      </w:pPr>
      <w:r w:rsidRPr="00F37C16">
        <w:t>We used the GRADE criteria</w:t>
      </w:r>
      <w:r w:rsidR="00E4644D">
        <w:t xml:space="preserve"> (Atkins et al., 2004)</w:t>
      </w:r>
      <w:r w:rsidRPr="00F37C16">
        <w:t xml:space="preserve"> to evaluate the overall quality of the evidence for an intervention. This method is described elsewhere</w:t>
      </w:r>
      <w:r w:rsidR="00E4644D">
        <w:t xml:space="preserve"> (Pinto et al., 2012a; Pinto et al., 2012b)</w:t>
      </w:r>
      <w:r w:rsidRPr="00F37C16">
        <w:t xml:space="preserve">, but briefly </w:t>
      </w:r>
      <w:r w:rsidRPr="00F37C16">
        <w:lastRenderedPageBreak/>
        <w:t>the quality of evidence was downgraded a level for each of four factors: poor study design (</w:t>
      </w:r>
      <w:r w:rsidRPr="00F37C16">
        <w:rPr>
          <w:color w:val="000000"/>
        </w:rPr>
        <w:t xml:space="preserve">25% or more of trials, weighted by sample size, have a low </w:t>
      </w:r>
      <w:proofErr w:type="spellStart"/>
      <w:r w:rsidRPr="00F37C16">
        <w:rPr>
          <w:color w:val="000000"/>
        </w:rPr>
        <w:t>PEDro</w:t>
      </w:r>
      <w:proofErr w:type="spellEnd"/>
      <w:r w:rsidRPr="00F37C16">
        <w:rPr>
          <w:color w:val="000000"/>
        </w:rPr>
        <w:t xml:space="preserve"> score [&lt;7/10])</w:t>
      </w:r>
      <w:r w:rsidRPr="00F37C16">
        <w:t>, inconsistency of results (</w:t>
      </w:r>
      <w:r w:rsidRPr="00F37C16">
        <w:rPr>
          <w:rFonts w:cs="Tahoma"/>
          <w:color w:val="000000"/>
        </w:rPr>
        <w:t>25% or more of the trials, weighted by sample size, have results which are not in the same direction),</w:t>
      </w:r>
      <w:r w:rsidRPr="00F37C16">
        <w:rPr>
          <w:rFonts w:eastAsia="FreeSerif" w:cs="FreeSerif"/>
          <w:color w:val="000000"/>
        </w:rPr>
        <w:t xml:space="preserve"> imprecision (sample size &lt;300) and </w:t>
      </w:r>
      <w:r w:rsidRPr="00F37C16">
        <w:rPr>
          <w:rFonts w:cs="Times"/>
          <w:lang w:val="en-US"/>
        </w:rPr>
        <w:t>publication bias (assessed using funnel plot analysis/ Egger’s regression test). Where Egger’s regression two-tailed p-value was &lt;0</w:t>
      </w:r>
      <w:r w:rsidRPr="00F37C16">
        <w:t>·</w:t>
      </w:r>
      <w:r w:rsidRPr="00F37C16">
        <w:rPr>
          <w:rFonts w:cs="Times"/>
          <w:lang w:val="en-US"/>
        </w:rPr>
        <w:t>10, the overall quality of evidence was downgraded by one level</w:t>
      </w:r>
      <w:r w:rsidR="00E4644D">
        <w:rPr>
          <w:rFonts w:cs="Times"/>
          <w:lang w:val="en-US"/>
        </w:rPr>
        <w:t xml:space="preserve"> (Egger et al., 1997)</w:t>
      </w:r>
      <w:r w:rsidRPr="00F37C16">
        <w:rPr>
          <w:rFonts w:cs="Times"/>
          <w:lang w:val="en-US"/>
        </w:rPr>
        <w:t xml:space="preserve">. </w:t>
      </w:r>
      <w:r w:rsidR="00940597">
        <w:rPr>
          <w:rFonts w:cs="Times"/>
          <w:lang w:val="en-US"/>
        </w:rPr>
        <w:t xml:space="preserve">It was not </w:t>
      </w:r>
      <w:r w:rsidR="000A45B8">
        <w:rPr>
          <w:rFonts w:cs="Times"/>
          <w:lang w:val="en-US"/>
        </w:rPr>
        <w:t xml:space="preserve">necessary </w:t>
      </w:r>
      <w:r w:rsidR="00940597" w:rsidRPr="0083161E">
        <w:rPr>
          <w:rFonts w:cs="Times"/>
          <w:lang w:val="en-US"/>
        </w:rPr>
        <w:t xml:space="preserve">to </w:t>
      </w:r>
      <w:r w:rsidR="000A45B8">
        <w:rPr>
          <w:rFonts w:cs="Times"/>
          <w:lang w:val="en-US"/>
        </w:rPr>
        <w:t>downgrade</w:t>
      </w:r>
      <w:r w:rsidR="000A45B8" w:rsidRPr="0083161E">
        <w:rPr>
          <w:rFonts w:cs="Times"/>
          <w:lang w:val="en-US"/>
        </w:rPr>
        <w:t xml:space="preserve"> </w:t>
      </w:r>
      <w:r w:rsidRPr="0083161E">
        <w:rPr>
          <w:rFonts w:cs="Times"/>
          <w:lang w:val="en-US"/>
        </w:rPr>
        <w:t xml:space="preserve">for </w:t>
      </w:r>
      <w:r w:rsidRPr="0083161E">
        <w:rPr>
          <w:rFonts w:eastAsia="FreeSerif" w:cs="FreeSerif"/>
          <w:color w:val="000000"/>
        </w:rPr>
        <w:t xml:space="preserve">indirectness (when the trial context is not the same as the review question) </w:t>
      </w:r>
      <w:r w:rsidRPr="0083161E">
        <w:rPr>
          <w:rFonts w:cs="Times"/>
          <w:lang w:val="en-US"/>
        </w:rPr>
        <w:t>as th</w:t>
      </w:r>
      <w:r w:rsidR="00625737" w:rsidRPr="0083161E">
        <w:rPr>
          <w:rFonts w:cs="Times"/>
          <w:lang w:val="en-US"/>
        </w:rPr>
        <w:t xml:space="preserve">is review evaluated administration of specific pain medicine combinations (containing </w:t>
      </w:r>
      <w:r w:rsidR="00920A12" w:rsidRPr="0083161E">
        <w:rPr>
          <w:rFonts w:cs="Times"/>
          <w:lang w:val="en-US"/>
        </w:rPr>
        <w:t>codeine)</w:t>
      </w:r>
      <w:r w:rsidR="00625737" w:rsidRPr="0083161E">
        <w:rPr>
          <w:rFonts w:cs="Times"/>
          <w:lang w:val="en-US"/>
        </w:rPr>
        <w:t>.</w:t>
      </w:r>
      <w:r w:rsidR="00625737">
        <w:rPr>
          <w:rFonts w:cs="Times"/>
          <w:lang w:val="en-US"/>
        </w:rPr>
        <w:t xml:space="preserve"> </w:t>
      </w:r>
      <w:r w:rsidRPr="00F37C16">
        <w:rPr>
          <w:rFonts w:cs="Times"/>
          <w:shd w:val="clear" w:color="auto" w:fill="FFFFFF" w:themeFill="background1"/>
          <w:lang w:val="en-US"/>
        </w:rPr>
        <w:t xml:space="preserve">The quality of evidence was defined as “high quality,” “moderate quality,” “low </w:t>
      </w:r>
      <w:r w:rsidR="00E4644D">
        <w:rPr>
          <w:rFonts w:cs="Times"/>
          <w:shd w:val="clear" w:color="auto" w:fill="FFFFFF" w:themeFill="background1"/>
          <w:lang w:val="en-US"/>
        </w:rPr>
        <w:t>quality,” and “very low quality</w:t>
      </w:r>
      <w:r w:rsidRPr="00F37C16">
        <w:rPr>
          <w:rFonts w:cs="Times"/>
          <w:shd w:val="clear" w:color="auto" w:fill="FFFFFF" w:themeFill="background1"/>
          <w:lang w:val="en-US"/>
        </w:rPr>
        <w:t>”</w:t>
      </w:r>
      <w:r w:rsidR="00E4644D">
        <w:rPr>
          <w:rFonts w:cs="Times"/>
          <w:shd w:val="clear" w:color="auto" w:fill="FFFFFF" w:themeFill="background1"/>
          <w:lang w:val="en-US"/>
        </w:rPr>
        <w:t xml:space="preserve"> (Atkins et al., 2004).</w:t>
      </w:r>
      <w:r w:rsidR="00E4644D">
        <w:rPr>
          <w:rFonts w:eastAsia="FreeSerif" w:cs="FreeSerif"/>
          <w:color w:val="000000"/>
          <w:shd w:val="clear" w:color="auto" w:fill="FFFFFF" w:themeFill="background1"/>
          <w:vertAlign w:val="superscript"/>
        </w:rPr>
        <w:t xml:space="preserve"> </w:t>
      </w:r>
    </w:p>
    <w:p w14:paraId="53E5F37D" w14:textId="6905F0F5" w:rsidR="00BC350C" w:rsidRPr="00E403A3" w:rsidRDefault="00E5005E" w:rsidP="007346C2">
      <w:pPr>
        <w:rPr>
          <w:shd w:val="clear" w:color="auto" w:fill="FFFFFF" w:themeFill="background1"/>
        </w:rPr>
      </w:pPr>
      <w:r w:rsidRPr="00E5005E">
        <w:rPr>
          <w:shd w:val="clear" w:color="auto" w:fill="FFFFFF" w:themeFill="background1"/>
        </w:rPr>
        <w:t>Where results could not be pooled, a descriptive summary of results is presented.</w:t>
      </w:r>
      <w:r w:rsidR="000A45B8">
        <w:rPr>
          <w:shd w:val="clear" w:color="auto" w:fill="FFFFFF" w:themeFill="background1"/>
        </w:rPr>
        <w:t xml:space="preserve"> </w:t>
      </w:r>
      <w:r w:rsidR="00FF5712">
        <w:rPr>
          <w:shd w:val="clear" w:color="auto" w:fill="FFFFFF" w:themeFill="background1"/>
        </w:rPr>
        <w:t>For adverse events we reported the proportion of participants experiencing one or more adverse event</w:t>
      </w:r>
      <w:r w:rsidR="00113096">
        <w:rPr>
          <w:shd w:val="clear" w:color="auto" w:fill="FFFFFF" w:themeFill="background1"/>
        </w:rPr>
        <w:t>s</w:t>
      </w:r>
      <w:r w:rsidR="00FF5712">
        <w:rPr>
          <w:shd w:val="clear" w:color="auto" w:fill="FFFFFF" w:themeFill="background1"/>
        </w:rPr>
        <w:t xml:space="preserve"> and calculated risk ratio based on this information. </w:t>
      </w:r>
      <w:r w:rsidR="00372ACA">
        <w:rPr>
          <w:shd w:val="clear" w:color="auto" w:fill="FFFFFF" w:themeFill="background1"/>
        </w:rPr>
        <w:t xml:space="preserve">To evaluate the </w:t>
      </w:r>
      <w:r w:rsidR="00E923D3">
        <w:rPr>
          <w:shd w:val="clear" w:color="auto" w:fill="FFFFFF" w:themeFill="background1"/>
        </w:rPr>
        <w:t xml:space="preserve">evidence around </w:t>
      </w:r>
      <w:r w:rsidR="00372ACA">
        <w:rPr>
          <w:shd w:val="clear" w:color="auto" w:fill="FFFFFF" w:themeFill="background1"/>
        </w:rPr>
        <w:t>incremental e</w:t>
      </w:r>
      <w:r w:rsidR="00E923D3">
        <w:rPr>
          <w:shd w:val="clear" w:color="auto" w:fill="FFFFFF" w:themeFill="background1"/>
        </w:rPr>
        <w:t>ffects</w:t>
      </w:r>
      <w:r w:rsidR="00372ACA">
        <w:rPr>
          <w:shd w:val="clear" w:color="auto" w:fill="FFFFFF" w:themeFill="background1"/>
        </w:rPr>
        <w:t xml:space="preserve"> of codeine, we looked at studies which compared codeine combination medicines with</w:t>
      </w:r>
      <w:r w:rsidR="00E923D3">
        <w:rPr>
          <w:shd w:val="clear" w:color="auto" w:fill="FFFFFF" w:themeFill="background1"/>
        </w:rPr>
        <w:t xml:space="preserve"> single ingredient NSAIDs and paracetamol, double doses of codeine based medicines compared with single doses and we also report on studies which evaluated two different combinations of codeine combination medicines. A summary of key findings from such studies are</w:t>
      </w:r>
      <w:r w:rsidR="00372ACA">
        <w:rPr>
          <w:shd w:val="clear" w:color="auto" w:fill="FFFFFF" w:themeFill="background1"/>
        </w:rPr>
        <w:t xml:space="preserve"> presented in Table 4. </w:t>
      </w:r>
      <w:r w:rsidR="00FF5712">
        <w:rPr>
          <w:shd w:val="clear" w:color="auto" w:fill="FFFFFF" w:themeFill="background1"/>
        </w:rPr>
        <w:t xml:space="preserve">We also collated qualitative evidence from systematic reviews/ narrative reviews and case report studies which report adverse events outcomes from codeine use. The results </w:t>
      </w:r>
      <w:r w:rsidR="00FF5712" w:rsidRPr="001D2E55">
        <w:rPr>
          <w:shd w:val="clear" w:color="auto" w:fill="FFFFFF" w:themeFill="background1"/>
        </w:rPr>
        <w:t xml:space="preserve">are </w:t>
      </w:r>
      <w:r w:rsidR="00666842" w:rsidRPr="001D2E55">
        <w:rPr>
          <w:shd w:val="clear" w:color="auto" w:fill="FFFFFF" w:themeFill="background1"/>
        </w:rPr>
        <w:t xml:space="preserve">in </w:t>
      </w:r>
      <w:r w:rsidR="001D2E55" w:rsidRPr="001D2E55">
        <w:rPr>
          <w:shd w:val="clear" w:color="auto" w:fill="FFFFFF" w:themeFill="background1"/>
        </w:rPr>
        <w:t>Table 4</w:t>
      </w:r>
      <w:r w:rsidR="00666842">
        <w:rPr>
          <w:shd w:val="clear" w:color="auto" w:fill="FFFFFF" w:themeFill="background1"/>
        </w:rPr>
        <w:t xml:space="preserve"> </w:t>
      </w:r>
      <w:r w:rsidR="00241458">
        <w:rPr>
          <w:shd w:val="clear" w:color="auto" w:fill="FFFFFF" w:themeFill="background1"/>
        </w:rPr>
        <w:t>appended to the end of this document.</w:t>
      </w:r>
      <w:r w:rsidR="000A45B8">
        <w:rPr>
          <w:shd w:val="clear" w:color="auto" w:fill="FFFFFF" w:themeFill="background1"/>
        </w:rPr>
        <w:t xml:space="preserve"> </w:t>
      </w:r>
    </w:p>
    <w:p w14:paraId="7313B268" w14:textId="24A56BAF" w:rsidR="00BC350C" w:rsidRDefault="007A3F06" w:rsidP="004663A7">
      <w:pPr>
        <w:widowControl w:val="0"/>
        <w:autoSpaceDE w:val="0"/>
        <w:autoSpaceDN w:val="0"/>
        <w:adjustRightInd w:val="0"/>
        <w:spacing w:after="0" w:line="480" w:lineRule="auto"/>
        <w:rPr>
          <w:rFonts w:eastAsia="FreeSerif" w:cs="FreeSerif"/>
          <w:b/>
          <w:color w:val="000000"/>
          <w:sz w:val="24"/>
          <w:szCs w:val="24"/>
          <w:u w:val="single"/>
          <w:shd w:val="clear" w:color="auto" w:fill="FFFFFF" w:themeFill="background1"/>
        </w:rPr>
      </w:pPr>
      <w:r>
        <w:rPr>
          <w:noProof/>
          <w:lang w:eastAsia="en-AU"/>
        </w:rPr>
        <w:lastRenderedPageBreak/>
        <mc:AlternateContent>
          <mc:Choice Requires="wpg">
            <w:drawing>
              <wp:inline distT="0" distB="0" distL="0" distR="0" wp14:anchorId="7D27830C" wp14:editId="6FDB692E">
                <wp:extent cx="6000750" cy="6249035"/>
                <wp:effectExtent l="0" t="0" r="19050" b="18415"/>
                <wp:docPr id="336" name="Group 336"/>
                <wp:cNvGraphicFramePr/>
                <a:graphic xmlns:a="http://schemas.openxmlformats.org/drawingml/2006/main">
                  <a:graphicData uri="http://schemas.microsoft.com/office/word/2010/wordprocessingGroup">
                    <wpg:wgp>
                      <wpg:cNvGrpSpPr/>
                      <wpg:grpSpPr>
                        <a:xfrm>
                          <a:off x="0" y="0"/>
                          <a:ext cx="6000750" cy="6249035"/>
                          <a:chOff x="0" y="0"/>
                          <a:chExt cx="6145530" cy="6087365"/>
                        </a:xfrm>
                      </wpg:grpSpPr>
                      <wps:wsp>
                        <wps:cNvPr id="337" name="Text Box 337"/>
                        <wps:cNvSpPr txBox="1">
                          <a:spLocks noChangeArrowheads="1"/>
                        </wps:cNvSpPr>
                        <wps:spPr bwMode="auto">
                          <a:xfrm>
                            <a:off x="1876425" y="4505325"/>
                            <a:ext cx="1304290" cy="1349457"/>
                          </a:xfrm>
                          <a:prstGeom prst="rect">
                            <a:avLst/>
                          </a:prstGeom>
                          <a:solidFill>
                            <a:srgbClr val="FFFFFF"/>
                          </a:solidFill>
                          <a:ln w="9525">
                            <a:solidFill>
                              <a:srgbClr val="000000"/>
                            </a:solidFill>
                            <a:miter lim="800000"/>
                            <a:headEnd/>
                            <a:tailEnd/>
                          </a:ln>
                        </wps:spPr>
                        <wps:txbx>
                          <w:txbxContent>
                            <w:p w14:paraId="4B24D431" w14:textId="77777777" w:rsidR="00286F32" w:rsidRDefault="00286F32" w:rsidP="007A3F06">
                              <w:pPr>
                                <w:spacing w:after="0" w:line="240" w:lineRule="auto"/>
                              </w:pPr>
                              <w:r>
                                <w:t>Trials excluded</w:t>
                              </w:r>
                            </w:p>
                            <w:p w14:paraId="5EED2860" w14:textId="77777777" w:rsidR="00286F32" w:rsidRDefault="00286F32" w:rsidP="007A3F06">
                              <w:pPr>
                                <w:spacing w:after="0" w:line="240" w:lineRule="auto"/>
                              </w:pPr>
                            </w:p>
                            <w:p w14:paraId="4B32DD24" w14:textId="77777777" w:rsidR="00286F32" w:rsidRDefault="00286F32" w:rsidP="007A3F06">
                              <w:pPr>
                                <w:spacing w:after="0" w:line="240" w:lineRule="auto"/>
                              </w:pPr>
                              <w:r>
                                <w:t>Ineligible outcome measure (n=27)</w:t>
                              </w:r>
                            </w:p>
                            <w:p w14:paraId="795A87FD" w14:textId="77777777" w:rsidR="00286F32" w:rsidRDefault="00286F32" w:rsidP="007A3F06">
                              <w:pPr>
                                <w:spacing w:after="0" w:line="240" w:lineRule="auto"/>
                              </w:pPr>
                            </w:p>
                            <w:p w14:paraId="61DD2D59" w14:textId="08A80ED1" w:rsidR="00286F32" w:rsidRDefault="00286F32" w:rsidP="007A3F06">
                              <w:pPr>
                                <w:spacing w:after="0" w:line="240" w:lineRule="auto"/>
                              </w:pPr>
                              <w:r>
                                <w:t>Ineligible treatment (n=15)</w:t>
                              </w:r>
                            </w:p>
                          </w:txbxContent>
                        </wps:txbx>
                        <wps:bodyPr rot="0" vert="horz" wrap="square" lIns="91440" tIns="45720" rIns="91440" bIns="45720" anchor="t" anchorCtr="0">
                          <a:noAutofit/>
                        </wps:bodyPr>
                      </wps:wsp>
                      <wps:wsp>
                        <wps:cNvPr id="338" name="Straight Arrow Connector 338"/>
                        <wps:cNvCnPr>
                          <a:cxnSpLocks/>
                        </wps:cNvCnPr>
                        <wps:spPr>
                          <a:xfrm flipH="1">
                            <a:off x="733425" y="4495800"/>
                            <a:ext cx="0" cy="914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9" name="Text Box 339"/>
                        <wps:cNvSpPr txBox="1">
                          <a:spLocks noChangeArrowheads="1"/>
                        </wps:cNvSpPr>
                        <wps:spPr bwMode="auto">
                          <a:xfrm>
                            <a:off x="0" y="5410200"/>
                            <a:ext cx="1516380" cy="677165"/>
                          </a:xfrm>
                          <a:prstGeom prst="rect">
                            <a:avLst/>
                          </a:prstGeom>
                          <a:solidFill>
                            <a:srgbClr val="FFFFFF"/>
                          </a:solidFill>
                          <a:ln w="9525">
                            <a:solidFill>
                              <a:srgbClr val="000000"/>
                            </a:solidFill>
                            <a:miter lim="800000"/>
                            <a:headEnd/>
                            <a:tailEnd/>
                          </a:ln>
                        </wps:spPr>
                        <wps:txbx>
                          <w:txbxContent>
                            <w:p w14:paraId="76E8B596" w14:textId="4F5EF349" w:rsidR="00286F32" w:rsidRDefault="00286F32" w:rsidP="007A3F06">
                              <w:r>
                                <w:t>14 RCTs included (efficacy analysis)</w:t>
                              </w:r>
                            </w:p>
                          </w:txbxContent>
                        </wps:txbx>
                        <wps:bodyPr rot="0" vert="horz" wrap="square" lIns="91440" tIns="45720" rIns="91440" bIns="45720" anchor="t" anchorCtr="0">
                          <a:noAutofit/>
                        </wps:bodyPr>
                      </wps:wsp>
                      <wps:wsp>
                        <wps:cNvPr id="340" name="Straight Arrow Connector 340"/>
                        <wps:cNvCnPr>
                          <a:cxnSpLocks/>
                        </wps:cNvCnPr>
                        <wps:spPr>
                          <a:xfrm>
                            <a:off x="733425" y="4953000"/>
                            <a:ext cx="113728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341" name="Group 341"/>
                        <wpg:cNvGrpSpPr/>
                        <wpg:grpSpPr>
                          <a:xfrm>
                            <a:off x="38100" y="0"/>
                            <a:ext cx="6107430" cy="6034946"/>
                            <a:chOff x="0" y="0"/>
                            <a:chExt cx="6107430" cy="6034946"/>
                          </a:xfrm>
                        </wpg:grpSpPr>
                        <wpg:grpSp>
                          <wpg:cNvPr id="342" name="Group 396"/>
                          <wpg:cNvGrpSpPr>
                            <a:grpSpLocks/>
                          </wpg:cNvGrpSpPr>
                          <wpg:grpSpPr bwMode="auto">
                            <a:xfrm>
                              <a:off x="0" y="0"/>
                              <a:ext cx="6107430" cy="6034946"/>
                              <a:chOff x="0" y="-1419"/>
                              <a:chExt cx="61081" cy="60355"/>
                            </a:xfrm>
                          </wpg:grpSpPr>
                          <wps:wsp>
                            <wps:cNvPr id="343" name="Text Box 5"/>
                            <wps:cNvSpPr txBox="1">
                              <a:spLocks noChangeArrowheads="1"/>
                            </wps:cNvSpPr>
                            <wps:spPr bwMode="auto">
                              <a:xfrm>
                                <a:off x="0" y="31634"/>
                                <a:ext cx="15165" cy="5619"/>
                              </a:xfrm>
                              <a:prstGeom prst="rect">
                                <a:avLst/>
                              </a:prstGeom>
                              <a:solidFill>
                                <a:srgbClr val="FFFFFF"/>
                              </a:solidFill>
                              <a:ln w="9525">
                                <a:solidFill>
                                  <a:schemeClr val="tx1"/>
                                </a:solidFill>
                                <a:miter lim="800000"/>
                                <a:headEnd/>
                                <a:tailEnd/>
                              </a:ln>
                            </wps:spPr>
                            <wps:txbx>
                              <w:txbxContent>
                                <w:p w14:paraId="588B3267" w14:textId="77777777" w:rsidR="00286F32" w:rsidRDefault="00286F32" w:rsidP="007A3F06">
                                  <w:r>
                                    <w:t>133 articles identified for abstract review</w:t>
                                  </w:r>
                                </w:p>
                              </w:txbxContent>
                            </wps:txbx>
                            <wps:bodyPr rot="0" vert="horz" wrap="square" lIns="91440" tIns="45720" rIns="91440" bIns="45720" anchor="t" anchorCtr="0" upright="1">
                              <a:noAutofit/>
                            </wps:bodyPr>
                          </wps:wsp>
                          <wps:wsp>
                            <wps:cNvPr id="344" name="Text Box 6"/>
                            <wps:cNvSpPr txBox="1">
                              <a:spLocks noChangeArrowheads="1"/>
                            </wps:cNvSpPr>
                            <wps:spPr bwMode="auto">
                              <a:xfrm>
                                <a:off x="0" y="19545"/>
                                <a:ext cx="15165" cy="5156"/>
                              </a:xfrm>
                              <a:prstGeom prst="rect">
                                <a:avLst/>
                              </a:prstGeom>
                              <a:solidFill>
                                <a:srgbClr val="FFFFFF"/>
                              </a:solidFill>
                              <a:ln w="9525">
                                <a:solidFill>
                                  <a:schemeClr val="tx1"/>
                                </a:solidFill>
                                <a:miter lim="800000"/>
                                <a:headEnd/>
                                <a:tailEnd/>
                              </a:ln>
                            </wps:spPr>
                            <wps:txbx>
                              <w:txbxContent>
                                <w:p w14:paraId="6F197D72" w14:textId="77777777" w:rsidR="00286F32" w:rsidRDefault="00286F32" w:rsidP="007A3F06">
                                  <w:r>
                                    <w:t xml:space="preserve">5856 study titles screened for eligibility </w:t>
                                  </w:r>
                                </w:p>
                              </w:txbxContent>
                            </wps:txbx>
                            <wps:bodyPr rot="0" vert="horz" wrap="square" lIns="91440" tIns="45720" rIns="91440" bIns="45720" anchor="t" anchorCtr="0" upright="1">
                              <a:noAutofit/>
                            </wps:bodyPr>
                          </wps:wsp>
                          <wps:wsp>
                            <wps:cNvPr id="345" name="Text Box 7"/>
                            <wps:cNvSpPr txBox="1">
                              <a:spLocks noChangeArrowheads="1"/>
                            </wps:cNvSpPr>
                            <wps:spPr bwMode="auto">
                              <a:xfrm>
                                <a:off x="1493" y="600"/>
                                <a:ext cx="10640" cy="10540"/>
                              </a:xfrm>
                              <a:prstGeom prst="rect">
                                <a:avLst/>
                              </a:prstGeom>
                              <a:solidFill>
                                <a:srgbClr val="FFFFFF"/>
                              </a:solidFill>
                              <a:ln w="9525">
                                <a:solidFill>
                                  <a:schemeClr val="tx1"/>
                                </a:solidFill>
                                <a:miter lim="800000"/>
                                <a:headEnd/>
                                <a:tailEnd/>
                              </a:ln>
                            </wps:spPr>
                            <wps:txbx>
                              <w:txbxContent>
                                <w:p w14:paraId="388E06D3" w14:textId="50E509D3" w:rsidR="00286F32" w:rsidRDefault="00286F32" w:rsidP="007A3F06">
                                  <w:pPr>
                                    <w:spacing w:after="0" w:line="240" w:lineRule="auto"/>
                                  </w:pPr>
                                  <w:r>
                                    <w:t>4 articles identified through hand search of reference lists</w:t>
                                  </w:r>
                                </w:p>
                              </w:txbxContent>
                            </wps:txbx>
                            <wps:bodyPr rot="0" vert="horz" wrap="square" lIns="91440" tIns="45720" rIns="91440" bIns="45720" anchor="t" anchorCtr="0" upright="1">
                              <a:noAutofit/>
                            </wps:bodyPr>
                          </wps:wsp>
                          <wps:wsp>
                            <wps:cNvPr id="346" name="Text Box 8"/>
                            <wps:cNvSpPr txBox="1">
                              <a:spLocks noChangeArrowheads="1"/>
                            </wps:cNvSpPr>
                            <wps:spPr bwMode="auto">
                              <a:xfrm>
                                <a:off x="15053" y="-1419"/>
                                <a:ext cx="32196" cy="13866"/>
                              </a:xfrm>
                              <a:prstGeom prst="rect">
                                <a:avLst/>
                              </a:prstGeom>
                              <a:solidFill>
                                <a:srgbClr val="FFFFFF"/>
                              </a:solidFill>
                              <a:ln w="9525">
                                <a:solidFill>
                                  <a:schemeClr val="tx1"/>
                                </a:solidFill>
                                <a:miter lim="800000"/>
                                <a:headEnd/>
                                <a:tailEnd/>
                              </a:ln>
                            </wps:spPr>
                            <wps:txbx>
                              <w:txbxContent>
                                <w:p w14:paraId="3BA8A777" w14:textId="77777777" w:rsidR="00286F32" w:rsidRDefault="00286F32" w:rsidP="007A3F06">
                                  <w:pPr>
                                    <w:spacing w:after="0" w:line="240" w:lineRule="auto"/>
                                  </w:pPr>
                                  <w:r>
                                    <w:t>5956 Articles identified from databases:</w:t>
                                  </w:r>
                                </w:p>
                                <w:p w14:paraId="502D5FC3" w14:textId="77777777" w:rsidR="00286F32" w:rsidRDefault="00286F32" w:rsidP="007A3F06">
                                  <w:pPr>
                                    <w:spacing w:after="0" w:line="240" w:lineRule="auto"/>
                                  </w:pPr>
                                  <w:r>
                                    <w:t>Medline: 2567</w:t>
                                  </w:r>
                                </w:p>
                                <w:p w14:paraId="77BFAC61" w14:textId="77777777" w:rsidR="00286F32" w:rsidRPr="00633240" w:rsidRDefault="00286F32" w:rsidP="007A3F06">
                                  <w:pPr>
                                    <w:spacing w:after="0" w:line="240" w:lineRule="auto"/>
                                    <w:rPr>
                                      <w:sz w:val="21"/>
                                      <w:szCs w:val="21"/>
                                    </w:rPr>
                                  </w:pPr>
                                  <w:proofErr w:type="spellStart"/>
                                  <w:r>
                                    <w:rPr>
                                      <w:sz w:val="21"/>
                                      <w:szCs w:val="21"/>
                                    </w:rPr>
                                    <w:t>Embase</w:t>
                                  </w:r>
                                  <w:proofErr w:type="spellEnd"/>
                                  <w:r>
                                    <w:rPr>
                                      <w:sz w:val="21"/>
                                      <w:szCs w:val="21"/>
                                    </w:rPr>
                                    <w:t>: 2309</w:t>
                                  </w:r>
                                </w:p>
                                <w:p w14:paraId="0F44FEB3" w14:textId="77777777" w:rsidR="00286F32" w:rsidRPr="00633240" w:rsidRDefault="00286F32" w:rsidP="007A3F06">
                                  <w:pPr>
                                    <w:spacing w:after="0" w:line="240" w:lineRule="auto"/>
                                    <w:rPr>
                                      <w:sz w:val="21"/>
                                      <w:szCs w:val="21"/>
                                    </w:rPr>
                                  </w:pPr>
                                  <w:r>
                                    <w:rPr>
                                      <w:sz w:val="21"/>
                                      <w:szCs w:val="21"/>
                                    </w:rPr>
                                    <w:t>CENTRAL: 217</w:t>
                                  </w:r>
                                </w:p>
                                <w:p w14:paraId="64EBDD6F" w14:textId="77777777" w:rsidR="00286F32" w:rsidRPr="00633240" w:rsidRDefault="00286F32" w:rsidP="007A3F06">
                                  <w:pPr>
                                    <w:spacing w:after="0" w:line="240" w:lineRule="auto"/>
                                    <w:rPr>
                                      <w:sz w:val="21"/>
                                      <w:szCs w:val="21"/>
                                    </w:rPr>
                                  </w:pPr>
                                  <w:r>
                                    <w:rPr>
                                      <w:sz w:val="21"/>
                                      <w:szCs w:val="21"/>
                                    </w:rPr>
                                    <w:t>CINAHL: 438</w:t>
                                  </w:r>
                                </w:p>
                                <w:p w14:paraId="479AE54F" w14:textId="77777777" w:rsidR="00286F32" w:rsidRDefault="00286F32" w:rsidP="007A3F06">
                                  <w:pPr>
                                    <w:spacing w:after="0" w:line="240" w:lineRule="auto"/>
                                    <w:rPr>
                                      <w:sz w:val="21"/>
                                      <w:szCs w:val="21"/>
                                    </w:rPr>
                                  </w:pPr>
                                  <w:proofErr w:type="spellStart"/>
                                  <w:r>
                                    <w:rPr>
                                      <w:sz w:val="21"/>
                                      <w:szCs w:val="21"/>
                                    </w:rPr>
                                    <w:t>PsychINFO</w:t>
                                  </w:r>
                                  <w:proofErr w:type="spellEnd"/>
                                  <w:r>
                                    <w:rPr>
                                      <w:sz w:val="21"/>
                                      <w:szCs w:val="21"/>
                                    </w:rPr>
                                    <w:t>: 198</w:t>
                                  </w:r>
                                </w:p>
                                <w:p w14:paraId="0A3ECFF3" w14:textId="7DB6CB80" w:rsidR="00286F32" w:rsidRPr="00286F32" w:rsidRDefault="00286F32" w:rsidP="00286F32">
                                  <w:pPr>
                                    <w:spacing w:after="0" w:line="240" w:lineRule="auto"/>
                                    <w:rPr>
                                      <w:sz w:val="21"/>
                                      <w:szCs w:val="21"/>
                                    </w:rPr>
                                  </w:pPr>
                                  <w:r>
                                    <w:rPr>
                                      <w:sz w:val="21"/>
                                      <w:szCs w:val="21"/>
                                    </w:rPr>
                                    <w:t>Cochrane Database of Systematic Reviews: 227</w:t>
                                  </w:r>
                                </w:p>
                              </w:txbxContent>
                            </wps:txbx>
                            <wps:bodyPr rot="0" vert="horz" wrap="square" lIns="91440" tIns="45720" rIns="91440" bIns="45720" anchor="t" anchorCtr="0" upright="1">
                              <a:noAutofit/>
                            </wps:bodyPr>
                          </wps:wsp>
                          <wps:wsp>
                            <wps:cNvPr id="348" name="Text Box 10"/>
                            <wps:cNvSpPr txBox="1">
                              <a:spLocks noChangeArrowheads="1"/>
                            </wps:cNvSpPr>
                            <wps:spPr bwMode="auto">
                              <a:xfrm>
                                <a:off x="43046" y="30864"/>
                                <a:ext cx="17812" cy="5620"/>
                              </a:xfrm>
                              <a:prstGeom prst="rect">
                                <a:avLst/>
                              </a:prstGeom>
                              <a:solidFill>
                                <a:srgbClr val="FFFFFF"/>
                              </a:solidFill>
                              <a:ln w="9525">
                                <a:solidFill>
                                  <a:schemeClr val="tx1"/>
                                </a:solidFill>
                                <a:miter lim="800000"/>
                                <a:headEnd/>
                                <a:tailEnd/>
                              </a:ln>
                            </wps:spPr>
                            <wps:txbx>
                              <w:txbxContent>
                                <w:p w14:paraId="26BC4C69" w14:textId="77777777" w:rsidR="00286F32" w:rsidRDefault="00286F32" w:rsidP="007A3F06">
                                  <w:r>
                                    <w:t>Ineligible outcome measure (n= 34)</w:t>
                                  </w:r>
                                </w:p>
                              </w:txbxContent>
                            </wps:txbx>
                            <wps:bodyPr rot="0" vert="horz" wrap="square" lIns="91440" tIns="45720" rIns="91440" bIns="45720" anchor="t" anchorCtr="0" upright="1">
                              <a:noAutofit/>
                            </wps:bodyPr>
                          </wps:wsp>
                          <wps:wsp>
                            <wps:cNvPr id="349" name="Text Box 13"/>
                            <wps:cNvSpPr txBox="1">
                              <a:spLocks noChangeArrowheads="1"/>
                            </wps:cNvSpPr>
                            <wps:spPr bwMode="auto">
                              <a:xfrm>
                                <a:off x="43046" y="52745"/>
                                <a:ext cx="17812" cy="6191"/>
                              </a:xfrm>
                              <a:prstGeom prst="rect">
                                <a:avLst/>
                              </a:prstGeom>
                              <a:solidFill>
                                <a:srgbClr val="FFFFFF"/>
                              </a:solidFill>
                              <a:ln w="9525">
                                <a:solidFill>
                                  <a:schemeClr val="tx1"/>
                                </a:solidFill>
                                <a:miter lim="800000"/>
                                <a:headEnd/>
                                <a:tailEnd/>
                              </a:ln>
                            </wps:spPr>
                            <wps:txbx>
                              <w:txbxContent>
                                <w:p w14:paraId="505973C0" w14:textId="324D0C7E" w:rsidR="00286F32" w:rsidRDefault="00286F32" w:rsidP="007A3F06">
                                  <w:r>
                                    <w:t>Other (n=17)</w:t>
                                  </w:r>
                                </w:p>
                              </w:txbxContent>
                            </wps:txbx>
                            <wps:bodyPr rot="0" vert="horz" wrap="square" lIns="91440" tIns="45720" rIns="91440" bIns="45720" anchor="t" anchorCtr="0" upright="1">
                              <a:noAutofit/>
                            </wps:bodyPr>
                          </wps:wsp>
                          <wps:wsp>
                            <wps:cNvPr id="350" name="Text Box 14"/>
                            <wps:cNvSpPr txBox="1">
                              <a:spLocks noChangeArrowheads="1"/>
                            </wps:cNvSpPr>
                            <wps:spPr bwMode="auto">
                              <a:xfrm>
                                <a:off x="43155" y="37239"/>
                                <a:ext cx="17700" cy="6851"/>
                              </a:xfrm>
                              <a:prstGeom prst="rect">
                                <a:avLst/>
                              </a:prstGeom>
                              <a:solidFill>
                                <a:srgbClr val="FFFFFF"/>
                              </a:solidFill>
                              <a:ln w="9525">
                                <a:solidFill>
                                  <a:schemeClr val="tx1"/>
                                </a:solidFill>
                                <a:miter lim="800000"/>
                                <a:headEnd/>
                                <a:tailEnd/>
                              </a:ln>
                            </wps:spPr>
                            <wps:txbx>
                              <w:txbxContent>
                                <w:p w14:paraId="12BA6B9D" w14:textId="77777777" w:rsidR="00286F32" w:rsidRDefault="00286F32" w:rsidP="007A3F06">
                                  <w:r>
                                    <w:t>Ineligible comparison or control (n=19)</w:t>
                                  </w:r>
                                </w:p>
                              </w:txbxContent>
                            </wps:txbx>
                            <wps:bodyPr rot="0" vert="horz" wrap="square" lIns="91440" tIns="45720" rIns="91440" bIns="45720" anchor="t" anchorCtr="0" upright="1">
                              <a:noAutofit/>
                            </wps:bodyPr>
                          </wps:wsp>
                          <wps:wsp>
                            <wps:cNvPr id="351" name="Text Box 15"/>
                            <wps:cNvSpPr txBox="1">
                              <a:spLocks noChangeArrowheads="1"/>
                            </wps:cNvSpPr>
                            <wps:spPr bwMode="auto">
                              <a:xfrm>
                                <a:off x="43269" y="44793"/>
                                <a:ext cx="17812" cy="6694"/>
                              </a:xfrm>
                              <a:prstGeom prst="rect">
                                <a:avLst/>
                              </a:prstGeom>
                              <a:solidFill>
                                <a:srgbClr val="FFFFFF"/>
                              </a:solidFill>
                              <a:ln w="9525">
                                <a:solidFill>
                                  <a:schemeClr val="tx1"/>
                                </a:solidFill>
                                <a:miter lim="800000"/>
                                <a:headEnd/>
                                <a:tailEnd/>
                              </a:ln>
                            </wps:spPr>
                            <wps:txbx>
                              <w:txbxContent>
                                <w:p w14:paraId="14BF17DE" w14:textId="77777777" w:rsidR="00286F32" w:rsidRDefault="00286F32" w:rsidP="007A3F06">
                                  <w:r>
                                    <w:t>Ineligible treatment/intervention (n=7)</w:t>
                                  </w:r>
                                </w:p>
                              </w:txbxContent>
                            </wps:txbx>
                            <wps:bodyPr rot="0" vert="horz" wrap="square" lIns="91440" tIns="45720" rIns="91440" bIns="45720" anchor="t" anchorCtr="0" upright="1">
                              <a:noAutofit/>
                            </wps:bodyPr>
                          </wps:wsp>
                          <wps:wsp>
                            <wps:cNvPr id="352" name="Text Box 16"/>
                            <wps:cNvSpPr txBox="1">
                              <a:spLocks noChangeArrowheads="1"/>
                            </wps:cNvSpPr>
                            <wps:spPr bwMode="auto">
                              <a:xfrm>
                                <a:off x="23912" y="33377"/>
                                <a:ext cx="14785" cy="6477"/>
                              </a:xfrm>
                              <a:prstGeom prst="rect">
                                <a:avLst/>
                              </a:prstGeom>
                              <a:solidFill>
                                <a:srgbClr val="FFFFFF"/>
                              </a:solidFill>
                              <a:ln w="9525">
                                <a:solidFill>
                                  <a:schemeClr val="tx1"/>
                                </a:solidFill>
                                <a:miter lim="800000"/>
                                <a:headEnd/>
                                <a:tailEnd/>
                              </a:ln>
                            </wps:spPr>
                            <wps:txbx>
                              <w:txbxContent>
                                <w:p w14:paraId="02034B1C" w14:textId="77777777" w:rsidR="00286F32" w:rsidRDefault="00286F32" w:rsidP="007A3F06">
                                  <w:r>
                                    <w:t xml:space="preserve"> Trials excluded (n=77)</w:t>
                                  </w:r>
                                </w:p>
                              </w:txbxContent>
                            </wps:txbx>
                            <wps:bodyPr rot="0" vert="horz" wrap="square" lIns="91440" tIns="45720" rIns="91440" bIns="45720" anchor="t" anchorCtr="0" upright="1">
                              <a:noAutofit/>
                            </wps:bodyPr>
                          </wps:wsp>
                          <wps:wsp>
                            <wps:cNvPr id="353" name="Straight Arrow Connector 412"/>
                            <wps:cNvCnPr>
                              <a:cxnSpLocks noChangeShapeType="1"/>
                            </wps:cNvCnPr>
                            <wps:spPr bwMode="auto">
                              <a:xfrm flipH="1">
                                <a:off x="7024" y="14861"/>
                                <a:ext cx="1" cy="4683"/>
                              </a:xfrm>
                              <a:prstGeom prst="straightConnector1">
                                <a:avLst/>
                              </a:prstGeom>
                              <a:noFill/>
                              <a:ln w="9525">
                                <a:solidFill>
                                  <a:schemeClr val="tx1"/>
                                </a:solidFill>
                                <a:round/>
                                <a:headEnd/>
                                <a:tailEnd type="arrow" w="med" len="med"/>
                              </a:ln>
                              <a:extLst>
                                <a:ext uri="{909E8E84-426E-40DD-AFC4-6F175D3DCCD1}">
                                  <a14:hiddenFill xmlns:a14="http://schemas.microsoft.com/office/drawing/2010/main">
                                    <a:noFill/>
                                  </a14:hiddenFill>
                                </a:ext>
                              </a:extLst>
                            </wps:spPr>
                            <wps:bodyPr/>
                          </wps:wsp>
                          <wps:wsp>
                            <wps:cNvPr id="354" name="Straight Arrow Connector 413"/>
                            <wps:cNvCnPr>
                              <a:cxnSpLocks noChangeShapeType="1"/>
                            </wps:cNvCnPr>
                            <wps:spPr bwMode="auto">
                              <a:xfrm flipH="1">
                                <a:off x="7023" y="24815"/>
                                <a:ext cx="24" cy="6885"/>
                              </a:xfrm>
                              <a:prstGeom prst="straightConnector1">
                                <a:avLst/>
                              </a:prstGeom>
                              <a:noFill/>
                              <a:ln w="9525">
                                <a:solidFill>
                                  <a:schemeClr val="tx1"/>
                                </a:solidFill>
                                <a:round/>
                                <a:headEnd/>
                                <a:tailEnd type="arrow" w="med" len="med"/>
                              </a:ln>
                              <a:extLst>
                                <a:ext uri="{909E8E84-426E-40DD-AFC4-6F175D3DCCD1}">
                                  <a14:hiddenFill xmlns:a14="http://schemas.microsoft.com/office/drawing/2010/main">
                                    <a:noFill/>
                                  </a14:hiddenFill>
                                </a:ext>
                              </a:extLst>
                            </wps:spPr>
                            <wps:bodyPr/>
                          </wps:wsp>
                          <wps:wsp>
                            <wps:cNvPr id="355" name="Straight Arrow Connector 414"/>
                            <wps:cNvCnPr>
                              <a:cxnSpLocks noChangeShapeType="1"/>
                            </wps:cNvCnPr>
                            <wps:spPr bwMode="auto">
                              <a:xfrm>
                                <a:off x="7024" y="17086"/>
                                <a:ext cx="10571" cy="0"/>
                              </a:xfrm>
                              <a:prstGeom prst="straightConnector1">
                                <a:avLst/>
                              </a:prstGeom>
                              <a:noFill/>
                              <a:ln w="9525">
                                <a:solidFill>
                                  <a:schemeClr val="tx1"/>
                                </a:solidFill>
                                <a:round/>
                                <a:headEnd/>
                                <a:tailEnd type="arrow" w="med" len="med"/>
                              </a:ln>
                              <a:extLst>
                                <a:ext uri="{909E8E84-426E-40DD-AFC4-6F175D3DCCD1}">
                                  <a14:hiddenFill xmlns:a14="http://schemas.microsoft.com/office/drawing/2010/main">
                                    <a:noFill/>
                                  </a14:hiddenFill>
                                </a:ext>
                              </a:extLst>
                            </wps:spPr>
                            <wps:bodyPr/>
                          </wps:wsp>
                          <wps:wsp>
                            <wps:cNvPr id="358" name="Straight Arrow Connector 417"/>
                            <wps:cNvCnPr>
                              <a:cxnSpLocks noChangeShapeType="1"/>
                            </wps:cNvCnPr>
                            <wps:spPr bwMode="auto">
                              <a:xfrm>
                                <a:off x="38766" y="35068"/>
                                <a:ext cx="4280" cy="0"/>
                              </a:xfrm>
                              <a:prstGeom prst="straightConnector1">
                                <a:avLst/>
                              </a:prstGeom>
                              <a:noFill/>
                              <a:ln w="9525">
                                <a:solidFill>
                                  <a:schemeClr val="tx1"/>
                                </a:solidFill>
                                <a:round/>
                                <a:headEnd/>
                                <a:tailEnd type="arrow" w="med" len="med"/>
                              </a:ln>
                              <a:extLst>
                                <a:ext uri="{909E8E84-426E-40DD-AFC4-6F175D3DCCD1}">
                                  <a14:hiddenFill xmlns:a14="http://schemas.microsoft.com/office/drawing/2010/main">
                                    <a:noFill/>
                                  </a14:hiddenFill>
                                </a:ext>
                              </a:extLst>
                            </wps:spPr>
                            <wps:bodyPr/>
                          </wps:wsp>
                          <wps:wsp>
                            <wps:cNvPr id="359" name="Straight Arrow Connector 418"/>
                            <wps:cNvCnPr>
                              <a:cxnSpLocks noChangeShapeType="1"/>
                            </wps:cNvCnPr>
                            <wps:spPr bwMode="auto">
                              <a:xfrm>
                                <a:off x="38697" y="38354"/>
                                <a:ext cx="4349" cy="0"/>
                              </a:xfrm>
                              <a:prstGeom prst="straightConnector1">
                                <a:avLst/>
                              </a:prstGeom>
                              <a:noFill/>
                              <a:ln w="9525">
                                <a:solidFill>
                                  <a:schemeClr val="tx1"/>
                                </a:solidFill>
                                <a:round/>
                                <a:headEnd/>
                                <a:tailEnd type="arrow" w="med" len="med"/>
                              </a:ln>
                              <a:extLst>
                                <a:ext uri="{909E8E84-426E-40DD-AFC4-6F175D3DCCD1}">
                                  <a14:hiddenFill xmlns:a14="http://schemas.microsoft.com/office/drawing/2010/main">
                                    <a:noFill/>
                                  </a14:hiddenFill>
                                </a:ext>
                              </a:extLst>
                            </wps:spPr>
                            <wps:bodyPr/>
                          </wps:wsp>
                          <wps:wsp>
                            <wps:cNvPr id="360" name="Straight Connector 419"/>
                            <wps:cNvCnPr/>
                            <wps:spPr bwMode="auto">
                              <a:xfrm>
                                <a:off x="34748" y="39863"/>
                                <a:ext cx="2" cy="16473"/>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361" name="Straight Arrow Connector 420"/>
                            <wps:cNvCnPr>
                              <a:cxnSpLocks noChangeShapeType="1"/>
                            </wps:cNvCnPr>
                            <wps:spPr bwMode="auto">
                              <a:xfrm>
                                <a:off x="34750" y="48435"/>
                                <a:ext cx="8296" cy="0"/>
                              </a:xfrm>
                              <a:prstGeom prst="straightConnector1">
                                <a:avLst/>
                              </a:prstGeom>
                              <a:noFill/>
                              <a:ln w="9525">
                                <a:solidFill>
                                  <a:schemeClr val="tx1"/>
                                </a:solidFill>
                                <a:round/>
                                <a:headEnd/>
                                <a:tailEnd type="arrow" w="med" len="med"/>
                              </a:ln>
                              <a:extLst>
                                <a:ext uri="{909E8E84-426E-40DD-AFC4-6F175D3DCCD1}">
                                  <a14:hiddenFill xmlns:a14="http://schemas.microsoft.com/office/drawing/2010/main">
                                    <a:noFill/>
                                  </a14:hiddenFill>
                                </a:ext>
                              </a:extLst>
                            </wps:spPr>
                            <wps:bodyPr/>
                          </wps:wsp>
                          <wps:wsp>
                            <wps:cNvPr id="362" name="Straight Arrow Connector 421"/>
                            <wps:cNvCnPr>
                              <a:cxnSpLocks noChangeShapeType="1"/>
                            </wps:cNvCnPr>
                            <wps:spPr bwMode="auto">
                              <a:xfrm flipV="1">
                                <a:off x="34750" y="56337"/>
                                <a:ext cx="8296" cy="0"/>
                              </a:xfrm>
                              <a:prstGeom prst="straightConnector1">
                                <a:avLst/>
                              </a:prstGeom>
                              <a:noFill/>
                              <a:ln w="9525">
                                <a:solidFill>
                                  <a:schemeClr val="tx1"/>
                                </a:solidFill>
                                <a:round/>
                                <a:headEnd/>
                                <a:tailEnd type="arrow" w="med" len="med"/>
                              </a:ln>
                              <a:extLst>
                                <a:ext uri="{909E8E84-426E-40DD-AFC4-6F175D3DCCD1}">
                                  <a14:hiddenFill xmlns:a14="http://schemas.microsoft.com/office/drawing/2010/main">
                                    <a:noFill/>
                                  </a14:hiddenFill>
                                </a:ext>
                              </a:extLst>
                            </wps:spPr>
                            <wps:bodyPr/>
                          </wps:wsp>
                        </wpg:grpSp>
                        <wpg:grpSp>
                          <wpg:cNvPr id="363" name="Group 363"/>
                          <wpg:cNvGrpSpPr>
                            <a:grpSpLocks/>
                          </wpg:cNvGrpSpPr>
                          <wpg:grpSpPr>
                            <a:xfrm>
                              <a:off x="0" y="1266825"/>
                              <a:ext cx="3281680" cy="3572510"/>
                              <a:chOff x="0" y="0"/>
                              <a:chExt cx="3281385" cy="3572702"/>
                            </a:xfrm>
                          </wpg:grpSpPr>
                          <wps:wsp>
                            <wps:cNvPr id="364" name="Text Box 2"/>
                            <wps:cNvSpPr txBox="1">
                              <a:spLocks noChangeArrowheads="1"/>
                            </wps:cNvSpPr>
                            <wps:spPr bwMode="auto">
                              <a:xfrm>
                                <a:off x="0" y="3104707"/>
                                <a:ext cx="1516380" cy="467995"/>
                              </a:xfrm>
                              <a:prstGeom prst="rect">
                                <a:avLst/>
                              </a:prstGeom>
                              <a:solidFill>
                                <a:srgbClr val="FFFFFF"/>
                              </a:solidFill>
                              <a:ln w="9525">
                                <a:solidFill>
                                  <a:schemeClr val="tx1"/>
                                </a:solidFill>
                                <a:miter lim="800000"/>
                                <a:headEnd/>
                                <a:tailEnd/>
                              </a:ln>
                            </wps:spPr>
                            <wps:txbx>
                              <w:txbxContent>
                                <w:p w14:paraId="53653222" w14:textId="77777777" w:rsidR="00286F32" w:rsidRDefault="00286F32" w:rsidP="007A3F06">
                                  <w:r>
                                    <w:t xml:space="preserve">56 articles identified for full review </w:t>
                                  </w:r>
                                </w:p>
                              </w:txbxContent>
                            </wps:txbx>
                            <wps:bodyPr rot="0" vert="horz" wrap="square" lIns="91440" tIns="45720" rIns="91440" bIns="45720" anchor="t" anchorCtr="0">
                              <a:noAutofit/>
                            </wps:bodyPr>
                          </wps:wsp>
                          <wps:wsp>
                            <wps:cNvPr id="365" name="Straight Arrow Connector 365"/>
                            <wps:cNvCnPr/>
                            <wps:spPr>
                              <a:xfrm>
                                <a:off x="712382" y="1509824"/>
                                <a:ext cx="105918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6" name="Text Box 2"/>
                            <wps:cNvSpPr txBox="1">
                              <a:spLocks noChangeArrowheads="1"/>
                            </wps:cNvSpPr>
                            <wps:spPr bwMode="auto">
                              <a:xfrm>
                                <a:off x="1765005" y="1148317"/>
                                <a:ext cx="1516380" cy="819507"/>
                              </a:xfrm>
                              <a:prstGeom prst="rect">
                                <a:avLst/>
                              </a:prstGeom>
                              <a:solidFill>
                                <a:srgbClr val="FFFFFF"/>
                              </a:solidFill>
                              <a:ln w="9525">
                                <a:solidFill>
                                  <a:schemeClr val="tx1"/>
                                </a:solidFill>
                                <a:miter lim="800000"/>
                                <a:headEnd/>
                                <a:tailEnd/>
                              </a:ln>
                            </wps:spPr>
                            <wps:txbx>
                              <w:txbxContent>
                                <w:p w14:paraId="6C412EB3" w14:textId="77777777" w:rsidR="00286F32" w:rsidRDefault="00286F32" w:rsidP="007A3F06">
                                  <w:pPr>
                                    <w:spacing w:after="0" w:line="240" w:lineRule="auto"/>
                                  </w:pPr>
                                  <w:r>
                                    <w:t xml:space="preserve">Studies excluded </w:t>
                                  </w:r>
                                </w:p>
                                <w:p w14:paraId="1BA96C89" w14:textId="77777777" w:rsidR="00286F32" w:rsidRDefault="00286F32" w:rsidP="007A3F06">
                                  <w:pPr>
                                    <w:spacing w:after="0" w:line="240" w:lineRule="auto"/>
                                  </w:pPr>
                                  <w:r>
                                    <w:t>Not relevant to topic n= 5723</w:t>
                                  </w:r>
                                </w:p>
                                <w:p w14:paraId="4DB57FA3" w14:textId="77777777" w:rsidR="00286F32" w:rsidRDefault="00286F32" w:rsidP="007A3F06">
                                  <w:pPr>
                                    <w:spacing w:after="0" w:line="240" w:lineRule="auto"/>
                                  </w:pPr>
                                </w:p>
                              </w:txbxContent>
                            </wps:txbx>
                            <wps:bodyPr rot="0" vert="horz" wrap="square" lIns="91440" tIns="45720" rIns="91440" bIns="45720" anchor="t" anchorCtr="0">
                              <a:noAutofit/>
                            </wps:bodyPr>
                          </wps:wsp>
                          <wps:wsp>
                            <wps:cNvPr id="367" name="Straight Arrow Connector 367"/>
                            <wps:cNvCnPr/>
                            <wps:spPr>
                              <a:xfrm>
                                <a:off x="1520456" y="2445489"/>
                                <a:ext cx="88519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8" name="Straight Arrow Connector 368"/>
                            <wps:cNvCnPr/>
                            <wps:spPr>
                              <a:xfrm>
                                <a:off x="712382" y="2604977"/>
                                <a:ext cx="276" cy="48607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369" name="Group 369"/>
                            <wpg:cNvGrpSpPr/>
                            <wpg:grpSpPr>
                              <a:xfrm>
                                <a:off x="276447" y="0"/>
                                <a:ext cx="3004938" cy="835498"/>
                                <a:chOff x="0" y="0"/>
                                <a:chExt cx="3004938" cy="835498"/>
                              </a:xfrm>
                            </wpg:grpSpPr>
                            <wps:wsp>
                              <wps:cNvPr id="370" name="Text Box 2"/>
                              <wps:cNvSpPr txBox="1">
                                <a:spLocks noChangeArrowheads="1"/>
                              </wps:cNvSpPr>
                              <wps:spPr bwMode="auto">
                                <a:xfrm>
                                  <a:off x="1488558" y="467833"/>
                                  <a:ext cx="1516380" cy="367665"/>
                                </a:xfrm>
                                <a:prstGeom prst="rect">
                                  <a:avLst/>
                                </a:prstGeom>
                                <a:solidFill>
                                  <a:srgbClr val="FFFFFF"/>
                                </a:solidFill>
                                <a:ln w="9525">
                                  <a:solidFill>
                                    <a:schemeClr val="tx1"/>
                                  </a:solidFill>
                                  <a:miter lim="800000"/>
                                  <a:headEnd/>
                                  <a:tailEnd/>
                                </a:ln>
                              </wps:spPr>
                              <wps:txbx>
                                <w:txbxContent>
                                  <w:p w14:paraId="46EE6F13" w14:textId="77777777" w:rsidR="00286F32" w:rsidRDefault="00286F32" w:rsidP="007A3F06">
                                    <w:r>
                                      <w:t>Duplicates n=104</w:t>
                                    </w:r>
                                  </w:p>
                                </w:txbxContent>
                              </wps:txbx>
                              <wps:bodyPr rot="0" vert="horz" wrap="square" lIns="91440" tIns="45720" rIns="91440" bIns="45720" anchor="t" anchorCtr="0">
                                <a:noAutofit/>
                              </wps:bodyPr>
                            </wps:wsp>
                            <wpg:grpSp>
                              <wpg:cNvPr id="371" name="Group 371"/>
                              <wpg:cNvGrpSpPr/>
                              <wpg:grpSpPr>
                                <a:xfrm>
                                  <a:off x="0" y="0"/>
                                  <a:ext cx="1371600" cy="363027"/>
                                  <a:chOff x="0" y="0"/>
                                  <a:chExt cx="1371600" cy="363027"/>
                                </a:xfrm>
                              </wpg:grpSpPr>
                              <wps:wsp>
                                <wps:cNvPr id="372" name="Straight Connector 372"/>
                                <wps:cNvCnPr/>
                                <wps:spPr>
                                  <a:xfrm>
                                    <a:off x="10632" y="361507"/>
                                    <a:ext cx="13601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3" name="Straight Connector 373"/>
                                <wps:cNvCnPr/>
                                <wps:spPr>
                                  <a:xfrm flipH="1" flipV="1">
                                    <a:off x="0" y="0"/>
                                    <a:ext cx="1" cy="3534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4" name="Straight Connector 374"/>
                                <wps:cNvCnPr/>
                                <wps:spPr>
                                  <a:xfrm flipH="1" flipV="1">
                                    <a:off x="1370802" y="119530"/>
                                    <a:ext cx="798" cy="2434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wgp>
                  </a:graphicData>
                </a:graphic>
              </wp:inline>
            </w:drawing>
          </mc:Choice>
          <mc:Fallback>
            <w:pict>
              <v:group id="Group 336" o:spid="_x0000_s1026" style="width:472.5pt;height:492.05pt;mso-position-horizontal-relative:char;mso-position-vertical-relative:line" coordsize="61455,60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">
                <v:shapetype id="_x0000_t202" coordsize="21600,21600" o:spt="202" path="m,l,21600r21600,l21600,xe">
                  <v:stroke joinstyle="miter"/>
                  <v:path gradientshapeok="t" o:connecttype="rect"/>
                </v:shapetype>
                <v:shape id="Text Box 337" o:spid="_x0000_s1027" type="#_x0000_t202" style="position:absolute;left:18764;top:45053;width:13043;height:13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ADsYA&#10;AADcAAAADwAAAGRycy9kb3ducmV2LnhtbESPW2vCQBSE3wv+h+UIvhTdaIqX6CpFaLFv9YK+HrLH&#10;JJg9m+6uMf333UKhj8PMfMOsNp2pRUvOV5YVjEcJCOLc6ooLBafj23AOwgdkjbVlUvBNHjbr3tMK&#10;M20fvKf2EAoRIewzVFCG0GRS+rwkg35kG+LoXa0zGKJ0hdQOHxFuajlJkqk0WHFcKLGhbUn57XA3&#10;CuYvu/biP9LPcz691ovwPGvfv5xSg373ugQRqAv/4b/2TitI0x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EADsYAAADcAAAADwAAAAAAAAAAAAAAAACYAgAAZHJz&#10;L2Rvd25yZXYueG1sUEsFBgAAAAAEAAQA9QAAAIsDAAAAAA==&#10;">
                  <v:textbox>
                    <w:txbxContent>
                      <w:p w14:paraId="4B24D431" w14:textId="77777777" w:rsidR="00286F32" w:rsidRDefault="00286F32" w:rsidP="007A3F06">
                        <w:pPr>
                          <w:spacing w:after="0" w:line="240" w:lineRule="auto"/>
                        </w:pPr>
                        <w:r>
                          <w:t>Trials excluded</w:t>
                        </w:r>
                      </w:p>
                      <w:p w14:paraId="5EED2860" w14:textId="77777777" w:rsidR="00286F32" w:rsidRDefault="00286F32" w:rsidP="007A3F06">
                        <w:pPr>
                          <w:spacing w:after="0" w:line="240" w:lineRule="auto"/>
                        </w:pPr>
                      </w:p>
                      <w:p w14:paraId="4B32DD24" w14:textId="77777777" w:rsidR="00286F32" w:rsidRDefault="00286F32" w:rsidP="007A3F06">
                        <w:pPr>
                          <w:spacing w:after="0" w:line="240" w:lineRule="auto"/>
                        </w:pPr>
                        <w:r>
                          <w:t>Ineligible outcome measure (n=27)</w:t>
                        </w:r>
                      </w:p>
                      <w:p w14:paraId="795A87FD" w14:textId="77777777" w:rsidR="00286F32" w:rsidRDefault="00286F32" w:rsidP="007A3F06">
                        <w:pPr>
                          <w:spacing w:after="0" w:line="240" w:lineRule="auto"/>
                        </w:pPr>
                      </w:p>
                      <w:p w14:paraId="61DD2D59" w14:textId="08A80ED1" w:rsidR="00286F32" w:rsidRDefault="00286F32" w:rsidP="007A3F06">
                        <w:pPr>
                          <w:spacing w:after="0" w:line="240" w:lineRule="auto"/>
                        </w:pPr>
                        <w:r>
                          <w:t>Ineligible treatment (n=15)</w:t>
                        </w:r>
                      </w:p>
                    </w:txbxContent>
                  </v:textbox>
                </v:shape>
                <v:shapetype id="_x0000_t32" coordsize="21600,21600" o:spt="32" o:oned="t" path="m,l21600,21600e" filled="f">
                  <v:path arrowok="t" fillok="f" o:connecttype="none"/>
                  <o:lock v:ext="edit" shapetype="t"/>
                </v:shapetype>
                <v:shape id="Straight Arrow Connector 338" o:spid="_x0000_s1028" type="#_x0000_t32" style="position:absolute;left:7334;top:44958;width:0;height:9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Tqyb8AAADcAAAADwAAAGRycy9kb3ducmV2LnhtbERPzWoCMRC+F/oOYQq91WwrFlmNIv2B&#10;3rTaB5huxk10M1mSVLdv7xwEjx/f/3w5hE6dKGUf2cDzqAJF3ETruTXws/t8moLKBdliF5kM/FOG&#10;5eL+bo61jWf+ptO2tEpCONdowJXS11rnxlHAPIo9sXD7mAIWganVNuFZwkOnX6rqVQf0LA0Oe3pz&#10;1By3f0F6V/4weU+Wm4/fg98kh+t9h8Y8PgyrGahCQ7mJr+4va2A8lrVyRo6AXl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yTqyb8AAADcAAAADwAAAAAAAAAAAAAAAACh&#10;AgAAZHJzL2Rvd25yZXYueG1sUEsFBgAAAAAEAAQA+QAAAI0DAAAAAA==&#10;" strokecolor="black [3213]">
                  <v:stroke endarrow="open"/>
                  <o:lock v:ext="edit" shapetype="f"/>
                </v:shape>
                <v:shape id="Text Box 339" o:spid="_x0000_s1029" type="#_x0000_t202" style="position:absolute;top:54102;width:15163;height:6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x58YA&#10;AADcAAAADwAAAGRycy9kb3ducmV2LnhtbESPT2vCQBTE74V+h+UVvBTd1BT/pK5SBEVv1oq9PrLP&#10;JDT7Nt1dY/z2rlDwOMzMb5jZojO1aMn5yrKCt0ECgji3uuJCweF71Z+A8AFZY22ZFFzJw2L+/DTD&#10;TNsLf1G7D4WIEPYZKihDaDIpfV6SQT+wDXH0TtYZDFG6QmqHlwg3tRwmyUgarDgulNjQsqT8d382&#10;Cibvm/bHb9PdMR+d6ml4HbfrP6dU76X7/AARqAuP8H97oxWk6RT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Ix58YAAADcAAAADwAAAAAAAAAAAAAAAACYAgAAZHJz&#10;L2Rvd25yZXYueG1sUEsFBgAAAAAEAAQA9QAAAIsDAAAAAA==&#10;">
                  <v:textbox>
                    <w:txbxContent>
                      <w:p w14:paraId="76E8B596" w14:textId="4F5EF349" w:rsidR="00286F32" w:rsidRDefault="00286F32" w:rsidP="007A3F06">
                        <w:r>
                          <w:t>14 RCTs included (efficacy analysis)</w:t>
                        </w:r>
                      </w:p>
                    </w:txbxContent>
                  </v:textbox>
                </v:shape>
                <v:shape id="Straight Arrow Connector 340" o:spid="_x0000_s1030" type="#_x0000_t32" style="position:absolute;left:7334;top:49530;width:113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RNfr8AAADcAAAADwAAAGRycy9kb3ducmV2LnhtbERPy4rCMBTdC/5DuAOz03SsqHSMIj5g&#10;cGcV15fmTlva3JQk1s7fTxaCy8N5r7eDaUVPzteWFXxNExDEhdU1lwpu19NkBcIHZI2tZVLwRx62&#10;m/FojZm2T75Qn4dSxBD2GSqoQugyKX1RkUE/tR1x5H6tMxgidKXUDp8x3LRyliQLabDm2FBhR/uK&#10;iiZ/GAU1p4Fnh/RE52PjluW96W16U+rzY9h9gwg0hLf45f7RCtJ5nB/PxCMgN/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FRNfr8AAADcAAAADwAAAAAAAAAAAAAAAACh&#10;AgAAZHJzL2Rvd25yZXYueG1sUEsFBgAAAAAEAAQA+QAAAI0DAAAAAA==&#10;" strokecolor="black [3213]">
                  <v:stroke endarrow="open"/>
                  <o:lock v:ext="edit" shapetype="f"/>
                </v:shape>
                <v:group id="Group 341" o:spid="_x0000_s1031" style="position:absolute;left:381;width:61074;height:60349" coordsize="61074,60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group id="Group 396" o:spid="_x0000_s1032" style="position:absolute;width:61074;height:60349" coordorigin=",-1419" coordsize="61081,60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Text Box 5" o:spid="_x0000_s1033" type="#_x0000_t202" style="position:absolute;top:31634;width:15165;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Lrf8MA&#10;AADcAAAADwAAAGRycy9kb3ducmV2LnhtbESPQYvCMBSE7wv+h/AEb2uqLotUo4hS3YsLVkG8PZpn&#10;W2xeShO1/nsjCB6HmfmGmc5bU4kbNa60rGDQj0AQZ1aXnCs47JPvMQjnkTVWlknBgxzMZ52vKcba&#10;3nlHt9TnIkDYxaig8L6OpXRZQQZd39bEwTvbxqAPssmlbvAe4KaSwyj6lQZLDgsF1rQsKLukV6Ng&#10;s85WqZMOk/VuW5+WR53of61Ur9suJiA8tf4Tfrf/tILRzwheZ8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Lrf8MAAADcAAAADwAAAAAAAAAAAAAAAACYAgAAZHJzL2Rv&#10;d25yZXYueG1sUEsFBgAAAAAEAAQA9QAAAIgDAAAAAA==&#10;" strokecolor="black [3213]">
                      <v:textbox>
                        <w:txbxContent>
                          <w:p w14:paraId="588B3267" w14:textId="77777777" w:rsidR="00286F32" w:rsidRDefault="00286F32" w:rsidP="007A3F06">
                            <w:r>
                              <w:t>133 articles identified for abstract review</w:t>
                            </w:r>
                          </w:p>
                        </w:txbxContent>
                      </v:textbox>
                    </v:shape>
                    <v:shape id="Text Box 6" o:spid="_x0000_s1034" type="#_x0000_t202" style="position:absolute;top:19545;width:15165;height:5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zC8QA&#10;AADcAAAADwAAAGRycy9kb3ducmV2LnhtbESPQWvCQBSE7wX/w/KE3uqmNohE11AisV4UjIXi7ZF9&#10;TUKzb0N2a+K/dwsFj8PMfMOs09G04kq9aywreJ1FIIhLqxuuFHye85clCOeRNbaWScGNHKSbydMa&#10;E20HPtG18JUIEHYJKqi97xIpXVmTQTezHXHwvm1v0AfZV1L3OAS4aeU8ihbSYMNhocaOsprKn+LX&#10;KPjYldvCSYf57nToLtmXzvVRK/U8Hd9XIDyN/hH+b++1grc4hr8z4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rcwvEAAAA3AAAAA8AAAAAAAAAAAAAAAAAmAIAAGRycy9k&#10;b3ducmV2LnhtbFBLBQYAAAAABAAEAPUAAACJAwAAAAA=&#10;" strokecolor="black [3213]">
                      <v:textbox>
                        <w:txbxContent>
                          <w:p w14:paraId="6F197D72" w14:textId="77777777" w:rsidR="00286F32" w:rsidRDefault="00286F32" w:rsidP="007A3F06">
                            <w:r>
                              <w:t xml:space="preserve">5856 study titles screened for eligibility </w:t>
                            </w:r>
                          </w:p>
                        </w:txbxContent>
                      </v:textbox>
                    </v:shape>
                    <v:shape id="Text Box 7" o:spid="_x0000_s1035" type="#_x0000_t202" style="position:absolute;left:1493;top:600;width:10640;height:10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fWkMMA&#10;AADcAAAADwAAAGRycy9kb3ducmV2LnhtbESPQYvCMBSE7wv+h/AEb5rq7opUo4hLXS8rWAXx9mie&#10;bbF5KU3U+u+NIOxxmJlvmNmiNZW4UeNKywqGgwgEcWZ1ybmCwz7pT0A4j6yxskwKHuRgMe98zDDW&#10;9s47uqU+FwHCLkYFhfd1LKXLCjLoBrYmDt7ZNgZ9kE0udYP3ADeVHEXRWBosOSwUWNOqoOySXo2C&#10;33X2kzrpMFnv/urT6qgTvdVK9brtcgrCU+v/w+/2Riv4/PqG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fWkMMAAADcAAAADwAAAAAAAAAAAAAAAACYAgAAZHJzL2Rv&#10;d25yZXYueG1sUEsFBgAAAAAEAAQA9QAAAIgDAAAAAA==&#10;" strokecolor="black [3213]">
                      <v:textbox>
                        <w:txbxContent>
                          <w:p w14:paraId="388E06D3" w14:textId="50E509D3" w:rsidR="00286F32" w:rsidRDefault="00286F32" w:rsidP="007A3F06">
                            <w:pPr>
                              <w:spacing w:after="0" w:line="240" w:lineRule="auto"/>
                            </w:pPr>
                            <w:r>
                              <w:t>4 articles identified through hand search of reference lists</w:t>
                            </w:r>
                          </w:p>
                        </w:txbxContent>
                      </v:textbox>
                    </v:shape>
                    <v:shape id="Text Box 8" o:spid="_x0000_s1036" type="#_x0000_t202" style="position:absolute;left:15053;top:-1419;width:32196;height:13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I58MA&#10;AADcAAAADwAAAGRycy9kb3ducmV2LnhtbESPQYvCMBSE7wv+h/AEb9vUdRGpRhGXqpcVrIJ4ezTP&#10;tti8lCZq/febBcHjMDPfMLNFZ2pxp9ZVlhUMoxgEcW51xYWC4yH9nIBwHlljbZkUPMnBYt77mGGi&#10;7YP3dM98IQKEXYIKSu+bREqXl2TQRbYhDt7FtgZ9kG0hdYuPADe1/IrjsTRYcVgosaFVSfk1uxkF&#10;m3X+kznpMF3vf5vz6qRTvdNKDfrdcgrCU+ff4Vd7qxWMvsfwfyYcAT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I58MAAADcAAAADwAAAAAAAAAAAAAAAACYAgAAZHJzL2Rv&#10;d25yZXYueG1sUEsFBgAAAAAEAAQA9QAAAIgDAAAAAA==&#10;" strokecolor="black [3213]">
                      <v:textbox>
                        <w:txbxContent>
                          <w:p w14:paraId="3BA8A777" w14:textId="77777777" w:rsidR="00286F32" w:rsidRDefault="00286F32" w:rsidP="007A3F06">
                            <w:pPr>
                              <w:spacing w:after="0" w:line="240" w:lineRule="auto"/>
                            </w:pPr>
                            <w:r>
                              <w:t>5956 Articles identified from databases:</w:t>
                            </w:r>
                          </w:p>
                          <w:p w14:paraId="502D5FC3" w14:textId="77777777" w:rsidR="00286F32" w:rsidRDefault="00286F32" w:rsidP="007A3F06">
                            <w:pPr>
                              <w:spacing w:after="0" w:line="240" w:lineRule="auto"/>
                            </w:pPr>
                            <w:r>
                              <w:t>Medline: 2567</w:t>
                            </w:r>
                          </w:p>
                          <w:p w14:paraId="77BFAC61" w14:textId="77777777" w:rsidR="00286F32" w:rsidRPr="00633240" w:rsidRDefault="00286F32" w:rsidP="007A3F06">
                            <w:pPr>
                              <w:spacing w:after="0" w:line="240" w:lineRule="auto"/>
                              <w:rPr>
                                <w:sz w:val="21"/>
                                <w:szCs w:val="21"/>
                              </w:rPr>
                            </w:pPr>
                            <w:proofErr w:type="spellStart"/>
                            <w:r>
                              <w:rPr>
                                <w:sz w:val="21"/>
                                <w:szCs w:val="21"/>
                              </w:rPr>
                              <w:t>Embase</w:t>
                            </w:r>
                            <w:proofErr w:type="spellEnd"/>
                            <w:r>
                              <w:rPr>
                                <w:sz w:val="21"/>
                                <w:szCs w:val="21"/>
                              </w:rPr>
                              <w:t>: 2309</w:t>
                            </w:r>
                          </w:p>
                          <w:p w14:paraId="0F44FEB3" w14:textId="77777777" w:rsidR="00286F32" w:rsidRPr="00633240" w:rsidRDefault="00286F32" w:rsidP="007A3F06">
                            <w:pPr>
                              <w:spacing w:after="0" w:line="240" w:lineRule="auto"/>
                              <w:rPr>
                                <w:sz w:val="21"/>
                                <w:szCs w:val="21"/>
                              </w:rPr>
                            </w:pPr>
                            <w:r>
                              <w:rPr>
                                <w:sz w:val="21"/>
                                <w:szCs w:val="21"/>
                              </w:rPr>
                              <w:t>CENTRAL: 217</w:t>
                            </w:r>
                          </w:p>
                          <w:p w14:paraId="64EBDD6F" w14:textId="77777777" w:rsidR="00286F32" w:rsidRPr="00633240" w:rsidRDefault="00286F32" w:rsidP="007A3F06">
                            <w:pPr>
                              <w:spacing w:after="0" w:line="240" w:lineRule="auto"/>
                              <w:rPr>
                                <w:sz w:val="21"/>
                                <w:szCs w:val="21"/>
                              </w:rPr>
                            </w:pPr>
                            <w:r>
                              <w:rPr>
                                <w:sz w:val="21"/>
                                <w:szCs w:val="21"/>
                              </w:rPr>
                              <w:t>CINAHL: 438</w:t>
                            </w:r>
                          </w:p>
                          <w:p w14:paraId="479AE54F" w14:textId="77777777" w:rsidR="00286F32" w:rsidRDefault="00286F32" w:rsidP="007A3F06">
                            <w:pPr>
                              <w:spacing w:after="0" w:line="240" w:lineRule="auto"/>
                              <w:rPr>
                                <w:sz w:val="21"/>
                                <w:szCs w:val="21"/>
                              </w:rPr>
                            </w:pPr>
                            <w:proofErr w:type="spellStart"/>
                            <w:r>
                              <w:rPr>
                                <w:sz w:val="21"/>
                                <w:szCs w:val="21"/>
                              </w:rPr>
                              <w:t>PsychINFO</w:t>
                            </w:r>
                            <w:proofErr w:type="spellEnd"/>
                            <w:r>
                              <w:rPr>
                                <w:sz w:val="21"/>
                                <w:szCs w:val="21"/>
                              </w:rPr>
                              <w:t>: 198</w:t>
                            </w:r>
                          </w:p>
                          <w:p w14:paraId="0A3ECFF3" w14:textId="7DB6CB80" w:rsidR="00286F32" w:rsidRPr="00286F32" w:rsidRDefault="00286F32" w:rsidP="00286F32">
                            <w:pPr>
                              <w:spacing w:after="0" w:line="240" w:lineRule="auto"/>
                              <w:rPr>
                                <w:sz w:val="21"/>
                                <w:szCs w:val="21"/>
                              </w:rPr>
                            </w:pPr>
                            <w:r>
                              <w:rPr>
                                <w:sz w:val="21"/>
                                <w:szCs w:val="21"/>
                              </w:rPr>
                              <w:t>Cochrane Database of Systematic Reviews: 227</w:t>
                            </w:r>
                          </w:p>
                        </w:txbxContent>
                      </v:textbox>
                    </v:shape>
                    <v:shape id="Text Box 10" o:spid="_x0000_s1037" type="#_x0000_t202" style="position:absolute;left:43046;top:30864;width:17812;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5DsEA&#10;AADcAAAADwAAAGRycy9kb3ducmV2LnhtbERPTYvCMBC9L/gfwgje1lRdFqnGIpW6e3HBKoi3oRnb&#10;YjMpTdTuvzcHwePjfS+T3jTiTp2rLSuYjCMQxIXVNZcKjofscw7CeWSNjWVS8E8OktXgY4mxtg/e&#10;0z33pQgh7GJUUHnfxlK6oiKDbmxb4sBdbGfQB9iVUnf4COGmkdMo+pYGaw4NFbaUVlRc85tR8LMt&#10;NrmTDrPtftee05PO9J9WajTs1wsQnnr/Fr/cv1rB7CusDWfC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meQ7BAAAA3AAAAA8AAAAAAAAAAAAAAAAAmAIAAGRycy9kb3du&#10;cmV2LnhtbFBLBQYAAAAABAAEAPUAAACGAwAAAAA=&#10;" strokecolor="black [3213]">
                      <v:textbox>
                        <w:txbxContent>
                          <w:p w14:paraId="26BC4C69" w14:textId="77777777" w:rsidR="00286F32" w:rsidRDefault="00286F32" w:rsidP="007A3F06">
                            <w:r>
                              <w:t>Ineligible outcome measure (n= 34)</w:t>
                            </w:r>
                          </w:p>
                        </w:txbxContent>
                      </v:textbox>
                    </v:shape>
                    <v:shape id="Text Box 13" o:spid="_x0000_s1038" type="#_x0000_t202" style="position:absolute;left:43046;top:52745;width:17812;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clcMA&#10;AADcAAAADwAAAGRycy9kb3ducmV2LnhtbESPQYvCMBSE7wv+h/AEb5rqLotWo4hLXS8rWAXx9mie&#10;bbF5KU3U+u+NIOxxmJlvmNmiNZW4UeNKywqGgwgEcWZ1ybmCwz7pj0E4j6yxskwKHuRgMe98zDDW&#10;9s47uqU+FwHCLkYFhfd1LKXLCjLoBrYmDt7ZNgZ9kE0udYP3ADeVHEXRtzRYclgosKZVQdklvRoF&#10;v+vsJ3XSYbLe/dWn1VEnequV6nXb5RSEp9b/h9/tjVbw+TWB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rclcMAAADcAAAADwAAAAAAAAAAAAAAAACYAgAAZHJzL2Rv&#10;d25yZXYueG1sUEsFBgAAAAAEAAQA9QAAAIgDAAAAAA==&#10;" strokecolor="black [3213]">
                      <v:textbox>
                        <w:txbxContent>
                          <w:p w14:paraId="505973C0" w14:textId="324D0C7E" w:rsidR="00286F32" w:rsidRDefault="00286F32" w:rsidP="007A3F06">
                            <w:r>
                              <w:t>Other (n=17)</w:t>
                            </w:r>
                          </w:p>
                        </w:txbxContent>
                      </v:textbox>
                    </v:shape>
                    <v:shape id="Text Box 14" o:spid="_x0000_s1039" type="#_x0000_t202" style="position:absolute;left:43155;top:37239;width:17700;height:6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nj1cEA&#10;AADcAAAADwAAAGRycy9kb3ducmV2LnhtbERPTYvCMBC9L/gfwgje1lRlF6nGIpW6e3HBKoi3oRnb&#10;YjMpTdTuvzcHwePjfS+T3jTiTp2rLSuYjCMQxIXVNZcKjofscw7CeWSNjWVS8E8OktXgY4mxtg/e&#10;0z33pQgh7GJUUHnfxlK6oiKDbmxb4sBdbGfQB9iVUnf4COGmkdMo+pYGaw4NFbaUVlRc85tR8LMt&#10;NrmTDrPtftee05PO9J9WajTs1wsQnnr/Fr/cv1rB7CvMD2fC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J49XBAAAA3AAAAA8AAAAAAAAAAAAAAAAAmAIAAGRycy9kb3du&#10;cmV2LnhtbFBLBQYAAAAABAAEAPUAAACGAwAAAAA=&#10;" strokecolor="black [3213]">
                      <v:textbox>
                        <w:txbxContent>
                          <w:p w14:paraId="12BA6B9D" w14:textId="77777777" w:rsidR="00286F32" w:rsidRDefault="00286F32" w:rsidP="007A3F06">
                            <w:r>
                              <w:t>Ineligible comparison or control (n=19)</w:t>
                            </w:r>
                          </w:p>
                        </w:txbxContent>
                      </v:textbox>
                    </v:shape>
                    <v:shape id="Text Box 15" o:spid="_x0000_s1040" type="#_x0000_t202" style="position:absolute;left:43269;top:44793;width:17812;height:6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VGTsMA&#10;AADcAAAADwAAAGRycy9kb3ducmV2LnhtbESPQYvCMBSE74L/ITzBm01dUaQaRZS6XlawCuLt0Tzb&#10;YvNSmqx2//1mYcHjMDPfMMt1Z2rxpNZVlhWMoxgEcW51xYWCyzkdzUE4j6yxtkwKfsjBetXvLTHR&#10;9sUnema+EAHCLkEFpfdNIqXLSzLoItsQB+9uW4M+yLaQusVXgJtafsTxTBqsOCyU2NC2pPyRfRsF&#10;n/t8lznpMN2fvprb9qpTfdRKDQfdZgHCU+ff4f/2QSuYTMfwdyYc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VGTsMAAADcAAAADwAAAAAAAAAAAAAAAACYAgAAZHJzL2Rv&#10;d25yZXYueG1sUEsFBgAAAAAEAAQA9QAAAIgDAAAAAA==&#10;" strokecolor="black [3213]">
                      <v:textbox>
                        <w:txbxContent>
                          <w:p w14:paraId="14BF17DE" w14:textId="77777777" w:rsidR="00286F32" w:rsidRDefault="00286F32" w:rsidP="007A3F06">
                            <w:r>
                              <w:t>Ineligible treatment/intervention (n=7)</w:t>
                            </w:r>
                          </w:p>
                        </w:txbxContent>
                      </v:textbox>
                    </v:shape>
                    <v:shape id="Text Box 16" o:spid="_x0000_s1041" type="#_x0000_t202" style="position:absolute;left:23912;top:33377;width:14785;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fYOcMA&#10;AADcAAAADwAAAGRycy9kb3ducmV2LnhtbESPQYvCMBSE7wv+h/AEb2uqsotUo4hS3YsLVkG8PZpn&#10;W2xeShO1/nsjCB6HmfmGmc5bU4kbNa60rGDQj0AQZ1aXnCs47JPvMQjnkTVWlknBgxzMZ52vKcba&#10;3nlHt9TnIkDYxaig8L6OpXRZQQZd39bEwTvbxqAPssmlbvAe4KaSwyj6lQZLDgsF1rQsKLukV6Ng&#10;s85WqZMOk/VuW5+WR53of61Ur9suJiA8tf4Tfrf/tILRzxBeZ8IR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fYOcMAAADcAAAADwAAAAAAAAAAAAAAAACYAgAAZHJzL2Rv&#10;d25yZXYueG1sUEsFBgAAAAAEAAQA9QAAAIgDAAAAAA==&#10;" strokecolor="black [3213]">
                      <v:textbox>
                        <w:txbxContent>
                          <w:p w14:paraId="02034B1C" w14:textId="77777777" w:rsidR="00286F32" w:rsidRDefault="00286F32" w:rsidP="007A3F06">
                            <w:r>
                              <w:t xml:space="preserve"> Trials excluded (n=77)</w:t>
                            </w:r>
                          </w:p>
                        </w:txbxContent>
                      </v:textbox>
                    </v:shape>
                    <v:shape id="Straight Arrow Connector 412" o:spid="_x0000_s1042" type="#_x0000_t32" style="position:absolute;left:7024;top:14861;width:1;height:46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dGMEAAADcAAAADwAAAGRycy9kb3ducmV2LnhtbESP3WoCMRCF7wu+Q5iCdzXbiqVsjSJW&#10;wTut9QHGzbiJ3UyWJOr69kYQvDycn48znnauEWcK0XpW8D4oQBBXXluuFez+lm9fIGJC1th4JgVX&#10;ijCd9F7GWGp/4V86b1Mt8gjHEhWYlNpSylgZchgHviXO3sEHhynLUEsd8JLHXSM/iuJTOrScCQZb&#10;mhuq/rcnl7kzexz9BM3VYn+0m2BwfWhQqf5rN/sGkahLz/CjvdIKhqMh3M/kIyAn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X50YwQAAANwAAAAPAAAAAAAAAAAAAAAA&#10;AKECAABkcnMvZG93bnJldi54bWxQSwUGAAAAAAQABAD5AAAAjwMAAAAA&#10;" strokecolor="black [3213]">
                      <v:stroke endarrow="open"/>
                    </v:shape>
                    <v:shape id="Straight Arrow Connector 413" o:spid="_x0000_s1043" type="#_x0000_t32" style="position:absolute;left:7023;top:24815;width:24;height:68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YFbMIAAADcAAAADwAAAGRycy9kb3ducmV2LnhtbESP3WoCMRCF7wt9hzAF7zRb/yhbo0it&#10;4F112weYbsZN7GayJKmub98IQi8P5+fjLFa9a8WZQrSeFTyPChDEtdeWGwVfn9vhC4iYkDW2nknB&#10;lSKslo8PCyy1v/CBzlVqRB7hWKICk1JXShlrQw7jyHfE2Tv64DBlGRqpA17yuGvluCjm0qHlTDDY&#10;0Zuh+qf6dZm7tqfZJmiu379Pdh8MfhxbVGrw1K9fQSTq03/43t5pBZPZFG5n8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7YFbMIAAADcAAAADwAAAAAAAAAAAAAA&#10;AAChAgAAZHJzL2Rvd25yZXYueG1sUEsFBgAAAAAEAAQA+QAAAJADAAAAAA==&#10;" strokecolor="black [3213]">
                      <v:stroke endarrow="open"/>
                    </v:shape>
                    <v:shape id="Straight Arrow Connector 414" o:spid="_x0000_s1044" type="#_x0000_t32" style="position:absolute;left:7024;top:17086;width:105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p4O8EAAADcAAAADwAAAGRycy9kb3ducmV2LnhtbESPQYvCMBSE7wv+h/AEb2uqxV2pRpFV&#10;QbytK54fzbMtbV5Kkq313xtB8DjMzDfMct2bRnTkfGVZwWScgCDOra64UHD+23/OQfiArLGxTAru&#10;5GG9GnwsMdP2xr/UnUIhIoR9hgrKENpMSp+XZNCPbUscvat1BkOUrpDa4S3CTSOnSfIlDVYcF0ps&#10;6aekvD79GwUVp4Gn23RPx13tvotL3dn0rNRo2G8WIAL14R1+tQ9aQTqbwfNMPAJ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ng7wQAAANwAAAAPAAAAAAAAAAAAAAAA&#10;AKECAABkcnMvZG93bnJldi54bWxQSwUGAAAAAAQABAD5AAAAjwMAAAAA&#10;" strokecolor="black [3213]">
                      <v:stroke endarrow="open"/>
                    </v:shape>
                    <v:shape id="Straight Arrow Connector 417" o:spid="_x0000_s1045" type="#_x0000_t32" style="position:absolute;left:38766;top:35068;width:42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Xpb8AAADcAAAADwAAAGRycy9kb3ducmV2LnhtbERPy4rCMBTdC/5DuAOz03QsPugYRXzA&#10;4M4qri/Nnba0uSlJrJ2/nywEl4fzXm8H04qenK8tK/iaJiCIC6trLhXcrqfJCoQPyBpby6Tgjzxs&#10;N+PRGjNtn3yhPg+liCHsM1RQhdBlUvqiIoN+ajviyP1aZzBE6EqpHT5juGnlLEkW0mDNsaHCjvYV&#10;FU3+MApqTgPPDumJzsfGLct709v0ptTnx7D7BhFoCG/xy/2jFaTzuDaeiUdAbv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vXpb8AAADcAAAADwAAAAAAAAAAAAAAAACh&#10;AgAAZHJzL2Rvd25yZXYueG1sUEsFBgAAAAAEAAQA+QAAAI0DAAAAAA==&#10;" strokecolor="black [3213]">
                      <v:stroke endarrow="open"/>
                    </v:shape>
                    <v:shape id="Straight Arrow Connector 418" o:spid="_x0000_s1046" type="#_x0000_t32" style="position:absolute;left:38697;top:38354;width:43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dyPsMAAADcAAAADwAAAGRycy9kb3ducmV2LnhtbESPQWvCQBSE7wX/w/IEb3WjobWm2YjU&#10;CtKbqXh+ZF+TkOzbsLuN6b/vCoUeh5n5hsl3k+nFSM63lhWslgkI4srqlmsFl8/j4wsIH5A19pZJ&#10;wQ952BWzhxwzbW98prEMtYgQ9hkqaEIYMil91ZBBv7QDcfS+rDMYonS11A5vEW56uU6SZ2mw5bjQ&#10;4EBvDVVd+W0UtJwGXh/SI328d25TX7vRphelFvNp/woi0BT+w3/tk1aQPm3hfiYeAV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3cj7DAAAA3AAAAA8AAAAAAAAAAAAA&#10;AAAAoQIAAGRycy9kb3ducmV2LnhtbFBLBQYAAAAABAAEAPkAAACRAwAAAAA=&#10;" strokecolor="black [3213]">
                      <v:stroke endarrow="open"/>
                    </v:shape>
                    <v:line id="Straight Connector 419" o:spid="_x0000_s1047" style="position:absolute;visibility:visible;mso-wrap-style:square" from="34748,39863" to="34750,5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uHOcMAAADcAAAADwAAAGRycy9kb3ducmV2LnhtbERPz2vCMBS+D/wfwhO8zVTHWumMUgRh&#10;utPUseujeWurzUtJYq3765fDwOPH93u5HkwrenK+saxgNk1AEJdWN1wpOB23zwsQPiBrbC2Tgjt5&#10;WK9GT0vMtb3xJ/WHUIkYwj5HBXUIXS6lL2sy6Ke2I47cj3UGQ4SuktrhLYabVs6TJJUGG44NNXa0&#10;qam8HK5GwaLcn12RFbvZ61eX/fbzj3T7nSk1GQ/FG4hAQ3iI/93vWsFLGufHM/EI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7hznDAAAA3AAAAA8AAAAAAAAAAAAA&#10;AAAAoQIAAGRycy9kb3ducmV2LnhtbFBLBQYAAAAABAAEAPkAAACRAwAAAAA=&#10;" strokecolor="black [3213]"/>
                    <v:shape id="Straight Arrow Connector 420" o:spid="_x0000_s1048" type="#_x0000_t32" style="position:absolute;left:34750;top:48435;width:82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20hcIAAADcAAAADwAAAGRycy9kb3ducmV2LnhtbESPzWrDMBCE74W8g9hAbo38A25xooSQ&#10;NFB6qxtyXqyNbWytjKQ6zttXhUKPw8x8w2z3sxnERM53lhWk6wQEcW11x42Cy9f5+RWED8gaB8uk&#10;4EEe9rvF0xZLbe/8SVMVGhEh7EtU0IYwllL6uiWDfm1H4ujdrDMYonSN1A7vEW4GmSVJIQ12HBda&#10;HOnYUt1X30ZBx3ng7JSf6eOtdy/NtZ9sflFqtZwPGxCB5vAf/mu/awV5kcLvmXgE5O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K20hcIAAADcAAAADwAAAAAAAAAAAAAA&#10;AAChAgAAZHJzL2Rvd25yZXYueG1sUEsFBgAAAAAEAAQA+QAAAJADAAAAAA==&#10;" strokecolor="black [3213]">
                      <v:stroke endarrow="open"/>
                    </v:shape>
                    <v:shape id="Straight Arrow Connector 421" o:spid="_x0000_s1049" type="#_x0000_t32" style="position:absolute;left:34750;top:56337;width:829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yPsEAAADcAAAADwAAAGRycy9kb3ducmV2LnhtbESP3WoCMRCF74W+Q5hC7zRbiyJbo0i1&#10;4J1/fYDpZtzEbiZLkur69kYQvDycn48znXeuEWcK0XpW8D4oQBBXXluuFfwcvvsTEDEha2w8k4Ir&#10;RZjPXnpTLLW/8I7O+1SLPMKxRAUmpbaUMlaGHMaBb4mzd/TBYcoy1FIHvORx18hhUYylQ8uZYLCl&#10;L0PV3/7fZe7CnkbLoLla/Z7sNhjcHBtU6u21W3yCSNSlZ/jRXmsFH+Mh3M/kIyBn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f/I+wQAAANwAAAAPAAAAAAAAAAAAAAAA&#10;AKECAABkcnMvZG93bnJldi54bWxQSwUGAAAAAAQABAD5AAAAjwMAAAAA&#10;" strokecolor="black [3213]">
                      <v:stroke endarrow="open"/>
                    </v:shape>
                  </v:group>
                  <v:group id="Group 363" o:spid="_x0000_s1050" style="position:absolute;top:12668;width:32816;height:35725" coordsize="32813,357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Text Box 2" o:spid="_x0000_s1051" type="#_x0000_t202" style="position:absolute;top:31047;width:15163;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va8MA&#10;AADcAAAADwAAAGRycy9kb3ducmV2LnhtbESPQYvCMBSE7wv+h/AEb9vUdRGpRhGXqpcVrIJ4ezTP&#10;tti8lCZq/febBcHjMDPfMLNFZ2pxp9ZVlhUMoxgEcW51xYWC4yH9nIBwHlljbZkUPMnBYt77mGGi&#10;7YP3dM98IQKEXYIKSu+bREqXl2TQRbYhDt7FtgZ9kG0hdYuPADe1/IrjsTRYcVgosaFVSfk1uxkF&#10;m3X+kznpMF3vf5vz6qRTvdNKDfrdcgrCU+ff4Vd7qxWMxt/wfyYcAT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va8MAAADcAAAADwAAAAAAAAAAAAAAAACYAgAAZHJzL2Rv&#10;d25yZXYueG1sUEsFBgAAAAAEAAQA9QAAAIgDAAAAAA==&#10;" strokecolor="black [3213]">
                      <v:textbox>
                        <w:txbxContent>
                          <w:p w14:paraId="53653222" w14:textId="77777777" w:rsidR="00286F32" w:rsidRDefault="00286F32" w:rsidP="007A3F06">
                            <w:r>
                              <w:t xml:space="preserve">56 articles identified for full review </w:t>
                            </w:r>
                          </w:p>
                        </w:txbxContent>
                      </v:textbox>
                    </v:shape>
                    <v:shape id="Straight Arrow Connector 365" o:spid="_x0000_s1052" type="#_x0000_t32" style="position:absolute;left:7123;top:15098;width:10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ayhsEAAADcAAAADwAAAGRycy9kb3ducmV2LnhtbESPQYvCMBSE7wv+h/AEb2uqRVeqUWRV&#10;EG/riudH82xLm5eSZGv990YQ9jjMzDfMatObRnTkfGVZwWScgCDOra64UHD5PXwuQPiArLGxTAoe&#10;5GGzHnysMNP2zj/UnUMhIoR9hgrKENpMSp+XZNCPbUscvZt1BkOUrpDa4T3CTSOnSTKXBiuOCyW2&#10;9F1SXp//jIKK08DTXXqg0752X8W17mx6UWo07LdLEIH68B9+t49aQTqfwetMPAJ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lrKGwQAAANwAAAAPAAAAAAAAAAAAAAAA&#10;AKECAABkcnMvZG93bnJldi54bWxQSwUGAAAAAAQABAD5AAAAjwMAAAAA&#10;" strokecolor="black [3213]">
                      <v:stroke endarrow="open"/>
                    </v:shape>
                    <v:shape id="Text Box 2" o:spid="_x0000_s1053" type="#_x0000_t202" style="position:absolute;left:17650;top:11483;width:15163;height:8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AUh8QA&#10;AADcAAAADwAAAGRycy9kb3ducmV2LnhtbESPQWvCQBSE7wX/w/KE3urGCqFEVxElsZcWkhbE2yP7&#10;TILZtyG7TeK/dwuFHoeZ+YbZ7CbTioF611hWsFxEIIhLqxuuFHx/pS9vIJxH1thaJgV3crDbzp42&#10;mGg7ck5D4SsRIOwSVFB73yVSurImg25hO+LgXW1v0AfZV1L3OAa4aeVrFMXSYMNhocaODjWVt+LH&#10;KDhl5bFw0mGa5R/d5XDWqf7USj3Pp/0ahKfJ/4f/2u9awSqO4fdMOAJ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AFIfEAAAA3AAAAA8AAAAAAAAAAAAAAAAAmAIAAGRycy9k&#10;b3ducmV2LnhtbFBLBQYAAAAABAAEAPUAAACJAwAAAAA=&#10;" strokecolor="black [3213]">
                      <v:textbox>
                        <w:txbxContent>
                          <w:p w14:paraId="6C412EB3" w14:textId="77777777" w:rsidR="00286F32" w:rsidRDefault="00286F32" w:rsidP="007A3F06">
                            <w:pPr>
                              <w:spacing w:after="0" w:line="240" w:lineRule="auto"/>
                            </w:pPr>
                            <w:r>
                              <w:t xml:space="preserve">Studies excluded </w:t>
                            </w:r>
                          </w:p>
                          <w:p w14:paraId="1BA96C89" w14:textId="77777777" w:rsidR="00286F32" w:rsidRDefault="00286F32" w:rsidP="007A3F06">
                            <w:pPr>
                              <w:spacing w:after="0" w:line="240" w:lineRule="auto"/>
                            </w:pPr>
                            <w:r>
                              <w:t>Not relevant to topic n= 5723</w:t>
                            </w:r>
                          </w:p>
                          <w:p w14:paraId="4DB57FA3" w14:textId="77777777" w:rsidR="00286F32" w:rsidRDefault="00286F32" w:rsidP="007A3F06">
                            <w:pPr>
                              <w:spacing w:after="0" w:line="240" w:lineRule="auto"/>
                            </w:pPr>
                          </w:p>
                        </w:txbxContent>
                      </v:textbox>
                    </v:shape>
                    <v:shape id="Straight Arrow Connector 367" o:spid="_x0000_s1054" type="#_x0000_t32" style="position:absolute;left:15204;top:24454;width:88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iJasIAAADcAAAADwAAAGRycy9kb3ducmV2LnhtbESPwWrDMBBE74X8g9hAbo2cGOziRAkh&#10;jaH0VjfkvFgb29haGUl13L+vCoUeh5l5w+yPsxnERM53lhVs1gkI4trqjhsF18/y+QWED8gaB8uk&#10;4Js8HA+Lpz0W2j74g6YqNCJC2BeooA1hLKT0dUsG/dqOxNG7W2cwROkaqR0+ItwMcpskmTTYcVxo&#10;caRzS3VffRkFHaeBt69pSe+X3uXNrZ9selVqtZxPOxCB5vAf/mu/aQVplsPvmXgE5O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AiJasIAAADcAAAADwAAAAAAAAAAAAAA&#10;AAChAgAAZHJzL2Rvd25yZXYueG1sUEsFBgAAAAAEAAQA+QAAAJADAAAAAA==&#10;" strokecolor="black [3213]">
                      <v:stroke endarrow="open"/>
                    </v:shape>
                    <v:shape id="Straight Arrow Connector 368" o:spid="_x0000_s1055" type="#_x0000_t32" style="position:absolute;left:7123;top:26049;width:3;height:48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cdGL8AAADcAAAADwAAAGRycy9kb3ducmV2LnhtbERPy4rCMBTdC/5DuII7TW3BGaqxiA8Y&#10;ZjeOuL4017a0uSlJrPXvzWJglofz3haj6cRAzjeWFayWCQji0uqGKwXX3/PiE4QPyBo7y6TgRR6K&#10;3XSyxVzbJ//QcAmViCHsc1RQh9DnUvqyJoN+aXviyN2tMxgidJXUDp8x3HQyTZK1NNhwbKixp0NN&#10;ZXt5GAUNZ4HTY3am71PrPqpbO9jsqtR8Nu43IAKN4V/85/7SCrJ1XBvPxCMgd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ZcdGL8AAADcAAAADwAAAAAAAAAAAAAAAACh&#10;AgAAZHJzL2Rvd25yZXYueG1sUEsFBgAAAAAEAAQA+QAAAI0DAAAAAA==&#10;" strokecolor="black [3213]">
                      <v:stroke endarrow="open"/>
                    </v:shape>
                    <v:group id="Group 369" o:spid="_x0000_s1056" style="position:absolute;left:2764;width:30049;height:8354" coordsize="30049,8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Text Box 2" o:spid="_x0000_s1057" type="#_x0000_t202" style="position:absolute;left:14885;top:4678;width:15164;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tcEA&#10;AADcAAAADwAAAGRycy9kb3ducmV2LnhtbERPTYvCMBC9L/gfwgje1lSFXanGIpW6e3HBKoi3oRnb&#10;YjMpTdTuvzcHwePjfS+T3jTiTp2rLSuYjCMQxIXVNZcKjofscw7CeWSNjWVS8E8OktXgY4mxtg/e&#10;0z33pQgh7GJUUHnfxlK6oiKDbmxb4sBdbGfQB9iVUnf4COGmkdMo+pIGaw4NFbaUVlRc85tR8LMt&#10;NrmTDrPtftee05PO9J9WajTs1wsQnnr/Fr/cv1rB7DvMD2fC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8v7XBAAAA3AAAAA8AAAAAAAAAAAAAAAAAmAIAAGRycy9kb3du&#10;cmV2LnhtbFBLBQYAAAAABAAEAPUAAACGAwAAAAA=&#10;" strokecolor="black [3213]">
                        <v:textbox>
                          <w:txbxContent>
                            <w:p w14:paraId="46EE6F13" w14:textId="77777777" w:rsidR="00286F32" w:rsidRDefault="00286F32" w:rsidP="007A3F06">
                              <w:r>
                                <w:t>Duplicates n=104</w:t>
                              </w:r>
                            </w:p>
                          </w:txbxContent>
                        </v:textbox>
                      </v:shape>
                      <v:group id="Group 371" o:spid="_x0000_s1058" style="position:absolute;width:13716;height:3630" coordsize="13716,3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line id="Straight Connector 372" o:spid="_x0000_s1059" style="position:absolute;visibility:visible;mso-wrap-style:square" from="106,3615" to="13708,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wqCMYAAADcAAAADwAAAGRycy9kb3ducmV2LnhtbESPQWvCQBSE7wX/w/KE3urGlBpJXSUI&#10;Qq0ntaXXR/Y1Sc2+DbvbGPvru4LgcZiZb5jFajCt6Mn5xrKC6SQBQVxa3XCl4OO4eZqD8AFZY2uZ&#10;FFzIw2o5elhgru2Z99QfQiUihH2OCuoQulxKX9Zk0E9sRxy9b+sMhihdJbXDc4SbVqZJMpMGG44L&#10;NXa0rqk8HX6Ngnn5/uOKrNhOXz677K9Pd7PNV6bU43goXkEEGsI9fGu/aQXPWQr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8KgjGAAAA3AAAAA8AAAAAAAAA&#10;AAAAAAAAoQIAAGRycy9kb3ducmV2LnhtbFBLBQYAAAAABAAEAPkAAACUAwAAAAA=&#10;" strokecolor="black [3213]"/>
                        <v:line id="Straight Connector 373" o:spid="_x0000_s1060" style="position:absolute;flip:x y;visibility:visible;mso-wrap-style:square" from="0,0" to="0,3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R/+8QAAADcAAAADwAAAGRycy9kb3ducmV2LnhtbESPQWvCQBSE70L/w/IKvemmilZTN8EK&#10;FUERau39kX1N0mbfhuzWrP/eFYQeh5n5hlnmwTTiTJ2rLSt4HiUgiAuray4VnD7fh3MQziNrbCyT&#10;ggs5yLOHwRJTbXv+oPPRlyJC2KWooPK+TaV0RUUG3ci2xNH7tp1BH2VXSt1hH+GmkeMkmUmDNceF&#10;CltaV1T8Hv+Mgu0uLOa8Pvzs8au3zWH6luhNUOrpMaxeQXgK/j98b2+1gsnLBG5n4hGQ2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tH/7xAAAANwAAAAPAAAAAAAAAAAA&#10;AAAAAKECAABkcnMvZG93bnJldi54bWxQSwUGAAAAAAQABAD5AAAAkgMAAAAA&#10;" strokecolor="black [3213]"/>
                        <v:line id="Straight Connector 374" o:spid="_x0000_s1061" style="position:absolute;flip:x y;visibility:visible;mso-wrap-style:square" from="13708,1195" to="13716,3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3nj8UAAADcAAAADwAAAGRycy9kb3ducmV2LnhtbESP3WrCQBSE7wXfYTlC7+pGa6umrtIK&#10;FcES8O/+kD1NotmzIbs127fvFgpeDjPzDbNYBVOLG7WusqxgNExAEOdWV1woOB0/HmcgnEfWWFsm&#10;BT/kYLXs9xaYatvxnm4HX4gIYZeigtL7JpXS5SUZdEPbEEfvy7YGfZRtIXWLXYSbWo6T5EUarDgu&#10;lNjQuqT8evg2Cra7MJ/xOrt84rmzdfb8nuhNUOphEN5eQXgK/h7+b2+1gqfpBP7Ox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3nj8UAAADcAAAADwAAAAAAAAAA&#10;AAAAAAChAgAAZHJzL2Rvd25yZXYueG1sUEsFBgAAAAAEAAQA+QAAAJMDAAAAAA==&#10;" strokecolor="black [3213]"/>
                      </v:group>
                    </v:group>
                  </v:group>
                </v:group>
                <w10:anchorlock/>
              </v:group>
            </w:pict>
          </mc:Fallback>
        </mc:AlternateContent>
      </w:r>
    </w:p>
    <w:p w14:paraId="2D2071C4" w14:textId="7CD805B9" w:rsidR="00BC350C" w:rsidRDefault="00BC350C" w:rsidP="004663A7">
      <w:pPr>
        <w:widowControl w:val="0"/>
        <w:autoSpaceDE w:val="0"/>
        <w:autoSpaceDN w:val="0"/>
        <w:adjustRightInd w:val="0"/>
        <w:spacing w:after="0" w:line="480" w:lineRule="auto"/>
        <w:rPr>
          <w:rFonts w:eastAsia="FreeSerif" w:cs="FreeSerif"/>
          <w:b/>
          <w:color w:val="000000"/>
          <w:sz w:val="24"/>
          <w:szCs w:val="24"/>
          <w:u w:val="single"/>
          <w:shd w:val="clear" w:color="auto" w:fill="FFFFFF" w:themeFill="background1"/>
        </w:rPr>
      </w:pPr>
      <w:r w:rsidRPr="00666842">
        <w:rPr>
          <w:b/>
        </w:rPr>
        <w:t>Figure 1:</w:t>
      </w:r>
      <w:r w:rsidRPr="00BC350C">
        <w:rPr>
          <w:b/>
        </w:rPr>
        <w:t xml:space="preserve"> Summary of search strategy and outcome of trial inclusion and exclusio</w:t>
      </w:r>
      <w:r>
        <w:rPr>
          <w:b/>
        </w:rPr>
        <w:t>n</w:t>
      </w:r>
    </w:p>
    <w:p w14:paraId="436330E1" w14:textId="0AC48B0B" w:rsidR="00D11009" w:rsidRPr="00C81B7D" w:rsidRDefault="00C81B7D" w:rsidP="00286F32">
      <w:pPr>
        <w:pStyle w:val="Heading2"/>
        <w:pageBreakBefore/>
        <w:rPr>
          <w:shd w:val="clear" w:color="auto" w:fill="FFFFFF" w:themeFill="background1"/>
        </w:rPr>
      </w:pPr>
      <w:bookmarkStart w:id="15" w:name="_Toc446432567"/>
      <w:r w:rsidRPr="00C81B7D">
        <w:rPr>
          <w:shd w:val="clear" w:color="auto" w:fill="FFFFFF" w:themeFill="background1"/>
        </w:rPr>
        <w:lastRenderedPageBreak/>
        <w:t xml:space="preserve">1.3 </w:t>
      </w:r>
      <w:r w:rsidR="00E72EA3" w:rsidRPr="00C81B7D">
        <w:rPr>
          <w:shd w:val="clear" w:color="auto" w:fill="FFFFFF" w:themeFill="background1"/>
        </w:rPr>
        <w:t>Results</w:t>
      </w:r>
      <w:r w:rsidR="00A307AA">
        <w:rPr>
          <w:shd w:val="clear" w:color="auto" w:fill="FFFFFF" w:themeFill="background1"/>
        </w:rPr>
        <w:t xml:space="preserve"> Part A: Efficacy</w:t>
      </w:r>
      <w:bookmarkEnd w:id="15"/>
    </w:p>
    <w:p w14:paraId="4F56FE34" w14:textId="77C7DCA6" w:rsidR="00D11009" w:rsidRPr="00D11009" w:rsidRDefault="00D11009" w:rsidP="007346C2">
      <w:pPr>
        <w:rPr>
          <w:rFonts w:cs="Times"/>
          <w:lang w:val="en-US"/>
        </w:rPr>
      </w:pPr>
      <w:r w:rsidRPr="00F37C16">
        <w:t xml:space="preserve">A total of </w:t>
      </w:r>
      <w:r w:rsidR="009245B6">
        <w:t>14</w:t>
      </w:r>
      <w:r>
        <w:t xml:space="preserve"> </w:t>
      </w:r>
      <w:r w:rsidR="009541D8">
        <w:t xml:space="preserve">placebo controlled </w:t>
      </w:r>
      <w:r w:rsidR="009D449C">
        <w:t xml:space="preserve">trials </w:t>
      </w:r>
      <w:r w:rsidRPr="00F37C16">
        <w:t>of</w:t>
      </w:r>
      <w:r>
        <w:t xml:space="preserve"> codeine </w:t>
      </w:r>
      <w:r w:rsidR="00940597">
        <w:t xml:space="preserve">containing </w:t>
      </w:r>
      <w:r>
        <w:t>combination</w:t>
      </w:r>
      <w:r w:rsidR="00940597">
        <w:t xml:space="preserve"> product</w:t>
      </w:r>
      <w:r>
        <w:t>s or codeine-based analgesics [</w:t>
      </w:r>
      <w:r w:rsidR="00940597">
        <w:t xml:space="preserve">involving </w:t>
      </w:r>
      <w:r w:rsidR="0074415D">
        <w:t>788</w:t>
      </w:r>
      <w:r w:rsidRPr="00F37C16">
        <w:t xml:space="preserve"> participants] were inclu</w:t>
      </w:r>
      <w:r w:rsidR="00241458">
        <w:t>ded in this review (see Table 2)</w:t>
      </w:r>
      <w:r w:rsidRPr="00F37C16">
        <w:t xml:space="preserve">. </w:t>
      </w:r>
      <w:r>
        <w:t>Ten of these</w:t>
      </w:r>
      <w:r w:rsidRPr="00F37C16">
        <w:t xml:space="preserve"> trials evaluated </w:t>
      </w:r>
      <w:r w:rsidR="00241458">
        <w:t>the effects of combination codeine</w:t>
      </w:r>
      <w:r>
        <w:t xml:space="preserve"> medicines for pain conditions</w:t>
      </w:r>
      <w:r w:rsidR="00864B58">
        <w:t xml:space="preserve"> (e.g. </w:t>
      </w:r>
      <w:r>
        <w:t xml:space="preserve">dental pain, </w:t>
      </w:r>
      <w:r w:rsidR="00864B58">
        <w:t>joint pain and post-surgical pain)</w:t>
      </w:r>
      <w:r w:rsidR="009541D8">
        <w:t xml:space="preserve"> and four</w:t>
      </w:r>
      <w:r>
        <w:t xml:space="preserve"> of these trials evaluated the effects of codeine on cough.</w:t>
      </w:r>
      <w:r w:rsidR="00703131">
        <w:t xml:space="preserve"> </w:t>
      </w:r>
      <w:r w:rsidRPr="00F37C16">
        <w:t>None of the trials evaluated long term use or outcomes, th</w:t>
      </w:r>
      <w:r>
        <w:t xml:space="preserve">e maximum treatment period was </w:t>
      </w:r>
      <w:r w:rsidR="009541D8">
        <w:t xml:space="preserve">up to </w:t>
      </w:r>
      <w:r>
        <w:t>2 weeks and the maximum follow up</w:t>
      </w:r>
      <w:r w:rsidRPr="00F37C16">
        <w:t xml:space="preserve"> period</w:t>
      </w:r>
      <w:r w:rsidR="009541D8">
        <w:t>s were between</w:t>
      </w:r>
      <w:r w:rsidRPr="00F37C16">
        <w:t xml:space="preserve"> 12</w:t>
      </w:r>
      <w:r w:rsidR="00343501">
        <w:t>-32</w:t>
      </w:r>
      <w:r>
        <w:t xml:space="preserve"> hours</w:t>
      </w:r>
      <w:r w:rsidRPr="00F37C16">
        <w:t>. The medicine</w:t>
      </w:r>
      <w:r w:rsidR="00940597">
        <w:t xml:space="preserve"> product</w:t>
      </w:r>
      <w:r w:rsidRPr="00F37C16">
        <w:t xml:space="preserve">s used </w:t>
      </w:r>
      <w:r w:rsidR="00730CD9">
        <w:t>in these trials included: paracetamo</w:t>
      </w:r>
      <w:r w:rsidR="00864B58">
        <w:t>l + c</w:t>
      </w:r>
      <w:r w:rsidR="00730CD9">
        <w:t xml:space="preserve">odeine +/- caffeine, ibuprofen + </w:t>
      </w:r>
      <w:r w:rsidR="00940597">
        <w:t>c</w:t>
      </w:r>
      <w:r w:rsidR="00730CD9">
        <w:t xml:space="preserve">odeine, aspirin + </w:t>
      </w:r>
      <w:r w:rsidR="00940597">
        <w:t>c</w:t>
      </w:r>
      <w:r w:rsidR="00730CD9">
        <w:t xml:space="preserve">odeine +/-caffeine and codeine phosphate in </w:t>
      </w:r>
      <w:r w:rsidR="00940597">
        <w:t xml:space="preserve">tablet, </w:t>
      </w:r>
      <w:r w:rsidR="00730CD9">
        <w:t>capsule o</w:t>
      </w:r>
      <w:r w:rsidR="00940597">
        <w:t>r</w:t>
      </w:r>
      <w:r w:rsidR="00730CD9">
        <w:t xml:space="preserve"> liquid </w:t>
      </w:r>
      <w:r w:rsidR="00940597">
        <w:t xml:space="preserve">dose </w:t>
      </w:r>
      <w:r w:rsidR="00730CD9">
        <w:t>form</w:t>
      </w:r>
      <w:r w:rsidR="00940597">
        <w:t>s</w:t>
      </w:r>
      <w:r w:rsidR="00730CD9">
        <w:t>.</w:t>
      </w:r>
    </w:p>
    <w:p w14:paraId="57630242" w14:textId="7782D81C" w:rsidR="00703131" w:rsidRDefault="008B6EFF" w:rsidP="007346C2">
      <w:r>
        <w:t xml:space="preserve">The Risk of Bias results are shown in Table 1. </w:t>
      </w:r>
      <w:r w:rsidR="003D68A4" w:rsidRPr="00F37C16">
        <w:t xml:space="preserve">The trials were typically of high quality with a mean (SD) </w:t>
      </w:r>
      <w:proofErr w:type="spellStart"/>
      <w:r w:rsidR="00920A12">
        <w:t>PEDro</w:t>
      </w:r>
      <w:proofErr w:type="spellEnd"/>
      <w:r w:rsidR="00920A12">
        <w:t xml:space="preserve"> score of </w:t>
      </w:r>
      <w:r w:rsidR="009D11AA">
        <w:t>8.1 (</w:t>
      </w:r>
      <w:r w:rsidR="00690DC8">
        <w:t>1.0).</w:t>
      </w:r>
    </w:p>
    <w:p w14:paraId="497035EB" w14:textId="1B7BC764" w:rsidR="0042433B" w:rsidRPr="00BC350C" w:rsidRDefault="0042433B" w:rsidP="00EB6D0C">
      <w:pPr>
        <w:rPr>
          <w:b/>
        </w:rPr>
        <w:sectPr w:rsidR="0042433B" w:rsidRPr="00BC350C" w:rsidSect="003B5647">
          <w:footerReference w:type="default" r:id="rId9"/>
          <w:pgSz w:w="11906" w:h="16838"/>
          <w:pgMar w:top="1440" w:right="1440" w:bottom="1440" w:left="1440" w:header="709" w:footer="709" w:gutter="0"/>
          <w:cols w:space="708"/>
          <w:docGrid w:linePitch="360"/>
        </w:sectPr>
      </w:pPr>
    </w:p>
    <w:p w14:paraId="70D15C66" w14:textId="6725C9B9" w:rsidR="00EB6D0C" w:rsidRPr="002253B3" w:rsidRDefault="001E6728" w:rsidP="00D94C84">
      <w:pPr>
        <w:spacing w:line="240" w:lineRule="auto"/>
        <w:rPr>
          <w:b/>
          <w:sz w:val="24"/>
          <w:szCs w:val="24"/>
        </w:rPr>
      </w:pPr>
      <w:r w:rsidRPr="002253B3">
        <w:rPr>
          <w:b/>
          <w:sz w:val="24"/>
          <w:szCs w:val="24"/>
        </w:rPr>
        <w:lastRenderedPageBreak/>
        <w:t xml:space="preserve">Table </w:t>
      </w:r>
      <w:r w:rsidR="00D94C84" w:rsidRPr="002253B3">
        <w:rPr>
          <w:b/>
          <w:sz w:val="24"/>
          <w:szCs w:val="24"/>
        </w:rPr>
        <w:t>1:</w:t>
      </w:r>
      <w:r w:rsidR="00241458" w:rsidRPr="002253B3">
        <w:rPr>
          <w:b/>
          <w:sz w:val="24"/>
          <w:szCs w:val="24"/>
        </w:rPr>
        <w:t xml:space="preserve"> </w:t>
      </w:r>
      <w:proofErr w:type="spellStart"/>
      <w:r w:rsidR="00EB6D0C" w:rsidRPr="002253B3">
        <w:rPr>
          <w:b/>
          <w:sz w:val="24"/>
          <w:szCs w:val="24"/>
        </w:rPr>
        <w:t>PEDro</w:t>
      </w:r>
      <w:proofErr w:type="spellEnd"/>
      <w:r w:rsidR="00EB6D0C" w:rsidRPr="002253B3">
        <w:rPr>
          <w:b/>
          <w:sz w:val="24"/>
          <w:szCs w:val="24"/>
        </w:rPr>
        <w:t xml:space="preserve"> ratings for </w:t>
      </w:r>
      <w:r w:rsidR="00241458" w:rsidRPr="002253B3">
        <w:rPr>
          <w:b/>
          <w:sz w:val="24"/>
          <w:szCs w:val="24"/>
        </w:rPr>
        <w:t xml:space="preserve">eligible </w:t>
      </w:r>
      <w:r w:rsidR="00EB6D0C" w:rsidRPr="002253B3">
        <w:rPr>
          <w:b/>
          <w:sz w:val="24"/>
          <w:szCs w:val="24"/>
        </w:rPr>
        <w:t xml:space="preserve">trials </w:t>
      </w:r>
    </w:p>
    <w:tbl>
      <w:tblPr>
        <w:tblW w:w="14743" w:type="dxa"/>
        <w:tblInd w:w="-601" w:type="dxa"/>
        <w:tblLayout w:type="fixed"/>
        <w:tblLook w:val="04A0" w:firstRow="1" w:lastRow="0" w:firstColumn="1" w:lastColumn="0" w:noHBand="0" w:noVBand="1"/>
      </w:tblPr>
      <w:tblGrid>
        <w:gridCol w:w="995"/>
        <w:gridCol w:w="1384"/>
        <w:gridCol w:w="748"/>
        <w:gridCol w:w="1177"/>
        <w:gridCol w:w="851"/>
        <w:gridCol w:w="992"/>
        <w:gridCol w:w="992"/>
        <w:gridCol w:w="975"/>
        <w:gridCol w:w="850"/>
        <w:gridCol w:w="992"/>
        <w:gridCol w:w="1178"/>
        <w:gridCol w:w="850"/>
        <w:gridCol w:w="850"/>
        <w:gridCol w:w="1058"/>
        <w:gridCol w:w="851"/>
      </w:tblGrid>
      <w:tr w:rsidR="00D94C84" w:rsidRPr="004E7BFC" w14:paraId="4F6ABB8F" w14:textId="77777777" w:rsidTr="00286F32">
        <w:trPr>
          <w:trHeight w:val="291"/>
          <w:tblHeader/>
        </w:trPr>
        <w:tc>
          <w:tcPr>
            <w:tcW w:w="995" w:type="dxa"/>
            <w:vMerge w:val="restart"/>
            <w:tcBorders>
              <w:top w:val="single" w:sz="4" w:space="0" w:color="auto"/>
              <w:left w:val="single" w:sz="4" w:space="0" w:color="auto"/>
              <w:right w:val="single" w:sz="4" w:space="0" w:color="auto"/>
            </w:tcBorders>
            <w:shd w:val="clear" w:color="auto" w:fill="C6D9F1" w:themeFill="text2" w:themeFillTint="33"/>
            <w:noWrap/>
            <w:vAlign w:val="center"/>
            <w:hideMark/>
          </w:tcPr>
          <w:p w14:paraId="2EEA0D30" w14:textId="77777777" w:rsidR="00D94C84" w:rsidRPr="00D94C84" w:rsidRDefault="00D94C84" w:rsidP="002253B3">
            <w:pPr>
              <w:spacing w:before="60" w:after="60" w:line="240" w:lineRule="auto"/>
              <w:rPr>
                <w:rFonts w:ascii="Calibri" w:eastAsia="Times New Roman" w:hAnsi="Calibri" w:cs="Times New Roman"/>
                <w:color w:val="000000"/>
                <w:sz w:val="20"/>
                <w:szCs w:val="20"/>
                <w:lang w:eastAsia="en-AU"/>
              </w:rPr>
            </w:pPr>
            <w:r w:rsidRPr="00D94C84">
              <w:rPr>
                <w:rFonts w:ascii="Calibri" w:eastAsia="Times New Roman" w:hAnsi="Calibri" w:cs="Times New Roman"/>
                <w:color w:val="000000"/>
                <w:sz w:val="20"/>
                <w:szCs w:val="20"/>
                <w:lang w:eastAsia="en-AU"/>
              </w:rPr>
              <w:t> </w:t>
            </w:r>
          </w:p>
          <w:p w14:paraId="2AD2A1B4" w14:textId="6408B151" w:rsidR="00D94C84" w:rsidRPr="00D94C84" w:rsidRDefault="00D94C84" w:rsidP="002253B3">
            <w:pPr>
              <w:spacing w:before="60" w:after="60" w:line="240" w:lineRule="auto"/>
              <w:rPr>
                <w:rFonts w:ascii="Calibri" w:eastAsia="Times New Roman" w:hAnsi="Calibri" w:cs="Times New Roman"/>
                <w:color w:val="000000"/>
                <w:sz w:val="20"/>
                <w:szCs w:val="20"/>
                <w:lang w:eastAsia="en-AU"/>
              </w:rPr>
            </w:pPr>
            <w:proofErr w:type="spellStart"/>
            <w:r w:rsidRPr="00D94C84">
              <w:rPr>
                <w:rFonts w:ascii="Calibri" w:eastAsia="Times New Roman" w:hAnsi="Calibri" w:cs="Times New Roman"/>
                <w:b/>
                <w:bCs/>
                <w:color w:val="000000"/>
                <w:sz w:val="20"/>
                <w:szCs w:val="20"/>
                <w:lang w:eastAsia="en-AU"/>
              </w:rPr>
              <w:t>PEDro</w:t>
            </w:r>
            <w:proofErr w:type="spellEnd"/>
            <w:r w:rsidRPr="00D94C84">
              <w:rPr>
                <w:rFonts w:ascii="Calibri" w:eastAsia="Times New Roman" w:hAnsi="Calibri" w:cs="Times New Roman"/>
                <w:b/>
                <w:bCs/>
                <w:color w:val="000000"/>
                <w:sz w:val="20"/>
                <w:szCs w:val="20"/>
                <w:lang w:eastAsia="en-AU"/>
              </w:rPr>
              <w:t xml:space="preserve"> criterion</w:t>
            </w:r>
          </w:p>
        </w:tc>
        <w:tc>
          <w:tcPr>
            <w:tcW w:w="13748" w:type="dxa"/>
            <w:gridSpan w:val="1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DD2EA13" w14:textId="32016D49" w:rsidR="00D94C84" w:rsidRPr="00D94C84" w:rsidRDefault="00D94C84" w:rsidP="002253B3">
            <w:pPr>
              <w:spacing w:before="60" w:after="60" w:line="240" w:lineRule="auto"/>
              <w:jc w:val="center"/>
              <w:rPr>
                <w:rFonts w:ascii="Calibri" w:eastAsia="Times New Roman" w:hAnsi="Calibri" w:cs="Times New Roman"/>
                <w:color w:val="000000"/>
                <w:sz w:val="20"/>
                <w:szCs w:val="20"/>
                <w:lang w:eastAsia="en-AU"/>
              </w:rPr>
            </w:pPr>
            <w:r w:rsidRPr="00D94C84">
              <w:rPr>
                <w:rFonts w:ascii="Calibri" w:eastAsia="Times New Roman" w:hAnsi="Calibri" w:cs="Times New Roman"/>
                <w:b/>
                <w:bCs/>
                <w:color w:val="000000"/>
                <w:sz w:val="20"/>
                <w:szCs w:val="20"/>
                <w:lang w:eastAsia="en-AU"/>
              </w:rPr>
              <w:t>Trials</w:t>
            </w:r>
          </w:p>
        </w:tc>
      </w:tr>
      <w:tr w:rsidR="00D94C84" w:rsidRPr="004E7BFC" w14:paraId="36E2DCF2" w14:textId="77777777" w:rsidTr="00286F32">
        <w:trPr>
          <w:trHeight w:val="291"/>
          <w:tblHeader/>
        </w:trPr>
        <w:tc>
          <w:tcPr>
            <w:tcW w:w="995" w:type="dxa"/>
            <w:vMerge/>
            <w:tcBorders>
              <w:left w:val="single" w:sz="4" w:space="0" w:color="auto"/>
              <w:bottom w:val="single" w:sz="4" w:space="0" w:color="auto"/>
              <w:right w:val="single" w:sz="4" w:space="0" w:color="auto"/>
            </w:tcBorders>
            <w:shd w:val="clear" w:color="auto" w:fill="C6D9F1" w:themeFill="text2" w:themeFillTint="33"/>
            <w:noWrap/>
            <w:vAlign w:val="bottom"/>
            <w:hideMark/>
          </w:tcPr>
          <w:p w14:paraId="4CAA4313" w14:textId="2CA772C0" w:rsidR="00D94C84" w:rsidRPr="004E7BFC" w:rsidRDefault="00D94C84" w:rsidP="002253B3">
            <w:pPr>
              <w:spacing w:before="60" w:after="60" w:line="240" w:lineRule="auto"/>
              <w:rPr>
                <w:rFonts w:ascii="Calibri" w:eastAsia="Times New Roman" w:hAnsi="Calibri" w:cs="Times New Roman"/>
                <w:b/>
                <w:bCs/>
                <w:color w:val="000000"/>
                <w:sz w:val="18"/>
                <w:szCs w:val="18"/>
                <w:lang w:eastAsia="en-AU"/>
              </w:rPr>
            </w:pPr>
          </w:p>
        </w:tc>
        <w:tc>
          <w:tcPr>
            <w:tcW w:w="1384" w:type="dxa"/>
            <w:tcBorders>
              <w:top w:val="nil"/>
              <w:left w:val="nil"/>
              <w:bottom w:val="single" w:sz="4" w:space="0" w:color="auto"/>
              <w:right w:val="single" w:sz="4" w:space="0" w:color="auto"/>
            </w:tcBorders>
            <w:shd w:val="clear" w:color="auto" w:fill="C6D9F1" w:themeFill="text2" w:themeFillTint="33"/>
            <w:noWrap/>
            <w:vAlign w:val="center"/>
            <w:hideMark/>
          </w:tcPr>
          <w:p w14:paraId="268EF40C" w14:textId="77777777" w:rsidR="00D94C84" w:rsidRDefault="00D94C84" w:rsidP="002253B3">
            <w:pPr>
              <w:spacing w:before="60" w:after="60" w:line="240" w:lineRule="auto"/>
              <w:rPr>
                <w:rFonts w:ascii="Calibri" w:eastAsia="Times New Roman" w:hAnsi="Calibri" w:cs="Times New Roman"/>
                <w:b/>
                <w:color w:val="000000"/>
                <w:sz w:val="18"/>
                <w:szCs w:val="18"/>
                <w:lang w:eastAsia="en-AU"/>
              </w:rPr>
            </w:pPr>
            <w:r w:rsidRPr="00D94C84">
              <w:rPr>
                <w:rFonts w:ascii="Calibri" w:eastAsia="Times New Roman" w:hAnsi="Calibri" w:cs="Times New Roman"/>
                <w:b/>
                <w:color w:val="000000"/>
                <w:sz w:val="18"/>
                <w:szCs w:val="18"/>
                <w:lang w:eastAsia="en-AU"/>
              </w:rPr>
              <w:t xml:space="preserve">Ahlstrom </w:t>
            </w:r>
          </w:p>
          <w:p w14:paraId="3ADC1FD9" w14:textId="55353A2A"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r w:rsidRPr="00D94C84">
              <w:rPr>
                <w:rFonts w:ascii="Calibri" w:eastAsia="Times New Roman" w:hAnsi="Calibri" w:cs="Times New Roman"/>
                <w:b/>
                <w:color w:val="000000"/>
                <w:sz w:val="18"/>
                <w:szCs w:val="18"/>
                <w:lang w:eastAsia="en-AU"/>
              </w:rPr>
              <w:t>1985</w:t>
            </w:r>
          </w:p>
        </w:tc>
        <w:tc>
          <w:tcPr>
            <w:tcW w:w="748" w:type="dxa"/>
            <w:tcBorders>
              <w:top w:val="nil"/>
              <w:left w:val="nil"/>
              <w:bottom w:val="single" w:sz="4" w:space="0" w:color="auto"/>
              <w:right w:val="single" w:sz="4" w:space="0" w:color="auto"/>
            </w:tcBorders>
            <w:shd w:val="clear" w:color="auto" w:fill="C6D9F1" w:themeFill="text2" w:themeFillTint="33"/>
            <w:noWrap/>
            <w:vAlign w:val="center"/>
            <w:hideMark/>
          </w:tcPr>
          <w:p w14:paraId="29BE898C" w14:textId="77777777"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r w:rsidRPr="00D94C84">
              <w:rPr>
                <w:rFonts w:ascii="Calibri" w:eastAsia="Times New Roman" w:hAnsi="Calibri" w:cs="Times New Roman"/>
                <w:b/>
                <w:color w:val="000000"/>
                <w:sz w:val="18"/>
                <w:szCs w:val="18"/>
                <w:lang w:eastAsia="en-AU"/>
              </w:rPr>
              <w:t>Eccles 1992</w:t>
            </w:r>
          </w:p>
        </w:tc>
        <w:tc>
          <w:tcPr>
            <w:tcW w:w="1177" w:type="dxa"/>
            <w:tcBorders>
              <w:top w:val="nil"/>
              <w:left w:val="nil"/>
              <w:bottom w:val="single" w:sz="4" w:space="0" w:color="auto"/>
              <w:right w:val="single" w:sz="4" w:space="0" w:color="auto"/>
            </w:tcBorders>
            <w:shd w:val="clear" w:color="auto" w:fill="C6D9F1" w:themeFill="text2" w:themeFillTint="33"/>
            <w:noWrap/>
            <w:vAlign w:val="center"/>
            <w:hideMark/>
          </w:tcPr>
          <w:p w14:paraId="760533DF" w14:textId="77777777" w:rsidR="00D94C84" w:rsidRDefault="00D94C84" w:rsidP="002253B3">
            <w:pPr>
              <w:spacing w:before="60" w:after="60" w:line="240" w:lineRule="auto"/>
              <w:rPr>
                <w:rFonts w:ascii="Calibri" w:eastAsia="Times New Roman" w:hAnsi="Calibri" w:cs="Times New Roman"/>
                <w:b/>
                <w:color w:val="000000"/>
                <w:sz w:val="18"/>
                <w:szCs w:val="18"/>
                <w:lang w:eastAsia="en-AU"/>
              </w:rPr>
            </w:pPr>
            <w:r w:rsidRPr="00D94C84">
              <w:rPr>
                <w:rFonts w:ascii="Calibri" w:eastAsia="Times New Roman" w:hAnsi="Calibri" w:cs="Times New Roman"/>
                <w:b/>
                <w:color w:val="000000"/>
                <w:sz w:val="18"/>
                <w:szCs w:val="18"/>
                <w:lang w:eastAsia="en-AU"/>
              </w:rPr>
              <w:t xml:space="preserve">Frame </w:t>
            </w:r>
          </w:p>
          <w:p w14:paraId="0DAF7ECD" w14:textId="40A3F151"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r w:rsidRPr="00D94C84">
              <w:rPr>
                <w:rFonts w:ascii="Calibri" w:eastAsia="Times New Roman" w:hAnsi="Calibri" w:cs="Times New Roman"/>
                <w:b/>
                <w:color w:val="000000"/>
                <w:sz w:val="18"/>
                <w:szCs w:val="18"/>
                <w:lang w:eastAsia="en-AU"/>
              </w:rPr>
              <w:t>1986</w:t>
            </w:r>
          </w:p>
        </w:tc>
        <w:tc>
          <w:tcPr>
            <w:tcW w:w="851" w:type="dxa"/>
            <w:tcBorders>
              <w:top w:val="nil"/>
              <w:left w:val="nil"/>
              <w:bottom w:val="single" w:sz="4" w:space="0" w:color="auto"/>
              <w:right w:val="single" w:sz="4" w:space="0" w:color="auto"/>
            </w:tcBorders>
            <w:shd w:val="clear" w:color="auto" w:fill="C6D9F1" w:themeFill="text2" w:themeFillTint="33"/>
            <w:noWrap/>
            <w:vAlign w:val="center"/>
            <w:hideMark/>
          </w:tcPr>
          <w:p w14:paraId="20A04821" w14:textId="77777777"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proofErr w:type="spellStart"/>
            <w:r w:rsidRPr="00D94C84">
              <w:rPr>
                <w:rFonts w:ascii="Calibri" w:eastAsia="Times New Roman" w:hAnsi="Calibri" w:cs="Times New Roman"/>
                <w:b/>
                <w:color w:val="000000"/>
                <w:sz w:val="18"/>
                <w:szCs w:val="18"/>
                <w:lang w:eastAsia="en-AU"/>
              </w:rPr>
              <w:t>Heidrich</w:t>
            </w:r>
            <w:proofErr w:type="spellEnd"/>
            <w:r w:rsidRPr="00D94C84">
              <w:rPr>
                <w:rFonts w:ascii="Calibri" w:eastAsia="Times New Roman" w:hAnsi="Calibri" w:cs="Times New Roman"/>
                <w:b/>
                <w:color w:val="000000"/>
                <w:sz w:val="18"/>
                <w:szCs w:val="18"/>
                <w:lang w:eastAsia="en-AU"/>
              </w:rPr>
              <w:t xml:space="preserve"> 1985</w:t>
            </w:r>
          </w:p>
        </w:tc>
        <w:tc>
          <w:tcPr>
            <w:tcW w:w="992" w:type="dxa"/>
            <w:tcBorders>
              <w:top w:val="nil"/>
              <w:left w:val="nil"/>
              <w:bottom w:val="single" w:sz="4" w:space="0" w:color="auto"/>
              <w:right w:val="single" w:sz="4" w:space="0" w:color="auto"/>
            </w:tcBorders>
            <w:shd w:val="clear" w:color="auto" w:fill="C6D9F1" w:themeFill="text2" w:themeFillTint="33"/>
            <w:noWrap/>
            <w:vAlign w:val="center"/>
            <w:hideMark/>
          </w:tcPr>
          <w:p w14:paraId="3FFBE2AB" w14:textId="77777777"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r w:rsidRPr="00D94C84">
              <w:rPr>
                <w:rFonts w:ascii="Calibri" w:eastAsia="Times New Roman" w:hAnsi="Calibri" w:cs="Times New Roman"/>
                <w:b/>
                <w:color w:val="000000"/>
                <w:sz w:val="18"/>
                <w:szCs w:val="18"/>
                <w:lang w:eastAsia="en-AU"/>
              </w:rPr>
              <w:t>Smith 2006</w:t>
            </w:r>
          </w:p>
        </w:tc>
        <w:tc>
          <w:tcPr>
            <w:tcW w:w="992" w:type="dxa"/>
            <w:tcBorders>
              <w:top w:val="nil"/>
              <w:left w:val="nil"/>
              <w:bottom w:val="single" w:sz="4" w:space="0" w:color="auto"/>
              <w:right w:val="single" w:sz="4" w:space="0" w:color="auto"/>
            </w:tcBorders>
            <w:shd w:val="clear" w:color="auto" w:fill="C6D9F1" w:themeFill="text2" w:themeFillTint="33"/>
            <w:noWrap/>
            <w:vAlign w:val="center"/>
            <w:hideMark/>
          </w:tcPr>
          <w:p w14:paraId="3D339B4E" w14:textId="77777777"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proofErr w:type="spellStart"/>
            <w:r w:rsidRPr="00D94C84">
              <w:rPr>
                <w:rFonts w:ascii="Calibri" w:eastAsia="Times New Roman" w:hAnsi="Calibri" w:cs="Times New Roman"/>
                <w:b/>
                <w:color w:val="000000"/>
                <w:sz w:val="18"/>
                <w:szCs w:val="18"/>
                <w:lang w:eastAsia="en-AU"/>
              </w:rPr>
              <w:t>Quiding</w:t>
            </w:r>
            <w:proofErr w:type="spellEnd"/>
            <w:r w:rsidRPr="00D94C84">
              <w:rPr>
                <w:rFonts w:ascii="Calibri" w:eastAsia="Times New Roman" w:hAnsi="Calibri" w:cs="Times New Roman"/>
                <w:b/>
                <w:color w:val="000000"/>
                <w:sz w:val="18"/>
                <w:szCs w:val="18"/>
                <w:lang w:eastAsia="en-AU"/>
              </w:rPr>
              <w:t xml:space="preserve"> 1983</w:t>
            </w:r>
          </w:p>
        </w:tc>
        <w:tc>
          <w:tcPr>
            <w:tcW w:w="975" w:type="dxa"/>
            <w:tcBorders>
              <w:top w:val="nil"/>
              <w:left w:val="nil"/>
              <w:bottom w:val="single" w:sz="4" w:space="0" w:color="auto"/>
              <w:right w:val="single" w:sz="4" w:space="0" w:color="auto"/>
            </w:tcBorders>
            <w:shd w:val="clear" w:color="auto" w:fill="C6D9F1" w:themeFill="text2" w:themeFillTint="33"/>
            <w:noWrap/>
            <w:vAlign w:val="center"/>
            <w:hideMark/>
          </w:tcPr>
          <w:p w14:paraId="7FD9C95D" w14:textId="77777777"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proofErr w:type="spellStart"/>
            <w:r w:rsidRPr="00D94C84">
              <w:rPr>
                <w:rFonts w:ascii="Calibri" w:eastAsia="Times New Roman" w:hAnsi="Calibri" w:cs="Times New Roman"/>
                <w:b/>
                <w:color w:val="000000"/>
                <w:sz w:val="18"/>
                <w:szCs w:val="18"/>
                <w:lang w:eastAsia="en-AU"/>
              </w:rPr>
              <w:t>Skoglund</w:t>
            </w:r>
            <w:proofErr w:type="spellEnd"/>
            <w:r w:rsidRPr="00D94C84">
              <w:rPr>
                <w:rFonts w:ascii="Calibri" w:eastAsia="Times New Roman" w:hAnsi="Calibri" w:cs="Times New Roman"/>
                <w:b/>
                <w:color w:val="000000"/>
                <w:sz w:val="18"/>
                <w:szCs w:val="18"/>
                <w:lang w:eastAsia="en-AU"/>
              </w:rPr>
              <w:t xml:space="preserve"> 1991</w:t>
            </w:r>
          </w:p>
        </w:tc>
        <w:tc>
          <w:tcPr>
            <w:tcW w:w="850" w:type="dxa"/>
            <w:tcBorders>
              <w:top w:val="nil"/>
              <w:left w:val="nil"/>
              <w:bottom w:val="single" w:sz="4" w:space="0" w:color="auto"/>
              <w:right w:val="single" w:sz="4" w:space="0" w:color="auto"/>
            </w:tcBorders>
            <w:shd w:val="clear" w:color="auto" w:fill="C6D9F1" w:themeFill="text2" w:themeFillTint="33"/>
            <w:noWrap/>
            <w:vAlign w:val="center"/>
            <w:hideMark/>
          </w:tcPr>
          <w:p w14:paraId="610EE04E" w14:textId="77777777"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r w:rsidRPr="00D94C84">
              <w:rPr>
                <w:rFonts w:ascii="Calibri" w:eastAsia="Times New Roman" w:hAnsi="Calibri" w:cs="Times New Roman"/>
                <w:b/>
                <w:color w:val="000000"/>
                <w:sz w:val="18"/>
                <w:szCs w:val="18"/>
                <w:lang w:eastAsia="en-AU"/>
              </w:rPr>
              <w:t>Squires 1981</w:t>
            </w:r>
          </w:p>
        </w:tc>
        <w:tc>
          <w:tcPr>
            <w:tcW w:w="992" w:type="dxa"/>
            <w:tcBorders>
              <w:top w:val="nil"/>
              <w:left w:val="nil"/>
              <w:bottom w:val="single" w:sz="4" w:space="0" w:color="auto"/>
              <w:right w:val="single" w:sz="4" w:space="0" w:color="auto"/>
            </w:tcBorders>
            <w:shd w:val="clear" w:color="auto" w:fill="C6D9F1" w:themeFill="text2" w:themeFillTint="33"/>
            <w:noWrap/>
            <w:vAlign w:val="center"/>
            <w:hideMark/>
          </w:tcPr>
          <w:p w14:paraId="12C0035B" w14:textId="77777777"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r w:rsidRPr="00D94C84">
              <w:rPr>
                <w:rFonts w:ascii="Calibri" w:eastAsia="Times New Roman" w:hAnsi="Calibri" w:cs="Times New Roman"/>
                <w:b/>
                <w:color w:val="000000"/>
                <w:sz w:val="18"/>
                <w:szCs w:val="18"/>
                <w:lang w:eastAsia="en-AU"/>
              </w:rPr>
              <w:t>Cater 1985</w:t>
            </w:r>
          </w:p>
        </w:tc>
        <w:tc>
          <w:tcPr>
            <w:tcW w:w="1178" w:type="dxa"/>
            <w:tcBorders>
              <w:top w:val="nil"/>
              <w:left w:val="nil"/>
              <w:bottom w:val="single" w:sz="4" w:space="0" w:color="auto"/>
              <w:right w:val="single" w:sz="4" w:space="0" w:color="auto"/>
            </w:tcBorders>
            <w:shd w:val="clear" w:color="auto" w:fill="C6D9F1" w:themeFill="text2" w:themeFillTint="33"/>
            <w:noWrap/>
            <w:vAlign w:val="center"/>
            <w:hideMark/>
          </w:tcPr>
          <w:p w14:paraId="6B4D6690" w14:textId="77777777"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proofErr w:type="spellStart"/>
            <w:r w:rsidRPr="00D94C84">
              <w:rPr>
                <w:rFonts w:ascii="Calibri" w:eastAsia="Times New Roman" w:hAnsi="Calibri" w:cs="Times New Roman"/>
                <w:b/>
                <w:color w:val="000000"/>
                <w:sz w:val="18"/>
                <w:szCs w:val="18"/>
                <w:lang w:eastAsia="en-AU"/>
              </w:rPr>
              <w:t>Gerschman</w:t>
            </w:r>
            <w:proofErr w:type="spellEnd"/>
            <w:r w:rsidRPr="00D94C84">
              <w:rPr>
                <w:rFonts w:ascii="Calibri" w:eastAsia="Times New Roman" w:hAnsi="Calibri" w:cs="Times New Roman"/>
                <w:b/>
                <w:color w:val="000000"/>
                <w:sz w:val="18"/>
                <w:szCs w:val="18"/>
                <w:lang w:eastAsia="en-AU"/>
              </w:rPr>
              <w:t xml:space="preserve"> 1984</w:t>
            </w:r>
          </w:p>
        </w:tc>
        <w:tc>
          <w:tcPr>
            <w:tcW w:w="850"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6203AB0" w14:textId="77777777"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r w:rsidRPr="00D94C84">
              <w:rPr>
                <w:rFonts w:ascii="Calibri" w:eastAsia="Times New Roman" w:hAnsi="Calibri" w:cs="Times New Roman"/>
                <w:b/>
                <w:color w:val="000000"/>
                <w:sz w:val="18"/>
                <w:szCs w:val="18"/>
                <w:lang w:eastAsia="en-AU"/>
              </w:rPr>
              <w:t>Giles 1986</w:t>
            </w:r>
          </w:p>
        </w:tc>
        <w:tc>
          <w:tcPr>
            <w:tcW w:w="850"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D782449" w14:textId="77777777"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proofErr w:type="spellStart"/>
            <w:r w:rsidRPr="00D94C84">
              <w:rPr>
                <w:rFonts w:ascii="Calibri" w:eastAsia="Times New Roman" w:hAnsi="Calibri" w:cs="Times New Roman"/>
                <w:b/>
                <w:color w:val="000000"/>
                <w:sz w:val="18"/>
                <w:szCs w:val="18"/>
                <w:lang w:eastAsia="en-AU"/>
              </w:rPr>
              <w:t>Quiding</w:t>
            </w:r>
            <w:proofErr w:type="spellEnd"/>
            <w:r w:rsidRPr="00D94C84">
              <w:rPr>
                <w:rFonts w:ascii="Calibri" w:eastAsia="Times New Roman" w:hAnsi="Calibri" w:cs="Times New Roman"/>
                <w:b/>
                <w:color w:val="000000"/>
                <w:sz w:val="18"/>
                <w:szCs w:val="18"/>
                <w:lang w:eastAsia="en-AU"/>
              </w:rPr>
              <w:t xml:space="preserve"> 1992</w:t>
            </w:r>
          </w:p>
        </w:tc>
        <w:tc>
          <w:tcPr>
            <w:tcW w:w="1058" w:type="dxa"/>
            <w:tcBorders>
              <w:top w:val="nil"/>
              <w:left w:val="nil"/>
              <w:bottom w:val="single" w:sz="4" w:space="0" w:color="auto"/>
              <w:right w:val="single" w:sz="4" w:space="0" w:color="auto"/>
            </w:tcBorders>
            <w:shd w:val="clear" w:color="auto" w:fill="C6D9F1" w:themeFill="text2" w:themeFillTint="33"/>
            <w:vAlign w:val="center"/>
          </w:tcPr>
          <w:p w14:paraId="3515071F" w14:textId="77777777"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r w:rsidRPr="00D94C84">
              <w:rPr>
                <w:rFonts w:ascii="Calibri" w:eastAsia="Times New Roman" w:hAnsi="Calibri" w:cs="Times New Roman"/>
                <w:b/>
                <w:color w:val="000000"/>
                <w:sz w:val="18"/>
                <w:szCs w:val="18"/>
                <w:lang w:eastAsia="en-AU"/>
              </w:rPr>
              <w:t>Freestone</w:t>
            </w:r>
          </w:p>
          <w:p w14:paraId="02BEFAD2" w14:textId="77777777"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r w:rsidRPr="00D94C84">
              <w:rPr>
                <w:rFonts w:ascii="Calibri" w:eastAsia="Times New Roman" w:hAnsi="Calibri" w:cs="Times New Roman"/>
                <w:b/>
                <w:color w:val="000000"/>
                <w:sz w:val="18"/>
                <w:szCs w:val="18"/>
                <w:lang w:eastAsia="en-AU"/>
              </w:rPr>
              <w:t>1997</w:t>
            </w:r>
          </w:p>
        </w:tc>
        <w:tc>
          <w:tcPr>
            <w:tcW w:w="851" w:type="dxa"/>
            <w:tcBorders>
              <w:top w:val="nil"/>
              <w:left w:val="nil"/>
              <w:bottom w:val="single" w:sz="4" w:space="0" w:color="auto"/>
              <w:right w:val="single" w:sz="4" w:space="0" w:color="auto"/>
            </w:tcBorders>
            <w:shd w:val="clear" w:color="auto" w:fill="C6D9F1" w:themeFill="text2" w:themeFillTint="33"/>
            <w:vAlign w:val="center"/>
          </w:tcPr>
          <w:p w14:paraId="73A8F37F" w14:textId="36C9E684"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proofErr w:type="spellStart"/>
            <w:r w:rsidRPr="00D94C84">
              <w:rPr>
                <w:rFonts w:ascii="Calibri" w:eastAsia="Times New Roman" w:hAnsi="Calibri" w:cs="Times New Roman"/>
                <w:b/>
                <w:color w:val="000000"/>
                <w:sz w:val="18"/>
                <w:szCs w:val="18"/>
                <w:lang w:eastAsia="en-AU"/>
              </w:rPr>
              <w:t>Matthys</w:t>
            </w:r>
            <w:proofErr w:type="spellEnd"/>
          </w:p>
          <w:p w14:paraId="0E6AEBC0" w14:textId="77777777" w:rsidR="00D94C84" w:rsidRPr="00D94C84" w:rsidRDefault="00D94C84" w:rsidP="002253B3">
            <w:pPr>
              <w:spacing w:before="60" w:after="60" w:line="240" w:lineRule="auto"/>
              <w:rPr>
                <w:rFonts w:ascii="Calibri" w:eastAsia="Times New Roman" w:hAnsi="Calibri" w:cs="Times New Roman"/>
                <w:b/>
                <w:color w:val="000000"/>
                <w:sz w:val="18"/>
                <w:szCs w:val="18"/>
                <w:lang w:eastAsia="en-AU"/>
              </w:rPr>
            </w:pPr>
            <w:r w:rsidRPr="00D94C84">
              <w:rPr>
                <w:rFonts w:ascii="Calibri" w:eastAsia="Times New Roman" w:hAnsi="Calibri" w:cs="Times New Roman"/>
                <w:b/>
                <w:color w:val="000000"/>
                <w:sz w:val="18"/>
                <w:szCs w:val="18"/>
                <w:lang w:eastAsia="en-AU"/>
              </w:rPr>
              <w:t>1983</w:t>
            </w:r>
          </w:p>
        </w:tc>
      </w:tr>
      <w:tr w:rsidR="00EB6D0C" w:rsidRPr="004E7BFC" w14:paraId="7D65C1BD" w14:textId="77777777" w:rsidTr="00D94C84">
        <w:trPr>
          <w:trHeight w:val="291"/>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38431298" w14:textId="1E174E57" w:rsidR="00EB6D0C" w:rsidRPr="004E7BFC" w:rsidRDefault="00EB6D0C" w:rsidP="00525C4E">
            <w:pPr>
              <w:spacing w:after="0" w:line="240" w:lineRule="auto"/>
              <w:jc w:val="center"/>
              <w:rPr>
                <w:rFonts w:ascii="Times New Roman" w:eastAsia="Times New Roman" w:hAnsi="Times New Roman" w:cs="Times New Roman"/>
                <w:color w:val="000000"/>
                <w:sz w:val="18"/>
                <w:szCs w:val="18"/>
                <w:lang w:eastAsia="en-AU"/>
              </w:rPr>
            </w:pPr>
            <w:r w:rsidRPr="004E7BFC">
              <w:rPr>
                <w:rFonts w:ascii="Times New Roman" w:eastAsia="Times New Roman" w:hAnsi="Times New Roman" w:cs="Times New Roman"/>
                <w:color w:val="000000"/>
                <w:sz w:val="18"/>
                <w:szCs w:val="18"/>
                <w:lang w:eastAsia="en-AU"/>
              </w:rPr>
              <w:t>1.</w:t>
            </w:r>
          </w:p>
        </w:tc>
        <w:tc>
          <w:tcPr>
            <w:tcW w:w="1384" w:type="dxa"/>
            <w:tcBorders>
              <w:top w:val="nil"/>
              <w:left w:val="nil"/>
              <w:bottom w:val="single" w:sz="4" w:space="0" w:color="auto"/>
              <w:right w:val="single" w:sz="4" w:space="0" w:color="auto"/>
            </w:tcBorders>
            <w:shd w:val="clear" w:color="auto" w:fill="auto"/>
            <w:noWrap/>
            <w:vAlign w:val="bottom"/>
            <w:hideMark/>
          </w:tcPr>
          <w:p w14:paraId="002D3387"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748" w:type="dxa"/>
            <w:tcBorders>
              <w:top w:val="nil"/>
              <w:left w:val="nil"/>
              <w:bottom w:val="single" w:sz="4" w:space="0" w:color="auto"/>
              <w:right w:val="single" w:sz="4" w:space="0" w:color="auto"/>
            </w:tcBorders>
            <w:shd w:val="clear" w:color="auto" w:fill="auto"/>
            <w:noWrap/>
            <w:vAlign w:val="bottom"/>
            <w:hideMark/>
          </w:tcPr>
          <w:p w14:paraId="611E8181"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1177" w:type="dxa"/>
            <w:tcBorders>
              <w:top w:val="nil"/>
              <w:left w:val="nil"/>
              <w:bottom w:val="single" w:sz="4" w:space="0" w:color="auto"/>
              <w:right w:val="single" w:sz="4" w:space="0" w:color="auto"/>
            </w:tcBorders>
            <w:shd w:val="clear" w:color="auto" w:fill="auto"/>
            <w:noWrap/>
            <w:vAlign w:val="bottom"/>
            <w:hideMark/>
          </w:tcPr>
          <w:p w14:paraId="6A5B2C4C"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851" w:type="dxa"/>
            <w:tcBorders>
              <w:top w:val="nil"/>
              <w:left w:val="nil"/>
              <w:bottom w:val="single" w:sz="4" w:space="0" w:color="auto"/>
              <w:right w:val="single" w:sz="4" w:space="0" w:color="auto"/>
            </w:tcBorders>
            <w:shd w:val="clear" w:color="auto" w:fill="auto"/>
            <w:noWrap/>
            <w:vAlign w:val="bottom"/>
            <w:hideMark/>
          </w:tcPr>
          <w:p w14:paraId="46BF4031"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992" w:type="dxa"/>
            <w:tcBorders>
              <w:top w:val="nil"/>
              <w:left w:val="nil"/>
              <w:bottom w:val="single" w:sz="4" w:space="0" w:color="auto"/>
              <w:right w:val="single" w:sz="4" w:space="0" w:color="auto"/>
            </w:tcBorders>
            <w:shd w:val="clear" w:color="auto" w:fill="auto"/>
            <w:noWrap/>
            <w:vAlign w:val="bottom"/>
            <w:hideMark/>
          </w:tcPr>
          <w:p w14:paraId="320E76D0"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992" w:type="dxa"/>
            <w:tcBorders>
              <w:top w:val="nil"/>
              <w:left w:val="nil"/>
              <w:bottom w:val="single" w:sz="4" w:space="0" w:color="auto"/>
              <w:right w:val="single" w:sz="4" w:space="0" w:color="auto"/>
            </w:tcBorders>
            <w:shd w:val="clear" w:color="auto" w:fill="auto"/>
            <w:noWrap/>
            <w:vAlign w:val="bottom"/>
            <w:hideMark/>
          </w:tcPr>
          <w:p w14:paraId="6FF0C953"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975" w:type="dxa"/>
            <w:tcBorders>
              <w:top w:val="nil"/>
              <w:left w:val="nil"/>
              <w:bottom w:val="single" w:sz="4" w:space="0" w:color="auto"/>
              <w:right w:val="single" w:sz="4" w:space="0" w:color="auto"/>
            </w:tcBorders>
            <w:shd w:val="clear" w:color="auto" w:fill="auto"/>
            <w:noWrap/>
            <w:vAlign w:val="bottom"/>
            <w:hideMark/>
          </w:tcPr>
          <w:p w14:paraId="03686519"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850" w:type="dxa"/>
            <w:tcBorders>
              <w:top w:val="nil"/>
              <w:left w:val="nil"/>
              <w:bottom w:val="single" w:sz="4" w:space="0" w:color="auto"/>
              <w:right w:val="single" w:sz="4" w:space="0" w:color="auto"/>
            </w:tcBorders>
            <w:shd w:val="clear" w:color="auto" w:fill="auto"/>
            <w:noWrap/>
            <w:vAlign w:val="bottom"/>
            <w:hideMark/>
          </w:tcPr>
          <w:p w14:paraId="56FB31F1"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992" w:type="dxa"/>
            <w:tcBorders>
              <w:top w:val="nil"/>
              <w:left w:val="nil"/>
              <w:bottom w:val="single" w:sz="4" w:space="0" w:color="auto"/>
              <w:right w:val="single" w:sz="4" w:space="0" w:color="auto"/>
            </w:tcBorders>
            <w:shd w:val="clear" w:color="auto" w:fill="auto"/>
            <w:noWrap/>
            <w:vAlign w:val="bottom"/>
            <w:hideMark/>
          </w:tcPr>
          <w:p w14:paraId="7DB7DDC9"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1178" w:type="dxa"/>
            <w:tcBorders>
              <w:top w:val="nil"/>
              <w:left w:val="nil"/>
              <w:bottom w:val="single" w:sz="4" w:space="0" w:color="auto"/>
              <w:right w:val="single" w:sz="4" w:space="0" w:color="auto"/>
            </w:tcBorders>
            <w:shd w:val="clear" w:color="auto" w:fill="auto"/>
            <w:noWrap/>
            <w:vAlign w:val="bottom"/>
            <w:hideMark/>
          </w:tcPr>
          <w:p w14:paraId="11C47629"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1</w:t>
            </w:r>
          </w:p>
        </w:tc>
        <w:tc>
          <w:tcPr>
            <w:tcW w:w="850" w:type="dxa"/>
            <w:tcBorders>
              <w:top w:val="single" w:sz="4" w:space="0" w:color="auto"/>
              <w:left w:val="nil"/>
              <w:bottom w:val="single" w:sz="4" w:space="0" w:color="auto"/>
              <w:right w:val="single" w:sz="4" w:space="0" w:color="auto"/>
            </w:tcBorders>
            <w:vAlign w:val="bottom"/>
          </w:tcPr>
          <w:p w14:paraId="38F5CC66"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0</w:t>
            </w:r>
          </w:p>
        </w:tc>
        <w:tc>
          <w:tcPr>
            <w:tcW w:w="850" w:type="dxa"/>
            <w:tcBorders>
              <w:top w:val="nil"/>
              <w:left w:val="single" w:sz="4" w:space="0" w:color="auto"/>
              <w:bottom w:val="single" w:sz="4" w:space="0" w:color="auto"/>
              <w:right w:val="single" w:sz="4" w:space="0" w:color="auto"/>
            </w:tcBorders>
            <w:vAlign w:val="bottom"/>
          </w:tcPr>
          <w:p w14:paraId="48AF4629"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1058" w:type="dxa"/>
            <w:tcBorders>
              <w:top w:val="nil"/>
              <w:left w:val="nil"/>
              <w:bottom w:val="single" w:sz="4" w:space="0" w:color="auto"/>
              <w:right w:val="single" w:sz="4" w:space="0" w:color="auto"/>
            </w:tcBorders>
            <w:vAlign w:val="bottom"/>
          </w:tcPr>
          <w:p w14:paraId="07237C53" w14:textId="7A9D162A" w:rsidR="00EB6D0C" w:rsidRPr="004E7BFC" w:rsidRDefault="00EB6D0C" w:rsidP="00940597">
            <w:pPr>
              <w:spacing w:after="0" w:line="240" w:lineRule="auto"/>
              <w:jc w:val="center"/>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vAlign w:val="bottom"/>
          </w:tcPr>
          <w:p w14:paraId="77651F11"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r>
      <w:tr w:rsidR="00EB6D0C" w:rsidRPr="004E7BFC" w14:paraId="0E990986" w14:textId="77777777" w:rsidTr="00D94C84">
        <w:trPr>
          <w:trHeight w:val="499"/>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43C66586" w14:textId="77777777" w:rsidR="00EB6D0C" w:rsidRPr="004E7BFC" w:rsidRDefault="00EB6D0C" w:rsidP="00525C4E">
            <w:pPr>
              <w:spacing w:after="0" w:line="240" w:lineRule="auto"/>
              <w:jc w:val="center"/>
              <w:rPr>
                <w:rFonts w:ascii="Times New Roman" w:eastAsia="Times New Roman" w:hAnsi="Times New Roman" w:cs="Times New Roman"/>
                <w:color w:val="000000"/>
                <w:sz w:val="18"/>
                <w:szCs w:val="18"/>
                <w:lang w:eastAsia="en-AU"/>
              </w:rPr>
            </w:pPr>
            <w:r w:rsidRPr="004E7BFC">
              <w:rPr>
                <w:rFonts w:ascii="Times New Roman" w:eastAsia="Times New Roman" w:hAnsi="Times New Roman" w:cs="Times New Roman"/>
                <w:color w:val="000000"/>
                <w:sz w:val="18"/>
                <w:szCs w:val="18"/>
                <w:lang w:eastAsia="en-AU"/>
              </w:rPr>
              <w:t>2.</w:t>
            </w:r>
          </w:p>
        </w:tc>
        <w:tc>
          <w:tcPr>
            <w:tcW w:w="1384" w:type="dxa"/>
            <w:tcBorders>
              <w:top w:val="nil"/>
              <w:left w:val="nil"/>
              <w:bottom w:val="single" w:sz="4" w:space="0" w:color="auto"/>
              <w:right w:val="single" w:sz="4" w:space="0" w:color="auto"/>
            </w:tcBorders>
            <w:shd w:val="clear" w:color="auto" w:fill="auto"/>
            <w:noWrap/>
            <w:vAlign w:val="bottom"/>
            <w:hideMark/>
          </w:tcPr>
          <w:p w14:paraId="2D3194E1"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748" w:type="dxa"/>
            <w:tcBorders>
              <w:top w:val="nil"/>
              <w:left w:val="nil"/>
              <w:bottom w:val="single" w:sz="4" w:space="0" w:color="auto"/>
              <w:right w:val="single" w:sz="4" w:space="0" w:color="auto"/>
            </w:tcBorders>
            <w:shd w:val="clear" w:color="auto" w:fill="auto"/>
            <w:noWrap/>
            <w:vAlign w:val="bottom"/>
            <w:hideMark/>
          </w:tcPr>
          <w:p w14:paraId="6229555A"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7" w:type="dxa"/>
            <w:tcBorders>
              <w:top w:val="nil"/>
              <w:left w:val="nil"/>
              <w:bottom w:val="single" w:sz="4" w:space="0" w:color="auto"/>
              <w:right w:val="single" w:sz="4" w:space="0" w:color="auto"/>
            </w:tcBorders>
            <w:shd w:val="clear" w:color="auto" w:fill="auto"/>
            <w:noWrap/>
            <w:vAlign w:val="bottom"/>
            <w:hideMark/>
          </w:tcPr>
          <w:p w14:paraId="66BC40D3"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shd w:val="clear" w:color="auto" w:fill="auto"/>
            <w:noWrap/>
            <w:vAlign w:val="bottom"/>
            <w:hideMark/>
          </w:tcPr>
          <w:p w14:paraId="5F0FC467"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7AEE96E1"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2E1F326C"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75" w:type="dxa"/>
            <w:tcBorders>
              <w:top w:val="nil"/>
              <w:left w:val="nil"/>
              <w:bottom w:val="single" w:sz="4" w:space="0" w:color="auto"/>
              <w:right w:val="single" w:sz="4" w:space="0" w:color="auto"/>
            </w:tcBorders>
            <w:shd w:val="clear" w:color="auto" w:fill="auto"/>
            <w:noWrap/>
            <w:vAlign w:val="bottom"/>
            <w:hideMark/>
          </w:tcPr>
          <w:p w14:paraId="7DDE164C"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nil"/>
              <w:left w:val="nil"/>
              <w:bottom w:val="single" w:sz="4" w:space="0" w:color="auto"/>
              <w:right w:val="single" w:sz="4" w:space="0" w:color="auto"/>
            </w:tcBorders>
            <w:shd w:val="clear" w:color="auto" w:fill="auto"/>
            <w:noWrap/>
            <w:vAlign w:val="bottom"/>
            <w:hideMark/>
          </w:tcPr>
          <w:p w14:paraId="4C0A633C"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458DD7ED"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8" w:type="dxa"/>
            <w:tcBorders>
              <w:top w:val="nil"/>
              <w:left w:val="nil"/>
              <w:bottom w:val="single" w:sz="4" w:space="0" w:color="auto"/>
              <w:right w:val="single" w:sz="4" w:space="0" w:color="auto"/>
            </w:tcBorders>
            <w:shd w:val="clear" w:color="auto" w:fill="auto"/>
            <w:noWrap/>
            <w:vAlign w:val="bottom"/>
            <w:hideMark/>
          </w:tcPr>
          <w:p w14:paraId="6DA184D9"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single" w:sz="4" w:space="0" w:color="auto"/>
              <w:left w:val="nil"/>
              <w:bottom w:val="single" w:sz="4" w:space="0" w:color="auto"/>
              <w:right w:val="single" w:sz="4" w:space="0" w:color="auto"/>
            </w:tcBorders>
            <w:vAlign w:val="bottom"/>
          </w:tcPr>
          <w:p w14:paraId="68726C4B"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nil"/>
              <w:left w:val="single" w:sz="4" w:space="0" w:color="auto"/>
              <w:bottom w:val="single" w:sz="4" w:space="0" w:color="auto"/>
              <w:right w:val="single" w:sz="4" w:space="0" w:color="auto"/>
            </w:tcBorders>
            <w:vAlign w:val="bottom"/>
          </w:tcPr>
          <w:p w14:paraId="08B17601"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058" w:type="dxa"/>
            <w:tcBorders>
              <w:top w:val="nil"/>
              <w:left w:val="nil"/>
              <w:bottom w:val="single" w:sz="4" w:space="0" w:color="auto"/>
              <w:right w:val="single" w:sz="4" w:space="0" w:color="auto"/>
            </w:tcBorders>
            <w:vAlign w:val="bottom"/>
          </w:tcPr>
          <w:p w14:paraId="1B08C867"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vAlign w:val="bottom"/>
          </w:tcPr>
          <w:p w14:paraId="3AFCC832"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r>
      <w:tr w:rsidR="00EB6D0C" w:rsidRPr="004E7BFC" w14:paraId="352BF9C7" w14:textId="77777777" w:rsidTr="00D94C84">
        <w:trPr>
          <w:trHeight w:val="291"/>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200F079D" w14:textId="7F251C85" w:rsidR="00EB6D0C" w:rsidRPr="004E7BFC" w:rsidRDefault="00EB6D0C" w:rsidP="00525C4E">
            <w:pPr>
              <w:spacing w:after="0" w:line="240" w:lineRule="auto"/>
              <w:jc w:val="center"/>
              <w:rPr>
                <w:rFonts w:ascii="Times New Roman" w:eastAsia="Times New Roman" w:hAnsi="Times New Roman" w:cs="Times New Roman"/>
                <w:color w:val="000000"/>
                <w:sz w:val="18"/>
                <w:szCs w:val="18"/>
                <w:lang w:eastAsia="en-AU"/>
              </w:rPr>
            </w:pPr>
            <w:r w:rsidRPr="004E7BFC">
              <w:rPr>
                <w:rFonts w:ascii="Times New Roman" w:eastAsia="Times New Roman" w:hAnsi="Times New Roman" w:cs="Times New Roman"/>
                <w:color w:val="000000"/>
                <w:sz w:val="18"/>
                <w:szCs w:val="18"/>
                <w:lang w:eastAsia="en-AU"/>
              </w:rPr>
              <w:t>3.</w:t>
            </w:r>
          </w:p>
        </w:tc>
        <w:tc>
          <w:tcPr>
            <w:tcW w:w="1384" w:type="dxa"/>
            <w:tcBorders>
              <w:top w:val="nil"/>
              <w:left w:val="nil"/>
              <w:bottom w:val="single" w:sz="4" w:space="0" w:color="auto"/>
              <w:right w:val="single" w:sz="4" w:space="0" w:color="auto"/>
            </w:tcBorders>
            <w:shd w:val="clear" w:color="auto" w:fill="auto"/>
            <w:noWrap/>
            <w:vAlign w:val="bottom"/>
            <w:hideMark/>
          </w:tcPr>
          <w:p w14:paraId="7BA3D2C5"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748" w:type="dxa"/>
            <w:tcBorders>
              <w:top w:val="nil"/>
              <w:left w:val="nil"/>
              <w:bottom w:val="single" w:sz="4" w:space="0" w:color="auto"/>
              <w:right w:val="single" w:sz="4" w:space="0" w:color="auto"/>
            </w:tcBorders>
            <w:shd w:val="clear" w:color="auto" w:fill="auto"/>
            <w:noWrap/>
            <w:vAlign w:val="bottom"/>
            <w:hideMark/>
          </w:tcPr>
          <w:p w14:paraId="56D9CD5F"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7" w:type="dxa"/>
            <w:tcBorders>
              <w:top w:val="nil"/>
              <w:left w:val="nil"/>
              <w:bottom w:val="single" w:sz="4" w:space="0" w:color="auto"/>
              <w:right w:val="single" w:sz="4" w:space="0" w:color="auto"/>
            </w:tcBorders>
            <w:shd w:val="clear" w:color="auto" w:fill="auto"/>
            <w:noWrap/>
            <w:vAlign w:val="bottom"/>
            <w:hideMark/>
          </w:tcPr>
          <w:p w14:paraId="7CA88E73"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shd w:val="clear" w:color="auto" w:fill="auto"/>
            <w:noWrap/>
            <w:vAlign w:val="bottom"/>
            <w:hideMark/>
          </w:tcPr>
          <w:p w14:paraId="696DC2EB"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32DB9600"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2D1655AB"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75" w:type="dxa"/>
            <w:tcBorders>
              <w:top w:val="nil"/>
              <w:left w:val="nil"/>
              <w:bottom w:val="single" w:sz="4" w:space="0" w:color="auto"/>
              <w:right w:val="single" w:sz="4" w:space="0" w:color="auto"/>
            </w:tcBorders>
            <w:shd w:val="clear" w:color="auto" w:fill="auto"/>
            <w:noWrap/>
            <w:vAlign w:val="bottom"/>
            <w:hideMark/>
          </w:tcPr>
          <w:p w14:paraId="4CE14887"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nil"/>
              <w:left w:val="nil"/>
              <w:bottom w:val="single" w:sz="4" w:space="0" w:color="auto"/>
              <w:right w:val="single" w:sz="4" w:space="0" w:color="auto"/>
            </w:tcBorders>
            <w:shd w:val="clear" w:color="auto" w:fill="auto"/>
            <w:noWrap/>
            <w:vAlign w:val="bottom"/>
            <w:hideMark/>
          </w:tcPr>
          <w:p w14:paraId="79A840DA"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46CCD4EB"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8" w:type="dxa"/>
            <w:tcBorders>
              <w:top w:val="nil"/>
              <w:left w:val="nil"/>
              <w:bottom w:val="single" w:sz="4" w:space="0" w:color="auto"/>
              <w:right w:val="single" w:sz="4" w:space="0" w:color="auto"/>
            </w:tcBorders>
            <w:shd w:val="clear" w:color="auto" w:fill="auto"/>
            <w:noWrap/>
            <w:vAlign w:val="bottom"/>
            <w:hideMark/>
          </w:tcPr>
          <w:p w14:paraId="3B11209A"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single" w:sz="4" w:space="0" w:color="auto"/>
              <w:left w:val="nil"/>
              <w:bottom w:val="single" w:sz="4" w:space="0" w:color="auto"/>
              <w:right w:val="single" w:sz="4" w:space="0" w:color="auto"/>
            </w:tcBorders>
            <w:vAlign w:val="bottom"/>
          </w:tcPr>
          <w:p w14:paraId="1B1C76A2"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nil"/>
              <w:left w:val="single" w:sz="4" w:space="0" w:color="auto"/>
              <w:bottom w:val="single" w:sz="4" w:space="0" w:color="auto"/>
              <w:right w:val="single" w:sz="4" w:space="0" w:color="auto"/>
            </w:tcBorders>
            <w:vAlign w:val="bottom"/>
          </w:tcPr>
          <w:p w14:paraId="2DFFF1A8"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058" w:type="dxa"/>
            <w:tcBorders>
              <w:top w:val="nil"/>
              <w:left w:val="nil"/>
              <w:bottom w:val="single" w:sz="4" w:space="0" w:color="auto"/>
              <w:right w:val="single" w:sz="4" w:space="0" w:color="auto"/>
            </w:tcBorders>
            <w:vAlign w:val="bottom"/>
          </w:tcPr>
          <w:p w14:paraId="4EE6747A"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vAlign w:val="bottom"/>
          </w:tcPr>
          <w:p w14:paraId="7A0F39DE"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r>
      <w:tr w:rsidR="00EB6D0C" w:rsidRPr="004E7BFC" w14:paraId="0843C177" w14:textId="77777777" w:rsidTr="00D94C84">
        <w:trPr>
          <w:trHeight w:val="499"/>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731A1225" w14:textId="4DC40E01" w:rsidR="00EB6D0C" w:rsidRPr="004E7BFC" w:rsidRDefault="00EB6D0C" w:rsidP="00525C4E">
            <w:pPr>
              <w:spacing w:after="0" w:line="240" w:lineRule="auto"/>
              <w:jc w:val="center"/>
              <w:rPr>
                <w:rFonts w:ascii="Times New Roman" w:eastAsia="Times New Roman" w:hAnsi="Times New Roman" w:cs="Times New Roman"/>
                <w:color w:val="000000"/>
                <w:sz w:val="18"/>
                <w:szCs w:val="18"/>
                <w:lang w:eastAsia="en-AU"/>
              </w:rPr>
            </w:pPr>
            <w:r w:rsidRPr="004E7BFC">
              <w:rPr>
                <w:rFonts w:ascii="Times New Roman" w:eastAsia="Times New Roman" w:hAnsi="Times New Roman" w:cs="Times New Roman"/>
                <w:color w:val="000000"/>
                <w:sz w:val="18"/>
                <w:szCs w:val="18"/>
                <w:lang w:eastAsia="en-AU"/>
              </w:rPr>
              <w:t>4.</w:t>
            </w:r>
          </w:p>
        </w:tc>
        <w:tc>
          <w:tcPr>
            <w:tcW w:w="1384" w:type="dxa"/>
            <w:tcBorders>
              <w:top w:val="nil"/>
              <w:left w:val="nil"/>
              <w:bottom w:val="single" w:sz="4" w:space="0" w:color="auto"/>
              <w:right w:val="single" w:sz="4" w:space="0" w:color="auto"/>
            </w:tcBorders>
            <w:shd w:val="clear" w:color="auto" w:fill="auto"/>
            <w:noWrap/>
            <w:vAlign w:val="bottom"/>
            <w:hideMark/>
          </w:tcPr>
          <w:p w14:paraId="4A3700E3"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748" w:type="dxa"/>
            <w:tcBorders>
              <w:top w:val="nil"/>
              <w:left w:val="nil"/>
              <w:bottom w:val="single" w:sz="4" w:space="0" w:color="auto"/>
              <w:right w:val="single" w:sz="4" w:space="0" w:color="auto"/>
            </w:tcBorders>
            <w:shd w:val="clear" w:color="auto" w:fill="auto"/>
            <w:noWrap/>
            <w:vAlign w:val="bottom"/>
            <w:hideMark/>
          </w:tcPr>
          <w:p w14:paraId="3B29F096"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7" w:type="dxa"/>
            <w:tcBorders>
              <w:top w:val="nil"/>
              <w:left w:val="nil"/>
              <w:bottom w:val="single" w:sz="4" w:space="0" w:color="auto"/>
              <w:right w:val="single" w:sz="4" w:space="0" w:color="auto"/>
            </w:tcBorders>
            <w:shd w:val="clear" w:color="auto" w:fill="auto"/>
            <w:noWrap/>
            <w:vAlign w:val="bottom"/>
            <w:hideMark/>
          </w:tcPr>
          <w:p w14:paraId="52FF8874"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shd w:val="clear" w:color="auto" w:fill="auto"/>
            <w:noWrap/>
            <w:vAlign w:val="bottom"/>
            <w:hideMark/>
          </w:tcPr>
          <w:p w14:paraId="30229B70"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3AB1F499"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58017469"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75" w:type="dxa"/>
            <w:tcBorders>
              <w:top w:val="nil"/>
              <w:left w:val="nil"/>
              <w:bottom w:val="single" w:sz="4" w:space="0" w:color="auto"/>
              <w:right w:val="single" w:sz="4" w:space="0" w:color="auto"/>
            </w:tcBorders>
            <w:shd w:val="clear" w:color="auto" w:fill="auto"/>
            <w:noWrap/>
            <w:vAlign w:val="bottom"/>
            <w:hideMark/>
          </w:tcPr>
          <w:p w14:paraId="4ADBD063"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nil"/>
              <w:left w:val="nil"/>
              <w:bottom w:val="single" w:sz="4" w:space="0" w:color="auto"/>
              <w:right w:val="single" w:sz="4" w:space="0" w:color="auto"/>
            </w:tcBorders>
            <w:shd w:val="clear" w:color="auto" w:fill="auto"/>
            <w:noWrap/>
            <w:vAlign w:val="bottom"/>
            <w:hideMark/>
          </w:tcPr>
          <w:p w14:paraId="6DD6438C"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992" w:type="dxa"/>
            <w:tcBorders>
              <w:top w:val="nil"/>
              <w:left w:val="nil"/>
              <w:bottom w:val="single" w:sz="4" w:space="0" w:color="auto"/>
              <w:right w:val="single" w:sz="4" w:space="0" w:color="auto"/>
            </w:tcBorders>
            <w:shd w:val="clear" w:color="auto" w:fill="auto"/>
            <w:noWrap/>
            <w:vAlign w:val="bottom"/>
            <w:hideMark/>
          </w:tcPr>
          <w:p w14:paraId="4FEA4D0A"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8" w:type="dxa"/>
            <w:tcBorders>
              <w:top w:val="nil"/>
              <w:left w:val="nil"/>
              <w:bottom w:val="single" w:sz="4" w:space="0" w:color="auto"/>
              <w:right w:val="single" w:sz="4" w:space="0" w:color="auto"/>
            </w:tcBorders>
            <w:shd w:val="clear" w:color="auto" w:fill="auto"/>
            <w:noWrap/>
            <w:vAlign w:val="bottom"/>
            <w:hideMark/>
          </w:tcPr>
          <w:p w14:paraId="6A9A6A26"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850" w:type="dxa"/>
            <w:tcBorders>
              <w:top w:val="single" w:sz="4" w:space="0" w:color="auto"/>
              <w:left w:val="nil"/>
              <w:bottom w:val="single" w:sz="4" w:space="0" w:color="auto"/>
              <w:right w:val="single" w:sz="4" w:space="0" w:color="auto"/>
            </w:tcBorders>
            <w:vAlign w:val="bottom"/>
          </w:tcPr>
          <w:p w14:paraId="40E714C3"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1</w:t>
            </w:r>
          </w:p>
        </w:tc>
        <w:tc>
          <w:tcPr>
            <w:tcW w:w="850" w:type="dxa"/>
            <w:tcBorders>
              <w:top w:val="nil"/>
              <w:left w:val="single" w:sz="4" w:space="0" w:color="auto"/>
              <w:bottom w:val="single" w:sz="4" w:space="0" w:color="auto"/>
              <w:right w:val="single" w:sz="4" w:space="0" w:color="auto"/>
            </w:tcBorders>
            <w:vAlign w:val="bottom"/>
          </w:tcPr>
          <w:p w14:paraId="7C145853"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1058" w:type="dxa"/>
            <w:tcBorders>
              <w:top w:val="nil"/>
              <w:left w:val="nil"/>
              <w:bottom w:val="single" w:sz="4" w:space="0" w:color="auto"/>
              <w:right w:val="single" w:sz="4" w:space="0" w:color="auto"/>
            </w:tcBorders>
            <w:vAlign w:val="bottom"/>
          </w:tcPr>
          <w:p w14:paraId="338D600A"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vAlign w:val="bottom"/>
          </w:tcPr>
          <w:p w14:paraId="51AA2B16"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r>
      <w:tr w:rsidR="00EB6D0C" w:rsidRPr="004E7BFC" w14:paraId="688CFB63" w14:textId="77777777" w:rsidTr="00D94C84">
        <w:trPr>
          <w:trHeight w:val="291"/>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2A6196DF" w14:textId="755A2795" w:rsidR="00EB6D0C" w:rsidRPr="004E7BFC" w:rsidRDefault="00EB6D0C" w:rsidP="00525C4E">
            <w:pPr>
              <w:spacing w:after="0" w:line="240" w:lineRule="auto"/>
              <w:jc w:val="center"/>
              <w:rPr>
                <w:rFonts w:ascii="Times New Roman" w:eastAsia="Times New Roman" w:hAnsi="Times New Roman" w:cs="Times New Roman"/>
                <w:color w:val="000000"/>
                <w:sz w:val="18"/>
                <w:szCs w:val="18"/>
                <w:lang w:eastAsia="en-AU"/>
              </w:rPr>
            </w:pPr>
            <w:r w:rsidRPr="004E7BFC">
              <w:rPr>
                <w:rFonts w:ascii="Times New Roman" w:eastAsia="Times New Roman" w:hAnsi="Times New Roman" w:cs="Times New Roman"/>
                <w:color w:val="000000"/>
                <w:sz w:val="18"/>
                <w:szCs w:val="18"/>
                <w:lang w:eastAsia="en-AU"/>
              </w:rPr>
              <w:t>5.</w:t>
            </w:r>
          </w:p>
        </w:tc>
        <w:tc>
          <w:tcPr>
            <w:tcW w:w="1384" w:type="dxa"/>
            <w:tcBorders>
              <w:top w:val="nil"/>
              <w:left w:val="nil"/>
              <w:bottom w:val="single" w:sz="4" w:space="0" w:color="auto"/>
              <w:right w:val="single" w:sz="4" w:space="0" w:color="auto"/>
            </w:tcBorders>
            <w:shd w:val="clear" w:color="auto" w:fill="auto"/>
            <w:noWrap/>
            <w:vAlign w:val="bottom"/>
            <w:hideMark/>
          </w:tcPr>
          <w:p w14:paraId="7CE5BC07"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748" w:type="dxa"/>
            <w:tcBorders>
              <w:top w:val="nil"/>
              <w:left w:val="nil"/>
              <w:bottom w:val="single" w:sz="4" w:space="0" w:color="auto"/>
              <w:right w:val="single" w:sz="4" w:space="0" w:color="auto"/>
            </w:tcBorders>
            <w:shd w:val="clear" w:color="auto" w:fill="auto"/>
            <w:noWrap/>
            <w:vAlign w:val="bottom"/>
            <w:hideMark/>
          </w:tcPr>
          <w:p w14:paraId="146B62A4"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7" w:type="dxa"/>
            <w:tcBorders>
              <w:top w:val="nil"/>
              <w:left w:val="nil"/>
              <w:bottom w:val="single" w:sz="4" w:space="0" w:color="auto"/>
              <w:right w:val="single" w:sz="4" w:space="0" w:color="auto"/>
            </w:tcBorders>
            <w:shd w:val="clear" w:color="auto" w:fill="auto"/>
            <w:noWrap/>
            <w:vAlign w:val="bottom"/>
            <w:hideMark/>
          </w:tcPr>
          <w:p w14:paraId="76B3D80F"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shd w:val="clear" w:color="auto" w:fill="auto"/>
            <w:noWrap/>
            <w:vAlign w:val="bottom"/>
            <w:hideMark/>
          </w:tcPr>
          <w:p w14:paraId="6C74B746"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54A7F423"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4A4DB85C"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75" w:type="dxa"/>
            <w:tcBorders>
              <w:top w:val="nil"/>
              <w:left w:val="nil"/>
              <w:bottom w:val="single" w:sz="4" w:space="0" w:color="auto"/>
              <w:right w:val="single" w:sz="4" w:space="0" w:color="auto"/>
            </w:tcBorders>
            <w:shd w:val="clear" w:color="auto" w:fill="auto"/>
            <w:noWrap/>
            <w:vAlign w:val="bottom"/>
            <w:hideMark/>
          </w:tcPr>
          <w:p w14:paraId="22A66C81"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nil"/>
              <w:left w:val="nil"/>
              <w:bottom w:val="single" w:sz="4" w:space="0" w:color="auto"/>
              <w:right w:val="single" w:sz="4" w:space="0" w:color="auto"/>
            </w:tcBorders>
            <w:shd w:val="clear" w:color="auto" w:fill="auto"/>
            <w:noWrap/>
            <w:vAlign w:val="bottom"/>
            <w:hideMark/>
          </w:tcPr>
          <w:p w14:paraId="659D447D"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5D594F04"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8" w:type="dxa"/>
            <w:tcBorders>
              <w:top w:val="nil"/>
              <w:left w:val="nil"/>
              <w:bottom w:val="single" w:sz="4" w:space="0" w:color="auto"/>
              <w:right w:val="single" w:sz="4" w:space="0" w:color="auto"/>
            </w:tcBorders>
            <w:shd w:val="clear" w:color="auto" w:fill="auto"/>
            <w:noWrap/>
            <w:vAlign w:val="bottom"/>
            <w:hideMark/>
          </w:tcPr>
          <w:p w14:paraId="463943F7"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single" w:sz="4" w:space="0" w:color="auto"/>
              <w:left w:val="nil"/>
              <w:bottom w:val="single" w:sz="4" w:space="0" w:color="auto"/>
              <w:right w:val="single" w:sz="4" w:space="0" w:color="auto"/>
            </w:tcBorders>
            <w:vAlign w:val="bottom"/>
          </w:tcPr>
          <w:p w14:paraId="1DF129B5"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nil"/>
              <w:left w:val="single" w:sz="4" w:space="0" w:color="auto"/>
              <w:bottom w:val="single" w:sz="4" w:space="0" w:color="auto"/>
              <w:right w:val="single" w:sz="4" w:space="0" w:color="auto"/>
            </w:tcBorders>
            <w:vAlign w:val="bottom"/>
          </w:tcPr>
          <w:p w14:paraId="47D9C977"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058" w:type="dxa"/>
            <w:tcBorders>
              <w:top w:val="nil"/>
              <w:left w:val="nil"/>
              <w:bottom w:val="single" w:sz="4" w:space="0" w:color="auto"/>
              <w:right w:val="single" w:sz="4" w:space="0" w:color="auto"/>
            </w:tcBorders>
            <w:vAlign w:val="bottom"/>
          </w:tcPr>
          <w:p w14:paraId="0912A35D"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vAlign w:val="bottom"/>
          </w:tcPr>
          <w:p w14:paraId="2B11E50D"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r>
      <w:tr w:rsidR="00EB6D0C" w:rsidRPr="004E7BFC" w14:paraId="57240673" w14:textId="77777777" w:rsidTr="00D94C84">
        <w:trPr>
          <w:trHeight w:val="291"/>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0394F2BD" w14:textId="1EAD7C90" w:rsidR="00EB6D0C" w:rsidRPr="004E7BFC" w:rsidRDefault="00EB6D0C" w:rsidP="00525C4E">
            <w:pPr>
              <w:spacing w:after="0" w:line="240" w:lineRule="auto"/>
              <w:jc w:val="center"/>
              <w:rPr>
                <w:rFonts w:ascii="Times New Roman" w:eastAsia="Times New Roman" w:hAnsi="Times New Roman" w:cs="Times New Roman"/>
                <w:color w:val="000000"/>
                <w:sz w:val="18"/>
                <w:szCs w:val="18"/>
                <w:lang w:eastAsia="en-AU"/>
              </w:rPr>
            </w:pPr>
            <w:r w:rsidRPr="004E7BFC">
              <w:rPr>
                <w:rFonts w:ascii="Times New Roman" w:eastAsia="Times New Roman" w:hAnsi="Times New Roman" w:cs="Times New Roman"/>
                <w:color w:val="000000"/>
                <w:sz w:val="18"/>
                <w:szCs w:val="18"/>
                <w:lang w:eastAsia="en-AU"/>
              </w:rPr>
              <w:t>6.</w:t>
            </w:r>
          </w:p>
        </w:tc>
        <w:tc>
          <w:tcPr>
            <w:tcW w:w="1384" w:type="dxa"/>
            <w:tcBorders>
              <w:top w:val="nil"/>
              <w:left w:val="nil"/>
              <w:bottom w:val="single" w:sz="4" w:space="0" w:color="auto"/>
              <w:right w:val="single" w:sz="4" w:space="0" w:color="auto"/>
            </w:tcBorders>
            <w:shd w:val="clear" w:color="auto" w:fill="auto"/>
            <w:noWrap/>
            <w:vAlign w:val="bottom"/>
            <w:hideMark/>
          </w:tcPr>
          <w:p w14:paraId="0430F41C"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748" w:type="dxa"/>
            <w:tcBorders>
              <w:top w:val="nil"/>
              <w:left w:val="nil"/>
              <w:bottom w:val="single" w:sz="4" w:space="0" w:color="auto"/>
              <w:right w:val="single" w:sz="4" w:space="0" w:color="auto"/>
            </w:tcBorders>
            <w:shd w:val="clear" w:color="auto" w:fill="auto"/>
            <w:noWrap/>
            <w:vAlign w:val="bottom"/>
            <w:hideMark/>
          </w:tcPr>
          <w:p w14:paraId="65119988"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7" w:type="dxa"/>
            <w:tcBorders>
              <w:top w:val="nil"/>
              <w:left w:val="nil"/>
              <w:bottom w:val="single" w:sz="4" w:space="0" w:color="auto"/>
              <w:right w:val="single" w:sz="4" w:space="0" w:color="auto"/>
            </w:tcBorders>
            <w:shd w:val="clear" w:color="auto" w:fill="auto"/>
            <w:noWrap/>
            <w:vAlign w:val="bottom"/>
            <w:hideMark/>
          </w:tcPr>
          <w:p w14:paraId="6F3BDB8F"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shd w:val="clear" w:color="auto" w:fill="auto"/>
            <w:noWrap/>
            <w:vAlign w:val="bottom"/>
            <w:hideMark/>
          </w:tcPr>
          <w:p w14:paraId="6662DF07"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7A1306E7"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46FCB352"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75" w:type="dxa"/>
            <w:tcBorders>
              <w:top w:val="nil"/>
              <w:left w:val="nil"/>
              <w:bottom w:val="single" w:sz="4" w:space="0" w:color="auto"/>
              <w:right w:val="single" w:sz="4" w:space="0" w:color="auto"/>
            </w:tcBorders>
            <w:shd w:val="clear" w:color="auto" w:fill="auto"/>
            <w:noWrap/>
            <w:vAlign w:val="bottom"/>
            <w:hideMark/>
          </w:tcPr>
          <w:p w14:paraId="67781DBD"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nil"/>
              <w:left w:val="nil"/>
              <w:bottom w:val="single" w:sz="4" w:space="0" w:color="auto"/>
              <w:right w:val="single" w:sz="4" w:space="0" w:color="auto"/>
            </w:tcBorders>
            <w:shd w:val="clear" w:color="auto" w:fill="auto"/>
            <w:noWrap/>
            <w:vAlign w:val="bottom"/>
            <w:hideMark/>
          </w:tcPr>
          <w:p w14:paraId="0619CA68"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2676BD18"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8" w:type="dxa"/>
            <w:tcBorders>
              <w:top w:val="nil"/>
              <w:left w:val="nil"/>
              <w:bottom w:val="single" w:sz="4" w:space="0" w:color="auto"/>
              <w:right w:val="single" w:sz="4" w:space="0" w:color="auto"/>
            </w:tcBorders>
            <w:shd w:val="clear" w:color="auto" w:fill="auto"/>
            <w:noWrap/>
            <w:vAlign w:val="bottom"/>
            <w:hideMark/>
          </w:tcPr>
          <w:p w14:paraId="3440F5DF"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single" w:sz="4" w:space="0" w:color="auto"/>
              <w:left w:val="nil"/>
              <w:bottom w:val="single" w:sz="4" w:space="0" w:color="auto"/>
              <w:right w:val="single" w:sz="4" w:space="0" w:color="auto"/>
            </w:tcBorders>
            <w:vAlign w:val="bottom"/>
          </w:tcPr>
          <w:p w14:paraId="3B252FAC"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nil"/>
              <w:left w:val="single" w:sz="4" w:space="0" w:color="auto"/>
              <w:bottom w:val="single" w:sz="4" w:space="0" w:color="auto"/>
              <w:right w:val="single" w:sz="4" w:space="0" w:color="auto"/>
            </w:tcBorders>
            <w:vAlign w:val="bottom"/>
          </w:tcPr>
          <w:p w14:paraId="1CA2B426"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058" w:type="dxa"/>
            <w:tcBorders>
              <w:top w:val="nil"/>
              <w:left w:val="nil"/>
              <w:bottom w:val="single" w:sz="4" w:space="0" w:color="auto"/>
              <w:right w:val="single" w:sz="4" w:space="0" w:color="auto"/>
            </w:tcBorders>
            <w:vAlign w:val="bottom"/>
          </w:tcPr>
          <w:p w14:paraId="28E5E767"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vAlign w:val="bottom"/>
          </w:tcPr>
          <w:p w14:paraId="16EB2CD8"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r>
      <w:tr w:rsidR="00EB6D0C" w:rsidRPr="004E7BFC" w14:paraId="0EA623B6" w14:textId="77777777" w:rsidTr="00D94C84">
        <w:trPr>
          <w:trHeight w:val="291"/>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1C185B85" w14:textId="00905657" w:rsidR="00EB6D0C" w:rsidRPr="004E7BFC" w:rsidRDefault="00EB6D0C" w:rsidP="00525C4E">
            <w:pPr>
              <w:spacing w:after="0" w:line="240" w:lineRule="auto"/>
              <w:jc w:val="center"/>
              <w:rPr>
                <w:rFonts w:ascii="Times New Roman" w:eastAsia="Times New Roman" w:hAnsi="Times New Roman" w:cs="Times New Roman"/>
                <w:color w:val="000000"/>
                <w:sz w:val="18"/>
                <w:szCs w:val="18"/>
                <w:lang w:eastAsia="en-AU"/>
              </w:rPr>
            </w:pPr>
            <w:r w:rsidRPr="004E7BFC">
              <w:rPr>
                <w:rFonts w:ascii="Times New Roman" w:eastAsia="Times New Roman" w:hAnsi="Times New Roman" w:cs="Times New Roman"/>
                <w:color w:val="000000"/>
                <w:sz w:val="18"/>
                <w:szCs w:val="18"/>
                <w:lang w:eastAsia="en-AU"/>
              </w:rPr>
              <w:t>7.</w:t>
            </w:r>
          </w:p>
        </w:tc>
        <w:tc>
          <w:tcPr>
            <w:tcW w:w="1384" w:type="dxa"/>
            <w:tcBorders>
              <w:top w:val="nil"/>
              <w:left w:val="nil"/>
              <w:bottom w:val="single" w:sz="4" w:space="0" w:color="auto"/>
              <w:right w:val="single" w:sz="4" w:space="0" w:color="auto"/>
            </w:tcBorders>
            <w:shd w:val="clear" w:color="auto" w:fill="auto"/>
            <w:noWrap/>
            <w:vAlign w:val="bottom"/>
            <w:hideMark/>
          </w:tcPr>
          <w:p w14:paraId="6D7BCCD0"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748" w:type="dxa"/>
            <w:tcBorders>
              <w:top w:val="nil"/>
              <w:left w:val="nil"/>
              <w:bottom w:val="single" w:sz="4" w:space="0" w:color="auto"/>
              <w:right w:val="single" w:sz="4" w:space="0" w:color="auto"/>
            </w:tcBorders>
            <w:shd w:val="clear" w:color="auto" w:fill="auto"/>
            <w:noWrap/>
            <w:vAlign w:val="bottom"/>
            <w:hideMark/>
          </w:tcPr>
          <w:p w14:paraId="416D3D0D"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7" w:type="dxa"/>
            <w:tcBorders>
              <w:top w:val="nil"/>
              <w:left w:val="nil"/>
              <w:bottom w:val="single" w:sz="4" w:space="0" w:color="auto"/>
              <w:right w:val="single" w:sz="4" w:space="0" w:color="auto"/>
            </w:tcBorders>
            <w:shd w:val="clear" w:color="auto" w:fill="auto"/>
            <w:noWrap/>
            <w:vAlign w:val="bottom"/>
            <w:hideMark/>
          </w:tcPr>
          <w:p w14:paraId="16CBEE5F"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shd w:val="clear" w:color="auto" w:fill="auto"/>
            <w:noWrap/>
            <w:vAlign w:val="bottom"/>
            <w:hideMark/>
          </w:tcPr>
          <w:p w14:paraId="28847367"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7C4BF56E"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091373F3"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75" w:type="dxa"/>
            <w:tcBorders>
              <w:top w:val="nil"/>
              <w:left w:val="nil"/>
              <w:bottom w:val="single" w:sz="4" w:space="0" w:color="auto"/>
              <w:right w:val="single" w:sz="4" w:space="0" w:color="auto"/>
            </w:tcBorders>
            <w:shd w:val="clear" w:color="auto" w:fill="auto"/>
            <w:noWrap/>
            <w:vAlign w:val="bottom"/>
            <w:hideMark/>
          </w:tcPr>
          <w:p w14:paraId="4A53F5D6"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nil"/>
              <w:left w:val="nil"/>
              <w:bottom w:val="single" w:sz="4" w:space="0" w:color="auto"/>
              <w:right w:val="single" w:sz="4" w:space="0" w:color="auto"/>
            </w:tcBorders>
            <w:shd w:val="clear" w:color="auto" w:fill="auto"/>
            <w:noWrap/>
            <w:vAlign w:val="bottom"/>
            <w:hideMark/>
          </w:tcPr>
          <w:p w14:paraId="120AF44D"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494AF47B"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8" w:type="dxa"/>
            <w:tcBorders>
              <w:top w:val="nil"/>
              <w:left w:val="nil"/>
              <w:bottom w:val="single" w:sz="4" w:space="0" w:color="auto"/>
              <w:right w:val="single" w:sz="4" w:space="0" w:color="auto"/>
            </w:tcBorders>
            <w:shd w:val="clear" w:color="auto" w:fill="auto"/>
            <w:noWrap/>
            <w:vAlign w:val="bottom"/>
            <w:hideMark/>
          </w:tcPr>
          <w:p w14:paraId="5B91E999"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single" w:sz="4" w:space="0" w:color="auto"/>
              <w:left w:val="nil"/>
              <w:bottom w:val="single" w:sz="4" w:space="0" w:color="auto"/>
              <w:right w:val="single" w:sz="4" w:space="0" w:color="auto"/>
            </w:tcBorders>
            <w:vAlign w:val="bottom"/>
          </w:tcPr>
          <w:p w14:paraId="07BB8766"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nil"/>
              <w:left w:val="single" w:sz="4" w:space="0" w:color="auto"/>
              <w:bottom w:val="single" w:sz="4" w:space="0" w:color="auto"/>
              <w:right w:val="single" w:sz="4" w:space="0" w:color="auto"/>
            </w:tcBorders>
            <w:vAlign w:val="bottom"/>
          </w:tcPr>
          <w:p w14:paraId="40460E59"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058" w:type="dxa"/>
            <w:tcBorders>
              <w:top w:val="nil"/>
              <w:left w:val="nil"/>
              <w:bottom w:val="single" w:sz="4" w:space="0" w:color="auto"/>
              <w:right w:val="single" w:sz="4" w:space="0" w:color="auto"/>
            </w:tcBorders>
            <w:vAlign w:val="bottom"/>
          </w:tcPr>
          <w:p w14:paraId="5AA1524F"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vAlign w:val="bottom"/>
          </w:tcPr>
          <w:p w14:paraId="79DF82B4"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r>
      <w:tr w:rsidR="00EB6D0C" w:rsidRPr="004E7BFC" w14:paraId="106309CE" w14:textId="77777777" w:rsidTr="00D94C84">
        <w:trPr>
          <w:trHeight w:val="499"/>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16B4BB63" w14:textId="3C4CF9A8" w:rsidR="00EB6D0C" w:rsidRPr="004E7BFC" w:rsidRDefault="00EB6D0C" w:rsidP="00525C4E">
            <w:pPr>
              <w:spacing w:after="0" w:line="240" w:lineRule="auto"/>
              <w:jc w:val="center"/>
              <w:rPr>
                <w:rFonts w:ascii="Times New Roman" w:eastAsia="Times New Roman" w:hAnsi="Times New Roman" w:cs="Times New Roman"/>
                <w:color w:val="000000"/>
                <w:sz w:val="18"/>
                <w:szCs w:val="18"/>
                <w:lang w:eastAsia="en-AU"/>
              </w:rPr>
            </w:pPr>
            <w:r w:rsidRPr="004E7BFC">
              <w:rPr>
                <w:rFonts w:ascii="Times New Roman" w:eastAsia="Times New Roman" w:hAnsi="Times New Roman" w:cs="Times New Roman"/>
                <w:color w:val="000000"/>
                <w:sz w:val="18"/>
                <w:szCs w:val="18"/>
                <w:lang w:eastAsia="en-AU"/>
              </w:rPr>
              <w:t>8.</w:t>
            </w:r>
          </w:p>
        </w:tc>
        <w:tc>
          <w:tcPr>
            <w:tcW w:w="1384" w:type="dxa"/>
            <w:tcBorders>
              <w:top w:val="nil"/>
              <w:left w:val="nil"/>
              <w:bottom w:val="single" w:sz="4" w:space="0" w:color="auto"/>
              <w:right w:val="single" w:sz="4" w:space="0" w:color="auto"/>
            </w:tcBorders>
            <w:shd w:val="clear" w:color="auto" w:fill="auto"/>
            <w:noWrap/>
            <w:vAlign w:val="bottom"/>
            <w:hideMark/>
          </w:tcPr>
          <w:p w14:paraId="2E857645"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748" w:type="dxa"/>
            <w:tcBorders>
              <w:top w:val="nil"/>
              <w:left w:val="nil"/>
              <w:bottom w:val="single" w:sz="4" w:space="0" w:color="auto"/>
              <w:right w:val="single" w:sz="4" w:space="0" w:color="auto"/>
            </w:tcBorders>
            <w:shd w:val="clear" w:color="auto" w:fill="auto"/>
            <w:noWrap/>
            <w:vAlign w:val="bottom"/>
            <w:hideMark/>
          </w:tcPr>
          <w:p w14:paraId="5116FC79"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7" w:type="dxa"/>
            <w:tcBorders>
              <w:top w:val="nil"/>
              <w:left w:val="nil"/>
              <w:bottom w:val="single" w:sz="4" w:space="0" w:color="auto"/>
              <w:right w:val="single" w:sz="4" w:space="0" w:color="auto"/>
            </w:tcBorders>
            <w:shd w:val="clear" w:color="auto" w:fill="auto"/>
            <w:noWrap/>
            <w:vAlign w:val="bottom"/>
            <w:hideMark/>
          </w:tcPr>
          <w:p w14:paraId="79E08BC4"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851" w:type="dxa"/>
            <w:tcBorders>
              <w:top w:val="nil"/>
              <w:left w:val="nil"/>
              <w:bottom w:val="single" w:sz="4" w:space="0" w:color="auto"/>
              <w:right w:val="single" w:sz="4" w:space="0" w:color="auto"/>
            </w:tcBorders>
            <w:shd w:val="clear" w:color="auto" w:fill="auto"/>
            <w:noWrap/>
            <w:vAlign w:val="bottom"/>
            <w:hideMark/>
          </w:tcPr>
          <w:p w14:paraId="365EC7EE"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992" w:type="dxa"/>
            <w:tcBorders>
              <w:top w:val="nil"/>
              <w:left w:val="nil"/>
              <w:bottom w:val="single" w:sz="4" w:space="0" w:color="auto"/>
              <w:right w:val="single" w:sz="4" w:space="0" w:color="auto"/>
            </w:tcBorders>
            <w:shd w:val="clear" w:color="auto" w:fill="auto"/>
            <w:noWrap/>
            <w:vAlign w:val="bottom"/>
            <w:hideMark/>
          </w:tcPr>
          <w:p w14:paraId="6D28B453"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4D9ABD34"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975" w:type="dxa"/>
            <w:tcBorders>
              <w:top w:val="nil"/>
              <w:left w:val="nil"/>
              <w:bottom w:val="single" w:sz="4" w:space="0" w:color="auto"/>
              <w:right w:val="single" w:sz="4" w:space="0" w:color="auto"/>
            </w:tcBorders>
            <w:shd w:val="clear" w:color="auto" w:fill="auto"/>
            <w:noWrap/>
            <w:vAlign w:val="bottom"/>
            <w:hideMark/>
          </w:tcPr>
          <w:p w14:paraId="445940D8"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nil"/>
              <w:left w:val="nil"/>
              <w:bottom w:val="single" w:sz="4" w:space="0" w:color="auto"/>
              <w:right w:val="single" w:sz="4" w:space="0" w:color="auto"/>
            </w:tcBorders>
            <w:shd w:val="clear" w:color="auto" w:fill="auto"/>
            <w:noWrap/>
            <w:vAlign w:val="bottom"/>
            <w:hideMark/>
          </w:tcPr>
          <w:p w14:paraId="2F1966DA"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992" w:type="dxa"/>
            <w:tcBorders>
              <w:top w:val="nil"/>
              <w:left w:val="nil"/>
              <w:bottom w:val="single" w:sz="4" w:space="0" w:color="auto"/>
              <w:right w:val="single" w:sz="4" w:space="0" w:color="auto"/>
            </w:tcBorders>
            <w:shd w:val="clear" w:color="auto" w:fill="auto"/>
            <w:noWrap/>
            <w:vAlign w:val="bottom"/>
            <w:hideMark/>
          </w:tcPr>
          <w:p w14:paraId="7C8B7E80"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1178" w:type="dxa"/>
            <w:tcBorders>
              <w:top w:val="nil"/>
              <w:left w:val="nil"/>
              <w:bottom w:val="single" w:sz="4" w:space="0" w:color="auto"/>
              <w:right w:val="single" w:sz="4" w:space="0" w:color="auto"/>
            </w:tcBorders>
            <w:shd w:val="clear" w:color="auto" w:fill="auto"/>
            <w:noWrap/>
            <w:vAlign w:val="bottom"/>
            <w:hideMark/>
          </w:tcPr>
          <w:p w14:paraId="0E80F561"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1</w:t>
            </w:r>
          </w:p>
        </w:tc>
        <w:tc>
          <w:tcPr>
            <w:tcW w:w="850" w:type="dxa"/>
            <w:tcBorders>
              <w:top w:val="single" w:sz="4" w:space="0" w:color="auto"/>
              <w:left w:val="nil"/>
              <w:bottom w:val="single" w:sz="4" w:space="0" w:color="auto"/>
              <w:right w:val="single" w:sz="4" w:space="0" w:color="auto"/>
            </w:tcBorders>
            <w:vAlign w:val="bottom"/>
          </w:tcPr>
          <w:p w14:paraId="04524DE7"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1</w:t>
            </w:r>
          </w:p>
        </w:tc>
        <w:tc>
          <w:tcPr>
            <w:tcW w:w="850" w:type="dxa"/>
            <w:tcBorders>
              <w:top w:val="nil"/>
              <w:left w:val="single" w:sz="4" w:space="0" w:color="auto"/>
              <w:bottom w:val="single" w:sz="4" w:space="0" w:color="auto"/>
              <w:right w:val="single" w:sz="4" w:space="0" w:color="auto"/>
            </w:tcBorders>
            <w:vAlign w:val="bottom"/>
          </w:tcPr>
          <w:p w14:paraId="64834B37"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058" w:type="dxa"/>
            <w:tcBorders>
              <w:top w:val="nil"/>
              <w:left w:val="nil"/>
              <w:bottom w:val="single" w:sz="4" w:space="0" w:color="auto"/>
              <w:right w:val="single" w:sz="4" w:space="0" w:color="auto"/>
            </w:tcBorders>
            <w:vAlign w:val="bottom"/>
          </w:tcPr>
          <w:p w14:paraId="1BE974F1"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vAlign w:val="bottom"/>
          </w:tcPr>
          <w:p w14:paraId="663813F8"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r>
      <w:tr w:rsidR="00EB6D0C" w:rsidRPr="004E7BFC" w14:paraId="02205F90" w14:textId="77777777" w:rsidTr="00D94C84">
        <w:trPr>
          <w:trHeight w:val="749"/>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427BEF37" w14:textId="701288C2" w:rsidR="00EB6D0C" w:rsidRPr="004E7BFC" w:rsidRDefault="00EB6D0C" w:rsidP="00525C4E">
            <w:pPr>
              <w:spacing w:after="0" w:line="240" w:lineRule="auto"/>
              <w:jc w:val="center"/>
              <w:rPr>
                <w:rFonts w:ascii="Times New Roman" w:eastAsia="Times New Roman" w:hAnsi="Times New Roman" w:cs="Times New Roman"/>
                <w:color w:val="000000"/>
                <w:sz w:val="18"/>
                <w:szCs w:val="18"/>
                <w:lang w:eastAsia="en-AU"/>
              </w:rPr>
            </w:pPr>
            <w:r w:rsidRPr="004E7BFC">
              <w:rPr>
                <w:rFonts w:ascii="Times New Roman" w:eastAsia="Times New Roman" w:hAnsi="Times New Roman" w:cs="Times New Roman"/>
                <w:color w:val="000000"/>
                <w:sz w:val="18"/>
                <w:szCs w:val="18"/>
                <w:lang w:eastAsia="en-AU"/>
              </w:rPr>
              <w:t>9.</w:t>
            </w:r>
          </w:p>
        </w:tc>
        <w:tc>
          <w:tcPr>
            <w:tcW w:w="1384" w:type="dxa"/>
            <w:tcBorders>
              <w:top w:val="nil"/>
              <w:left w:val="nil"/>
              <w:bottom w:val="single" w:sz="4" w:space="0" w:color="auto"/>
              <w:right w:val="single" w:sz="4" w:space="0" w:color="auto"/>
            </w:tcBorders>
            <w:shd w:val="clear" w:color="auto" w:fill="auto"/>
            <w:noWrap/>
            <w:vAlign w:val="bottom"/>
            <w:hideMark/>
          </w:tcPr>
          <w:p w14:paraId="2794E07B"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748" w:type="dxa"/>
            <w:tcBorders>
              <w:top w:val="nil"/>
              <w:left w:val="nil"/>
              <w:bottom w:val="single" w:sz="4" w:space="0" w:color="auto"/>
              <w:right w:val="single" w:sz="4" w:space="0" w:color="auto"/>
            </w:tcBorders>
            <w:shd w:val="clear" w:color="auto" w:fill="auto"/>
            <w:noWrap/>
            <w:vAlign w:val="bottom"/>
            <w:hideMark/>
          </w:tcPr>
          <w:p w14:paraId="15749DD0"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1177" w:type="dxa"/>
            <w:tcBorders>
              <w:top w:val="nil"/>
              <w:left w:val="nil"/>
              <w:bottom w:val="single" w:sz="4" w:space="0" w:color="auto"/>
              <w:right w:val="single" w:sz="4" w:space="0" w:color="auto"/>
            </w:tcBorders>
            <w:shd w:val="clear" w:color="auto" w:fill="auto"/>
            <w:noWrap/>
            <w:vAlign w:val="bottom"/>
            <w:hideMark/>
          </w:tcPr>
          <w:p w14:paraId="35D6E0D9"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851" w:type="dxa"/>
            <w:tcBorders>
              <w:top w:val="nil"/>
              <w:left w:val="nil"/>
              <w:bottom w:val="single" w:sz="4" w:space="0" w:color="auto"/>
              <w:right w:val="single" w:sz="4" w:space="0" w:color="auto"/>
            </w:tcBorders>
            <w:shd w:val="clear" w:color="auto" w:fill="auto"/>
            <w:noWrap/>
            <w:vAlign w:val="bottom"/>
            <w:hideMark/>
          </w:tcPr>
          <w:p w14:paraId="0F7CA5B9"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992" w:type="dxa"/>
            <w:tcBorders>
              <w:top w:val="nil"/>
              <w:left w:val="nil"/>
              <w:bottom w:val="single" w:sz="4" w:space="0" w:color="auto"/>
              <w:right w:val="single" w:sz="4" w:space="0" w:color="auto"/>
            </w:tcBorders>
            <w:shd w:val="clear" w:color="auto" w:fill="auto"/>
            <w:noWrap/>
            <w:vAlign w:val="bottom"/>
            <w:hideMark/>
          </w:tcPr>
          <w:p w14:paraId="3BEE6939"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992" w:type="dxa"/>
            <w:tcBorders>
              <w:top w:val="nil"/>
              <w:left w:val="nil"/>
              <w:bottom w:val="single" w:sz="4" w:space="0" w:color="auto"/>
              <w:right w:val="single" w:sz="4" w:space="0" w:color="auto"/>
            </w:tcBorders>
            <w:shd w:val="clear" w:color="auto" w:fill="auto"/>
            <w:noWrap/>
            <w:vAlign w:val="bottom"/>
            <w:hideMark/>
          </w:tcPr>
          <w:p w14:paraId="44478054"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975" w:type="dxa"/>
            <w:tcBorders>
              <w:top w:val="nil"/>
              <w:left w:val="nil"/>
              <w:bottom w:val="single" w:sz="4" w:space="0" w:color="auto"/>
              <w:right w:val="single" w:sz="4" w:space="0" w:color="auto"/>
            </w:tcBorders>
            <w:shd w:val="clear" w:color="auto" w:fill="auto"/>
            <w:noWrap/>
            <w:vAlign w:val="bottom"/>
            <w:hideMark/>
          </w:tcPr>
          <w:p w14:paraId="06130171"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850" w:type="dxa"/>
            <w:tcBorders>
              <w:top w:val="nil"/>
              <w:left w:val="nil"/>
              <w:bottom w:val="single" w:sz="4" w:space="0" w:color="auto"/>
              <w:right w:val="single" w:sz="4" w:space="0" w:color="auto"/>
            </w:tcBorders>
            <w:shd w:val="clear" w:color="auto" w:fill="auto"/>
            <w:noWrap/>
            <w:vAlign w:val="bottom"/>
            <w:hideMark/>
          </w:tcPr>
          <w:p w14:paraId="222B073F"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992" w:type="dxa"/>
            <w:tcBorders>
              <w:top w:val="nil"/>
              <w:left w:val="nil"/>
              <w:bottom w:val="single" w:sz="4" w:space="0" w:color="auto"/>
              <w:right w:val="single" w:sz="4" w:space="0" w:color="auto"/>
            </w:tcBorders>
            <w:shd w:val="clear" w:color="auto" w:fill="auto"/>
            <w:noWrap/>
            <w:vAlign w:val="bottom"/>
            <w:hideMark/>
          </w:tcPr>
          <w:p w14:paraId="67C1C264"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1178" w:type="dxa"/>
            <w:tcBorders>
              <w:top w:val="nil"/>
              <w:left w:val="nil"/>
              <w:bottom w:val="single" w:sz="4" w:space="0" w:color="auto"/>
              <w:right w:val="single" w:sz="4" w:space="0" w:color="auto"/>
            </w:tcBorders>
            <w:shd w:val="clear" w:color="auto" w:fill="auto"/>
            <w:noWrap/>
            <w:vAlign w:val="bottom"/>
            <w:hideMark/>
          </w:tcPr>
          <w:p w14:paraId="0F4B739D"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850" w:type="dxa"/>
            <w:tcBorders>
              <w:top w:val="single" w:sz="4" w:space="0" w:color="auto"/>
              <w:left w:val="nil"/>
              <w:bottom w:val="single" w:sz="4" w:space="0" w:color="auto"/>
              <w:right w:val="single" w:sz="4" w:space="0" w:color="auto"/>
            </w:tcBorders>
            <w:vAlign w:val="bottom"/>
          </w:tcPr>
          <w:p w14:paraId="5C9EF61F"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850" w:type="dxa"/>
            <w:tcBorders>
              <w:top w:val="nil"/>
              <w:left w:val="single" w:sz="4" w:space="0" w:color="auto"/>
              <w:bottom w:val="single" w:sz="4" w:space="0" w:color="auto"/>
              <w:right w:val="single" w:sz="4" w:space="0" w:color="auto"/>
            </w:tcBorders>
            <w:vAlign w:val="bottom"/>
          </w:tcPr>
          <w:p w14:paraId="5954E3EB"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1058" w:type="dxa"/>
            <w:tcBorders>
              <w:top w:val="nil"/>
              <w:left w:val="nil"/>
              <w:bottom w:val="single" w:sz="4" w:space="0" w:color="auto"/>
              <w:right w:val="single" w:sz="4" w:space="0" w:color="auto"/>
            </w:tcBorders>
            <w:vAlign w:val="bottom"/>
          </w:tcPr>
          <w:p w14:paraId="28B8945A"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851" w:type="dxa"/>
            <w:tcBorders>
              <w:top w:val="nil"/>
              <w:left w:val="nil"/>
              <w:bottom w:val="single" w:sz="4" w:space="0" w:color="auto"/>
              <w:right w:val="single" w:sz="4" w:space="0" w:color="auto"/>
            </w:tcBorders>
            <w:vAlign w:val="bottom"/>
          </w:tcPr>
          <w:p w14:paraId="4C1FFC56"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r>
      <w:tr w:rsidR="00EB6D0C" w:rsidRPr="004E7BFC" w14:paraId="4E862391" w14:textId="77777777" w:rsidTr="00D94C84">
        <w:trPr>
          <w:trHeight w:val="499"/>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2EFED581" w14:textId="121560E8" w:rsidR="00EB6D0C" w:rsidRPr="004E7BFC" w:rsidRDefault="00EB6D0C" w:rsidP="00525C4E">
            <w:pPr>
              <w:spacing w:after="0" w:line="240" w:lineRule="auto"/>
              <w:jc w:val="center"/>
              <w:rPr>
                <w:rFonts w:ascii="Times New Roman" w:eastAsia="Times New Roman" w:hAnsi="Times New Roman" w:cs="Times New Roman"/>
                <w:color w:val="000000"/>
                <w:sz w:val="18"/>
                <w:szCs w:val="18"/>
                <w:lang w:eastAsia="en-AU"/>
              </w:rPr>
            </w:pPr>
            <w:r w:rsidRPr="004E7BFC">
              <w:rPr>
                <w:rFonts w:ascii="Times New Roman" w:eastAsia="Times New Roman" w:hAnsi="Times New Roman" w:cs="Times New Roman"/>
                <w:color w:val="000000"/>
                <w:sz w:val="18"/>
                <w:szCs w:val="18"/>
                <w:lang w:eastAsia="en-AU"/>
              </w:rPr>
              <w:t>10.</w:t>
            </w:r>
          </w:p>
        </w:tc>
        <w:tc>
          <w:tcPr>
            <w:tcW w:w="1384" w:type="dxa"/>
            <w:tcBorders>
              <w:top w:val="nil"/>
              <w:left w:val="nil"/>
              <w:bottom w:val="single" w:sz="4" w:space="0" w:color="auto"/>
              <w:right w:val="single" w:sz="4" w:space="0" w:color="auto"/>
            </w:tcBorders>
            <w:shd w:val="clear" w:color="auto" w:fill="auto"/>
            <w:noWrap/>
            <w:vAlign w:val="bottom"/>
            <w:hideMark/>
          </w:tcPr>
          <w:p w14:paraId="01518691"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748" w:type="dxa"/>
            <w:tcBorders>
              <w:top w:val="nil"/>
              <w:left w:val="nil"/>
              <w:bottom w:val="single" w:sz="4" w:space="0" w:color="auto"/>
              <w:right w:val="single" w:sz="4" w:space="0" w:color="auto"/>
            </w:tcBorders>
            <w:shd w:val="clear" w:color="auto" w:fill="auto"/>
            <w:noWrap/>
            <w:vAlign w:val="bottom"/>
            <w:hideMark/>
          </w:tcPr>
          <w:p w14:paraId="2FA424D8"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7" w:type="dxa"/>
            <w:tcBorders>
              <w:top w:val="nil"/>
              <w:left w:val="nil"/>
              <w:bottom w:val="single" w:sz="4" w:space="0" w:color="auto"/>
              <w:right w:val="single" w:sz="4" w:space="0" w:color="auto"/>
            </w:tcBorders>
            <w:shd w:val="clear" w:color="auto" w:fill="auto"/>
            <w:noWrap/>
            <w:vAlign w:val="bottom"/>
            <w:hideMark/>
          </w:tcPr>
          <w:p w14:paraId="472646D7"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shd w:val="clear" w:color="auto" w:fill="auto"/>
            <w:noWrap/>
            <w:vAlign w:val="bottom"/>
            <w:hideMark/>
          </w:tcPr>
          <w:p w14:paraId="22787951"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02D2D413"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6D1E807E"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75" w:type="dxa"/>
            <w:tcBorders>
              <w:top w:val="nil"/>
              <w:left w:val="nil"/>
              <w:bottom w:val="single" w:sz="4" w:space="0" w:color="auto"/>
              <w:right w:val="single" w:sz="4" w:space="0" w:color="auto"/>
            </w:tcBorders>
            <w:shd w:val="clear" w:color="auto" w:fill="auto"/>
            <w:noWrap/>
            <w:vAlign w:val="bottom"/>
            <w:hideMark/>
          </w:tcPr>
          <w:p w14:paraId="46344654"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nil"/>
              <w:left w:val="nil"/>
              <w:bottom w:val="single" w:sz="4" w:space="0" w:color="auto"/>
              <w:right w:val="single" w:sz="4" w:space="0" w:color="auto"/>
            </w:tcBorders>
            <w:shd w:val="clear" w:color="auto" w:fill="auto"/>
            <w:noWrap/>
            <w:vAlign w:val="bottom"/>
            <w:hideMark/>
          </w:tcPr>
          <w:p w14:paraId="5E7AEC4A"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2CC7C2AD"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8" w:type="dxa"/>
            <w:tcBorders>
              <w:top w:val="nil"/>
              <w:left w:val="nil"/>
              <w:bottom w:val="single" w:sz="4" w:space="0" w:color="auto"/>
              <w:right w:val="single" w:sz="4" w:space="0" w:color="auto"/>
            </w:tcBorders>
            <w:shd w:val="clear" w:color="auto" w:fill="auto"/>
            <w:noWrap/>
            <w:vAlign w:val="bottom"/>
            <w:hideMark/>
          </w:tcPr>
          <w:p w14:paraId="068440FD"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0" w:type="dxa"/>
            <w:tcBorders>
              <w:top w:val="single" w:sz="4" w:space="0" w:color="auto"/>
              <w:left w:val="nil"/>
              <w:bottom w:val="single" w:sz="4" w:space="0" w:color="auto"/>
              <w:right w:val="single" w:sz="4" w:space="0" w:color="auto"/>
            </w:tcBorders>
            <w:vAlign w:val="bottom"/>
          </w:tcPr>
          <w:p w14:paraId="1ABDF118"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0</w:t>
            </w:r>
          </w:p>
        </w:tc>
        <w:tc>
          <w:tcPr>
            <w:tcW w:w="850" w:type="dxa"/>
            <w:tcBorders>
              <w:top w:val="nil"/>
              <w:left w:val="single" w:sz="4" w:space="0" w:color="auto"/>
              <w:bottom w:val="single" w:sz="4" w:space="0" w:color="auto"/>
              <w:right w:val="single" w:sz="4" w:space="0" w:color="auto"/>
            </w:tcBorders>
            <w:vAlign w:val="bottom"/>
          </w:tcPr>
          <w:p w14:paraId="03D6EEA1"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058" w:type="dxa"/>
            <w:tcBorders>
              <w:top w:val="nil"/>
              <w:left w:val="nil"/>
              <w:bottom w:val="single" w:sz="4" w:space="0" w:color="auto"/>
              <w:right w:val="single" w:sz="4" w:space="0" w:color="auto"/>
            </w:tcBorders>
            <w:vAlign w:val="bottom"/>
          </w:tcPr>
          <w:p w14:paraId="678D3FD9"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vAlign w:val="bottom"/>
          </w:tcPr>
          <w:p w14:paraId="30D74BDD"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r>
      <w:tr w:rsidR="00EB6D0C" w:rsidRPr="004E7BFC" w14:paraId="77DFA369" w14:textId="77777777" w:rsidTr="00D94C84">
        <w:trPr>
          <w:trHeight w:val="499"/>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0B0F5A0E" w14:textId="59336372" w:rsidR="00EB6D0C" w:rsidRPr="004E7BFC" w:rsidRDefault="00EB6D0C" w:rsidP="00525C4E">
            <w:pPr>
              <w:spacing w:after="0" w:line="240" w:lineRule="auto"/>
              <w:jc w:val="center"/>
              <w:rPr>
                <w:rFonts w:ascii="Times New Roman" w:eastAsia="Times New Roman" w:hAnsi="Times New Roman" w:cs="Times New Roman"/>
                <w:color w:val="000000"/>
                <w:sz w:val="18"/>
                <w:szCs w:val="18"/>
                <w:lang w:eastAsia="en-AU"/>
              </w:rPr>
            </w:pPr>
            <w:r w:rsidRPr="004E7BFC">
              <w:rPr>
                <w:rFonts w:ascii="Times New Roman" w:eastAsia="Times New Roman" w:hAnsi="Times New Roman" w:cs="Times New Roman"/>
                <w:color w:val="000000"/>
                <w:sz w:val="18"/>
                <w:szCs w:val="18"/>
                <w:lang w:eastAsia="en-AU"/>
              </w:rPr>
              <w:t>11.</w:t>
            </w:r>
          </w:p>
        </w:tc>
        <w:tc>
          <w:tcPr>
            <w:tcW w:w="1384" w:type="dxa"/>
            <w:tcBorders>
              <w:top w:val="nil"/>
              <w:left w:val="nil"/>
              <w:bottom w:val="single" w:sz="4" w:space="0" w:color="auto"/>
              <w:right w:val="single" w:sz="4" w:space="0" w:color="auto"/>
            </w:tcBorders>
            <w:shd w:val="clear" w:color="auto" w:fill="auto"/>
            <w:noWrap/>
            <w:vAlign w:val="bottom"/>
            <w:hideMark/>
          </w:tcPr>
          <w:p w14:paraId="66FE7F89"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748" w:type="dxa"/>
            <w:tcBorders>
              <w:top w:val="nil"/>
              <w:left w:val="nil"/>
              <w:bottom w:val="single" w:sz="4" w:space="0" w:color="auto"/>
              <w:right w:val="single" w:sz="4" w:space="0" w:color="auto"/>
            </w:tcBorders>
            <w:shd w:val="clear" w:color="auto" w:fill="auto"/>
            <w:noWrap/>
            <w:vAlign w:val="bottom"/>
            <w:hideMark/>
          </w:tcPr>
          <w:p w14:paraId="4C6F8A4D"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177" w:type="dxa"/>
            <w:tcBorders>
              <w:top w:val="nil"/>
              <w:left w:val="nil"/>
              <w:bottom w:val="single" w:sz="4" w:space="0" w:color="auto"/>
              <w:right w:val="single" w:sz="4" w:space="0" w:color="auto"/>
            </w:tcBorders>
            <w:shd w:val="clear" w:color="auto" w:fill="auto"/>
            <w:noWrap/>
            <w:vAlign w:val="bottom"/>
            <w:hideMark/>
          </w:tcPr>
          <w:p w14:paraId="6E199C83"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851" w:type="dxa"/>
            <w:tcBorders>
              <w:top w:val="nil"/>
              <w:left w:val="nil"/>
              <w:bottom w:val="single" w:sz="4" w:space="0" w:color="auto"/>
              <w:right w:val="single" w:sz="4" w:space="0" w:color="auto"/>
            </w:tcBorders>
            <w:shd w:val="clear" w:color="auto" w:fill="auto"/>
            <w:noWrap/>
            <w:vAlign w:val="bottom"/>
            <w:hideMark/>
          </w:tcPr>
          <w:p w14:paraId="6796470C"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0B308223"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14:paraId="5EFD25F8"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975" w:type="dxa"/>
            <w:tcBorders>
              <w:top w:val="nil"/>
              <w:left w:val="nil"/>
              <w:bottom w:val="single" w:sz="4" w:space="0" w:color="auto"/>
              <w:right w:val="single" w:sz="4" w:space="0" w:color="auto"/>
            </w:tcBorders>
            <w:shd w:val="clear" w:color="auto" w:fill="auto"/>
            <w:noWrap/>
            <w:vAlign w:val="bottom"/>
            <w:hideMark/>
          </w:tcPr>
          <w:p w14:paraId="30A69035"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850" w:type="dxa"/>
            <w:tcBorders>
              <w:top w:val="nil"/>
              <w:left w:val="nil"/>
              <w:bottom w:val="single" w:sz="4" w:space="0" w:color="auto"/>
              <w:right w:val="single" w:sz="4" w:space="0" w:color="auto"/>
            </w:tcBorders>
            <w:shd w:val="clear" w:color="auto" w:fill="auto"/>
            <w:noWrap/>
            <w:vAlign w:val="bottom"/>
            <w:hideMark/>
          </w:tcPr>
          <w:p w14:paraId="00F7176D"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992" w:type="dxa"/>
            <w:tcBorders>
              <w:top w:val="nil"/>
              <w:left w:val="nil"/>
              <w:bottom w:val="single" w:sz="4" w:space="0" w:color="auto"/>
              <w:right w:val="single" w:sz="4" w:space="0" w:color="auto"/>
            </w:tcBorders>
            <w:shd w:val="clear" w:color="auto" w:fill="auto"/>
            <w:noWrap/>
            <w:vAlign w:val="bottom"/>
            <w:hideMark/>
          </w:tcPr>
          <w:p w14:paraId="224A5FBB"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0</w:t>
            </w:r>
          </w:p>
        </w:tc>
        <w:tc>
          <w:tcPr>
            <w:tcW w:w="1178" w:type="dxa"/>
            <w:tcBorders>
              <w:top w:val="nil"/>
              <w:left w:val="nil"/>
              <w:bottom w:val="single" w:sz="4" w:space="0" w:color="auto"/>
              <w:right w:val="single" w:sz="4" w:space="0" w:color="auto"/>
            </w:tcBorders>
            <w:shd w:val="clear" w:color="auto" w:fill="auto"/>
            <w:noWrap/>
            <w:vAlign w:val="bottom"/>
            <w:hideMark/>
          </w:tcPr>
          <w:p w14:paraId="1A474614"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1</w:t>
            </w:r>
          </w:p>
        </w:tc>
        <w:tc>
          <w:tcPr>
            <w:tcW w:w="850" w:type="dxa"/>
            <w:tcBorders>
              <w:top w:val="single" w:sz="4" w:space="0" w:color="auto"/>
              <w:left w:val="nil"/>
              <w:bottom w:val="single" w:sz="4" w:space="0" w:color="auto"/>
              <w:right w:val="single" w:sz="4" w:space="0" w:color="auto"/>
            </w:tcBorders>
            <w:vAlign w:val="bottom"/>
          </w:tcPr>
          <w:p w14:paraId="3B5834A3"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0</w:t>
            </w:r>
          </w:p>
        </w:tc>
        <w:tc>
          <w:tcPr>
            <w:tcW w:w="850" w:type="dxa"/>
            <w:tcBorders>
              <w:top w:val="nil"/>
              <w:left w:val="single" w:sz="4" w:space="0" w:color="auto"/>
              <w:bottom w:val="single" w:sz="4" w:space="0" w:color="auto"/>
              <w:right w:val="single" w:sz="4" w:space="0" w:color="auto"/>
            </w:tcBorders>
            <w:vAlign w:val="bottom"/>
          </w:tcPr>
          <w:p w14:paraId="41E8185C"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1058" w:type="dxa"/>
            <w:tcBorders>
              <w:top w:val="nil"/>
              <w:left w:val="nil"/>
              <w:bottom w:val="single" w:sz="4" w:space="0" w:color="auto"/>
              <w:right w:val="single" w:sz="4" w:space="0" w:color="auto"/>
            </w:tcBorders>
            <w:vAlign w:val="bottom"/>
          </w:tcPr>
          <w:p w14:paraId="7FFB59FC"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c>
          <w:tcPr>
            <w:tcW w:w="851" w:type="dxa"/>
            <w:tcBorders>
              <w:top w:val="nil"/>
              <w:left w:val="nil"/>
              <w:bottom w:val="single" w:sz="4" w:space="0" w:color="auto"/>
              <w:right w:val="single" w:sz="4" w:space="0" w:color="auto"/>
            </w:tcBorders>
            <w:vAlign w:val="bottom"/>
          </w:tcPr>
          <w:p w14:paraId="68B80D35" w14:textId="77777777" w:rsidR="00EB6D0C" w:rsidRPr="004E7BFC" w:rsidRDefault="00EB6D0C" w:rsidP="00525C4E">
            <w:pPr>
              <w:spacing w:after="0" w:line="240" w:lineRule="auto"/>
              <w:jc w:val="center"/>
              <w:rPr>
                <w:rFonts w:ascii="Calibri" w:eastAsia="Times New Roman" w:hAnsi="Calibri" w:cs="Times New Roman"/>
                <w:color w:val="000000"/>
                <w:sz w:val="18"/>
                <w:szCs w:val="18"/>
                <w:lang w:eastAsia="en-AU"/>
              </w:rPr>
            </w:pPr>
            <w:r w:rsidRPr="004E7BFC">
              <w:rPr>
                <w:rFonts w:ascii="Calibri" w:eastAsia="Times New Roman" w:hAnsi="Calibri" w:cs="Times New Roman"/>
                <w:color w:val="000000"/>
                <w:sz w:val="18"/>
                <w:szCs w:val="18"/>
                <w:lang w:eastAsia="en-AU"/>
              </w:rPr>
              <w:t>1</w:t>
            </w:r>
          </w:p>
        </w:tc>
      </w:tr>
      <w:tr w:rsidR="00EB6D0C" w:rsidRPr="00942024" w14:paraId="3DD0D62C" w14:textId="77777777" w:rsidTr="00D94C84">
        <w:trPr>
          <w:trHeight w:val="499"/>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598CE855" w14:textId="237AEAFA" w:rsidR="00EB6D0C" w:rsidRPr="00525C4E" w:rsidRDefault="00EB6D0C" w:rsidP="00525C4E">
            <w:pPr>
              <w:spacing w:after="0" w:line="240" w:lineRule="auto"/>
              <w:jc w:val="center"/>
              <w:rPr>
                <w:rFonts w:ascii="Times New Roman" w:eastAsia="Times New Roman" w:hAnsi="Times New Roman" w:cs="Times New Roman"/>
                <w:b/>
                <w:color w:val="000000"/>
                <w:sz w:val="18"/>
                <w:szCs w:val="18"/>
                <w:lang w:eastAsia="en-AU"/>
              </w:rPr>
            </w:pPr>
            <w:r w:rsidRPr="00525C4E">
              <w:rPr>
                <w:rFonts w:ascii="Times New Roman" w:eastAsia="Times New Roman" w:hAnsi="Times New Roman" w:cs="Times New Roman"/>
                <w:b/>
                <w:color w:val="000000"/>
                <w:sz w:val="18"/>
                <w:szCs w:val="18"/>
                <w:lang w:eastAsia="en-AU"/>
              </w:rPr>
              <w:t>Total Score</w:t>
            </w:r>
          </w:p>
        </w:tc>
        <w:tc>
          <w:tcPr>
            <w:tcW w:w="1384" w:type="dxa"/>
            <w:tcBorders>
              <w:top w:val="single" w:sz="4" w:space="0" w:color="auto"/>
              <w:left w:val="nil"/>
              <w:bottom w:val="single" w:sz="4" w:space="0" w:color="auto"/>
              <w:right w:val="single" w:sz="4" w:space="0" w:color="auto"/>
            </w:tcBorders>
            <w:shd w:val="clear" w:color="auto" w:fill="auto"/>
            <w:noWrap/>
            <w:vAlign w:val="bottom"/>
          </w:tcPr>
          <w:p w14:paraId="0DB9E205" w14:textId="77777777" w:rsidR="00EB6D0C" w:rsidRPr="00525C4E" w:rsidRDefault="00EB6D0C" w:rsidP="00525C4E">
            <w:pPr>
              <w:spacing w:after="0" w:line="240" w:lineRule="auto"/>
              <w:jc w:val="center"/>
              <w:rPr>
                <w:rFonts w:ascii="Calibri" w:eastAsia="Times New Roman" w:hAnsi="Calibri" w:cs="Times New Roman"/>
                <w:b/>
                <w:color w:val="000000"/>
                <w:sz w:val="18"/>
                <w:szCs w:val="18"/>
                <w:lang w:eastAsia="en-AU"/>
              </w:rPr>
            </w:pPr>
            <w:r w:rsidRPr="00525C4E">
              <w:rPr>
                <w:rFonts w:ascii="Calibri" w:eastAsia="Times New Roman" w:hAnsi="Calibri" w:cs="Times New Roman"/>
                <w:b/>
                <w:color w:val="000000"/>
                <w:sz w:val="18"/>
                <w:szCs w:val="18"/>
                <w:lang w:eastAsia="en-AU"/>
              </w:rPr>
              <w:t>9</w:t>
            </w:r>
          </w:p>
        </w:tc>
        <w:tc>
          <w:tcPr>
            <w:tcW w:w="748" w:type="dxa"/>
            <w:tcBorders>
              <w:top w:val="single" w:sz="4" w:space="0" w:color="auto"/>
              <w:left w:val="nil"/>
              <w:bottom w:val="single" w:sz="4" w:space="0" w:color="auto"/>
              <w:right w:val="single" w:sz="4" w:space="0" w:color="auto"/>
            </w:tcBorders>
            <w:shd w:val="clear" w:color="auto" w:fill="auto"/>
            <w:noWrap/>
            <w:vAlign w:val="bottom"/>
          </w:tcPr>
          <w:p w14:paraId="2F2084D4" w14:textId="77777777" w:rsidR="00EB6D0C" w:rsidRPr="00525C4E" w:rsidRDefault="00EB6D0C" w:rsidP="00525C4E">
            <w:pPr>
              <w:spacing w:after="0" w:line="240" w:lineRule="auto"/>
              <w:jc w:val="center"/>
              <w:rPr>
                <w:rFonts w:ascii="Calibri" w:eastAsia="Times New Roman" w:hAnsi="Calibri" w:cs="Times New Roman"/>
                <w:b/>
                <w:color w:val="000000"/>
                <w:sz w:val="18"/>
                <w:szCs w:val="18"/>
                <w:lang w:eastAsia="en-AU"/>
              </w:rPr>
            </w:pPr>
            <w:r w:rsidRPr="00525C4E">
              <w:rPr>
                <w:rFonts w:ascii="Calibri" w:eastAsia="Times New Roman" w:hAnsi="Calibri" w:cs="Times New Roman"/>
                <w:b/>
                <w:color w:val="000000"/>
                <w:sz w:val="18"/>
                <w:szCs w:val="18"/>
                <w:lang w:eastAsia="en-AU"/>
              </w:rPr>
              <w:t>9</w:t>
            </w:r>
          </w:p>
        </w:tc>
        <w:tc>
          <w:tcPr>
            <w:tcW w:w="1177" w:type="dxa"/>
            <w:tcBorders>
              <w:top w:val="single" w:sz="4" w:space="0" w:color="auto"/>
              <w:left w:val="nil"/>
              <w:bottom w:val="single" w:sz="4" w:space="0" w:color="auto"/>
              <w:right w:val="single" w:sz="4" w:space="0" w:color="auto"/>
            </w:tcBorders>
            <w:shd w:val="clear" w:color="auto" w:fill="auto"/>
            <w:noWrap/>
            <w:vAlign w:val="bottom"/>
          </w:tcPr>
          <w:p w14:paraId="0D947689" w14:textId="77777777" w:rsidR="00EB6D0C" w:rsidRPr="00525C4E" w:rsidRDefault="00EB6D0C" w:rsidP="00525C4E">
            <w:pPr>
              <w:spacing w:after="0" w:line="240" w:lineRule="auto"/>
              <w:jc w:val="center"/>
              <w:rPr>
                <w:rFonts w:ascii="Calibri" w:eastAsia="Times New Roman" w:hAnsi="Calibri" w:cs="Times New Roman"/>
                <w:b/>
                <w:color w:val="000000"/>
                <w:sz w:val="18"/>
                <w:szCs w:val="18"/>
                <w:lang w:eastAsia="en-AU"/>
              </w:rPr>
            </w:pPr>
            <w:r w:rsidRPr="00525C4E">
              <w:rPr>
                <w:rFonts w:ascii="Calibri" w:eastAsia="Times New Roman" w:hAnsi="Calibri" w:cs="Times New Roman"/>
                <w:b/>
                <w:color w:val="000000"/>
                <w:sz w:val="18"/>
                <w:szCs w:val="18"/>
                <w:lang w:eastAsia="en-AU"/>
              </w:rPr>
              <w:t>7</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3941E1E" w14:textId="77777777" w:rsidR="00EB6D0C" w:rsidRPr="00525C4E" w:rsidRDefault="00EB6D0C" w:rsidP="00525C4E">
            <w:pPr>
              <w:spacing w:after="0" w:line="240" w:lineRule="auto"/>
              <w:jc w:val="center"/>
              <w:rPr>
                <w:rFonts w:ascii="Calibri" w:eastAsia="Times New Roman" w:hAnsi="Calibri" w:cs="Times New Roman"/>
                <w:b/>
                <w:color w:val="000000"/>
                <w:sz w:val="18"/>
                <w:szCs w:val="18"/>
                <w:lang w:eastAsia="en-AU"/>
              </w:rPr>
            </w:pPr>
            <w:r w:rsidRPr="00525C4E">
              <w:rPr>
                <w:rFonts w:ascii="Calibri" w:eastAsia="Times New Roman" w:hAnsi="Calibri" w:cs="Times New Roman"/>
                <w:b/>
                <w:color w:val="000000"/>
                <w:sz w:val="18"/>
                <w:szCs w:val="18"/>
                <w:lang w:eastAsia="en-AU"/>
              </w:rPr>
              <w:t>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4542F27" w14:textId="77777777" w:rsidR="00EB6D0C" w:rsidRPr="00525C4E" w:rsidRDefault="00EB6D0C" w:rsidP="00525C4E">
            <w:pPr>
              <w:spacing w:after="0" w:line="240" w:lineRule="auto"/>
              <w:jc w:val="center"/>
              <w:rPr>
                <w:rFonts w:ascii="Calibri" w:eastAsia="Times New Roman" w:hAnsi="Calibri" w:cs="Times New Roman"/>
                <w:b/>
                <w:color w:val="000000"/>
                <w:sz w:val="18"/>
                <w:szCs w:val="18"/>
                <w:lang w:eastAsia="en-AU"/>
              </w:rPr>
            </w:pPr>
            <w:r w:rsidRPr="00525C4E">
              <w:rPr>
                <w:rFonts w:ascii="Calibri" w:eastAsia="Times New Roman" w:hAnsi="Calibri" w:cs="Times New Roman"/>
                <w:b/>
                <w:color w:val="000000"/>
                <w:sz w:val="18"/>
                <w:szCs w:val="18"/>
                <w:lang w:eastAsia="en-AU"/>
              </w:rPr>
              <w:t>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CA1C53C" w14:textId="77777777" w:rsidR="00EB6D0C" w:rsidRPr="00525C4E" w:rsidRDefault="00EB6D0C" w:rsidP="00525C4E">
            <w:pPr>
              <w:spacing w:after="0" w:line="240" w:lineRule="auto"/>
              <w:jc w:val="center"/>
              <w:rPr>
                <w:rFonts w:ascii="Calibri" w:eastAsia="Times New Roman" w:hAnsi="Calibri" w:cs="Times New Roman"/>
                <w:b/>
                <w:color w:val="000000"/>
                <w:sz w:val="18"/>
                <w:szCs w:val="18"/>
                <w:lang w:eastAsia="en-AU"/>
              </w:rPr>
            </w:pPr>
            <w:r w:rsidRPr="00525C4E">
              <w:rPr>
                <w:rFonts w:ascii="Calibri" w:eastAsia="Times New Roman" w:hAnsi="Calibri" w:cs="Times New Roman"/>
                <w:b/>
                <w:color w:val="000000"/>
                <w:sz w:val="18"/>
                <w:szCs w:val="18"/>
                <w:lang w:eastAsia="en-AU"/>
              </w:rPr>
              <w:t>8</w:t>
            </w: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5184F04" w14:textId="77777777" w:rsidR="00EB6D0C" w:rsidRPr="00525C4E" w:rsidRDefault="00EB6D0C" w:rsidP="00525C4E">
            <w:pPr>
              <w:spacing w:after="0" w:line="240" w:lineRule="auto"/>
              <w:jc w:val="center"/>
              <w:rPr>
                <w:rFonts w:ascii="Calibri" w:eastAsia="Times New Roman" w:hAnsi="Calibri" w:cs="Times New Roman"/>
                <w:b/>
                <w:color w:val="000000"/>
                <w:sz w:val="18"/>
                <w:szCs w:val="18"/>
                <w:lang w:eastAsia="en-AU"/>
              </w:rPr>
            </w:pPr>
            <w:r w:rsidRPr="00525C4E">
              <w:rPr>
                <w:rFonts w:ascii="Calibri" w:eastAsia="Times New Roman" w:hAnsi="Calibri" w:cs="Times New Roman"/>
                <w:b/>
                <w:color w:val="000000"/>
                <w:sz w:val="18"/>
                <w:szCs w:val="18"/>
                <w:lang w:eastAsia="en-AU"/>
              </w:rPr>
              <w:t>8</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09BF31F" w14:textId="77777777" w:rsidR="00EB6D0C" w:rsidRPr="00525C4E" w:rsidRDefault="00EB6D0C" w:rsidP="00525C4E">
            <w:pPr>
              <w:spacing w:after="0" w:line="240" w:lineRule="auto"/>
              <w:jc w:val="center"/>
              <w:rPr>
                <w:rFonts w:ascii="Calibri" w:eastAsia="Times New Roman" w:hAnsi="Calibri" w:cs="Times New Roman"/>
                <w:b/>
                <w:color w:val="000000"/>
                <w:sz w:val="18"/>
                <w:szCs w:val="18"/>
                <w:lang w:eastAsia="en-AU"/>
              </w:rPr>
            </w:pPr>
            <w:r w:rsidRPr="00525C4E">
              <w:rPr>
                <w:rFonts w:ascii="Calibri" w:eastAsia="Times New Roman" w:hAnsi="Calibri" w:cs="Times New Roman"/>
                <w:b/>
                <w:color w:val="000000"/>
                <w:sz w:val="18"/>
                <w:szCs w:val="18"/>
                <w:lang w:eastAsia="en-AU"/>
              </w:rPr>
              <w:t>6</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9CA953F" w14:textId="77777777" w:rsidR="00EB6D0C" w:rsidRPr="00525C4E" w:rsidRDefault="00EB6D0C" w:rsidP="00525C4E">
            <w:pPr>
              <w:spacing w:after="0" w:line="240" w:lineRule="auto"/>
              <w:jc w:val="center"/>
              <w:rPr>
                <w:rFonts w:ascii="Calibri" w:eastAsia="Times New Roman" w:hAnsi="Calibri" w:cs="Times New Roman"/>
                <w:b/>
                <w:color w:val="000000"/>
                <w:sz w:val="18"/>
                <w:szCs w:val="18"/>
                <w:lang w:eastAsia="en-AU"/>
              </w:rPr>
            </w:pPr>
            <w:r w:rsidRPr="00525C4E">
              <w:rPr>
                <w:rFonts w:ascii="Calibri" w:eastAsia="Times New Roman" w:hAnsi="Calibri" w:cs="Times New Roman"/>
                <w:b/>
                <w:color w:val="000000"/>
                <w:sz w:val="18"/>
                <w:szCs w:val="18"/>
                <w:lang w:eastAsia="en-AU"/>
              </w:rPr>
              <w:t>7</w:t>
            </w:r>
          </w:p>
        </w:tc>
        <w:tc>
          <w:tcPr>
            <w:tcW w:w="1178" w:type="dxa"/>
            <w:tcBorders>
              <w:top w:val="single" w:sz="4" w:space="0" w:color="auto"/>
              <w:left w:val="nil"/>
              <w:bottom w:val="single" w:sz="4" w:space="0" w:color="auto"/>
              <w:right w:val="single" w:sz="4" w:space="0" w:color="auto"/>
            </w:tcBorders>
            <w:shd w:val="clear" w:color="auto" w:fill="auto"/>
            <w:noWrap/>
            <w:vAlign w:val="bottom"/>
          </w:tcPr>
          <w:p w14:paraId="7BCC796F" w14:textId="77777777" w:rsidR="00EB6D0C" w:rsidRPr="00525C4E" w:rsidRDefault="00EB6D0C" w:rsidP="00525C4E">
            <w:pPr>
              <w:spacing w:after="0" w:line="240" w:lineRule="auto"/>
              <w:jc w:val="center"/>
              <w:rPr>
                <w:rFonts w:ascii="Calibri" w:eastAsia="Times New Roman" w:hAnsi="Calibri" w:cs="Times New Roman"/>
                <w:b/>
                <w:color w:val="000000"/>
                <w:sz w:val="18"/>
                <w:szCs w:val="18"/>
                <w:lang w:eastAsia="en-AU"/>
              </w:rPr>
            </w:pPr>
            <w:r w:rsidRPr="00525C4E">
              <w:rPr>
                <w:rFonts w:ascii="Calibri" w:eastAsia="Times New Roman" w:hAnsi="Calibri" w:cs="Times New Roman"/>
                <w:b/>
                <w:color w:val="000000"/>
                <w:sz w:val="18"/>
                <w:szCs w:val="18"/>
                <w:lang w:eastAsia="en-AU"/>
              </w:rPr>
              <w:t>9</w:t>
            </w:r>
          </w:p>
        </w:tc>
        <w:tc>
          <w:tcPr>
            <w:tcW w:w="850" w:type="dxa"/>
            <w:tcBorders>
              <w:top w:val="single" w:sz="4" w:space="0" w:color="auto"/>
              <w:left w:val="nil"/>
              <w:bottom w:val="single" w:sz="4" w:space="0" w:color="auto"/>
              <w:right w:val="single" w:sz="4" w:space="0" w:color="auto"/>
            </w:tcBorders>
            <w:vAlign w:val="bottom"/>
          </w:tcPr>
          <w:p w14:paraId="6E5B9893" w14:textId="77777777" w:rsidR="00EB6D0C" w:rsidRPr="00525C4E" w:rsidRDefault="00EB6D0C" w:rsidP="00525C4E">
            <w:pPr>
              <w:spacing w:after="0" w:line="240" w:lineRule="auto"/>
              <w:jc w:val="center"/>
              <w:rPr>
                <w:rFonts w:ascii="Calibri" w:eastAsia="Times New Roman" w:hAnsi="Calibri" w:cs="Times New Roman"/>
                <w:b/>
                <w:color w:val="000000"/>
                <w:sz w:val="18"/>
                <w:szCs w:val="18"/>
                <w:lang w:eastAsia="en-AU"/>
              </w:rPr>
            </w:pPr>
            <w:r w:rsidRPr="00525C4E">
              <w:rPr>
                <w:rFonts w:ascii="Calibri" w:eastAsia="Times New Roman" w:hAnsi="Calibri" w:cs="Times New Roman"/>
                <w:b/>
                <w:color w:val="000000"/>
                <w:sz w:val="18"/>
                <w:szCs w:val="18"/>
                <w:lang w:eastAsia="en-AU"/>
              </w:rPr>
              <w:t>7</w:t>
            </w:r>
          </w:p>
        </w:tc>
        <w:tc>
          <w:tcPr>
            <w:tcW w:w="850" w:type="dxa"/>
            <w:tcBorders>
              <w:top w:val="single" w:sz="4" w:space="0" w:color="auto"/>
              <w:left w:val="single" w:sz="4" w:space="0" w:color="auto"/>
              <w:bottom w:val="single" w:sz="4" w:space="0" w:color="auto"/>
              <w:right w:val="single" w:sz="4" w:space="0" w:color="auto"/>
            </w:tcBorders>
            <w:vAlign w:val="bottom"/>
          </w:tcPr>
          <w:p w14:paraId="4AF925FB" w14:textId="77777777" w:rsidR="00EB6D0C" w:rsidRPr="00525C4E" w:rsidRDefault="00EB6D0C" w:rsidP="00525C4E">
            <w:pPr>
              <w:spacing w:after="0" w:line="240" w:lineRule="auto"/>
              <w:jc w:val="center"/>
              <w:rPr>
                <w:rFonts w:ascii="Calibri" w:eastAsia="Times New Roman" w:hAnsi="Calibri" w:cs="Times New Roman"/>
                <w:b/>
                <w:color w:val="000000"/>
                <w:sz w:val="18"/>
                <w:szCs w:val="18"/>
                <w:lang w:eastAsia="en-AU"/>
              </w:rPr>
            </w:pPr>
            <w:r w:rsidRPr="00525C4E">
              <w:rPr>
                <w:rFonts w:ascii="Calibri" w:eastAsia="Times New Roman" w:hAnsi="Calibri" w:cs="Times New Roman"/>
                <w:b/>
                <w:color w:val="000000"/>
                <w:sz w:val="18"/>
                <w:szCs w:val="18"/>
                <w:lang w:eastAsia="en-AU"/>
              </w:rPr>
              <w:t>8</w:t>
            </w:r>
          </w:p>
        </w:tc>
        <w:tc>
          <w:tcPr>
            <w:tcW w:w="1058" w:type="dxa"/>
            <w:tcBorders>
              <w:top w:val="single" w:sz="4" w:space="0" w:color="auto"/>
              <w:left w:val="nil"/>
              <w:bottom w:val="single" w:sz="4" w:space="0" w:color="auto"/>
              <w:right w:val="single" w:sz="4" w:space="0" w:color="auto"/>
            </w:tcBorders>
            <w:vAlign w:val="bottom"/>
          </w:tcPr>
          <w:p w14:paraId="5332DB49" w14:textId="77777777" w:rsidR="00EB6D0C" w:rsidRPr="00525C4E" w:rsidRDefault="00EB6D0C" w:rsidP="00525C4E">
            <w:pPr>
              <w:spacing w:after="0" w:line="240" w:lineRule="auto"/>
              <w:jc w:val="center"/>
              <w:rPr>
                <w:rFonts w:ascii="Calibri" w:eastAsia="Times New Roman" w:hAnsi="Calibri" w:cs="Times New Roman"/>
                <w:b/>
                <w:color w:val="000000"/>
                <w:sz w:val="18"/>
                <w:szCs w:val="18"/>
                <w:lang w:eastAsia="en-AU"/>
              </w:rPr>
            </w:pPr>
            <w:r w:rsidRPr="00525C4E">
              <w:rPr>
                <w:rFonts w:ascii="Calibri" w:eastAsia="Times New Roman" w:hAnsi="Calibri" w:cs="Times New Roman"/>
                <w:b/>
                <w:color w:val="000000"/>
                <w:sz w:val="18"/>
                <w:szCs w:val="18"/>
                <w:lang w:eastAsia="en-AU"/>
              </w:rPr>
              <w:t>9</w:t>
            </w:r>
          </w:p>
        </w:tc>
        <w:tc>
          <w:tcPr>
            <w:tcW w:w="851" w:type="dxa"/>
            <w:tcBorders>
              <w:top w:val="single" w:sz="4" w:space="0" w:color="auto"/>
              <w:left w:val="nil"/>
              <w:bottom w:val="single" w:sz="4" w:space="0" w:color="auto"/>
              <w:right w:val="single" w:sz="4" w:space="0" w:color="auto"/>
            </w:tcBorders>
            <w:vAlign w:val="bottom"/>
          </w:tcPr>
          <w:p w14:paraId="611355D6" w14:textId="77777777" w:rsidR="00EB6D0C" w:rsidRPr="00525C4E" w:rsidRDefault="00EB6D0C" w:rsidP="00525C4E">
            <w:pPr>
              <w:spacing w:after="0" w:line="240" w:lineRule="auto"/>
              <w:jc w:val="center"/>
              <w:rPr>
                <w:rFonts w:ascii="Calibri" w:eastAsia="Times New Roman" w:hAnsi="Calibri" w:cs="Times New Roman"/>
                <w:b/>
                <w:color w:val="000000"/>
                <w:sz w:val="18"/>
                <w:szCs w:val="18"/>
                <w:lang w:eastAsia="en-AU"/>
              </w:rPr>
            </w:pPr>
            <w:r w:rsidRPr="00525C4E">
              <w:rPr>
                <w:rFonts w:ascii="Calibri" w:eastAsia="Times New Roman" w:hAnsi="Calibri" w:cs="Times New Roman"/>
                <w:b/>
                <w:color w:val="000000"/>
                <w:sz w:val="18"/>
                <w:szCs w:val="18"/>
                <w:lang w:eastAsia="en-AU"/>
              </w:rPr>
              <w:t>9</w:t>
            </w:r>
          </w:p>
        </w:tc>
      </w:tr>
    </w:tbl>
    <w:p w14:paraId="0FB53140" w14:textId="7735B68A" w:rsidR="00EB6D0C" w:rsidRPr="00876F62" w:rsidRDefault="008B6EFF" w:rsidP="00920A12">
      <w:pPr>
        <w:spacing w:line="480" w:lineRule="auto"/>
        <w:rPr>
          <w:sz w:val="18"/>
          <w:szCs w:val="18"/>
        </w:rPr>
      </w:pPr>
      <w:r w:rsidRPr="00876F62">
        <w:rPr>
          <w:b/>
          <w:sz w:val="18"/>
          <w:szCs w:val="18"/>
        </w:rPr>
        <w:t>Legend:</w:t>
      </w:r>
      <w:r w:rsidRPr="00876F62">
        <w:rPr>
          <w:sz w:val="18"/>
          <w:szCs w:val="18"/>
        </w:rPr>
        <w:t xml:space="preserve"> 1= the trial complied with the </w:t>
      </w:r>
      <w:proofErr w:type="spellStart"/>
      <w:r w:rsidRPr="00876F62">
        <w:rPr>
          <w:sz w:val="18"/>
          <w:szCs w:val="18"/>
        </w:rPr>
        <w:t>PEDro</w:t>
      </w:r>
      <w:proofErr w:type="spellEnd"/>
      <w:r w:rsidRPr="00876F62">
        <w:rPr>
          <w:sz w:val="18"/>
          <w:szCs w:val="18"/>
        </w:rPr>
        <w:t xml:space="preserve"> item, 0= non-compliance. Operational definitions for each </w:t>
      </w:r>
      <w:proofErr w:type="spellStart"/>
      <w:r w:rsidRPr="00876F62">
        <w:rPr>
          <w:sz w:val="18"/>
          <w:szCs w:val="18"/>
        </w:rPr>
        <w:t>PEDro</w:t>
      </w:r>
      <w:proofErr w:type="spellEnd"/>
      <w:r w:rsidRPr="00876F62">
        <w:rPr>
          <w:sz w:val="18"/>
          <w:szCs w:val="18"/>
        </w:rPr>
        <w:t xml:space="preserve"> item are provided below. </w:t>
      </w:r>
    </w:p>
    <w:p w14:paraId="3FA6F693" w14:textId="0045B764" w:rsidR="00EB6D0C" w:rsidRPr="002253B3" w:rsidRDefault="008B6EFF" w:rsidP="00286F32">
      <w:pPr>
        <w:pageBreakBefore/>
        <w:rPr>
          <w:rFonts w:eastAsia="Times New Roman"/>
        </w:rPr>
      </w:pPr>
      <w:proofErr w:type="spellStart"/>
      <w:r w:rsidRPr="002253B3">
        <w:lastRenderedPageBreak/>
        <w:t>PEDro</w:t>
      </w:r>
      <w:proofErr w:type="spellEnd"/>
      <w:r w:rsidRPr="002253B3">
        <w:t xml:space="preserve"> </w:t>
      </w:r>
      <w:r w:rsidR="00EB6D0C" w:rsidRPr="002253B3">
        <w:t>Criteria</w:t>
      </w:r>
      <w:r w:rsidR="00FE4285" w:rsidRPr="002253B3">
        <w:t xml:space="preserve"> </w:t>
      </w:r>
      <w:r w:rsidR="00FE4285" w:rsidRPr="002253B3">
        <w:rPr>
          <w:rFonts w:eastAsia="Times New Roman"/>
        </w:rPr>
        <w:t xml:space="preserve">(de Morton </w:t>
      </w:r>
      <w:proofErr w:type="gramStart"/>
      <w:r w:rsidR="00FE4285" w:rsidRPr="002253B3">
        <w:rPr>
          <w:rFonts w:eastAsia="Times New Roman"/>
        </w:rPr>
        <w:t>2009.,</w:t>
      </w:r>
      <w:proofErr w:type="gramEnd"/>
      <w:r w:rsidR="00FE4285" w:rsidRPr="002253B3">
        <w:rPr>
          <w:rFonts w:eastAsia="Times New Roman"/>
        </w:rPr>
        <w:t xml:space="preserve"> </w:t>
      </w:r>
      <w:proofErr w:type="spellStart"/>
      <w:r w:rsidR="00FE4285" w:rsidRPr="002253B3">
        <w:rPr>
          <w:rFonts w:eastAsia="Times New Roman"/>
        </w:rPr>
        <w:t>Macedo</w:t>
      </w:r>
      <w:proofErr w:type="spellEnd"/>
      <w:r w:rsidR="00FE4285" w:rsidRPr="002253B3">
        <w:rPr>
          <w:rFonts w:eastAsia="Times New Roman"/>
        </w:rPr>
        <w:t xml:space="preserve"> et al 2010., Maher et al., 2003).</w:t>
      </w:r>
    </w:p>
    <w:p w14:paraId="0F3EAFB1" w14:textId="58401E70" w:rsidR="00BC350C" w:rsidRPr="007346C2" w:rsidRDefault="008B6EFF" w:rsidP="007346C2">
      <w:pPr>
        <w:pStyle w:val="ListParagraph"/>
        <w:numPr>
          <w:ilvl w:val="0"/>
          <w:numId w:val="31"/>
        </w:numPr>
        <w:ind w:left="357" w:hanging="357"/>
        <w:contextualSpacing w:val="0"/>
        <w:rPr>
          <w:rFonts w:eastAsia="Times New Roman" w:cs="Times New Roman"/>
          <w:color w:val="000000"/>
          <w:sz w:val="21"/>
          <w:szCs w:val="21"/>
          <w:lang w:eastAsia="en-AU"/>
        </w:rPr>
      </w:pPr>
      <w:r w:rsidRPr="007346C2">
        <w:rPr>
          <w:rFonts w:eastAsia="Times New Roman" w:cs="Times New Roman"/>
          <w:color w:val="000000"/>
          <w:sz w:val="21"/>
          <w:szCs w:val="21"/>
          <w:lang w:eastAsia="en-AU"/>
        </w:rPr>
        <w:t>E</w:t>
      </w:r>
      <w:r w:rsidR="00BC350C" w:rsidRPr="007346C2">
        <w:rPr>
          <w:rFonts w:eastAsia="Times New Roman" w:cs="Times New Roman"/>
          <w:color w:val="000000"/>
          <w:sz w:val="21"/>
          <w:szCs w:val="21"/>
          <w:lang w:eastAsia="en-AU"/>
        </w:rPr>
        <w:t>ligibility criteria were specified</w:t>
      </w:r>
      <w:r w:rsidRPr="007346C2">
        <w:rPr>
          <w:rFonts w:eastAsia="Times New Roman" w:cs="Times New Roman"/>
          <w:color w:val="000000"/>
          <w:sz w:val="21"/>
          <w:szCs w:val="21"/>
          <w:lang w:eastAsia="en-AU"/>
        </w:rPr>
        <w:t>.</w:t>
      </w:r>
    </w:p>
    <w:p w14:paraId="066083E5" w14:textId="5B91C2BD" w:rsidR="00BC350C" w:rsidRPr="007346C2" w:rsidRDefault="008B6EFF" w:rsidP="007346C2">
      <w:pPr>
        <w:pStyle w:val="ListParagraph"/>
        <w:numPr>
          <w:ilvl w:val="0"/>
          <w:numId w:val="31"/>
        </w:numPr>
        <w:ind w:left="357" w:hanging="357"/>
        <w:contextualSpacing w:val="0"/>
        <w:rPr>
          <w:rFonts w:eastAsia="Times New Roman" w:cs="Times New Roman"/>
          <w:color w:val="000000"/>
          <w:sz w:val="21"/>
          <w:szCs w:val="21"/>
          <w:lang w:eastAsia="en-AU"/>
        </w:rPr>
      </w:pPr>
      <w:r w:rsidRPr="007346C2">
        <w:rPr>
          <w:rFonts w:eastAsia="Times New Roman" w:cs="Times New Roman"/>
          <w:color w:val="000000"/>
          <w:sz w:val="21"/>
          <w:szCs w:val="21"/>
          <w:lang w:eastAsia="en-AU"/>
        </w:rPr>
        <w:t xml:space="preserve">Subjects </w:t>
      </w:r>
      <w:r w:rsidR="00BC350C" w:rsidRPr="007346C2">
        <w:rPr>
          <w:rFonts w:eastAsia="Times New Roman" w:cs="Times New Roman"/>
          <w:color w:val="000000"/>
          <w:sz w:val="21"/>
          <w:szCs w:val="21"/>
          <w:lang w:eastAsia="en-AU"/>
        </w:rPr>
        <w:t>were randomly allocated to groups (in a crossover study, subjects were randomly allocated an order in which treatments were received)</w:t>
      </w:r>
      <w:r w:rsidRPr="007346C2">
        <w:rPr>
          <w:rFonts w:eastAsia="Times New Roman" w:cs="Times New Roman"/>
          <w:color w:val="000000"/>
          <w:sz w:val="21"/>
          <w:szCs w:val="21"/>
          <w:lang w:eastAsia="en-AU"/>
        </w:rPr>
        <w:t>.</w:t>
      </w:r>
    </w:p>
    <w:p w14:paraId="25B561C9" w14:textId="4F004435" w:rsidR="00BC350C" w:rsidRPr="007346C2" w:rsidRDefault="008B6EFF" w:rsidP="007346C2">
      <w:pPr>
        <w:pStyle w:val="ListParagraph"/>
        <w:numPr>
          <w:ilvl w:val="0"/>
          <w:numId w:val="31"/>
        </w:numPr>
        <w:ind w:left="357" w:hanging="357"/>
        <w:contextualSpacing w:val="0"/>
        <w:rPr>
          <w:rFonts w:eastAsia="Times New Roman" w:cs="Times New Roman"/>
          <w:color w:val="000000"/>
          <w:sz w:val="21"/>
          <w:szCs w:val="21"/>
          <w:lang w:eastAsia="en-AU"/>
        </w:rPr>
      </w:pPr>
      <w:r w:rsidRPr="007346C2">
        <w:rPr>
          <w:rFonts w:eastAsia="Times New Roman" w:cs="Times New Roman"/>
          <w:color w:val="000000"/>
          <w:sz w:val="21"/>
          <w:szCs w:val="21"/>
          <w:lang w:eastAsia="en-AU"/>
        </w:rPr>
        <w:t xml:space="preserve">Allocation </w:t>
      </w:r>
      <w:r w:rsidR="00BC350C" w:rsidRPr="007346C2">
        <w:rPr>
          <w:rFonts w:eastAsia="Times New Roman" w:cs="Times New Roman"/>
          <w:color w:val="000000"/>
          <w:sz w:val="21"/>
          <w:szCs w:val="21"/>
          <w:lang w:eastAsia="en-AU"/>
        </w:rPr>
        <w:t>was concealed</w:t>
      </w:r>
      <w:r w:rsidRPr="007346C2">
        <w:rPr>
          <w:rFonts w:eastAsia="Times New Roman" w:cs="Times New Roman"/>
          <w:color w:val="000000"/>
          <w:sz w:val="21"/>
          <w:szCs w:val="21"/>
          <w:lang w:eastAsia="en-AU"/>
        </w:rPr>
        <w:t>.</w:t>
      </w:r>
    </w:p>
    <w:p w14:paraId="710CBA4B" w14:textId="367900C8" w:rsidR="00BC350C" w:rsidRPr="007346C2" w:rsidRDefault="008B6EFF" w:rsidP="007346C2">
      <w:pPr>
        <w:pStyle w:val="ListParagraph"/>
        <w:numPr>
          <w:ilvl w:val="0"/>
          <w:numId w:val="31"/>
        </w:numPr>
        <w:ind w:left="357" w:hanging="357"/>
        <w:contextualSpacing w:val="0"/>
        <w:rPr>
          <w:rFonts w:eastAsia="Times New Roman" w:cs="Times New Roman"/>
          <w:color w:val="000000"/>
          <w:sz w:val="21"/>
          <w:szCs w:val="21"/>
          <w:lang w:eastAsia="en-AU"/>
        </w:rPr>
      </w:pPr>
      <w:r w:rsidRPr="007346C2">
        <w:rPr>
          <w:rFonts w:eastAsia="Times New Roman" w:cs="Times New Roman"/>
          <w:color w:val="000000"/>
          <w:sz w:val="21"/>
          <w:szCs w:val="21"/>
          <w:lang w:eastAsia="en-AU"/>
        </w:rPr>
        <w:t xml:space="preserve">The </w:t>
      </w:r>
      <w:r w:rsidR="00BC350C" w:rsidRPr="007346C2">
        <w:rPr>
          <w:rFonts w:eastAsia="Times New Roman" w:cs="Times New Roman"/>
          <w:color w:val="000000"/>
          <w:sz w:val="21"/>
          <w:szCs w:val="21"/>
          <w:lang w:eastAsia="en-AU"/>
        </w:rPr>
        <w:t>groups were similar at baseline regarding the most important prognostic indicators</w:t>
      </w:r>
      <w:r w:rsidRPr="007346C2">
        <w:rPr>
          <w:rFonts w:eastAsia="Times New Roman" w:cs="Times New Roman"/>
          <w:color w:val="000000"/>
          <w:sz w:val="21"/>
          <w:szCs w:val="21"/>
          <w:lang w:eastAsia="en-AU"/>
        </w:rPr>
        <w:t>.</w:t>
      </w:r>
    </w:p>
    <w:p w14:paraId="50B0CFC6" w14:textId="3FCFF904" w:rsidR="00BC350C" w:rsidRPr="007346C2" w:rsidRDefault="008B6EFF" w:rsidP="007346C2">
      <w:pPr>
        <w:pStyle w:val="ListParagraph"/>
        <w:numPr>
          <w:ilvl w:val="0"/>
          <w:numId w:val="31"/>
        </w:numPr>
        <w:ind w:left="357" w:hanging="357"/>
        <w:contextualSpacing w:val="0"/>
        <w:rPr>
          <w:rFonts w:eastAsia="Times New Roman" w:cs="Times New Roman"/>
          <w:color w:val="000000"/>
          <w:sz w:val="21"/>
          <w:szCs w:val="21"/>
          <w:lang w:eastAsia="en-AU"/>
        </w:rPr>
      </w:pPr>
      <w:r w:rsidRPr="007346C2">
        <w:rPr>
          <w:rFonts w:eastAsia="Times New Roman" w:cs="Times New Roman"/>
          <w:color w:val="000000"/>
          <w:sz w:val="21"/>
          <w:szCs w:val="21"/>
          <w:lang w:eastAsia="en-AU"/>
        </w:rPr>
        <w:t xml:space="preserve">There </w:t>
      </w:r>
      <w:r w:rsidR="00BC350C" w:rsidRPr="007346C2">
        <w:rPr>
          <w:rFonts w:eastAsia="Times New Roman" w:cs="Times New Roman"/>
          <w:color w:val="000000"/>
          <w:sz w:val="21"/>
          <w:szCs w:val="21"/>
          <w:lang w:eastAsia="en-AU"/>
        </w:rPr>
        <w:t>was blinding of all subjects</w:t>
      </w:r>
      <w:r w:rsidRPr="007346C2">
        <w:rPr>
          <w:rFonts w:eastAsia="Times New Roman" w:cs="Times New Roman"/>
          <w:color w:val="000000"/>
          <w:sz w:val="21"/>
          <w:szCs w:val="21"/>
          <w:lang w:eastAsia="en-AU"/>
        </w:rPr>
        <w:t>.</w:t>
      </w:r>
    </w:p>
    <w:p w14:paraId="503F5954" w14:textId="260DF33B" w:rsidR="00BC350C" w:rsidRPr="007346C2" w:rsidRDefault="008B6EFF" w:rsidP="007346C2">
      <w:pPr>
        <w:pStyle w:val="ListParagraph"/>
        <w:numPr>
          <w:ilvl w:val="0"/>
          <w:numId w:val="31"/>
        </w:numPr>
        <w:ind w:left="357" w:hanging="357"/>
        <w:contextualSpacing w:val="0"/>
        <w:rPr>
          <w:rFonts w:eastAsia="Times New Roman" w:cs="Times New Roman"/>
          <w:color w:val="000000"/>
          <w:sz w:val="21"/>
          <w:szCs w:val="21"/>
          <w:lang w:eastAsia="en-AU"/>
        </w:rPr>
      </w:pPr>
      <w:r w:rsidRPr="007346C2">
        <w:rPr>
          <w:rFonts w:eastAsia="Times New Roman" w:cs="Times New Roman"/>
          <w:color w:val="000000"/>
          <w:sz w:val="21"/>
          <w:szCs w:val="21"/>
          <w:lang w:eastAsia="en-AU"/>
        </w:rPr>
        <w:t xml:space="preserve">There </w:t>
      </w:r>
      <w:r w:rsidR="00BC350C" w:rsidRPr="007346C2">
        <w:rPr>
          <w:rFonts w:eastAsia="Times New Roman" w:cs="Times New Roman"/>
          <w:color w:val="000000"/>
          <w:sz w:val="21"/>
          <w:szCs w:val="21"/>
          <w:lang w:eastAsia="en-AU"/>
        </w:rPr>
        <w:t>was blinding of all therapists who administered the therapy</w:t>
      </w:r>
      <w:r w:rsidRPr="007346C2">
        <w:rPr>
          <w:rFonts w:eastAsia="Times New Roman" w:cs="Times New Roman"/>
          <w:color w:val="000000"/>
          <w:sz w:val="21"/>
          <w:szCs w:val="21"/>
          <w:lang w:eastAsia="en-AU"/>
        </w:rPr>
        <w:t>.</w:t>
      </w:r>
    </w:p>
    <w:p w14:paraId="7F3F4D36" w14:textId="096C44BF" w:rsidR="00BC350C" w:rsidRPr="007346C2" w:rsidRDefault="008B6EFF" w:rsidP="007346C2">
      <w:pPr>
        <w:pStyle w:val="ListParagraph"/>
        <w:numPr>
          <w:ilvl w:val="0"/>
          <w:numId w:val="31"/>
        </w:numPr>
        <w:ind w:left="357" w:hanging="357"/>
        <w:contextualSpacing w:val="0"/>
        <w:rPr>
          <w:rFonts w:eastAsia="Times New Roman" w:cs="Times New Roman"/>
          <w:color w:val="000000"/>
          <w:sz w:val="21"/>
          <w:szCs w:val="21"/>
          <w:lang w:eastAsia="en-AU"/>
        </w:rPr>
      </w:pPr>
      <w:r w:rsidRPr="007346C2">
        <w:rPr>
          <w:rFonts w:eastAsia="Times New Roman" w:cs="Times New Roman"/>
          <w:color w:val="000000"/>
          <w:sz w:val="21"/>
          <w:szCs w:val="21"/>
          <w:lang w:eastAsia="en-AU"/>
        </w:rPr>
        <w:t xml:space="preserve">There </w:t>
      </w:r>
      <w:r w:rsidR="00BC350C" w:rsidRPr="007346C2">
        <w:rPr>
          <w:rFonts w:eastAsia="Times New Roman" w:cs="Times New Roman"/>
          <w:color w:val="000000"/>
          <w:sz w:val="21"/>
          <w:szCs w:val="21"/>
          <w:lang w:eastAsia="en-AU"/>
        </w:rPr>
        <w:t>was blinding of all assessors who measured at least one key outcome</w:t>
      </w:r>
      <w:r w:rsidRPr="007346C2">
        <w:rPr>
          <w:rFonts w:eastAsia="Times New Roman" w:cs="Times New Roman"/>
          <w:color w:val="000000"/>
          <w:sz w:val="21"/>
          <w:szCs w:val="21"/>
          <w:lang w:eastAsia="en-AU"/>
        </w:rPr>
        <w:t>.</w:t>
      </w:r>
    </w:p>
    <w:p w14:paraId="1E2FA65D" w14:textId="309DE6D2" w:rsidR="00BC350C" w:rsidRPr="007346C2" w:rsidRDefault="008B6EFF" w:rsidP="007346C2">
      <w:pPr>
        <w:pStyle w:val="ListParagraph"/>
        <w:numPr>
          <w:ilvl w:val="0"/>
          <w:numId w:val="31"/>
        </w:numPr>
        <w:ind w:left="357" w:hanging="357"/>
        <w:contextualSpacing w:val="0"/>
        <w:rPr>
          <w:rFonts w:eastAsia="Times New Roman" w:cs="Times New Roman"/>
          <w:color w:val="000000"/>
          <w:sz w:val="21"/>
          <w:szCs w:val="21"/>
          <w:lang w:eastAsia="en-AU"/>
        </w:rPr>
      </w:pPr>
      <w:r w:rsidRPr="007346C2">
        <w:rPr>
          <w:rFonts w:eastAsia="Times New Roman" w:cs="Times New Roman"/>
          <w:color w:val="000000"/>
          <w:sz w:val="21"/>
          <w:szCs w:val="21"/>
          <w:lang w:eastAsia="en-AU"/>
        </w:rPr>
        <w:t xml:space="preserve">Measures </w:t>
      </w:r>
      <w:r w:rsidR="00BC350C" w:rsidRPr="007346C2">
        <w:rPr>
          <w:rFonts w:eastAsia="Times New Roman" w:cs="Times New Roman"/>
          <w:color w:val="000000"/>
          <w:sz w:val="21"/>
          <w:szCs w:val="21"/>
          <w:lang w:eastAsia="en-AU"/>
        </w:rPr>
        <w:t>of at least one key outcome were obtained from more than 85% of the subjects initially allocated to groups</w:t>
      </w:r>
      <w:r w:rsidRPr="007346C2">
        <w:rPr>
          <w:rFonts w:eastAsia="Times New Roman" w:cs="Times New Roman"/>
          <w:color w:val="000000"/>
          <w:sz w:val="21"/>
          <w:szCs w:val="21"/>
          <w:lang w:eastAsia="en-AU"/>
        </w:rPr>
        <w:t>.</w:t>
      </w:r>
    </w:p>
    <w:p w14:paraId="53D9402D" w14:textId="18A8186C" w:rsidR="00BC350C" w:rsidRPr="007346C2" w:rsidRDefault="008B6EFF" w:rsidP="007346C2">
      <w:pPr>
        <w:pStyle w:val="ListParagraph"/>
        <w:numPr>
          <w:ilvl w:val="0"/>
          <w:numId w:val="31"/>
        </w:numPr>
        <w:ind w:left="357" w:hanging="357"/>
        <w:contextualSpacing w:val="0"/>
        <w:rPr>
          <w:rFonts w:eastAsia="Times New Roman" w:cs="Times New Roman"/>
          <w:color w:val="000000"/>
          <w:sz w:val="21"/>
          <w:szCs w:val="21"/>
          <w:lang w:eastAsia="en-AU"/>
        </w:rPr>
      </w:pPr>
      <w:r w:rsidRPr="007346C2">
        <w:rPr>
          <w:rFonts w:eastAsia="Times New Roman" w:cs="Times New Roman"/>
          <w:color w:val="000000"/>
          <w:sz w:val="21"/>
          <w:szCs w:val="21"/>
          <w:lang w:eastAsia="en-AU"/>
        </w:rPr>
        <w:t xml:space="preserve">All </w:t>
      </w:r>
      <w:r w:rsidR="00BC350C" w:rsidRPr="007346C2">
        <w:rPr>
          <w:rFonts w:eastAsia="Times New Roman" w:cs="Times New Roman"/>
          <w:color w:val="000000"/>
          <w:sz w:val="21"/>
          <w:szCs w:val="21"/>
          <w:lang w:eastAsia="en-AU"/>
        </w:rPr>
        <w:t>subjects for whom outcome measures were available received the treatment or control condition as allocated or, where this was not the case, data for at least one key outcome was analysed by “intention to treat”</w:t>
      </w:r>
      <w:r w:rsidRPr="007346C2">
        <w:rPr>
          <w:rFonts w:eastAsia="Times New Roman" w:cs="Times New Roman"/>
          <w:color w:val="000000"/>
          <w:sz w:val="21"/>
          <w:szCs w:val="21"/>
          <w:lang w:eastAsia="en-AU"/>
        </w:rPr>
        <w:t>.</w:t>
      </w:r>
    </w:p>
    <w:p w14:paraId="168807F8" w14:textId="4308169F" w:rsidR="00BC350C" w:rsidRPr="007346C2" w:rsidRDefault="008B6EFF" w:rsidP="007346C2">
      <w:pPr>
        <w:pStyle w:val="ListParagraph"/>
        <w:numPr>
          <w:ilvl w:val="0"/>
          <w:numId w:val="31"/>
        </w:numPr>
        <w:ind w:left="357" w:hanging="357"/>
        <w:contextualSpacing w:val="0"/>
        <w:rPr>
          <w:rFonts w:eastAsia="Times New Roman" w:cs="Times New Roman"/>
          <w:color w:val="000000"/>
          <w:sz w:val="21"/>
          <w:szCs w:val="21"/>
          <w:lang w:eastAsia="en-AU"/>
        </w:rPr>
      </w:pPr>
      <w:r w:rsidRPr="007346C2">
        <w:rPr>
          <w:rFonts w:eastAsia="Times New Roman" w:cs="Times New Roman"/>
          <w:color w:val="000000"/>
          <w:sz w:val="21"/>
          <w:szCs w:val="21"/>
          <w:lang w:eastAsia="en-AU"/>
        </w:rPr>
        <w:t xml:space="preserve">The </w:t>
      </w:r>
      <w:r w:rsidR="00BC350C" w:rsidRPr="007346C2">
        <w:rPr>
          <w:rFonts w:eastAsia="Times New Roman" w:cs="Times New Roman"/>
          <w:color w:val="000000"/>
          <w:sz w:val="21"/>
          <w:szCs w:val="21"/>
          <w:lang w:eastAsia="en-AU"/>
        </w:rPr>
        <w:t>results of between-group statistical comparisons are reported for at least one key outcome</w:t>
      </w:r>
      <w:r w:rsidRPr="007346C2">
        <w:rPr>
          <w:rFonts w:eastAsia="Times New Roman" w:cs="Times New Roman"/>
          <w:color w:val="000000"/>
          <w:sz w:val="21"/>
          <w:szCs w:val="21"/>
          <w:lang w:eastAsia="en-AU"/>
        </w:rPr>
        <w:t>.</w:t>
      </w:r>
    </w:p>
    <w:p w14:paraId="3617F410" w14:textId="7D24EE1D" w:rsidR="00BC350C" w:rsidRDefault="008B6EFF" w:rsidP="007346C2">
      <w:pPr>
        <w:pStyle w:val="ListParagraph"/>
        <w:numPr>
          <w:ilvl w:val="0"/>
          <w:numId w:val="31"/>
        </w:numPr>
        <w:ind w:left="357" w:hanging="357"/>
        <w:contextualSpacing w:val="0"/>
      </w:pPr>
      <w:r w:rsidRPr="007346C2">
        <w:rPr>
          <w:rFonts w:eastAsia="Times New Roman" w:cs="Times New Roman"/>
          <w:color w:val="000000"/>
          <w:sz w:val="21"/>
          <w:szCs w:val="21"/>
          <w:lang w:eastAsia="en-AU"/>
        </w:rPr>
        <w:t xml:space="preserve">The </w:t>
      </w:r>
      <w:r w:rsidR="00BC350C" w:rsidRPr="007346C2">
        <w:rPr>
          <w:rFonts w:eastAsia="Times New Roman" w:cs="Times New Roman"/>
          <w:color w:val="000000"/>
          <w:sz w:val="21"/>
          <w:szCs w:val="21"/>
          <w:lang w:eastAsia="en-AU"/>
        </w:rPr>
        <w:t>study provides both point measures and measures of variability for at least one key outcome</w:t>
      </w:r>
      <w:r w:rsidRPr="007346C2">
        <w:rPr>
          <w:rFonts w:eastAsia="Times New Roman" w:cs="Times New Roman"/>
          <w:color w:val="000000"/>
          <w:sz w:val="21"/>
          <w:szCs w:val="21"/>
          <w:lang w:eastAsia="en-AU"/>
        </w:rPr>
        <w:t>.</w:t>
      </w:r>
    </w:p>
    <w:p w14:paraId="02061FA0" w14:textId="77777777" w:rsidR="00EB6D0C" w:rsidRPr="00920A12" w:rsidRDefault="00EB6D0C" w:rsidP="00920A12">
      <w:pPr>
        <w:spacing w:line="480" w:lineRule="auto"/>
        <w:rPr>
          <w:sz w:val="24"/>
          <w:szCs w:val="24"/>
        </w:rPr>
      </w:pPr>
    </w:p>
    <w:p w14:paraId="25FE53D0" w14:textId="77777777" w:rsidR="00EB6D0C" w:rsidRDefault="00EB6D0C" w:rsidP="005E40BD">
      <w:pPr>
        <w:spacing w:after="0" w:line="480" w:lineRule="auto"/>
        <w:rPr>
          <w:i/>
          <w:sz w:val="24"/>
          <w:szCs w:val="24"/>
        </w:rPr>
        <w:sectPr w:rsidR="00EB6D0C" w:rsidSect="00EB6D0C">
          <w:pgSz w:w="16838" w:h="11906" w:orient="landscape"/>
          <w:pgMar w:top="1440" w:right="1440" w:bottom="1440" w:left="1440" w:header="709" w:footer="709" w:gutter="0"/>
          <w:cols w:space="708"/>
          <w:docGrid w:linePitch="360"/>
        </w:sectPr>
      </w:pPr>
    </w:p>
    <w:p w14:paraId="28E20943" w14:textId="02C01E3E" w:rsidR="005E40BD" w:rsidRPr="00C81B7D" w:rsidRDefault="00C81B7D" w:rsidP="00286F32">
      <w:pPr>
        <w:pStyle w:val="Heading3"/>
      </w:pPr>
      <w:bookmarkStart w:id="16" w:name="_Toc446432568"/>
      <w:r w:rsidRPr="00C81B7D">
        <w:lastRenderedPageBreak/>
        <w:t xml:space="preserve">1.3.1 </w:t>
      </w:r>
      <w:r w:rsidR="005E40BD" w:rsidRPr="00C81B7D">
        <w:t>Treatment efficacy: pain outcomes</w:t>
      </w:r>
      <w:bookmarkEnd w:id="16"/>
      <w:r w:rsidR="005E40BD" w:rsidRPr="00C81B7D">
        <w:t xml:space="preserve"> </w:t>
      </w:r>
    </w:p>
    <w:p w14:paraId="070A7607" w14:textId="44137B9F" w:rsidR="00E17C21" w:rsidRDefault="00E17C21" w:rsidP="007346C2">
      <w:r>
        <w:t xml:space="preserve">Of the ten trials </w:t>
      </w:r>
      <w:r w:rsidR="009541D8">
        <w:t xml:space="preserve">that provided data on </w:t>
      </w:r>
      <w:r>
        <w:t>pain outc</w:t>
      </w:r>
      <w:r w:rsidR="009541D8">
        <w:t>o</w:t>
      </w:r>
      <w:r w:rsidR="001926BE">
        <w:t>mes, seven</w:t>
      </w:r>
      <w:r w:rsidR="0074415D">
        <w:t xml:space="preserve"> were single dose trials i.e. </w:t>
      </w:r>
      <w:r w:rsidR="009541D8">
        <w:t xml:space="preserve">no subsequent doses </w:t>
      </w:r>
      <w:r w:rsidR="0074415D">
        <w:t xml:space="preserve">were administered (Ahlstrom et al., 1985; Frame et al., 1986; </w:t>
      </w:r>
      <w:proofErr w:type="spellStart"/>
      <w:r w:rsidR="0074415D">
        <w:t>Heidrich</w:t>
      </w:r>
      <w:proofErr w:type="spellEnd"/>
      <w:r w:rsidR="0074415D">
        <w:t xml:space="preserve"> et al., 1985; </w:t>
      </w:r>
      <w:proofErr w:type="spellStart"/>
      <w:r w:rsidR="0074415D">
        <w:t>Quiding</w:t>
      </w:r>
      <w:proofErr w:type="spellEnd"/>
      <w:r w:rsidR="0074415D">
        <w:t xml:space="preserve"> et al., 1983; </w:t>
      </w:r>
      <w:proofErr w:type="spellStart"/>
      <w:r w:rsidR="0074415D">
        <w:t>Skogland</w:t>
      </w:r>
      <w:proofErr w:type="spellEnd"/>
      <w:r w:rsidR="0074415D">
        <w:t xml:space="preserve"> et al., 1991; Squires et al., 1981; Cater et al., 1985; Giles et al., 1986)</w:t>
      </w:r>
      <w:r w:rsidR="000E3768">
        <w:t xml:space="preserve"> and three</w:t>
      </w:r>
      <w:r w:rsidR="009541D8">
        <w:t xml:space="preserve"> trials </w:t>
      </w:r>
      <w:r w:rsidR="0074415D">
        <w:t>(</w:t>
      </w:r>
      <w:r w:rsidR="000E3768">
        <w:t xml:space="preserve">Ahlstrom et al., 1985; </w:t>
      </w:r>
      <w:proofErr w:type="spellStart"/>
      <w:r w:rsidR="0074415D">
        <w:t>Gerschman</w:t>
      </w:r>
      <w:proofErr w:type="spellEnd"/>
      <w:r w:rsidR="0074415D">
        <w:t xml:space="preserve"> et</w:t>
      </w:r>
      <w:r w:rsidR="00FE4285">
        <w:t xml:space="preserve"> al., 1984; </w:t>
      </w:r>
      <w:proofErr w:type="spellStart"/>
      <w:r w:rsidR="00FE4285">
        <w:t>Quiding</w:t>
      </w:r>
      <w:proofErr w:type="spellEnd"/>
      <w:r w:rsidR="00FE4285">
        <w:t xml:space="preserve"> et al., 1992</w:t>
      </w:r>
      <w:r w:rsidR="0074415D">
        <w:t xml:space="preserve">) </w:t>
      </w:r>
      <w:r w:rsidR="000E3768">
        <w:t>used a multiple dose regimen. Two of these trials (</w:t>
      </w:r>
      <w:proofErr w:type="spellStart"/>
      <w:r w:rsidR="000E3768">
        <w:t>Gerschman</w:t>
      </w:r>
      <w:proofErr w:type="spellEnd"/>
      <w:r w:rsidR="000E3768">
        <w:t xml:space="preserve"> et al., 1984; </w:t>
      </w:r>
      <w:proofErr w:type="spellStart"/>
      <w:r w:rsidR="000E3768">
        <w:t>Quiding</w:t>
      </w:r>
      <w:proofErr w:type="spellEnd"/>
      <w:r w:rsidR="000E3768">
        <w:t xml:space="preserve"> et al., 1992) </w:t>
      </w:r>
      <w:r w:rsidR="009541D8">
        <w:t xml:space="preserve">administered </w:t>
      </w:r>
      <w:r w:rsidR="0074415D">
        <w:t xml:space="preserve">the medicines </w:t>
      </w:r>
      <w:r w:rsidR="009541D8">
        <w:t>every 4 hours (total of six doses in 24-hours).</w:t>
      </w:r>
      <w:r>
        <w:t xml:space="preserve"> </w:t>
      </w:r>
      <w:r w:rsidR="000E3768">
        <w:t>Half of the</w:t>
      </w:r>
      <w:r w:rsidR="0074415D">
        <w:t xml:space="preserve"> trials evaluated dental pain (Ahlstrom et al., 1985; Frame et al., 1986; Giles et al., 1986; </w:t>
      </w:r>
      <w:proofErr w:type="spellStart"/>
      <w:r w:rsidR="0074415D">
        <w:t>Skogland</w:t>
      </w:r>
      <w:proofErr w:type="spellEnd"/>
      <w:r w:rsidR="0074415D">
        <w:t xml:space="preserve"> et al., 1991; Squires et al., 1981). </w:t>
      </w:r>
      <w:r w:rsidR="00942024">
        <w:t>N</w:t>
      </w:r>
      <w:r w:rsidR="0074415D">
        <w:t>o placebo controlled trials of combination codeine analgesics were identified for headache or back pain.</w:t>
      </w:r>
      <w:r w:rsidR="000D4031">
        <w:t xml:space="preserve"> Characteristics of </w:t>
      </w:r>
      <w:r w:rsidR="00942024">
        <w:t xml:space="preserve">the studies </w:t>
      </w:r>
      <w:r w:rsidR="000D4031">
        <w:t xml:space="preserve">included </w:t>
      </w:r>
      <w:r w:rsidR="00942024">
        <w:t xml:space="preserve">in this analysis </w:t>
      </w:r>
      <w:r w:rsidR="000D4031">
        <w:t xml:space="preserve">are </w:t>
      </w:r>
      <w:r w:rsidR="000D4031" w:rsidRPr="009C30F9">
        <w:t xml:space="preserve">presented in </w:t>
      </w:r>
      <w:r w:rsidR="00A86CEE" w:rsidRPr="009C30F9">
        <w:t>Table 2</w:t>
      </w:r>
      <w:r w:rsidR="000D4031" w:rsidRPr="009C30F9">
        <w:t>.</w:t>
      </w:r>
    </w:p>
    <w:p w14:paraId="375EA285" w14:textId="5E003966" w:rsidR="00BC6A13" w:rsidRPr="00500681" w:rsidRDefault="001369FC" w:rsidP="007346C2">
      <w:r w:rsidRPr="00F37C16">
        <w:t>The</w:t>
      </w:r>
      <w:r w:rsidR="009D449C">
        <w:t xml:space="preserve"> po</w:t>
      </w:r>
      <w:r w:rsidR="000D4031">
        <w:t>o</w:t>
      </w:r>
      <w:r w:rsidR="009D449C">
        <w:t>led results</w:t>
      </w:r>
      <w:r w:rsidR="002D4F37">
        <w:t xml:space="preserve"> (from studies where 30 mg or less of codeine were administered in a single dose)</w:t>
      </w:r>
      <w:r w:rsidR="009D449C">
        <w:t xml:space="preserve"> provide </w:t>
      </w:r>
      <w:r w:rsidRPr="00F37C16">
        <w:t xml:space="preserve">high quality evidence </w:t>
      </w:r>
      <w:r w:rsidR="00E403A3">
        <w:t>from five</w:t>
      </w:r>
      <w:r w:rsidRPr="00F37C16">
        <w:t xml:space="preserve"> studies [</w:t>
      </w:r>
      <w:r w:rsidR="00942024">
        <w:t xml:space="preserve">involving </w:t>
      </w:r>
      <w:r w:rsidR="00E403A3">
        <w:t>383</w:t>
      </w:r>
      <w:r w:rsidRPr="00F37C16">
        <w:t xml:space="preserve"> participants] that </w:t>
      </w:r>
      <w:r>
        <w:t xml:space="preserve">combination codeine analgesics </w:t>
      </w:r>
      <w:r w:rsidR="00864B58">
        <w:t xml:space="preserve">provide </w:t>
      </w:r>
      <w:r w:rsidR="009D449C">
        <w:t>a</w:t>
      </w:r>
      <w:r w:rsidR="00BC350C">
        <w:t xml:space="preserve"> clinically important </w:t>
      </w:r>
      <w:r w:rsidR="009D449C">
        <w:t>pain relieving effect</w:t>
      </w:r>
      <w:r w:rsidR="00864B58">
        <w:t xml:space="preserve"> </w:t>
      </w:r>
      <w:r>
        <w:t>in the i</w:t>
      </w:r>
      <w:r w:rsidRPr="00F37C16">
        <w:t>m</w:t>
      </w:r>
      <w:r>
        <w:t>m</w:t>
      </w:r>
      <w:r w:rsidRPr="00F37C16">
        <w:t xml:space="preserve">ediate </w:t>
      </w:r>
      <w:r w:rsidR="00E403A3">
        <w:t>term; MD -11.7 [-16.1, -7.2</w:t>
      </w:r>
      <w:r w:rsidRPr="00F37C16">
        <w:t>]</w:t>
      </w:r>
      <w:r w:rsidR="00BC350C">
        <w:t xml:space="preserve"> (Figure 2</w:t>
      </w:r>
      <w:r w:rsidR="00B802FD">
        <w:t>)</w:t>
      </w:r>
      <w:r w:rsidRPr="00F37C16">
        <w:t>.</w:t>
      </w:r>
      <w:r w:rsidR="00864B58">
        <w:t xml:space="preserve"> </w:t>
      </w:r>
      <w:r w:rsidR="005E40BD" w:rsidRPr="00B802FD">
        <w:t>There is high quality evidenc</w:t>
      </w:r>
      <w:r w:rsidR="00E403A3">
        <w:t xml:space="preserve">e from four </w:t>
      </w:r>
      <w:r w:rsidR="00976A81" w:rsidRPr="00B802FD">
        <w:t>studies</w:t>
      </w:r>
      <w:r w:rsidR="00E403A3">
        <w:t xml:space="preserve"> [327</w:t>
      </w:r>
      <w:r w:rsidR="005E40BD" w:rsidRPr="00B802FD">
        <w:t xml:space="preserve"> </w:t>
      </w:r>
      <w:r w:rsidR="005E40BD" w:rsidRPr="00500681">
        <w:t xml:space="preserve">participants] </w:t>
      </w:r>
      <w:r w:rsidR="00B802FD" w:rsidRPr="00500681">
        <w:t>that</w:t>
      </w:r>
      <w:r w:rsidR="005E40BD" w:rsidRPr="00500681">
        <w:t xml:space="preserve"> c</w:t>
      </w:r>
      <w:r w:rsidR="00B802FD" w:rsidRPr="00500681">
        <w:t>ombination codeine analgesics</w:t>
      </w:r>
      <w:r w:rsidR="00F35E5F">
        <w:t>, delivered as a single dose,</w:t>
      </w:r>
      <w:r w:rsidR="00BC350C">
        <w:t xml:space="preserve"> provide </w:t>
      </w:r>
      <w:r w:rsidR="005E40BD" w:rsidRPr="00500681">
        <w:t xml:space="preserve">pain </w:t>
      </w:r>
      <w:r w:rsidR="00B802FD" w:rsidRPr="00500681">
        <w:t xml:space="preserve">relief </w:t>
      </w:r>
      <w:r w:rsidR="00BC350C">
        <w:t xml:space="preserve"> which is less than the clinically important threshold </w:t>
      </w:r>
      <w:r w:rsidR="00976A81" w:rsidRPr="00500681">
        <w:t>in the short</w:t>
      </w:r>
      <w:r w:rsidR="005E40BD" w:rsidRPr="00500681">
        <w:t xml:space="preserve"> term; mean differenc</w:t>
      </w:r>
      <w:r w:rsidR="00E403A3">
        <w:t>e (MD -2.8</w:t>
      </w:r>
      <w:r w:rsidR="005E40BD" w:rsidRPr="00500681">
        <w:t xml:space="preserve"> [95% CI -</w:t>
      </w:r>
      <w:r w:rsidR="00E403A3">
        <w:t>7.9, 2.2</w:t>
      </w:r>
      <w:r w:rsidR="005E40BD" w:rsidRPr="00500681">
        <w:t xml:space="preserve">]) </w:t>
      </w:r>
      <w:r w:rsidR="00BC350C">
        <w:t>(Figure 3</w:t>
      </w:r>
      <w:r w:rsidR="00B802FD" w:rsidRPr="00500681">
        <w:t xml:space="preserve">), </w:t>
      </w:r>
      <w:r w:rsidR="00864B58" w:rsidRPr="00500681">
        <w:t>this</w:t>
      </w:r>
      <w:r w:rsidR="00B802FD" w:rsidRPr="00500681">
        <w:t xml:space="preserve"> effect</w:t>
      </w:r>
      <w:r w:rsidRPr="00500681">
        <w:t xml:space="preserve"> is </w:t>
      </w:r>
      <w:r w:rsidR="00E403A3">
        <w:t xml:space="preserve">considerably </w:t>
      </w:r>
      <w:r w:rsidRPr="00500681">
        <w:t xml:space="preserve">less than the clinically </w:t>
      </w:r>
      <w:r w:rsidR="009D449C" w:rsidRPr="00500681">
        <w:t xml:space="preserve">worthwhile </w:t>
      </w:r>
      <w:r w:rsidRPr="00500681">
        <w:t>threshold of 10-points.</w:t>
      </w:r>
      <w:r w:rsidR="005E40BD" w:rsidRPr="00500681">
        <w:t xml:space="preserve"> </w:t>
      </w:r>
    </w:p>
    <w:p w14:paraId="4218F051" w14:textId="3E6DA35E" w:rsidR="002D4F37" w:rsidRDefault="00030EF1" w:rsidP="007346C2">
      <w:pPr>
        <w:rPr>
          <w:b/>
        </w:rPr>
      </w:pPr>
      <w:r w:rsidRPr="00500681">
        <w:t>Results from individual trials suggest that codeine and paracetamol combination medicines provide greater pain relief vs placebo and that these results ar</w:t>
      </w:r>
      <w:r w:rsidR="004F458B" w:rsidRPr="00500681">
        <w:t>e generally superior to the pain relief effects obtained from</w:t>
      </w:r>
      <w:r w:rsidRPr="00500681">
        <w:t xml:space="preserve"> combination of codeine and NSAIDs</w:t>
      </w:r>
      <w:r w:rsidR="004F458B" w:rsidRPr="00500681">
        <w:t xml:space="preserve"> vs</w:t>
      </w:r>
      <w:r w:rsidRPr="00500681">
        <w:t xml:space="preserve"> placebo</w:t>
      </w:r>
      <w:r w:rsidR="004F458B" w:rsidRPr="00500681">
        <w:t xml:space="preserve"> (s</w:t>
      </w:r>
      <w:r w:rsidR="00BC350C">
        <w:t>ee Figure 4</w:t>
      </w:r>
      <w:r w:rsidR="004F458B" w:rsidRPr="00500681">
        <w:t>)</w:t>
      </w:r>
      <w:r w:rsidRPr="00500681">
        <w:t xml:space="preserve">. </w:t>
      </w:r>
    </w:p>
    <w:p w14:paraId="51C82E3D" w14:textId="77777777" w:rsidR="002D4F37" w:rsidRPr="002D4F37" w:rsidRDefault="002D4F37" w:rsidP="00864B58">
      <w:pPr>
        <w:spacing w:line="480" w:lineRule="auto"/>
        <w:rPr>
          <w:b/>
          <w:sz w:val="24"/>
          <w:szCs w:val="24"/>
        </w:rPr>
        <w:sectPr w:rsidR="002D4F37" w:rsidRPr="002D4F37" w:rsidSect="00EB6D0C">
          <w:pgSz w:w="11906" w:h="16838"/>
          <w:pgMar w:top="1440" w:right="1440" w:bottom="1440" w:left="1440" w:header="709" w:footer="709" w:gutter="0"/>
          <w:cols w:space="708"/>
          <w:docGrid w:linePitch="360"/>
        </w:sectPr>
      </w:pPr>
    </w:p>
    <w:p w14:paraId="17DE7122" w14:textId="2672E70C" w:rsidR="00DC0721" w:rsidRDefault="00DC0721" w:rsidP="00DC0721">
      <w:pPr>
        <w:tabs>
          <w:tab w:val="left" w:pos="930"/>
        </w:tabs>
        <w:rPr>
          <w:sz w:val="20"/>
          <w:szCs w:val="20"/>
        </w:rPr>
      </w:pPr>
      <w:r>
        <w:rPr>
          <w:noProof/>
          <w:lang w:eastAsia="en-AU"/>
        </w:rPr>
        <w:lastRenderedPageBreak/>
        <mc:AlternateContent>
          <mc:Choice Requires="wpg">
            <w:drawing>
              <wp:anchor distT="0" distB="0" distL="114300" distR="114300" simplePos="0" relativeHeight="251737088" behindDoc="0" locked="0" layoutInCell="1" allowOverlap="1" wp14:anchorId="1EE88D00" wp14:editId="78CE96E8">
                <wp:simplePos x="0" y="0"/>
                <wp:positionH relativeFrom="column">
                  <wp:posOffset>8067675</wp:posOffset>
                </wp:positionH>
                <wp:positionV relativeFrom="paragraph">
                  <wp:posOffset>352425</wp:posOffset>
                </wp:positionV>
                <wp:extent cx="57150" cy="1400175"/>
                <wp:effectExtent l="0" t="0" r="19050" b="28575"/>
                <wp:wrapNone/>
                <wp:docPr id="330" name="Group 330"/>
                <wp:cNvGraphicFramePr/>
                <a:graphic xmlns:a="http://schemas.openxmlformats.org/drawingml/2006/main">
                  <a:graphicData uri="http://schemas.microsoft.com/office/word/2010/wordprocessingGroup">
                    <wpg:wgp>
                      <wpg:cNvGrpSpPr/>
                      <wpg:grpSpPr>
                        <a:xfrm>
                          <a:off x="0" y="0"/>
                          <a:ext cx="57150" cy="1400175"/>
                          <a:chOff x="0" y="0"/>
                          <a:chExt cx="57150" cy="1400175"/>
                        </a:xfrm>
                      </wpg:grpSpPr>
                      <wps:wsp>
                        <wps:cNvPr id="323" name="Oval 323"/>
                        <wps:cNvSpPr/>
                        <wps:spPr>
                          <a:xfrm>
                            <a:off x="0" y="0"/>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Oval 324"/>
                        <wps:cNvSpPr/>
                        <wps:spPr>
                          <a:xfrm>
                            <a:off x="0" y="200025"/>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Oval 325"/>
                        <wps:cNvSpPr/>
                        <wps:spPr>
                          <a:xfrm>
                            <a:off x="0" y="400050"/>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Oval 326"/>
                        <wps:cNvSpPr/>
                        <wps:spPr>
                          <a:xfrm>
                            <a:off x="0" y="590550"/>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Oval 327"/>
                        <wps:cNvSpPr/>
                        <wps:spPr>
                          <a:xfrm>
                            <a:off x="0" y="819150"/>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Oval 329"/>
                        <wps:cNvSpPr/>
                        <wps:spPr>
                          <a:xfrm>
                            <a:off x="0" y="1333500"/>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mv="urn:schemas-microsoft-com:mac:vml" xmlns:mo="http://schemas.microsoft.com/office/mac/office/2008/main">
            <w:pict>
              <v:group id="Group 330" o:spid="_x0000_s1026" style="position:absolute;margin-left:635.25pt;margin-top:27.75pt;width:4.5pt;height:110.25pt;z-index:251737088;mso-height-relative:margin" coordsize="571,1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">
                <v:oval id="Oval 323" o:spid="_x0000_s1027" style="position:absolute;width:571;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vUccA&#10;AADcAAAADwAAAGRycy9kb3ducmV2LnhtbESPT2vCQBTE7wW/w/IEL6VuVAgldRUtKIIe6p9SvT2y&#10;zyQ0+zZmV41+elco9DjMzG+Y4bgxpbhQ7QrLCnrdCARxanXBmYLddvb2DsJ5ZI2lZVJwIwfjUetl&#10;iIm2V17TZeMzESDsElSQe18lUro0J4Ouayvi4B1tbdAHWWdS13gNcFPKfhTF0mDBYSHHij5zSn83&#10;Z6PgEM+mHH8tX3lVuXT6Pcf7/uekVKfdTD5AeGr8f/ivvdAKBv0BPM+EIyBH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J71HHAAAA3AAAAA8AAAAAAAAAAAAAAAAAmAIAAGRy&#10;cy9kb3ducmV2LnhtbFBLBQYAAAAABAAEAPUAAACMAwAAAAA=&#10;" fillcolor="#4f81bd [3204]" strokecolor="#243f60 [1604]" strokeweight="2pt"/>
                <v:oval id="Oval 324" o:spid="_x0000_s1028" style="position:absolute;top:2000;width:571;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3JccA&#10;AADcAAAADwAAAGRycy9kb3ducmV2LnhtbESPT2vCQBTE74LfYXmCF6mb2hJKdJVaUIR68C+tt0f2&#10;mQSzb9PsVmM/vSsUPA4z8xtmNGlMKc5Uu8Kygud+BII4tbrgTMFuO3t6A+E8ssbSMim4koPJuN0a&#10;YaLthdd03vhMBAi7BBXk3leJlC7NyaDr24o4eEdbG/RB1pnUNV4C3JRyEEWxNFhwWMixoo+c0tPm&#10;1yg4xLMpx6vPHi8rl073c/z7/vpRqttp3ocgPDX+Ef5vL7SCl8Er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gdyXHAAAA3AAAAA8AAAAAAAAAAAAAAAAAmAIAAGRy&#10;cy9kb3ducmV2LnhtbFBLBQYAAAAABAAEAPUAAACMAwAAAAA=&#10;" fillcolor="#4f81bd [3204]" strokecolor="#243f60 [1604]" strokeweight="2pt"/>
                <v:oval id="Oval 325" o:spid="_x0000_s1029" style="position:absolute;top:4000;width:571;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SvscA&#10;AADcAAAADwAAAGRycy9kb3ducmV2LnhtbESPT2vCQBTE74LfYXmCF6mbWhpKdJVaUIR68C+tt0f2&#10;mQSzb9PsVmM/vSsUPA4z8xtmNGlMKc5Uu8Kygud+BII4tbrgTMFuO3t6A+E8ssbSMim4koPJuN0a&#10;YaLthdd03vhMBAi7BBXk3leJlC7NyaDr24o4eEdbG/RB1pnUNV4C3JRyEEWxNFhwWMixoo+c0tPm&#10;1yg4xLMpx6vPHi8rl073c/z7/vpRqttp3ocgPDX+Ef5vL7SCl8Er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s0r7HAAAA3AAAAA8AAAAAAAAAAAAAAAAAmAIAAGRy&#10;cy9kb3ducmV2LnhtbFBLBQYAAAAABAAEAPUAAACMAwAAAAA=&#10;" fillcolor="#4f81bd [3204]" strokecolor="#243f60 [1604]" strokeweight="2pt"/>
                <v:oval id="Oval 326" o:spid="_x0000_s1030" style="position:absolute;top:5905;width:571;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5MycYA&#10;AADcAAAADwAAAGRycy9kb3ducmV2LnhtbESPQWvCQBSE74L/YXmCl1I3WgiSuooKimAPrVast0f2&#10;mQSzb2N21dRf3xUKHoeZ+YYZTRpTiivVrrCsoN+LQBCnVhecKfjeLl6HIJxH1lhaJgW/5GAybrdG&#10;mGh74y+6bnwmAoRdggpy76tESpfmZND1bEUcvKOtDfog60zqGm8Bbko5iKJYGiw4LORY0Tyn9LS5&#10;GAWHeDHj+HP9wh+VS2e7Jd5/9melup1m+g7CU+Of4f/2Sit4G8TwOBOOgB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5MycYAAADcAAAADwAAAAAAAAAAAAAAAACYAgAAZHJz&#10;L2Rvd25yZXYueG1sUEsFBgAAAAAEAAQA9QAAAIsDAAAAAA==&#10;" fillcolor="#4f81bd [3204]" strokecolor="#243f60 [1604]" strokeweight="2pt"/>
                <v:oval id="Oval 327" o:spid="_x0000_s1031" style="position:absolute;top:8191;width:571;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pUscA&#10;AADcAAAADwAAAGRycy9kb3ducmV2LnhtbESPQWvCQBSE70L/w/IEL1I3VYglukoVFMEe1La03h7Z&#10;ZxKafRuzq0Z/vSsUehxm5htmPG1MKc5Uu8KygpdeBII4tbrgTMHnx+L5FYTzyBpLy6TgSg6mk6fW&#10;GBNtL7yl885nIkDYJagg975KpHRpTgZdz1bEwTvY2qAPss6krvES4KaU/SiKpcGCw0KOFc1zSn93&#10;J6NgHy9mHG/WXX6vXDr7WuLt5/uoVKfdvI1AeGr8f/ivvdIKBv0hPM6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y6VLHAAAA3AAAAA8AAAAAAAAAAAAAAAAAmAIAAGRy&#10;cy9kb3ducmV2LnhtbFBLBQYAAAAABAAEAPUAAACMAwAAAAA=&#10;" fillcolor="#4f81bd [3204]" strokecolor="#243f60 [1604]" strokeweight="2pt"/>
                <v:oval id="Oval 329" o:spid="_x0000_s1032" style="position:absolute;top:13335;width:571;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HYu8cA&#10;AADcAAAADwAAAGRycy9kb3ducmV2LnhtbESPQWvCQBSE70L/w/IEL1I3VQg2ukoVFMEe1La03h7Z&#10;ZxKafRuzq0Z/vSsUehxm5htmPG1MKc5Uu8KygpdeBII4tbrgTMHnx+J5CMJ5ZI2lZVJwJQfTyVNr&#10;jIm2F97SeeczESDsElSQe18lUro0J4OuZyvi4B1sbdAHWWdS13gJcFPKfhTF0mDBYSHHiuY5pb+7&#10;k1GwjxczjjfrLr9XLp19LfH2831UqtNu3kYgPDX+P/zXXmkFg/4rPM6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h2LvHAAAA3AAAAA8AAAAAAAAAAAAAAAAAmAIAAGRy&#10;cy9kb3ducmV2LnhtbFBLBQYAAAAABAAEAPUAAACMAwAAAAA=&#10;" fillcolor="#4f81bd [3204]" strokecolor="#243f60 [1604]" strokeweight="2pt"/>
              </v:group>
            </w:pict>
          </mc:Fallback>
        </mc:AlternateContent>
      </w:r>
      <w:r w:rsidR="00FB3174">
        <w:rPr>
          <w:b/>
          <w:noProof/>
          <w:lang w:eastAsia="en-AU"/>
        </w:rPr>
        <w:drawing>
          <wp:inline distT="0" distB="0" distL="0" distR="0" wp14:anchorId="11E276B2" wp14:editId="473A6649">
            <wp:extent cx="885825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0" cy="2286000"/>
                    </a:xfrm>
                    <a:prstGeom prst="rect">
                      <a:avLst/>
                    </a:prstGeom>
                    <a:noFill/>
                    <a:ln>
                      <a:noFill/>
                    </a:ln>
                  </pic:spPr>
                </pic:pic>
              </a:graphicData>
            </a:graphic>
          </wp:inline>
        </w:drawing>
      </w:r>
      <w:r>
        <w:rPr>
          <w:b/>
        </w:rPr>
        <w:t>Figure 2</w:t>
      </w:r>
      <w:r w:rsidRPr="00BC350C">
        <w:rPr>
          <w:b/>
        </w:rPr>
        <w:t>: Pooled immediate term effects from OTC combination codeine medicines at 3 hours (3 h)</w:t>
      </w:r>
      <w:r w:rsidRPr="00C806AC">
        <w:rPr>
          <w:sz w:val="20"/>
          <w:szCs w:val="20"/>
        </w:rPr>
        <w:t xml:space="preserve"> </w:t>
      </w:r>
      <w:r>
        <w:rPr>
          <w:sz w:val="20"/>
          <w:szCs w:val="20"/>
        </w:rPr>
        <w:br/>
      </w:r>
      <w:proofErr w:type="gramStart"/>
      <w:r w:rsidR="00AD6968">
        <w:rPr>
          <w:sz w:val="20"/>
          <w:szCs w:val="20"/>
        </w:rPr>
        <w:t>The</w:t>
      </w:r>
      <w:proofErr w:type="gramEnd"/>
      <w:r w:rsidR="00AD6968">
        <w:rPr>
          <w:sz w:val="20"/>
          <w:szCs w:val="20"/>
        </w:rPr>
        <w:t xml:space="preserve"> pooled effect of -11.67 is considered a clinically important</w:t>
      </w:r>
      <w:r w:rsidRPr="00C806AC">
        <w:rPr>
          <w:sz w:val="20"/>
          <w:szCs w:val="20"/>
        </w:rPr>
        <w:t xml:space="preserve"> pain relieving effect. All single dose trials. The blue dot</w:t>
      </w:r>
      <w:r>
        <w:rPr>
          <w:sz w:val="20"/>
          <w:szCs w:val="20"/>
        </w:rPr>
        <w:t>s</w:t>
      </w:r>
      <w:r w:rsidRPr="00C806AC">
        <w:rPr>
          <w:sz w:val="20"/>
          <w:szCs w:val="20"/>
        </w:rPr>
        <w:t xml:space="preserve"> signif</w:t>
      </w:r>
      <w:r>
        <w:rPr>
          <w:sz w:val="20"/>
          <w:szCs w:val="20"/>
        </w:rPr>
        <w:t>y</w:t>
      </w:r>
      <w:r w:rsidRPr="00C806AC">
        <w:rPr>
          <w:sz w:val="20"/>
          <w:szCs w:val="20"/>
        </w:rPr>
        <w:t xml:space="preserve"> treatment effects &gt;</w:t>
      </w:r>
      <w:r w:rsidR="008B6EFF" w:rsidRPr="00C806AC">
        <w:rPr>
          <w:sz w:val="20"/>
          <w:szCs w:val="20"/>
        </w:rPr>
        <w:t>10</w:t>
      </w:r>
      <w:r w:rsidR="008B6EFF">
        <w:rPr>
          <w:sz w:val="20"/>
          <w:szCs w:val="20"/>
        </w:rPr>
        <w:t xml:space="preserve"> units</w:t>
      </w:r>
      <w:r w:rsidR="008B6EFF" w:rsidRPr="00C806AC">
        <w:rPr>
          <w:sz w:val="20"/>
          <w:szCs w:val="20"/>
        </w:rPr>
        <w:t xml:space="preserve"> </w:t>
      </w:r>
      <w:r>
        <w:rPr>
          <w:sz w:val="20"/>
          <w:szCs w:val="20"/>
        </w:rPr>
        <w:t>which are</w:t>
      </w:r>
      <w:r w:rsidRPr="00C806AC">
        <w:rPr>
          <w:sz w:val="20"/>
          <w:szCs w:val="20"/>
        </w:rPr>
        <w:t xml:space="preserve"> considered clinically worthwhile</w:t>
      </w:r>
      <w:r>
        <w:rPr>
          <w:sz w:val="20"/>
          <w:szCs w:val="20"/>
        </w:rPr>
        <w:t>.</w:t>
      </w:r>
    </w:p>
    <w:p w14:paraId="4BA6D90D" w14:textId="140428B1" w:rsidR="00DC0721" w:rsidRDefault="00DC0721" w:rsidP="00286F32">
      <w:pPr>
        <w:pageBreakBefore/>
        <w:tabs>
          <w:tab w:val="left" w:pos="930"/>
        </w:tabs>
      </w:pPr>
      <w:r>
        <w:rPr>
          <w:noProof/>
          <w:lang w:eastAsia="en-AU"/>
        </w:rPr>
        <w:lastRenderedPageBreak/>
        <mc:AlternateContent>
          <mc:Choice Requires="wps">
            <w:drawing>
              <wp:anchor distT="0" distB="0" distL="114300" distR="114300" simplePos="0" relativeHeight="251735040" behindDoc="0" locked="0" layoutInCell="1" allowOverlap="1" wp14:anchorId="0DFFFCE9" wp14:editId="6E64D57C">
                <wp:simplePos x="0" y="0"/>
                <wp:positionH relativeFrom="column">
                  <wp:posOffset>8181975</wp:posOffset>
                </wp:positionH>
                <wp:positionV relativeFrom="paragraph">
                  <wp:posOffset>1171575</wp:posOffset>
                </wp:positionV>
                <wp:extent cx="57150" cy="66675"/>
                <wp:effectExtent l="0" t="0" r="19050" b="28575"/>
                <wp:wrapNone/>
                <wp:docPr id="17" name="Oval 17"/>
                <wp:cNvGraphicFramePr/>
                <a:graphic xmlns:a="http://schemas.openxmlformats.org/drawingml/2006/main">
                  <a:graphicData uri="http://schemas.microsoft.com/office/word/2010/wordprocessingShape">
                    <wps:wsp>
                      <wps:cNvSpPr/>
                      <wps:spPr>
                        <a:xfrm>
                          <a:off x="0" y="0"/>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17" o:spid="_x0000_s1026" style="position:absolute;margin-left:644.25pt;margin-top:92.25pt;width:4.5pt;height:5.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" fillcolor="#4f81bd [3204]" strokecolor="#243f60 [1604]" strokeweight="2pt"/>
            </w:pict>
          </mc:Fallback>
        </mc:AlternateContent>
      </w:r>
      <w:r w:rsidR="00D62AAF">
        <w:rPr>
          <w:noProof/>
          <w:lang w:eastAsia="en-AU"/>
        </w:rPr>
        <w:drawing>
          <wp:inline distT="0" distB="0" distL="0" distR="0" wp14:anchorId="71B81946" wp14:editId="6FA1248D">
            <wp:extent cx="8858250" cy="2314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0" cy="2314575"/>
                    </a:xfrm>
                    <a:prstGeom prst="rect">
                      <a:avLst/>
                    </a:prstGeom>
                    <a:noFill/>
                    <a:ln>
                      <a:noFill/>
                    </a:ln>
                  </pic:spPr>
                </pic:pic>
              </a:graphicData>
            </a:graphic>
          </wp:inline>
        </w:drawing>
      </w:r>
    </w:p>
    <w:p w14:paraId="5AE1AE4C" w14:textId="71578341" w:rsidR="00DC0721" w:rsidRDefault="00DC0721" w:rsidP="00DC0721">
      <w:pPr>
        <w:tabs>
          <w:tab w:val="left" w:pos="930"/>
        </w:tabs>
        <w:rPr>
          <w:sz w:val="20"/>
          <w:szCs w:val="20"/>
        </w:rPr>
      </w:pPr>
      <w:r>
        <w:rPr>
          <w:b/>
        </w:rPr>
        <w:t>Figure 3</w:t>
      </w:r>
      <w:r w:rsidRPr="00BC350C">
        <w:rPr>
          <w:b/>
        </w:rPr>
        <w:t xml:space="preserve">: Pooled short term effects of combination OTC medicines containing codeine at time points from 4 hours (4h) to 6hours (6h) </w:t>
      </w:r>
      <w:r w:rsidRPr="00BC350C">
        <w:rPr>
          <w:b/>
        </w:rPr>
        <w:br/>
      </w:r>
      <w:proofErr w:type="gramStart"/>
      <w:r w:rsidR="00E7370F">
        <w:rPr>
          <w:sz w:val="20"/>
          <w:szCs w:val="20"/>
        </w:rPr>
        <w:t>The</w:t>
      </w:r>
      <w:proofErr w:type="gramEnd"/>
      <w:r w:rsidR="00E7370F">
        <w:rPr>
          <w:sz w:val="20"/>
          <w:szCs w:val="20"/>
        </w:rPr>
        <w:t xml:space="preserve"> pooled effect of -2.84</w:t>
      </w:r>
      <w:r w:rsidRPr="00C806AC">
        <w:rPr>
          <w:sz w:val="20"/>
          <w:szCs w:val="20"/>
        </w:rPr>
        <w:t xml:space="preserve"> was not considered clinically worthwhile. The blue dot</w:t>
      </w:r>
      <w:r>
        <w:rPr>
          <w:sz w:val="20"/>
          <w:szCs w:val="20"/>
        </w:rPr>
        <w:t>s</w:t>
      </w:r>
      <w:r w:rsidRPr="00C806AC">
        <w:rPr>
          <w:sz w:val="20"/>
          <w:szCs w:val="20"/>
        </w:rPr>
        <w:t xml:space="preserve"> signif</w:t>
      </w:r>
      <w:r>
        <w:rPr>
          <w:sz w:val="20"/>
          <w:szCs w:val="20"/>
        </w:rPr>
        <w:t>y</w:t>
      </w:r>
      <w:r w:rsidRPr="00C806AC">
        <w:rPr>
          <w:sz w:val="20"/>
          <w:szCs w:val="20"/>
        </w:rPr>
        <w:t xml:space="preserve"> treatment effects &gt;10mm </w:t>
      </w:r>
      <w:r>
        <w:rPr>
          <w:sz w:val="20"/>
          <w:szCs w:val="20"/>
        </w:rPr>
        <w:t>which are</w:t>
      </w:r>
      <w:r w:rsidRPr="00C806AC">
        <w:rPr>
          <w:sz w:val="20"/>
          <w:szCs w:val="20"/>
        </w:rPr>
        <w:t xml:space="preserve"> considered clinically worthwhile</w:t>
      </w:r>
      <w:r>
        <w:rPr>
          <w:sz w:val="20"/>
          <w:szCs w:val="20"/>
        </w:rPr>
        <w:t>.</w:t>
      </w:r>
    </w:p>
    <w:p w14:paraId="73D3BD3B" w14:textId="77777777" w:rsidR="00DC0721" w:rsidRDefault="00DC0721" w:rsidP="00864B58">
      <w:pPr>
        <w:spacing w:line="480" w:lineRule="auto"/>
        <w:rPr>
          <w:sz w:val="24"/>
          <w:szCs w:val="24"/>
        </w:rPr>
      </w:pPr>
    </w:p>
    <w:p w14:paraId="27DAE9D0" w14:textId="77777777" w:rsidR="00DC0721" w:rsidRDefault="00DC0721" w:rsidP="00864B58">
      <w:pPr>
        <w:spacing w:line="480" w:lineRule="auto"/>
        <w:rPr>
          <w:sz w:val="24"/>
          <w:szCs w:val="24"/>
        </w:rPr>
        <w:sectPr w:rsidR="00DC0721" w:rsidSect="00DC0721">
          <w:pgSz w:w="16838" w:h="11906" w:orient="landscape"/>
          <w:pgMar w:top="1440" w:right="1440" w:bottom="1440" w:left="1440" w:header="709" w:footer="709" w:gutter="0"/>
          <w:cols w:space="708"/>
          <w:docGrid w:linePitch="360"/>
        </w:sectPr>
      </w:pPr>
    </w:p>
    <w:p w14:paraId="04F553C8" w14:textId="51730430" w:rsidR="00DB5F3E" w:rsidRPr="00500681" w:rsidRDefault="00DD2E1D" w:rsidP="007346C2">
      <w:r>
        <w:lastRenderedPageBreak/>
        <w:t>T</w:t>
      </w:r>
      <w:r w:rsidR="007F368C" w:rsidRPr="00500681">
        <w:t>he</w:t>
      </w:r>
      <w:r w:rsidR="00E338BF" w:rsidRPr="00500681">
        <w:t xml:space="preserve"> trials by</w:t>
      </w:r>
      <w:r w:rsidR="007F368C" w:rsidRPr="00500681">
        <w:t xml:space="preserve"> Ahlstrom</w:t>
      </w:r>
      <w:r w:rsidR="00E338BF" w:rsidRPr="00500681">
        <w:t xml:space="preserve"> et al.,</w:t>
      </w:r>
      <w:r w:rsidR="007F368C" w:rsidRPr="00500681">
        <w:t xml:space="preserve"> </w:t>
      </w:r>
      <w:r w:rsidR="00E338BF" w:rsidRPr="00500681">
        <w:t>1985</w:t>
      </w:r>
      <w:r w:rsidR="00EE2C84">
        <w:t xml:space="preserve"> [1]</w:t>
      </w:r>
      <w:r w:rsidR="00E338BF" w:rsidRPr="00500681">
        <w:t xml:space="preserve">, </w:t>
      </w:r>
      <w:proofErr w:type="spellStart"/>
      <w:r w:rsidR="00E338BF" w:rsidRPr="00500681">
        <w:t>Quiding</w:t>
      </w:r>
      <w:proofErr w:type="spellEnd"/>
      <w:r w:rsidR="00E338BF" w:rsidRPr="00500681">
        <w:t xml:space="preserve"> et al., 1983</w:t>
      </w:r>
      <w:r w:rsidR="00EE2C84">
        <w:t xml:space="preserve"> [65]</w:t>
      </w:r>
      <w:r w:rsidR="00E338BF" w:rsidRPr="00500681">
        <w:t xml:space="preserve"> and </w:t>
      </w:r>
      <w:proofErr w:type="spellStart"/>
      <w:r w:rsidR="00E338BF" w:rsidRPr="00500681">
        <w:t>Quiding</w:t>
      </w:r>
      <w:proofErr w:type="spellEnd"/>
      <w:r w:rsidR="00E338BF" w:rsidRPr="00500681">
        <w:t xml:space="preserve"> et al., 1992 </w:t>
      </w:r>
      <w:r w:rsidR="00EE2C84">
        <w:t xml:space="preserve">[66] </w:t>
      </w:r>
      <w:r w:rsidR="00E338BF" w:rsidRPr="00500681">
        <w:t>all report the</w:t>
      </w:r>
      <w:r w:rsidR="007F368C" w:rsidRPr="00500681">
        <w:t xml:space="preserve"> average pain intensity ratings </w:t>
      </w:r>
      <w:r w:rsidR="007F368C" w:rsidRPr="00500681">
        <w:rPr>
          <w:i/>
        </w:rPr>
        <w:t xml:space="preserve">over </w:t>
      </w:r>
      <w:r w:rsidR="007F368C" w:rsidRPr="00500681">
        <w:t>12 hours</w:t>
      </w:r>
      <w:r w:rsidR="00E338BF" w:rsidRPr="00500681">
        <w:t xml:space="preserve">, 8 hours and 4 hours respectively (i.e. </w:t>
      </w:r>
      <w:r w:rsidR="007F368C" w:rsidRPr="00500681">
        <w:t xml:space="preserve">not </w:t>
      </w:r>
      <w:r w:rsidR="00E338BF" w:rsidRPr="00500681">
        <w:t xml:space="preserve">the pain intensity rating </w:t>
      </w:r>
      <w:r w:rsidR="007F368C" w:rsidRPr="00500681">
        <w:t xml:space="preserve">measured </w:t>
      </w:r>
      <w:r w:rsidR="007F368C" w:rsidRPr="00500681">
        <w:rPr>
          <w:i/>
        </w:rPr>
        <w:t xml:space="preserve">at </w:t>
      </w:r>
      <w:r w:rsidR="007F368C" w:rsidRPr="00500681">
        <w:t>12 hours</w:t>
      </w:r>
      <w:r w:rsidR="00E338BF" w:rsidRPr="00500681">
        <w:t>, 8 hours and 4 hours respectively)</w:t>
      </w:r>
      <w:r w:rsidR="007F368C" w:rsidRPr="00500681">
        <w:t xml:space="preserve">. </w:t>
      </w:r>
      <w:r w:rsidR="00E338BF" w:rsidRPr="00500681">
        <w:t xml:space="preserve">Hence these studies were not included in the pooled analysis but results from each trial are </w:t>
      </w:r>
      <w:r w:rsidR="00DC0721">
        <w:t>presented separately in Figure 4</w:t>
      </w:r>
      <w:r w:rsidR="00E338BF" w:rsidRPr="00500681">
        <w:t xml:space="preserve">. </w:t>
      </w:r>
      <w:r w:rsidR="007F368C" w:rsidRPr="00500681">
        <w:t>Th</w:t>
      </w:r>
      <w:r w:rsidR="00E338BF" w:rsidRPr="00500681">
        <w:t>e</w:t>
      </w:r>
      <w:r w:rsidR="007F368C" w:rsidRPr="00500681">
        <w:t xml:space="preserve"> study </w:t>
      </w:r>
      <w:r w:rsidR="00E338BF" w:rsidRPr="00500681">
        <w:t>by Ahlstrom et al., 1985</w:t>
      </w:r>
      <w:r w:rsidR="00EE2C84">
        <w:t xml:space="preserve"> [1]</w:t>
      </w:r>
      <w:r w:rsidR="00E338BF" w:rsidRPr="00500681">
        <w:t xml:space="preserve"> </w:t>
      </w:r>
      <w:r w:rsidR="007F368C" w:rsidRPr="00500681">
        <w:t>showed that the combination of paracetamol 1000 mg + codeine 60 mg provided almost double the pain relief that was seen with the combination of paracetamol 500 mg + codeine 30 mg (MD [95% CI] -31.0</w:t>
      </w:r>
      <w:r w:rsidR="00A959CB">
        <w:t>0</w:t>
      </w:r>
      <w:r w:rsidR="007F368C" w:rsidRPr="00500681">
        <w:t xml:space="preserve"> [-40.</w:t>
      </w:r>
      <w:r w:rsidR="00A959CB">
        <w:t>39</w:t>
      </w:r>
      <w:r w:rsidR="007F368C" w:rsidRPr="00500681">
        <w:t>, -21.6</w:t>
      </w:r>
      <w:r w:rsidR="00A959CB">
        <w:t>1</w:t>
      </w:r>
      <w:r w:rsidR="007F368C" w:rsidRPr="00500681">
        <w:t>] vs -16.0</w:t>
      </w:r>
      <w:r w:rsidR="00A959CB">
        <w:t>0</w:t>
      </w:r>
      <w:r w:rsidR="007F368C" w:rsidRPr="00500681">
        <w:t xml:space="preserve"> [-25.</w:t>
      </w:r>
      <w:r w:rsidR="00A959CB">
        <w:t>38</w:t>
      </w:r>
      <w:r w:rsidR="007F368C" w:rsidRPr="00500681">
        <w:t>, -6.6</w:t>
      </w:r>
      <w:r w:rsidR="00A959CB">
        <w:t>2</w:t>
      </w:r>
      <w:r w:rsidR="007F368C" w:rsidRPr="00500681">
        <w:t>]</w:t>
      </w:r>
      <w:r w:rsidR="00925C07" w:rsidRPr="00500681">
        <w:t xml:space="preserve"> over a 12 hour period.</w:t>
      </w:r>
      <w:r w:rsidR="00B802FD" w:rsidRPr="00500681">
        <w:t xml:space="preserve"> The study by </w:t>
      </w:r>
      <w:proofErr w:type="spellStart"/>
      <w:r w:rsidR="00B802FD" w:rsidRPr="00500681">
        <w:t>Gerschman</w:t>
      </w:r>
      <w:proofErr w:type="spellEnd"/>
      <w:r w:rsidR="00B802FD" w:rsidRPr="00500681">
        <w:t xml:space="preserve"> et al., 1984 </w:t>
      </w:r>
      <w:r w:rsidR="00EE2C84">
        <w:t xml:space="preserve">[30] </w:t>
      </w:r>
      <w:r w:rsidR="00B802FD" w:rsidRPr="00500681">
        <w:t xml:space="preserve">and </w:t>
      </w:r>
      <w:proofErr w:type="spellStart"/>
      <w:r w:rsidR="00B802FD" w:rsidRPr="00500681">
        <w:t>Quiding</w:t>
      </w:r>
      <w:proofErr w:type="spellEnd"/>
      <w:r w:rsidR="00B802FD" w:rsidRPr="00500681">
        <w:t xml:space="preserve"> et al., 1992 </w:t>
      </w:r>
      <w:r w:rsidR="00EE2C84">
        <w:t xml:space="preserve">[66] </w:t>
      </w:r>
      <w:r w:rsidR="00B802FD" w:rsidRPr="00500681">
        <w:t xml:space="preserve">employed a multiple dose regimen </w:t>
      </w:r>
      <w:r w:rsidR="00500681">
        <w:t>(</w:t>
      </w:r>
      <w:r w:rsidR="00B802FD" w:rsidRPr="00500681">
        <w:t>two tablets every four hours</w:t>
      </w:r>
      <w:r w:rsidR="00500681">
        <w:t>)</w:t>
      </w:r>
      <w:r w:rsidR="00B802FD" w:rsidRPr="00500681">
        <w:t xml:space="preserve">. Both these studies </w:t>
      </w:r>
      <w:r w:rsidR="00500681" w:rsidRPr="00500681">
        <w:t xml:space="preserve">demonstrated pain relief that was considerably higher than the minimum clinically important threshold of 10-points MD [95% CI] -26.00 [-44.54, -7.46] (at 4 hours) </w:t>
      </w:r>
      <w:r w:rsidR="00B802FD" w:rsidRPr="00500681">
        <w:t xml:space="preserve">and </w:t>
      </w:r>
      <w:r w:rsidR="00500681" w:rsidRPr="00500681">
        <w:t>-19</w:t>
      </w:r>
      <w:r w:rsidR="00A959CB">
        <w:t>.00</w:t>
      </w:r>
      <w:r w:rsidR="00500681" w:rsidRPr="00500681">
        <w:t xml:space="preserve"> [-31.19, -6.81] (mean pain intensity difference over 0-8 hours) respectively. Conversely pain relief from single dose studies appeared to decline over time. For example in the study by </w:t>
      </w:r>
      <w:r w:rsidR="00B802FD" w:rsidRPr="00500681">
        <w:t>Cater</w:t>
      </w:r>
      <w:r w:rsidR="00500681" w:rsidRPr="00500681">
        <w:t xml:space="preserve"> et al., 1985</w:t>
      </w:r>
      <w:r w:rsidR="00EE2C84">
        <w:t xml:space="preserve"> </w:t>
      </w:r>
      <w:r w:rsidR="00500681" w:rsidRPr="00500681">
        <w:t xml:space="preserve">pain relief changed from </w:t>
      </w:r>
      <w:r w:rsidR="00BC350C">
        <w:t>-</w:t>
      </w:r>
      <w:r w:rsidR="00500681" w:rsidRPr="00500681">
        <w:t>10.00 [-19.02, -0.98] at 3 hours to 3.8</w:t>
      </w:r>
      <w:r w:rsidR="00A959CB">
        <w:t>0</w:t>
      </w:r>
      <w:r w:rsidR="00500681" w:rsidRPr="00500681">
        <w:t xml:space="preserve"> [-5.2</w:t>
      </w:r>
      <w:r w:rsidR="00A959CB">
        <w:t>2</w:t>
      </w:r>
      <w:r w:rsidR="00500681" w:rsidRPr="00500681">
        <w:t>, 12.8</w:t>
      </w:r>
      <w:r w:rsidR="00A959CB">
        <w:t>2</w:t>
      </w:r>
      <w:r w:rsidR="00500681" w:rsidRPr="00500681">
        <w:t xml:space="preserve">] at </w:t>
      </w:r>
      <w:r w:rsidR="00BC350C">
        <w:t>8 hours post ingestion (Figure 4</w:t>
      </w:r>
      <w:r w:rsidR="00EE2C84">
        <w:t>, trial [8</w:t>
      </w:r>
      <w:r w:rsidR="00E5161B">
        <w:t>]</w:t>
      </w:r>
      <w:r w:rsidR="00500681" w:rsidRPr="00500681">
        <w:t>).</w:t>
      </w:r>
      <w:r w:rsidR="00B802FD" w:rsidRPr="00500681">
        <w:t xml:space="preserve"> </w:t>
      </w:r>
    </w:p>
    <w:p w14:paraId="7353A843" w14:textId="2D0E7510" w:rsidR="00131B1D" w:rsidRPr="00C81B7D" w:rsidRDefault="00C81B7D" w:rsidP="00286F32">
      <w:pPr>
        <w:pStyle w:val="Heading3"/>
      </w:pPr>
      <w:bookmarkStart w:id="17" w:name="_Toc446432569"/>
      <w:r w:rsidRPr="00C81B7D">
        <w:t xml:space="preserve">1.3.2 </w:t>
      </w:r>
      <w:r w:rsidR="00131B1D" w:rsidRPr="00C81B7D">
        <w:t>Dose Differences</w:t>
      </w:r>
      <w:bookmarkEnd w:id="17"/>
    </w:p>
    <w:p w14:paraId="1CEE9F3A" w14:textId="543EBE71" w:rsidR="000E3768" w:rsidRDefault="00DB5F3E" w:rsidP="007346C2">
      <w:r w:rsidRPr="00500681">
        <w:t>The study by Frame et al., 1986</w:t>
      </w:r>
      <w:r w:rsidR="008C500A">
        <w:t xml:space="preserve"> [25]</w:t>
      </w:r>
      <w:r w:rsidRPr="00500681">
        <w:t xml:space="preserve"> showed that higher dosages of c</w:t>
      </w:r>
      <w:r w:rsidR="00131B1D" w:rsidRPr="00500681">
        <w:t>ombination ibuprofen</w:t>
      </w:r>
      <w:r w:rsidRPr="00500681">
        <w:t xml:space="preserve"> + codeine do not necessarily result in greater pain relief in the short term (following a single dose administration). In fact at 5 hours post ingestion, ibuprofen 400 mg + codeine 30 mg provided more than double the pain relief than the combination of ibuprofen 800 mg + codeine 60 mg MD [95% CI] -11.2</w:t>
      </w:r>
      <w:r w:rsidR="00A959CB">
        <w:t>0</w:t>
      </w:r>
      <w:r w:rsidRPr="00500681">
        <w:t xml:space="preserve"> [-27.</w:t>
      </w:r>
      <w:r w:rsidR="00A959CB">
        <w:t>5</w:t>
      </w:r>
      <w:r w:rsidRPr="00500681">
        <w:t>6, 5.</w:t>
      </w:r>
      <w:r w:rsidR="00A959CB">
        <w:t>16</w:t>
      </w:r>
      <w:r w:rsidRPr="00500681">
        <w:t>] vs -4.2</w:t>
      </w:r>
      <w:r w:rsidR="00A959CB">
        <w:t>0</w:t>
      </w:r>
      <w:r w:rsidRPr="00500681">
        <w:t xml:space="preserve"> [-21.</w:t>
      </w:r>
      <w:r w:rsidR="00A959CB">
        <w:t>79</w:t>
      </w:r>
      <w:r w:rsidRPr="00500681">
        <w:t>, 13.</w:t>
      </w:r>
      <w:r w:rsidR="00E5161B">
        <w:t>39</w:t>
      </w:r>
      <w:r w:rsidRPr="00500681">
        <w:t xml:space="preserve">] respectively. </w:t>
      </w:r>
      <w:r w:rsidR="00C934E9" w:rsidRPr="00500681">
        <w:t xml:space="preserve">However higher dose combinations of paracetamol and codeine were </w:t>
      </w:r>
      <w:r w:rsidR="00131B1D" w:rsidRPr="00500681">
        <w:t>shown to provide greater pain relief</w:t>
      </w:r>
      <w:r w:rsidR="00C934E9" w:rsidRPr="00500681">
        <w:t xml:space="preserve"> in the short term compared with lower dose </w:t>
      </w:r>
      <w:r w:rsidR="00500681" w:rsidRPr="00500681">
        <w:t xml:space="preserve">regimens </w:t>
      </w:r>
      <w:r w:rsidR="00500681" w:rsidRPr="00DC0721">
        <w:t>(F</w:t>
      </w:r>
      <w:r w:rsidR="00C934E9" w:rsidRPr="00DC0721">
        <w:t>igure 4)</w:t>
      </w:r>
      <w:r w:rsidR="00131B1D" w:rsidRPr="00DC0721">
        <w:t>.</w:t>
      </w:r>
    </w:p>
    <w:p w14:paraId="13639700" w14:textId="77777777" w:rsidR="00DC0721" w:rsidRDefault="00DC0721" w:rsidP="002D4F37">
      <w:pPr>
        <w:spacing w:after="0" w:line="480" w:lineRule="auto"/>
        <w:jc w:val="both"/>
        <w:rPr>
          <w:sz w:val="24"/>
          <w:szCs w:val="24"/>
        </w:rPr>
        <w:sectPr w:rsidR="00DC0721" w:rsidSect="00DC0721">
          <w:pgSz w:w="11906" w:h="16838"/>
          <w:pgMar w:top="1440" w:right="1440" w:bottom="1440" w:left="1440" w:header="709" w:footer="709" w:gutter="0"/>
          <w:cols w:space="708"/>
          <w:docGrid w:linePitch="360"/>
        </w:sectPr>
      </w:pPr>
    </w:p>
    <w:p w14:paraId="7410ED7F" w14:textId="569AC72C" w:rsidR="00BC350C" w:rsidRDefault="00F93987" w:rsidP="00BC350C">
      <w:pPr>
        <w:spacing w:after="0" w:line="240" w:lineRule="auto"/>
        <w:rPr>
          <w:sz w:val="20"/>
          <w:szCs w:val="20"/>
        </w:rPr>
      </w:pPr>
      <w:r>
        <w:rPr>
          <w:noProof/>
          <w:sz w:val="24"/>
          <w:szCs w:val="24"/>
          <w:lang w:eastAsia="en-AU"/>
        </w:rPr>
        <w:lastRenderedPageBreak/>
        <mc:AlternateContent>
          <mc:Choice Requires="wpg">
            <w:drawing>
              <wp:anchor distT="0" distB="0" distL="114300" distR="114300" simplePos="0" relativeHeight="251730944" behindDoc="0" locked="0" layoutInCell="1" allowOverlap="1" wp14:anchorId="4052EFFE" wp14:editId="1E7FEF93">
                <wp:simplePos x="0" y="0"/>
                <wp:positionH relativeFrom="column">
                  <wp:posOffset>7943850</wp:posOffset>
                </wp:positionH>
                <wp:positionV relativeFrom="paragraph">
                  <wp:posOffset>523875</wp:posOffset>
                </wp:positionV>
                <wp:extent cx="57150" cy="3619500"/>
                <wp:effectExtent l="0" t="0" r="19050" b="19050"/>
                <wp:wrapNone/>
                <wp:docPr id="16" name="Group 16"/>
                <wp:cNvGraphicFramePr/>
                <a:graphic xmlns:a="http://schemas.openxmlformats.org/drawingml/2006/main">
                  <a:graphicData uri="http://schemas.microsoft.com/office/word/2010/wordprocessingGroup">
                    <wpg:wgp>
                      <wpg:cNvGrpSpPr/>
                      <wpg:grpSpPr>
                        <a:xfrm>
                          <a:off x="0" y="0"/>
                          <a:ext cx="57150" cy="3619500"/>
                          <a:chOff x="0" y="0"/>
                          <a:chExt cx="57150" cy="3619500"/>
                        </a:xfrm>
                      </wpg:grpSpPr>
                      <wps:wsp>
                        <wps:cNvPr id="3" name="Oval 3"/>
                        <wps:cNvSpPr/>
                        <wps:spPr>
                          <a:xfrm>
                            <a:off x="0" y="0"/>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0" y="152400"/>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0" y="333375"/>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0" y="657225"/>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0" y="1009650"/>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0" y="1171575"/>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0" y="1619250"/>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0" y="2124075"/>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0" y="2447925"/>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0" y="2619375"/>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0" y="2771775"/>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0" y="3076575"/>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0" y="3552825"/>
                            <a:ext cx="57150" cy="666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oup 16" o:spid="_x0000_s1026" style="position:absolute;margin-left:625.5pt;margin-top:41.25pt;width:4.5pt;height:285pt;z-index:251730944" coordsize="571,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">
                <v:oval id="Oval 3" o:spid="_x0000_s1027" style="position:absolute;width:571;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1+yMUA&#10;AADaAAAADwAAAGRycy9kb3ducmV2LnhtbESPT2vCQBTE74V+h+UVeim6aYUg0U1QwVKoh/oP9fbI&#10;PpNg9m2a3Wrsp3cLQo/DzPyGGWedqcWZWldZVvDaj0AQ51ZXXCjYrOe9IQjnkTXWlknBlRxk6ePD&#10;GBNtL7yk88oXIkDYJaig9L5JpHR5SQZd3zbEwTva1qAPsi2kbvES4KaWb1EUS4MVh4USG5qVlJ9W&#10;P0bBIZ5POf76fOFF4/Lp9h1/97tvpZ6fuskIhKfO/4fv7Q+tYAB/V8IN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X7IxQAAANoAAAAPAAAAAAAAAAAAAAAAAJgCAABkcnMv&#10;ZG93bnJldi54bWxQSwUGAAAAAAQABAD1AAAAigMAAAAA&#10;" fillcolor="#4f81bd [3204]" strokecolor="#243f60 [1604]" strokeweight="2pt"/>
                <v:oval id="Oval 4" o:spid="_x0000_s1028" style="position:absolute;top:1524;width:571;height: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TmvMUA&#10;AADaAAAADwAAAGRycy9kb3ducmV2LnhtbESPT2vCQBTE74V+h+UVeim6aZEg0U1QwVKoh/oP9fbI&#10;PpNg9m2a3Wrsp3cLQo/DzPyGGWedqcWZWldZVvDaj0AQ51ZXXCjYrOe9IQjnkTXWlknBlRxk6ePD&#10;GBNtL7yk88oXIkDYJaig9L5JpHR5SQZd3zbEwTva1qAPsi2kbvES4KaWb1EUS4MVh4USG5qVlJ9W&#10;P0bBIZ5POf76fOFF4/Lp9h1/97tvpZ6fuskIhKfO/4fv7Q+tYAB/V8IN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9Oa8xQAAANoAAAAPAAAAAAAAAAAAAAAAAJgCAABkcnMv&#10;ZG93bnJldi54bWxQSwUGAAAAAAQABAD1AAAAigMAAAAA&#10;" fillcolor="#4f81bd [3204]" strokecolor="#243f60 [1604]" strokeweight="2pt"/>
                <v:oval id="Oval 5" o:spid="_x0000_s1029" style="position:absolute;top:3333;width:571;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hDJ8UA&#10;AADaAAAADwAAAGRycy9kb3ducmV2LnhtbESPT2vCQBTE74V+h+UVeim6acEg0U1QwVKoh/oP9fbI&#10;PpNg9m2a3Wrsp3cLQo/DzPyGGWedqcWZWldZVvDaj0AQ51ZXXCjYrOe9IQjnkTXWlknBlRxk6ePD&#10;GBNtL7yk88oXIkDYJaig9L5JpHR5SQZd3zbEwTva1qAPsi2kbvES4KaWb1EUS4MVh4USG5qVlJ9W&#10;P0bBIZ5POf76fOFF4/Lp9h1/97tvpZ6fuskIhKfO/4fv7Q+tYAB/V8IN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uEMnxQAAANoAAAAPAAAAAAAAAAAAAAAAAJgCAABkcnMv&#10;ZG93bnJldi54bWxQSwUGAAAAAAQABAD1AAAAigMAAAAA&#10;" fillcolor="#4f81bd [3204]" strokecolor="#243f60 [1604]" strokeweight="2pt"/>
                <v:oval id="Oval 6" o:spid="_x0000_s1030" style="position:absolute;top:6572;width:571;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rdUMUA&#10;AADaAAAADwAAAGRycy9kb3ducmV2LnhtbESPQWvCQBSE70L/w/IKXkQ3egglzRqagqWgB7UttrdH&#10;9jUJzb6N2VWjv94VCh6HmfmGSbPeNOJInastK5hOIhDEhdU1lwo+PxbjJxDOI2tsLJOCMznI5g+D&#10;FBNtT7yh49aXIkDYJaig8r5NpHRFRQbdxLbEwfu1nUEfZFdK3eEpwE0jZ1EUS4M1h4UKW3qtqPjb&#10;HoyCn3iRc7xejnjVuiL/esPL926v1PCxf3kG4an39/B/+10riOF2Jdw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t1QxQAAANoAAAAPAAAAAAAAAAAAAAAAAJgCAABkcnMv&#10;ZG93bnJldi54bWxQSwUGAAAAAAQABAD1AAAAigMAAAAA&#10;" fillcolor="#4f81bd [3204]" strokecolor="#243f60 [1604]" strokeweight="2pt"/>
                <v:oval id="Oval 7" o:spid="_x0000_s1031" style="position:absolute;top:10096;width:571;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Z4y8UA&#10;AADaAAAADwAAAGRycy9kb3ducmV2LnhtbESPQWvCQBSE74X+h+UVvIhu6iFKdBNqQRHsQW1FvT2y&#10;r0lo9m2aXTXtr+8KQo/DzHzDzLLO1OJCrassK3geRiCIc6srLhR8vC8GExDOI2usLZOCH3KQpY8P&#10;M0y0vfKWLjtfiABhl6CC0vsmkdLlJRl0Q9sQB+/TtgZ9kG0hdYvXADe1HEVRLA1WHBZKbOi1pPxr&#10;dzYKTvFizvFm3ee3xuXz/RJ/j4dvpXpP3csUhKfO/4fv7ZVWMIbblXAD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JnjLxQAAANoAAAAPAAAAAAAAAAAAAAAAAJgCAABkcnMv&#10;ZG93bnJldi54bWxQSwUGAAAAAAQABAD1AAAAigMAAAAA&#10;" fillcolor="#4f81bd [3204]" strokecolor="#243f60 [1604]" strokeweight="2pt"/>
                <v:oval id="Oval 8" o:spid="_x0000_s1032" style="position:absolute;top:11715;width:571;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nsucEA&#10;AADaAAAADwAAAGRycy9kb3ducmV2LnhtbERPy4rCMBTdC/5DuIIbGVNdFOkYRQVF0MX4Qmd3ae60&#10;xeamNlE78/WTheDycN7jaWNK8aDaFZYVDPoRCOLU6oIzBcfD8mMEwnlkjaVlUvBLDqaTdmuMibZP&#10;3tFj7zMRQtglqCD3vkqkdGlOBl3fVsSB+7G1QR9gnUld4zOEm1IOoyiWBgsODTlWtMgpve7vRsF3&#10;vJxz/LXp8bZy6fy0wr/L+aZUt9PMPkF4avxb/HKvtYKwNVwJN0B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57LnBAAAA2gAAAA8AAAAAAAAAAAAAAAAAmAIAAGRycy9kb3du&#10;cmV2LnhtbFBLBQYAAAAABAAEAPUAAACGAwAAAAA=&#10;" fillcolor="#4f81bd [3204]" strokecolor="#243f60 [1604]" strokeweight="2pt"/>
                <v:oval id="Oval 9" o:spid="_x0000_s1033" style="position:absolute;top:16192;width:571;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VJIsUA&#10;AADaAAAADwAAAGRycy9kb3ducmV2LnhtbESPQWvCQBSE74X+h+UVvIhu6iFodBNqQRHsQW1FvT2y&#10;r0lo9m2aXTXtr+8KQo/DzHzDzLLO1OJCrassK3geRiCIc6srLhR8vC8GYxDOI2usLZOCH3KQpY8P&#10;M0y0vfKWLjtfiABhl6CC0vsmkdLlJRl0Q9sQB+/TtgZ9kG0hdYvXADe1HEVRLA1WHBZKbOi1pPxr&#10;dzYKTvFizvFm3ee3xuXz/RJ/j4dvpXpP3csUhKfO/4fv7ZVWMIHblXAD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9UkixQAAANoAAAAPAAAAAAAAAAAAAAAAAJgCAABkcnMv&#10;ZG93bnJldi54bWxQSwUGAAAAAAQABAD1AAAAigMAAAAA&#10;" fillcolor="#4f81bd [3204]" strokecolor="#243f60 [1604]" strokeweight="2pt"/>
                <v:oval id="Oval 10" o:spid="_x0000_s1034" style="position:absolute;top:21240;width:571;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gF8YA&#10;AADbAAAADwAAAGRycy9kb3ducmV2LnhtbESPQWvCQBCF70L/wzIFL6Kb9hAkukotWAp6UNvSehuy&#10;YxKanU2zq0Z/vXMQepvhvXnvm+m8c7U6URsqzwaeRgko4tzbigsDnx/L4RhUiMgWa89k4EIB5rOH&#10;3hQz68+8pdMuFkpCOGRooIyxybQOeUkOw8g3xKIdfOswytoW2rZ4lnBX6+ckSbXDiqWhxIZeS8p/&#10;d0dnYJ8uF5xuVgNeNyFffL3h9ef7z5j+Y/cyARWpi//m+/W7FXyhl19kAD2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egF8YAAADbAAAADwAAAAAAAAAAAAAAAACYAgAAZHJz&#10;L2Rvd25yZXYueG1sUEsFBgAAAAAEAAQA9QAAAIsDAAAAAA==&#10;" fillcolor="#4f81bd [3204]" strokecolor="#243f60 [1604]" strokeweight="2pt"/>
                <v:oval id="Oval 11" o:spid="_x0000_s1035" style="position:absolute;top:24479;width:571;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sFjMMA&#10;AADbAAAADwAAAGRycy9kb3ducmV2LnhtbERPTWvCQBC9C/6HZYReRDf2ECRmlSooQj1Uq2hvQ3aa&#10;hGZnY3arsb/eFYTe5vE+J521phIXalxpWcFoGIEgzqwuOVew/1wOxiCcR9ZYWSYFN3Iwm3Y7KSba&#10;XnlLl53PRQhhl6CCwvs6kdJlBRl0Q1sTB+7bNgZ9gE0udYPXEG4q+RpFsTRYcmgosKZFQdnP7tco&#10;+IqXc44/3vu8qV02P6zw73Q8K/XSa98mIDy1/l/8dK91mD+Cxy/hAD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sFjMMAAADbAAAADwAAAAAAAAAAAAAAAACYAgAAZHJzL2Rv&#10;d25yZXYueG1sUEsFBgAAAAAEAAQA9QAAAIgDAAAAAA==&#10;" fillcolor="#4f81bd [3204]" strokecolor="#243f60 [1604]" strokeweight="2pt"/>
                <v:oval id="Oval 12" o:spid="_x0000_s1036" style="position:absolute;top:26193;width:571;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mb+8QA&#10;AADbAAAADwAAAGRycy9kb3ducmV2LnhtbERPTWvCQBC9C/0PyxR6Ed3UQ5CYNZiCpaCHapW2tyE7&#10;TYLZ2TS7auyvdwWht3m8z0mz3jTiRJ2rLSt4HkcgiAuray4V7D6WoykI55E1NpZJwYUcZPOHQYqJ&#10;tmfe0GnrSxFC2CWooPK+TaR0RUUG3di2xIH7sZ1BH2BXSt3hOYSbRk6iKJYGaw4NFbb0UlFx2B6N&#10;gu94mXP8vhryunVFvn/Fv6/PX6WeHvvFDISn3v+L7+43HeZP4PZLO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Jm/vEAAAA2wAAAA8AAAAAAAAAAAAAAAAAmAIAAGRycy9k&#10;b3ducmV2LnhtbFBLBQYAAAAABAAEAPUAAACJAwAAAAA=&#10;" fillcolor="#4f81bd [3204]" strokecolor="#243f60 [1604]" strokeweight="2pt"/>
                <v:oval id="Oval 13" o:spid="_x0000_s1037" style="position:absolute;top:27717;width:571;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YMMA&#10;AADbAAAADwAAAGRycy9kb3ducmV2LnhtbERPTWvCQBC9C/6HZQQvohstBEldpQqKYA9qK21vQ3aa&#10;BLOzMbtq6q/vCoK3ebzPmcwaU4oL1a6wrGA4iEAQp1YXnCn4/Fj2xyCcR9ZYWiYFf+RgNm23Jpho&#10;e+UdXfY+EyGEXYIKcu+rREqX5mTQDWxFHLhfWxv0AdaZ1DVeQ7gp5SiKYmmw4NCQY0WLnNLj/mwU&#10;/MTLOcfbTY/fK5fODyu8fX+dlOp2mrdXEJ4a/xQ/3Gsd5r/A/Zdw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U+YMMAAADbAAAADwAAAAAAAAAAAAAAAACYAgAAZHJzL2Rv&#10;d25yZXYueG1sUEsFBgAAAAAEAAQA9QAAAIgDAAAAAA==&#10;" fillcolor="#4f81bd [3204]" strokecolor="#243f60 [1604]" strokeweight="2pt"/>
                <v:oval id="Oval 14" o:spid="_x0000_s1038" style="position:absolute;top:30765;width:571;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mFMMA&#10;AADbAAAADwAAAGRycy9kb3ducmV2LnhtbERPTWvCQBC9C/6HZQQvohulBEldpQqKYA9qK21vQ3aa&#10;BLOzMbtq6q/vCoK3ebzPmcwaU4oL1a6wrGA4iEAQp1YXnCn4/Fj2xyCcR9ZYWiYFf+RgNm23Jpho&#10;e+UdXfY+EyGEXYIKcu+rREqX5mTQDWxFHLhfWxv0AdaZ1DVeQ7gp5SiKYmmw4NCQY0WLnNLj/mwU&#10;/MTLOcfbTY/fK5fODyu8fX+dlOp2mrdXEJ4a/xQ/3Gsd5r/A/Zdw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ymFMMAAADbAAAADwAAAAAAAAAAAAAAAACYAgAAZHJzL2Rv&#10;d25yZXYueG1sUEsFBgAAAAAEAAQA9QAAAIgDAAAAAA==&#10;" fillcolor="#4f81bd [3204]" strokecolor="#243f60 [1604]" strokeweight="2pt"/>
                <v:oval id="Oval 15" o:spid="_x0000_s1039" style="position:absolute;top:35528;width:571;height: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Dj8MA&#10;AADbAAAADwAAAGRycy9kb3ducmV2LnhtbERPTWvCQBC9C/6HZQQvohuFBkldpQqKYA9qK21vQ3aa&#10;BLOzMbtq6q/vCoK3ebzPmcwaU4oL1a6wrGA4iEAQp1YXnCn4/Fj2xyCcR9ZYWiYFf+RgNm23Jpho&#10;e+UdXfY+EyGEXYIKcu+rREqX5mTQDWxFHLhfWxv0AdaZ1DVeQ7gp5SiKYmmw4NCQY0WLnNLj/mwU&#10;/MTLOcfbTY/fK5fODyu8fX+dlOp2mrdXEJ4a/xQ/3Gsd5r/A/Zdw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ADj8MAAADbAAAADwAAAAAAAAAAAAAAAACYAgAAZHJzL2Rv&#10;d25yZXYueG1sUEsFBgAAAAAEAAQA9QAAAIgDAAAAAA==&#10;" fillcolor="#4f81bd [3204]" strokecolor="#243f60 [1604]" strokeweight="2pt"/>
              </v:group>
            </w:pict>
          </mc:Fallback>
        </mc:AlternateContent>
      </w:r>
      <w:r w:rsidR="00433A22">
        <w:rPr>
          <w:b/>
          <w:noProof/>
          <w:lang w:eastAsia="en-AU"/>
        </w:rPr>
        <w:drawing>
          <wp:inline distT="0" distB="0" distL="0" distR="0" wp14:anchorId="51A9ED09" wp14:editId="2DDB716A">
            <wp:extent cx="8896350" cy="4914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6350" cy="4914900"/>
                    </a:xfrm>
                    <a:prstGeom prst="rect">
                      <a:avLst/>
                    </a:prstGeom>
                    <a:noFill/>
                    <a:ln>
                      <a:noFill/>
                    </a:ln>
                  </pic:spPr>
                </pic:pic>
              </a:graphicData>
            </a:graphic>
          </wp:inline>
        </w:drawing>
      </w:r>
      <w:r w:rsidR="00BC350C">
        <w:rPr>
          <w:b/>
        </w:rPr>
        <w:t>Figure 4</w:t>
      </w:r>
      <w:r w:rsidR="002E66A5" w:rsidRPr="00BC350C">
        <w:rPr>
          <w:b/>
        </w:rPr>
        <w:t xml:space="preserve">: </w:t>
      </w:r>
      <w:r w:rsidR="009D449C" w:rsidRPr="00BC350C">
        <w:rPr>
          <w:b/>
        </w:rPr>
        <w:t>Treatment effects reported in i</w:t>
      </w:r>
      <w:r w:rsidR="00900604" w:rsidRPr="00BC350C">
        <w:rPr>
          <w:b/>
        </w:rPr>
        <w:t xml:space="preserve">ndividual studies at time points </w:t>
      </w:r>
      <w:r w:rsidR="009D449C" w:rsidRPr="00BC350C">
        <w:rPr>
          <w:b/>
        </w:rPr>
        <w:t>from 3 hours (</w:t>
      </w:r>
      <w:r w:rsidR="00900604" w:rsidRPr="00BC350C">
        <w:rPr>
          <w:b/>
        </w:rPr>
        <w:t>3 h</w:t>
      </w:r>
      <w:r w:rsidR="009D449C" w:rsidRPr="00BC350C">
        <w:rPr>
          <w:b/>
        </w:rPr>
        <w:t>) to 12hours (12h)</w:t>
      </w:r>
      <w:r w:rsidR="00DB4542">
        <w:rPr>
          <w:sz w:val="20"/>
          <w:szCs w:val="20"/>
        </w:rPr>
        <w:br/>
      </w:r>
      <w:r w:rsidR="009D449C" w:rsidRPr="00B92467">
        <w:rPr>
          <w:sz w:val="20"/>
          <w:szCs w:val="20"/>
        </w:rPr>
        <w:t>The blue dot</w:t>
      </w:r>
      <w:r w:rsidR="00640EF0">
        <w:rPr>
          <w:sz w:val="20"/>
          <w:szCs w:val="20"/>
        </w:rPr>
        <w:t>s</w:t>
      </w:r>
      <w:r w:rsidR="009D449C" w:rsidRPr="00B92467">
        <w:rPr>
          <w:sz w:val="20"/>
          <w:szCs w:val="20"/>
        </w:rPr>
        <w:t xml:space="preserve"> signif</w:t>
      </w:r>
      <w:r w:rsidR="00640EF0">
        <w:rPr>
          <w:sz w:val="20"/>
          <w:szCs w:val="20"/>
        </w:rPr>
        <w:t>y</w:t>
      </w:r>
      <w:r w:rsidR="009D449C" w:rsidRPr="00B92467">
        <w:rPr>
          <w:sz w:val="20"/>
          <w:szCs w:val="20"/>
        </w:rPr>
        <w:t xml:space="preserve"> treatment effects &gt;</w:t>
      </w:r>
      <w:r w:rsidR="00E5161B" w:rsidRPr="00B92467">
        <w:rPr>
          <w:sz w:val="20"/>
          <w:szCs w:val="20"/>
        </w:rPr>
        <w:t>10</w:t>
      </w:r>
      <w:r w:rsidR="00E5161B">
        <w:rPr>
          <w:sz w:val="20"/>
          <w:szCs w:val="20"/>
        </w:rPr>
        <w:t>-points</w:t>
      </w:r>
      <w:r w:rsidR="00E5161B" w:rsidRPr="00B92467">
        <w:rPr>
          <w:sz w:val="20"/>
          <w:szCs w:val="20"/>
        </w:rPr>
        <w:t xml:space="preserve"> </w:t>
      </w:r>
      <w:r w:rsidR="00640EF0">
        <w:rPr>
          <w:sz w:val="20"/>
          <w:szCs w:val="20"/>
        </w:rPr>
        <w:t>which are</w:t>
      </w:r>
      <w:r w:rsidR="009D449C" w:rsidRPr="00B92467">
        <w:rPr>
          <w:sz w:val="20"/>
          <w:szCs w:val="20"/>
        </w:rPr>
        <w:t xml:space="preserve"> considered c</w:t>
      </w:r>
      <w:r w:rsidR="00900604" w:rsidRPr="00B92467">
        <w:rPr>
          <w:sz w:val="20"/>
          <w:szCs w:val="20"/>
        </w:rPr>
        <w:t xml:space="preserve">linically </w:t>
      </w:r>
      <w:r w:rsidR="009D449C" w:rsidRPr="00B92467">
        <w:rPr>
          <w:sz w:val="20"/>
          <w:szCs w:val="20"/>
        </w:rPr>
        <w:t xml:space="preserve">worthwhile. </w:t>
      </w:r>
      <w:r w:rsidR="00B92467">
        <w:rPr>
          <w:sz w:val="20"/>
          <w:szCs w:val="20"/>
        </w:rPr>
        <w:t xml:space="preserve">Note </w:t>
      </w:r>
      <w:proofErr w:type="spellStart"/>
      <w:r w:rsidR="00B92467">
        <w:rPr>
          <w:sz w:val="20"/>
          <w:szCs w:val="20"/>
        </w:rPr>
        <w:t>Quiding</w:t>
      </w:r>
      <w:proofErr w:type="spellEnd"/>
      <w:r w:rsidR="00B92467">
        <w:rPr>
          <w:sz w:val="20"/>
          <w:szCs w:val="20"/>
        </w:rPr>
        <w:t xml:space="preserve"> et al., 1992 [53];</w:t>
      </w:r>
      <w:r w:rsidR="007F368C" w:rsidRPr="00B92467">
        <w:rPr>
          <w:sz w:val="20"/>
          <w:szCs w:val="20"/>
        </w:rPr>
        <w:t xml:space="preserve"> results are for average pain over 8 hours following</w:t>
      </w:r>
      <w:r w:rsidR="000E3768">
        <w:rPr>
          <w:sz w:val="20"/>
          <w:szCs w:val="20"/>
        </w:rPr>
        <w:t xml:space="preserve"> </w:t>
      </w:r>
      <w:r w:rsidR="007F368C" w:rsidRPr="00B92467">
        <w:rPr>
          <w:sz w:val="20"/>
          <w:szCs w:val="20"/>
        </w:rPr>
        <w:t>1</w:t>
      </w:r>
      <w:r w:rsidR="007F368C" w:rsidRPr="00B92467">
        <w:rPr>
          <w:sz w:val="20"/>
          <w:szCs w:val="20"/>
          <w:vertAlign w:val="superscript"/>
        </w:rPr>
        <w:t>st</w:t>
      </w:r>
      <w:r w:rsidR="007F368C" w:rsidRPr="00B92467">
        <w:rPr>
          <w:sz w:val="20"/>
          <w:szCs w:val="20"/>
        </w:rPr>
        <w:t xml:space="preserve"> dose and 6</w:t>
      </w:r>
      <w:r w:rsidR="007F368C" w:rsidRPr="00B92467">
        <w:rPr>
          <w:sz w:val="20"/>
          <w:szCs w:val="20"/>
          <w:vertAlign w:val="superscript"/>
        </w:rPr>
        <w:t>th</w:t>
      </w:r>
      <w:r w:rsidR="007F368C" w:rsidRPr="00B92467">
        <w:rPr>
          <w:sz w:val="20"/>
          <w:szCs w:val="20"/>
        </w:rPr>
        <w:t xml:space="preserve"> dose. The 6</w:t>
      </w:r>
      <w:r w:rsidR="007F368C" w:rsidRPr="00B92467">
        <w:rPr>
          <w:sz w:val="20"/>
          <w:szCs w:val="20"/>
          <w:vertAlign w:val="superscript"/>
        </w:rPr>
        <w:t>th</w:t>
      </w:r>
      <w:r w:rsidR="007F368C" w:rsidRPr="00B92467">
        <w:rPr>
          <w:sz w:val="20"/>
          <w:szCs w:val="20"/>
        </w:rPr>
        <w:t xml:space="preserve"> dose was measured from 24 - 32hours.</w:t>
      </w:r>
      <w:r w:rsidR="00B92467">
        <w:rPr>
          <w:sz w:val="20"/>
          <w:szCs w:val="20"/>
        </w:rPr>
        <w:t xml:space="preserve"> *</w:t>
      </w:r>
      <w:r w:rsidR="000E3768">
        <w:rPr>
          <w:sz w:val="20"/>
          <w:szCs w:val="20"/>
        </w:rPr>
        <w:t xml:space="preserve"> Study reported the mean pain intensity difference over the follow up period specified. ** Study used </w:t>
      </w:r>
      <w:r w:rsidR="002C43AB">
        <w:rPr>
          <w:sz w:val="20"/>
          <w:szCs w:val="20"/>
        </w:rPr>
        <w:t xml:space="preserve">a </w:t>
      </w:r>
      <w:r w:rsidR="000E3768">
        <w:rPr>
          <w:sz w:val="20"/>
          <w:szCs w:val="20"/>
        </w:rPr>
        <w:t xml:space="preserve">multiple dose regimen. </w:t>
      </w:r>
    </w:p>
    <w:p w14:paraId="7EB7488D" w14:textId="48740B29" w:rsidR="000D4031" w:rsidRPr="008B2003" w:rsidRDefault="000D4031" w:rsidP="00876F62">
      <w:pPr>
        <w:spacing w:line="240" w:lineRule="auto"/>
        <w:rPr>
          <w:sz w:val="24"/>
          <w:szCs w:val="24"/>
        </w:rPr>
      </w:pPr>
      <w:r w:rsidRPr="008B2003">
        <w:rPr>
          <w:b/>
          <w:sz w:val="24"/>
          <w:szCs w:val="24"/>
        </w:rPr>
        <w:lastRenderedPageBreak/>
        <w:t xml:space="preserve">Table </w:t>
      </w:r>
      <w:r w:rsidR="00241458" w:rsidRPr="008B2003">
        <w:rPr>
          <w:b/>
          <w:sz w:val="24"/>
          <w:szCs w:val="24"/>
        </w:rPr>
        <w:t>2</w:t>
      </w:r>
      <w:r w:rsidRPr="008B2003">
        <w:rPr>
          <w:b/>
          <w:sz w:val="24"/>
          <w:szCs w:val="24"/>
        </w:rPr>
        <w:t xml:space="preserve">: Characteristics of included studies </w:t>
      </w:r>
    </w:p>
    <w:tbl>
      <w:tblPr>
        <w:tblStyle w:val="TableGrid"/>
        <w:tblW w:w="15118" w:type="dxa"/>
        <w:tblLook w:val="04A0" w:firstRow="1" w:lastRow="0" w:firstColumn="1" w:lastColumn="0" w:noHBand="0" w:noVBand="1"/>
      </w:tblPr>
      <w:tblGrid>
        <w:gridCol w:w="1463"/>
        <w:gridCol w:w="1500"/>
        <w:gridCol w:w="2060"/>
        <w:gridCol w:w="1484"/>
        <w:gridCol w:w="1565"/>
        <w:gridCol w:w="2198"/>
        <w:gridCol w:w="1365"/>
        <w:gridCol w:w="1725"/>
        <w:gridCol w:w="1758"/>
      </w:tblGrid>
      <w:tr w:rsidR="000D4031" w14:paraId="76F12DD7" w14:textId="77777777" w:rsidTr="00286F32">
        <w:trPr>
          <w:tblHeader/>
        </w:trPr>
        <w:tc>
          <w:tcPr>
            <w:tcW w:w="1463" w:type="dxa"/>
            <w:shd w:val="clear" w:color="auto" w:fill="C6D9F1" w:themeFill="text2" w:themeFillTint="33"/>
          </w:tcPr>
          <w:p w14:paraId="586735B8" w14:textId="77777777" w:rsidR="000D4031" w:rsidRPr="00D513CB" w:rsidRDefault="000D4031" w:rsidP="00EE5CD3">
            <w:pPr>
              <w:rPr>
                <w:b/>
              </w:rPr>
            </w:pPr>
            <w:r w:rsidRPr="00D513CB">
              <w:rPr>
                <w:b/>
              </w:rPr>
              <w:t>Study</w:t>
            </w:r>
          </w:p>
        </w:tc>
        <w:tc>
          <w:tcPr>
            <w:tcW w:w="1500" w:type="dxa"/>
            <w:shd w:val="clear" w:color="auto" w:fill="C6D9F1" w:themeFill="text2" w:themeFillTint="33"/>
          </w:tcPr>
          <w:p w14:paraId="0A84BCAC" w14:textId="77777777" w:rsidR="000D4031" w:rsidRPr="00D513CB" w:rsidRDefault="000D4031" w:rsidP="00EE5CD3">
            <w:pPr>
              <w:rPr>
                <w:b/>
              </w:rPr>
            </w:pPr>
            <w:r w:rsidRPr="00D513CB">
              <w:rPr>
                <w:b/>
              </w:rPr>
              <w:t xml:space="preserve">Setting / Country </w:t>
            </w:r>
          </w:p>
        </w:tc>
        <w:tc>
          <w:tcPr>
            <w:tcW w:w="2060" w:type="dxa"/>
            <w:shd w:val="clear" w:color="auto" w:fill="C6D9F1" w:themeFill="text2" w:themeFillTint="33"/>
          </w:tcPr>
          <w:p w14:paraId="2146CA62" w14:textId="77777777" w:rsidR="000D4031" w:rsidRPr="00D513CB" w:rsidRDefault="000D4031" w:rsidP="00EE5CD3">
            <w:pPr>
              <w:rPr>
                <w:b/>
              </w:rPr>
            </w:pPr>
            <w:r w:rsidRPr="00D513CB">
              <w:rPr>
                <w:b/>
              </w:rPr>
              <w:t>Indication</w:t>
            </w:r>
          </w:p>
        </w:tc>
        <w:tc>
          <w:tcPr>
            <w:tcW w:w="1484" w:type="dxa"/>
            <w:shd w:val="clear" w:color="auto" w:fill="C6D9F1" w:themeFill="text2" w:themeFillTint="33"/>
          </w:tcPr>
          <w:p w14:paraId="33CED869" w14:textId="77777777" w:rsidR="000D4031" w:rsidRDefault="000D4031" w:rsidP="00EE5CD3">
            <w:pPr>
              <w:rPr>
                <w:b/>
              </w:rPr>
            </w:pPr>
            <w:r w:rsidRPr="00D513CB">
              <w:rPr>
                <w:b/>
              </w:rPr>
              <w:t>Mean age of participants</w:t>
            </w:r>
          </w:p>
          <w:p w14:paraId="21510093" w14:textId="77777777" w:rsidR="000D4031" w:rsidRPr="00730419" w:rsidRDefault="000D4031" w:rsidP="00EE5CD3">
            <w:pPr>
              <w:spacing w:after="200" w:line="276" w:lineRule="auto"/>
            </w:pPr>
            <w:r w:rsidRPr="00730419">
              <w:t>[years]</w:t>
            </w:r>
          </w:p>
        </w:tc>
        <w:tc>
          <w:tcPr>
            <w:tcW w:w="1565" w:type="dxa"/>
            <w:shd w:val="clear" w:color="auto" w:fill="C6D9F1" w:themeFill="text2" w:themeFillTint="33"/>
          </w:tcPr>
          <w:p w14:paraId="3B8FC55E" w14:textId="77777777" w:rsidR="000D4031" w:rsidRPr="00D513CB" w:rsidRDefault="000D4031" w:rsidP="00EE5CD3">
            <w:pPr>
              <w:rPr>
                <w:b/>
              </w:rPr>
            </w:pPr>
            <w:r w:rsidRPr="00D513CB">
              <w:rPr>
                <w:b/>
              </w:rPr>
              <w:t xml:space="preserve">Participant Characteristics (number entered) </w:t>
            </w:r>
          </w:p>
        </w:tc>
        <w:tc>
          <w:tcPr>
            <w:tcW w:w="2198" w:type="dxa"/>
            <w:shd w:val="clear" w:color="auto" w:fill="C6D9F1" w:themeFill="text2" w:themeFillTint="33"/>
          </w:tcPr>
          <w:p w14:paraId="1593894F" w14:textId="77777777" w:rsidR="000D4031" w:rsidRDefault="000D4031" w:rsidP="00EE5CD3">
            <w:pPr>
              <w:rPr>
                <w:b/>
              </w:rPr>
            </w:pPr>
            <w:r w:rsidRPr="00D513CB">
              <w:rPr>
                <w:b/>
              </w:rPr>
              <w:t>Intervention</w:t>
            </w:r>
          </w:p>
          <w:p w14:paraId="58074D3A" w14:textId="77777777" w:rsidR="000D4031" w:rsidRPr="009313B9" w:rsidRDefault="000D4031" w:rsidP="00EE5CD3">
            <w:r w:rsidRPr="009313B9">
              <w:t>[Randomised, double blind, parallel group]</w:t>
            </w:r>
          </w:p>
        </w:tc>
        <w:tc>
          <w:tcPr>
            <w:tcW w:w="1365" w:type="dxa"/>
            <w:shd w:val="clear" w:color="auto" w:fill="C6D9F1" w:themeFill="text2" w:themeFillTint="33"/>
          </w:tcPr>
          <w:p w14:paraId="2B2A8662" w14:textId="77777777" w:rsidR="000D4031" w:rsidRPr="00D513CB" w:rsidRDefault="000D4031" w:rsidP="00EE5CD3">
            <w:pPr>
              <w:rPr>
                <w:b/>
              </w:rPr>
            </w:pPr>
            <w:r w:rsidRPr="00D513CB">
              <w:rPr>
                <w:b/>
              </w:rPr>
              <w:t>Control</w:t>
            </w:r>
          </w:p>
        </w:tc>
        <w:tc>
          <w:tcPr>
            <w:tcW w:w="1725" w:type="dxa"/>
            <w:shd w:val="clear" w:color="auto" w:fill="C6D9F1" w:themeFill="text2" w:themeFillTint="33"/>
          </w:tcPr>
          <w:p w14:paraId="19722F0D" w14:textId="77777777" w:rsidR="000D4031" w:rsidRPr="00D513CB" w:rsidRDefault="000D4031" w:rsidP="00EE5CD3">
            <w:pPr>
              <w:rPr>
                <w:b/>
              </w:rPr>
            </w:pPr>
            <w:r w:rsidRPr="00D513CB">
              <w:rPr>
                <w:b/>
              </w:rPr>
              <w:t xml:space="preserve">Outcome Measure  </w:t>
            </w:r>
          </w:p>
        </w:tc>
        <w:tc>
          <w:tcPr>
            <w:tcW w:w="1758" w:type="dxa"/>
            <w:shd w:val="clear" w:color="auto" w:fill="C6D9F1" w:themeFill="text2" w:themeFillTint="33"/>
          </w:tcPr>
          <w:p w14:paraId="4C83CA35" w14:textId="77777777" w:rsidR="000D4031" w:rsidRPr="00D513CB" w:rsidRDefault="000D4031" w:rsidP="00EE5CD3">
            <w:pPr>
              <w:rPr>
                <w:b/>
              </w:rPr>
            </w:pPr>
            <w:r w:rsidRPr="00D513CB">
              <w:rPr>
                <w:b/>
              </w:rPr>
              <w:t>Follow Up period</w:t>
            </w:r>
            <w:r>
              <w:rPr>
                <w:b/>
              </w:rPr>
              <w:t xml:space="preserve"> (post ingestion)</w:t>
            </w:r>
          </w:p>
        </w:tc>
      </w:tr>
      <w:tr w:rsidR="000D4031" w14:paraId="3323CFA0" w14:textId="77777777" w:rsidTr="00DC0721">
        <w:tc>
          <w:tcPr>
            <w:tcW w:w="15118" w:type="dxa"/>
            <w:gridSpan w:val="9"/>
            <w:shd w:val="clear" w:color="auto" w:fill="D9D9D9" w:themeFill="background1" w:themeFillShade="D9"/>
          </w:tcPr>
          <w:p w14:paraId="1D78821A" w14:textId="77777777" w:rsidR="000D4031" w:rsidRPr="00D513CB" w:rsidRDefault="000D4031" w:rsidP="00EE5CD3">
            <w:pPr>
              <w:rPr>
                <w:b/>
              </w:rPr>
            </w:pPr>
            <w:r>
              <w:rPr>
                <w:b/>
              </w:rPr>
              <w:t>Pain Trials</w:t>
            </w:r>
          </w:p>
        </w:tc>
      </w:tr>
      <w:tr w:rsidR="000D4031" w14:paraId="1F3C8903" w14:textId="77777777" w:rsidTr="00DC0721">
        <w:tc>
          <w:tcPr>
            <w:tcW w:w="1463" w:type="dxa"/>
          </w:tcPr>
          <w:p w14:paraId="7FE0FF18" w14:textId="77777777" w:rsidR="000D4031" w:rsidRDefault="000D4031" w:rsidP="00EE5CD3">
            <w:r>
              <w:t>Ahlstrom 1985</w:t>
            </w:r>
          </w:p>
        </w:tc>
        <w:tc>
          <w:tcPr>
            <w:tcW w:w="1500" w:type="dxa"/>
          </w:tcPr>
          <w:p w14:paraId="75A730FB" w14:textId="77777777" w:rsidR="000D4031" w:rsidRDefault="000D4031" w:rsidP="00EE5CD3">
            <w:r>
              <w:t>Stockholm Sweden</w:t>
            </w:r>
          </w:p>
        </w:tc>
        <w:tc>
          <w:tcPr>
            <w:tcW w:w="2060" w:type="dxa"/>
          </w:tcPr>
          <w:p w14:paraId="2A0EF15D" w14:textId="654FDC54" w:rsidR="000D4031" w:rsidRDefault="002253B3" w:rsidP="00E5161B">
            <w:r>
              <w:t xml:space="preserve">Surgical removal of an impacted </w:t>
            </w:r>
            <w:r w:rsidR="000D4031">
              <w:t>wisdom tooth.</w:t>
            </w:r>
          </w:p>
        </w:tc>
        <w:tc>
          <w:tcPr>
            <w:tcW w:w="1484" w:type="dxa"/>
          </w:tcPr>
          <w:p w14:paraId="1A4E5115" w14:textId="77777777" w:rsidR="000D4031" w:rsidRDefault="000D4031" w:rsidP="00EE5CD3">
            <w:r>
              <w:t>I (A): 31</w:t>
            </w:r>
          </w:p>
          <w:p w14:paraId="4989535E" w14:textId="77777777" w:rsidR="000D4031" w:rsidRDefault="000D4031" w:rsidP="00EE5CD3">
            <w:r>
              <w:t>I (B): 29</w:t>
            </w:r>
          </w:p>
          <w:p w14:paraId="34501497" w14:textId="77777777" w:rsidR="000D4031" w:rsidRDefault="000D4031" w:rsidP="00EE5CD3">
            <w:r>
              <w:t>P (C): 27</w:t>
            </w:r>
          </w:p>
          <w:p w14:paraId="7F32BDB8" w14:textId="77777777" w:rsidR="000D4031" w:rsidRDefault="000D4031" w:rsidP="00EE5CD3">
            <w:r>
              <w:t>P (D): 28</w:t>
            </w:r>
          </w:p>
        </w:tc>
        <w:tc>
          <w:tcPr>
            <w:tcW w:w="1565" w:type="dxa"/>
          </w:tcPr>
          <w:p w14:paraId="58A52604" w14:textId="77777777" w:rsidR="000D4031" w:rsidRDefault="000D4031" w:rsidP="00EE5CD3">
            <w:r>
              <w:t>I (A): 44</w:t>
            </w:r>
          </w:p>
          <w:p w14:paraId="52B05021" w14:textId="77777777" w:rsidR="000D4031" w:rsidRDefault="000D4031" w:rsidP="00EE5CD3">
            <w:r>
              <w:t>I (B): 43</w:t>
            </w:r>
          </w:p>
          <w:p w14:paraId="50FED250" w14:textId="77777777" w:rsidR="000D4031" w:rsidRDefault="000D4031" w:rsidP="00EE5CD3">
            <w:r>
              <w:t>Placebo: 85</w:t>
            </w:r>
          </w:p>
          <w:p w14:paraId="5AD7161C" w14:textId="77777777" w:rsidR="000D4031" w:rsidRDefault="000D4031" w:rsidP="00EE5CD3"/>
          <w:p w14:paraId="08782237" w14:textId="77777777" w:rsidR="000D4031" w:rsidRDefault="000D4031" w:rsidP="00EE5CD3">
            <w:r>
              <w:t>F: 82</w:t>
            </w:r>
          </w:p>
          <w:p w14:paraId="03C55CFE" w14:textId="77777777" w:rsidR="000D4031" w:rsidRDefault="000D4031" w:rsidP="00EE5CD3">
            <w:r>
              <w:t>M: 90</w:t>
            </w:r>
          </w:p>
        </w:tc>
        <w:tc>
          <w:tcPr>
            <w:tcW w:w="2198" w:type="dxa"/>
          </w:tcPr>
          <w:p w14:paraId="458D3AEA" w14:textId="77777777" w:rsidR="000D4031" w:rsidRDefault="000D4031" w:rsidP="00EE5CD3">
            <w:r>
              <w:t xml:space="preserve">I (A): paracetamol 1000 mg + codeine 60 mg </w:t>
            </w:r>
          </w:p>
          <w:p w14:paraId="5619F727" w14:textId="77777777" w:rsidR="000D4031" w:rsidRDefault="000D4031" w:rsidP="00EE5CD3">
            <w:r>
              <w:t xml:space="preserve">I (B): paracetamol 500 mg + codeine 30 mg </w:t>
            </w:r>
          </w:p>
          <w:p w14:paraId="3D2B6C55" w14:textId="2D94BECA" w:rsidR="000D4031" w:rsidRPr="004955C9" w:rsidRDefault="00457BBE" w:rsidP="00EE5CD3">
            <w:pPr>
              <w:rPr>
                <w:i/>
              </w:rPr>
            </w:pPr>
            <w:r>
              <w:rPr>
                <w:i/>
              </w:rPr>
              <w:t>A s</w:t>
            </w:r>
            <w:r w:rsidR="004955C9">
              <w:rPr>
                <w:i/>
              </w:rPr>
              <w:t>econd dose could be taken</w:t>
            </w:r>
          </w:p>
        </w:tc>
        <w:tc>
          <w:tcPr>
            <w:tcW w:w="1365" w:type="dxa"/>
          </w:tcPr>
          <w:p w14:paraId="45E7D890" w14:textId="77777777" w:rsidR="000D4031" w:rsidRDefault="000D4031" w:rsidP="00EE5CD3">
            <w:r>
              <w:t xml:space="preserve">Placebo </w:t>
            </w:r>
          </w:p>
        </w:tc>
        <w:tc>
          <w:tcPr>
            <w:tcW w:w="1725" w:type="dxa"/>
          </w:tcPr>
          <w:p w14:paraId="6A6BE46D" w14:textId="77777777" w:rsidR="000D4031" w:rsidRDefault="000D4031" w:rsidP="00EE5CD3">
            <w:r>
              <w:t>0-10 VAS</w:t>
            </w:r>
          </w:p>
        </w:tc>
        <w:tc>
          <w:tcPr>
            <w:tcW w:w="1758" w:type="dxa"/>
          </w:tcPr>
          <w:p w14:paraId="48271AD0" w14:textId="77777777" w:rsidR="000D4031" w:rsidRDefault="000D4031" w:rsidP="00EE5CD3">
            <w:r>
              <w:t>12 h</w:t>
            </w:r>
          </w:p>
        </w:tc>
      </w:tr>
      <w:tr w:rsidR="000D4031" w14:paraId="0F03E918" w14:textId="77777777" w:rsidTr="00DC0721">
        <w:tc>
          <w:tcPr>
            <w:tcW w:w="1463" w:type="dxa"/>
          </w:tcPr>
          <w:p w14:paraId="53F18C0D" w14:textId="24638E30" w:rsidR="000D4031" w:rsidRDefault="000D4031" w:rsidP="00EE5CD3">
            <w:r>
              <w:t xml:space="preserve">Cater 1985 </w:t>
            </w:r>
          </w:p>
        </w:tc>
        <w:tc>
          <w:tcPr>
            <w:tcW w:w="1500" w:type="dxa"/>
          </w:tcPr>
          <w:p w14:paraId="7496A842" w14:textId="77777777" w:rsidR="000D4031" w:rsidRDefault="000D4031" w:rsidP="00EE5CD3">
            <w:r>
              <w:t xml:space="preserve">Nottingham England </w:t>
            </w:r>
          </w:p>
        </w:tc>
        <w:tc>
          <w:tcPr>
            <w:tcW w:w="2060" w:type="dxa"/>
          </w:tcPr>
          <w:p w14:paraId="52C1EE80" w14:textId="45A2A002" w:rsidR="000D4031" w:rsidRDefault="000D4031" w:rsidP="00EE5CD3">
            <w:r>
              <w:t xml:space="preserve">Post </w:t>
            </w:r>
            <w:r w:rsidR="00DB4542">
              <w:t>e</w:t>
            </w:r>
            <w:r>
              <w:t xml:space="preserve">pisiotomy </w:t>
            </w:r>
            <w:r w:rsidR="00DB4542">
              <w:t>p</w:t>
            </w:r>
            <w:r>
              <w:t>ain</w:t>
            </w:r>
          </w:p>
        </w:tc>
        <w:tc>
          <w:tcPr>
            <w:tcW w:w="1484" w:type="dxa"/>
          </w:tcPr>
          <w:p w14:paraId="74E78E85" w14:textId="77777777" w:rsidR="000D4031" w:rsidRDefault="000D4031" w:rsidP="00EE5CD3">
            <w:r>
              <w:t>I: 23.1</w:t>
            </w:r>
          </w:p>
          <w:p w14:paraId="72538557" w14:textId="77777777" w:rsidR="000D4031" w:rsidRDefault="000D4031" w:rsidP="00EE5CD3">
            <w:r>
              <w:t>P: 22.7</w:t>
            </w:r>
          </w:p>
        </w:tc>
        <w:tc>
          <w:tcPr>
            <w:tcW w:w="1565" w:type="dxa"/>
          </w:tcPr>
          <w:p w14:paraId="092F52B8" w14:textId="77777777" w:rsidR="000D4031" w:rsidRDefault="000D4031" w:rsidP="00EE5CD3">
            <w:r>
              <w:t>I: 46</w:t>
            </w:r>
          </w:p>
          <w:p w14:paraId="778516E9" w14:textId="77777777" w:rsidR="000D4031" w:rsidRDefault="000D4031" w:rsidP="00EE5CD3">
            <w:r>
              <w:t xml:space="preserve">P: 47 </w:t>
            </w:r>
          </w:p>
        </w:tc>
        <w:tc>
          <w:tcPr>
            <w:tcW w:w="2198" w:type="dxa"/>
          </w:tcPr>
          <w:p w14:paraId="47CCE015" w14:textId="77777777" w:rsidR="000D4031" w:rsidRDefault="000D4031" w:rsidP="00EE5CD3">
            <w:r w:rsidRPr="006754A6">
              <w:rPr>
                <w:i/>
              </w:rPr>
              <w:t>single dose study</w:t>
            </w:r>
            <w:r>
              <w:t xml:space="preserve"> Ibuprofen 400 mg + codeine 30 mg n=46</w:t>
            </w:r>
          </w:p>
        </w:tc>
        <w:tc>
          <w:tcPr>
            <w:tcW w:w="1365" w:type="dxa"/>
          </w:tcPr>
          <w:p w14:paraId="19BD4DCA" w14:textId="77777777" w:rsidR="000D4031" w:rsidRDefault="000D4031" w:rsidP="00EE5CD3">
            <w:r>
              <w:t>Placebo</w:t>
            </w:r>
          </w:p>
        </w:tc>
        <w:tc>
          <w:tcPr>
            <w:tcW w:w="1725" w:type="dxa"/>
          </w:tcPr>
          <w:p w14:paraId="0E5DEECA" w14:textId="77777777" w:rsidR="000D4031" w:rsidRDefault="000D4031" w:rsidP="00EE5CD3">
            <w:r>
              <w:t>9 point pain rating scale i.e. 0-8</w:t>
            </w:r>
          </w:p>
        </w:tc>
        <w:tc>
          <w:tcPr>
            <w:tcW w:w="1758" w:type="dxa"/>
          </w:tcPr>
          <w:p w14:paraId="449E7BE5" w14:textId="77777777" w:rsidR="000D4031" w:rsidRDefault="000D4031" w:rsidP="00EE5CD3">
            <w:r>
              <w:t>8 h</w:t>
            </w:r>
          </w:p>
        </w:tc>
      </w:tr>
      <w:tr w:rsidR="000D4031" w14:paraId="09E29B5D" w14:textId="77777777" w:rsidTr="00DC0721">
        <w:tc>
          <w:tcPr>
            <w:tcW w:w="1463" w:type="dxa"/>
          </w:tcPr>
          <w:p w14:paraId="2411FC96" w14:textId="77777777" w:rsidR="000D4031" w:rsidRDefault="000D4031" w:rsidP="00EE5CD3">
            <w:r>
              <w:t>Frame 1986</w:t>
            </w:r>
          </w:p>
        </w:tc>
        <w:tc>
          <w:tcPr>
            <w:tcW w:w="1500" w:type="dxa"/>
          </w:tcPr>
          <w:p w14:paraId="6113C92D" w14:textId="77777777" w:rsidR="000D4031" w:rsidRDefault="000D4031" w:rsidP="00EE5CD3">
            <w:r>
              <w:t>Queensway Birmingham</w:t>
            </w:r>
          </w:p>
        </w:tc>
        <w:tc>
          <w:tcPr>
            <w:tcW w:w="2060" w:type="dxa"/>
          </w:tcPr>
          <w:p w14:paraId="4F19B683" w14:textId="77777777" w:rsidR="000D4031" w:rsidRPr="00764573" w:rsidRDefault="000D4031" w:rsidP="00EE5CD3">
            <w:r>
              <w:rPr>
                <w:rFonts w:cs="Times New Roman"/>
              </w:rPr>
              <w:t>R</w:t>
            </w:r>
            <w:r w:rsidRPr="00764573">
              <w:rPr>
                <w:rFonts w:cs="Times New Roman"/>
              </w:rPr>
              <w:t>emoval of an impacted mandibular third molar tooth</w:t>
            </w:r>
          </w:p>
        </w:tc>
        <w:tc>
          <w:tcPr>
            <w:tcW w:w="1484" w:type="dxa"/>
          </w:tcPr>
          <w:p w14:paraId="287BA066" w14:textId="77777777" w:rsidR="000D4031" w:rsidRDefault="000D4031" w:rsidP="00EE5CD3">
            <w:r>
              <w:t>I (C): 23.55</w:t>
            </w:r>
          </w:p>
          <w:p w14:paraId="29C5369B" w14:textId="77777777" w:rsidR="000D4031" w:rsidRDefault="000D4031" w:rsidP="00EE5CD3">
            <w:r>
              <w:t>I (D):25.09</w:t>
            </w:r>
          </w:p>
          <w:p w14:paraId="0DCCB213" w14:textId="77777777" w:rsidR="000D4031" w:rsidRDefault="000D4031" w:rsidP="00EE5CD3">
            <w:r>
              <w:t>I (E): 23.70</w:t>
            </w:r>
          </w:p>
          <w:p w14:paraId="00D84D9C" w14:textId="77777777" w:rsidR="000D4031" w:rsidRDefault="000D4031" w:rsidP="00EE5CD3">
            <w:r>
              <w:t>P (A): 23.55</w:t>
            </w:r>
          </w:p>
        </w:tc>
        <w:tc>
          <w:tcPr>
            <w:tcW w:w="1565" w:type="dxa"/>
          </w:tcPr>
          <w:p w14:paraId="052610D3" w14:textId="77777777" w:rsidR="000D4031" w:rsidRDefault="000D4031" w:rsidP="00EE5CD3">
            <w:r>
              <w:t>I (C): 33</w:t>
            </w:r>
          </w:p>
          <w:p w14:paraId="20601625" w14:textId="77777777" w:rsidR="000D4031" w:rsidRDefault="000D4031" w:rsidP="00EE5CD3">
            <w:r>
              <w:t>I (D):33</w:t>
            </w:r>
          </w:p>
          <w:p w14:paraId="213E3DDA" w14:textId="77777777" w:rsidR="000D4031" w:rsidRDefault="000D4031" w:rsidP="00EE5CD3">
            <w:r>
              <w:t>I (E): 33</w:t>
            </w:r>
          </w:p>
          <w:p w14:paraId="6BD7956B" w14:textId="77777777" w:rsidR="000D4031" w:rsidRDefault="000D4031" w:rsidP="00EE5CD3">
            <w:r>
              <w:t>P (A): 33</w:t>
            </w:r>
          </w:p>
        </w:tc>
        <w:tc>
          <w:tcPr>
            <w:tcW w:w="2198" w:type="dxa"/>
          </w:tcPr>
          <w:p w14:paraId="488C1B6D" w14:textId="77777777" w:rsidR="000D4031" w:rsidRPr="006754A6" w:rsidRDefault="000D4031" w:rsidP="00EE5CD3">
            <w:pPr>
              <w:rPr>
                <w:i/>
              </w:rPr>
            </w:pPr>
            <w:r w:rsidRPr="006754A6">
              <w:rPr>
                <w:i/>
              </w:rPr>
              <w:t>single dose study</w:t>
            </w:r>
          </w:p>
          <w:p w14:paraId="4204F5E5" w14:textId="77777777" w:rsidR="000D4031" w:rsidRDefault="000D4031" w:rsidP="00EE5CD3">
            <w:r>
              <w:t xml:space="preserve">I (C): 33 ibuprofen 200 mg + codeine 15 mg </w:t>
            </w:r>
          </w:p>
          <w:p w14:paraId="535A2F1A" w14:textId="77777777" w:rsidR="000D4031" w:rsidRDefault="000D4031" w:rsidP="00EE5CD3">
            <w:r>
              <w:t xml:space="preserve">I (D):33 ibuprofen 400 mg + codeine 30 mg </w:t>
            </w:r>
          </w:p>
          <w:p w14:paraId="45CDDB47" w14:textId="77777777" w:rsidR="000D4031" w:rsidRDefault="000D4031" w:rsidP="00EE5CD3">
            <w:r>
              <w:t xml:space="preserve">I (E): 33 ibuprofen 800 mg + codeine 60 mg </w:t>
            </w:r>
          </w:p>
          <w:p w14:paraId="0561FCAD" w14:textId="77777777" w:rsidR="000D4031" w:rsidRDefault="000D4031" w:rsidP="00EE5CD3">
            <w:r>
              <w:t>P (A): 33</w:t>
            </w:r>
          </w:p>
        </w:tc>
        <w:tc>
          <w:tcPr>
            <w:tcW w:w="1365" w:type="dxa"/>
          </w:tcPr>
          <w:p w14:paraId="1B273013" w14:textId="77777777" w:rsidR="000D4031" w:rsidRDefault="000D4031" w:rsidP="00EE5CD3">
            <w:r>
              <w:t>Placebo</w:t>
            </w:r>
          </w:p>
        </w:tc>
        <w:tc>
          <w:tcPr>
            <w:tcW w:w="1725" w:type="dxa"/>
          </w:tcPr>
          <w:p w14:paraId="496BF75C" w14:textId="77777777" w:rsidR="000D4031" w:rsidRDefault="000D4031" w:rsidP="00EE5CD3">
            <w:r>
              <w:t>9 point pain rating scale i.e. 0-8</w:t>
            </w:r>
          </w:p>
        </w:tc>
        <w:tc>
          <w:tcPr>
            <w:tcW w:w="1758" w:type="dxa"/>
          </w:tcPr>
          <w:p w14:paraId="4DFD4F93" w14:textId="77777777" w:rsidR="000D4031" w:rsidRDefault="000D4031" w:rsidP="00EE5CD3">
            <w:r>
              <w:t>5 h</w:t>
            </w:r>
          </w:p>
        </w:tc>
      </w:tr>
      <w:tr w:rsidR="000D4031" w14:paraId="7DD69CCA" w14:textId="77777777" w:rsidTr="00DC0721">
        <w:tc>
          <w:tcPr>
            <w:tcW w:w="1463" w:type="dxa"/>
          </w:tcPr>
          <w:p w14:paraId="556EF3E9" w14:textId="77777777" w:rsidR="000D4031" w:rsidRDefault="000D4031" w:rsidP="00EE5CD3">
            <w:proofErr w:type="spellStart"/>
            <w:r>
              <w:t>Gerschman</w:t>
            </w:r>
            <w:proofErr w:type="spellEnd"/>
            <w:r>
              <w:t xml:space="preserve"> 1984</w:t>
            </w:r>
          </w:p>
        </w:tc>
        <w:tc>
          <w:tcPr>
            <w:tcW w:w="1500" w:type="dxa"/>
          </w:tcPr>
          <w:p w14:paraId="1C90032B" w14:textId="77777777" w:rsidR="000D4031" w:rsidRPr="004B3220" w:rsidRDefault="000D4031" w:rsidP="00EE5CD3">
            <w:r w:rsidRPr="004B3220">
              <w:t xml:space="preserve">Copenhagen </w:t>
            </w:r>
          </w:p>
        </w:tc>
        <w:tc>
          <w:tcPr>
            <w:tcW w:w="2060" w:type="dxa"/>
          </w:tcPr>
          <w:p w14:paraId="5BD65413" w14:textId="77777777" w:rsidR="000D4031" w:rsidRPr="004B3220" w:rsidRDefault="000D4031" w:rsidP="00EE5CD3">
            <w:pPr>
              <w:autoSpaceDE w:val="0"/>
              <w:autoSpaceDN w:val="0"/>
              <w:adjustRightInd w:val="0"/>
              <w:rPr>
                <w:rFonts w:cs="Arial"/>
                <w:bCs/>
              </w:rPr>
            </w:pPr>
            <w:r>
              <w:rPr>
                <w:rFonts w:cs="Arial"/>
                <w:bCs/>
              </w:rPr>
              <w:t>T</w:t>
            </w:r>
            <w:r w:rsidRPr="004B3220">
              <w:rPr>
                <w:rFonts w:cs="Arial"/>
                <w:bCs/>
              </w:rPr>
              <w:t>emporomandibular</w:t>
            </w:r>
          </w:p>
          <w:p w14:paraId="4864335F" w14:textId="77777777" w:rsidR="000D4031" w:rsidRPr="004B3220" w:rsidRDefault="000D4031" w:rsidP="00EE5CD3">
            <w:r w:rsidRPr="004B3220">
              <w:rPr>
                <w:rFonts w:cs="Arial"/>
                <w:bCs/>
              </w:rPr>
              <w:t>joint pain dysfunction syndrome</w:t>
            </w:r>
          </w:p>
        </w:tc>
        <w:tc>
          <w:tcPr>
            <w:tcW w:w="1484" w:type="dxa"/>
          </w:tcPr>
          <w:p w14:paraId="47138E84" w14:textId="77777777" w:rsidR="000D4031" w:rsidRDefault="000D4031" w:rsidP="00EE5CD3">
            <w:r>
              <w:t xml:space="preserve">I: 34.6 </w:t>
            </w:r>
          </w:p>
          <w:p w14:paraId="544F30F9" w14:textId="77777777" w:rsidR="000D4031" w:rsidRDefault="000D4031" w:rsidP="00EE5CD3">
            <w:r>
              <w:t>P: 29.7</w:t>
            </w:r>
          </w:p>
        </w:tc>
        <w:tc>
          <w:tcPr>
            <w:tcW w:w="1565" w:type="dxa"/>
          </w:tcPr>
          <w:p w14:paraId="7D16A42F" w14:textId="77777777" w:rsidR="000D4031" w:rsidRDefault="000D4031" w:rsidP="00EE5CD3">
            <w:r>
              <w:t>I: 14</w:t>
            </w:r>
          </w:p>
          <w:p w14:paraId="68A59635" w14:textId="77777777" w:rsidR="000D4031" w:rsidRDefault="000D4031" w:rsidP="00EE5CD3">
            <w:r>
              <w:t>P: 16</w:t>
            </w:r>
          </w:p>
        </w:tc>
        <w:tc>
          <w:tcPr>
            <w:tcW w:w="2198" w:type="dxa"/>
          </w:tcPr>
          <w:p w14:paraId="33806844" w14:textId="3CD8AF1E" w:rsidR="00DC0721" w:rsidRDefault="000D4031" w:rsidP="008B2003">
            <w:r>
              <w:t>Paracetamol 450 mg + codeine 9.75 mg 2 tabs every 4 hours</w:t>
            </w:r>
          </w:p>
        </w:tc>
        <w:tc>
          <w:tcPr>
            <w:tcW w:w="1365" w:type="dxa"/>
          </w:tcPr>
          <w:p w14:paraId="602CB997" w14:textId="77777777" w:rsidR="000D4031" w:rsidRDefault="000D4031" w:rsidP="00EE5CD3">
            <w:r>
              <w:t>Placebo</w:t>
            </w:r>
          </w:p>
        </w:tc>
        <w:tc>
          <w:tcPr>
            <w:tcW w:w="1725" w:type="dxa"/>
          </w:tcPr>
          <w:p w14:paraId="2ED8BB3C" w14:textId="77777777" w:rsidR="000D4031" w:rsidRDefault="000D4031" w:rsidP="00EE5CD3">
            <w:r>
              <w:t>VAS 0-100</w:t>
            </w:r>
          </w:p>
        </w:tc>
        <w:tc>
          <w:tcPr>
            <w:tcW w:w="1758" w:type="dxa"/>
          </w:tcPr>
          <w:p w14:paraId="4B93BD6B" w14:textId="5FC2E119" w:rsidR="00872884" w:rsidRDefault="000D4031" w:rsidP="00EE5CD3">
            <w:r>
              <w:t>2 weeks (cross over study design)</w:t>
            </w:r>
          </w:p>
        </w:tc>
      </w:tr>
      <w:tr w:rsidR="000D4031" w14:paraId="3696EAA3" w14:textId="77777777" w:rsidTr="00DC0721">
        <w:tc>
          <w:tcPr>
            <w:tcW w:w="1463" w:type="dxa"/>
          </w:tcPr>
          <w:p w14:paraId="2D49F94E" w14:textId="77777777" w:rsidR="000D4031" w:rsidRDefault="000D4031" w:rsidP="001E6606">
            <w:pPr>
              <w:keepNext/>
            </w:pPr>
            <w:r>
              <w:lastRenderedPageBreak/>
              <w:t xml:space="preserve">Giles 1986 </w:t>
            </w:r>
          </w:p>
        </w:tc>
        <w:tc>
          <w:tcPr>
            <w:tcW w:w="1500" w:type="dxa"/>
          </w:tcPr>
          <w:p w14:paraId="09EDEBFF" w14:textId="77777777" w:rsidR="000D4031" w:rsidRPr="004B3220" w:rsidRDefault="000D4031" w:rsidP="001E6606">
            <w:pPr>
              <w:keepNext/>
            </w:pPr>
            <w:r>
              <w:t>Nottingham England</w:t>
            </w:r>
          </w:p>
        </w:tc>
        <w:tc>
          <w:tcPr>
            <w:tcW w:w="2060" w:type="dxa"/>
          </w:tcPr>
          <w:p w14:paraId="07835421" w14:textId="77777777" w:rsidR="000D4031" w:rsidRDefault="000D4031" w:rsidP="001E6606">
            <w:pPr>
              <w:keepNext/>
              <w:autoSpaceDE w:val="0"/>
              <w:autoSpaceDN w:val="0"/>
              <w:adjustRightInd w:val="0"/>
              <w:rPr>
                <w:rFonts w:cs="Arial"/>
                <w:bCs/>
              </w:rPr>
            </w:pPr>
            <w:r>
              <w:rPr>
                <w:rFonts w:cs="Arial"/>
                <w:bCs/>
              </w:rPr>
              <w:t xml:space="preserve">Postoperative dental pain </w:t>
            </w:r>
          </w:p>
        </w:tc>
        <w:tc>
          <w:tcPr>
            <w:tcW w:w="1484" w:type="dxa"/>
          </w:tcPr>
          <w:p w14:paraId="543F3C32" w14:textId="77777777" w:rsidR="000D4031" w:rsidRDefault="000D4031" w:rsidP="001E6606">
            <w:pPr>
              <w:keepNext/>
            </w:pPr>
            <w:r>
              <w:t>I: 23.9</w:t>
            </w:r>
          </w:p>
          <w:p w14:paraId="18F52B93" w14:textId="77777777" w:rsidR="000D4031" w:rsidRDefault="000D4031" w:rsidP="001E6606">
            <w:pPr>
              <w:keepNext/>
            </w:pPr>
            <w:r>
              <w:t>P: 25.7</w:t>
            </w:r>
          </w:p>
        </w:tc>
        <w:tc>
          <w:tcPr>
            <w:tcW w:w="1565" w:type="dxa"/>
          </w:tcPr>
          <w:p w14:paraId="10955EFA" w14:textId="77777777" w:rsidR="000D4031" w:rsidRDefault="000D4031" w:rsidP="001E6606">
            <w:pPr>
              <w:keepNext/>
            </w:pPr>
            <w:r>
              <w:t>I: 36</w:t>
            </w:r>
          </w:p>
          <w:p w14:paraId="4D69559E" w14:textId="77777777" w:rsidR="000D4031" w:rsidRDefault="000D4031" w:rsidP="001E6606">
            <w:pPr>
              <w:keepNext/>
            </w:pPr>
            <w:r>
              <w:t>P: 35</w:t>
            </w:r>
          </w:p>
        </w:tc>
        <w:tc>
          <w:tcPr>
            <w:tcW w:w="2198" w:type="dxa"/>
          </w:tcPr>
          <w:p w14:paraId="5D065C19" w14:textId="77777777" w:rsidR="000D4031" w:rsidRPr="006754A6" w:rsidRDefault="000D4031" w:rsidP="001E6606">
            <w:pPr>
              <w:keepNext/>
              <w:rPr>
                <w:i/>
              </w:rPr>
            </w:pPr>
            <w:r w:rsidRPr="006754A6">
              <w:rPr>
                <w:i/>
              </w:rPr>
              <w:t>Single dose study</w:t>
            </w:r>
          </w:p>
          <w:p w14:paraId="580812C8" w14:textId="77777777" w:rsidR="000D4031" w:rsidRDefault="000D4031" w:rsidP="001E6606">
            <w:pPr>
              <w:keepNext/>
            </w:pPr>
            <w:r>
              <w:t xml:space="preserve">Ibuprofen 200 mg + codeine 15 mg </w:t>
            </w:r>
          </w:p>
        </w:tc>
        <w:tc>
          <w:tcPr>
            <w:tcW w:w="1365" w:type="dxa"/>
          </w:tcPr>
          <w:p w14:paraId="48C56B7B" w14:textId="77777777" w:rsidR="000D4031" w:rsidRDefault="000D4031" w:rsidP="001E6606">
            <w:pPr>
              <w:keepNext/>
            </w:pPr>
            <w:r>
              <w:t>Placebo</w:t>
            </w:r>
          </w:p>
        </w:tc>
        <w:tc>
          <w:tcPr>
            <w:tcW w:w="1725" w:type="dxa"/>
          </w:tcPr>
          <w:p w14:paraId="58B92BF1" w14:textId="77777777" w:rsidR="000D4031" w:rsidRDefault="000D4031" w:rsidP="001E6606">
            <w:pPr>
              <w:keepNext/>
            </w:pPr>
            <w:r>
              <w:t>9 point pain rating scale i.e. 0-8</w:t>
            </w:r>
          </w:p>
        </w:tc>
        <w:tc>
          <w:tcPr>
            <w:tcW w:w="1758" w:type="dxa"/>
          </w:tcPr>
          <w:p w14:paraId="52D7A9B8" w14:textId="77777777" w:rsidR="000D4031" w:rsidRDefault="000D4031" w:rsidP="001E6606">
            <w:pPr>
              <w:keepNext/>
            </w:pPr>
            <w:r>
              <w:t>5 h</w:t>
            </w:r>
          </w:p>
        </w:tc>
      </w:tr>
      <w:tr w:rsidR="000D4031" w14:paraId="42067833" w14:textId="77777777" w:rsidTr="00DC0721">
        <w:tc>
          <w:tcPr>
            <w:tcW w:w="1463" w:type="dxa"/>
          </w:tcPr>
          <w:p w14:paraId="56B42D2E" w14:textId="77777777" w:rsidR="000D4031" w:rsidRDefault="000D4031" w:rsidP="00EE5CD3">
            <w:proofErr w:type="spellStart"/>
            <w:r>
              <w:t>Heidrich</w:t>
            </w:r>
            <w:proofErr w:type="spellEnd"/>
            <w:r>
              <w:t xml:space="preserve"> 1985</w:t>
            </w:r>
          </w:p>
        </w:tc>
        <w:tc>
          <w:tcPr>
            <w:tcW w:w="1500" w:type="dxa"/>
          </w:tcPr>
          <w:p w14:paraId="59361FDE" w14:textId="77777777" w:rsidR="000D4031" w:rsidRDefault="000D4031" w:rsidP="00EE5CD3">
            <w:r>
              <w:t xml:space="preserve">Washington </w:t>
            </w:r>
          </w:p>
        </w:tc>
        <w:tc>
          <w:tcPr>
            <w:tcW w:w="2060" w:type="dxa"/>
          </w:tcPr>
          <w:p w14:paraId="0C715F8B" w14:textId="77777777" w:rsidR="000D4031" w:rsidRPr="00D47547" w:rsidRDefault="000D4031" w:rsidP="00EE5CD3">
            <w:pPr>
              <w:autoSpaceDE w:val="0"/>
              <w:autoSpaceDN w:val="0"/>
              <w:adjustRightInd w:val="0"/>
              <w:rPr>
                <w:rFonts w:cs="Times New Roman"/>
              </w:rPr>
            </w:pPr>
            <w:r w:rsidRPr="00D47547">
              <w:rPr>
                <w:rFonts w:cs="Times New Roman"/>
              </w:rPr>
              <w:t>Post-orthop</w:t>
            </w:r>
            <w:r>
              <w:rPr>
                <w:rFonts w:cs="Times New Roman"/>
              </w:rPr>
              <w:t>a</w:t>
            </w:r>
            <w:r w:rsidRPr="00D47547">
              <w:rPr>
                <w:rFonts w:cs="Times New Roman"/>
              </w:rPr>
              <w:t xml:space="preserve">edic surgery patients with moderate to severe pain. </w:t>
            </w:r>
          </w:p>
        </w:tc>
        <w:tc>
          <w:tcPr>
            <w:tcW w:w="1484" w:type="dxa"/>
          </w:tcPr>
          <w:p w14:paraId="746B0D71" w14:textId="77777777" w:rsidR="000D4031" w:rsidRDefault="000D4031" w:rsidP="00EE5CD3">
            <w:r>
              <w:t>31 years across entire cohort</w:t>
            </w:r>
          </w:p>
        </w:tc>
        <w:tc>
          <w:tcPr>
            <w:tcW w:w="1565" w:type="dxa"/>
          </w:tcPr>
          <w:p w14:paraId="49EF9FDC" w14:textId="77777777" w:rsidR="000D4031" w:rsidRDefault="000D4031" w:rsidP="00EE5CD3">
            <w:r>
              <w:t>I: 40</w:t>
            </w:r>
          </w:p>
          <w:p w14:paraId="08D4A5D9" w14:textId="77777777" w:rsidR="000D4031" w:rsidRDefault="000D4031" w:rsidP="00EE5CD3">
            <w:r>
              <w:t>P: 40</w:t>
            </w:r>
          </w:p>
        </w:tc>
        <w:tc>
          <w:tcPr>
            <w:tcW w:w="2198" w:type="dxa"/>
          </w:tcPr>
          <w:p w14:paraId="60EB3106" w14:textId="77777777" w:rsidR="000D4031" w:rsidRDefault="000D4031" w:rsidP="00EE5CD3">
            <w:r w:rsidRPr="006754A6">
              <w:rPr>
                <w:i/>
              </w:rPr>
              <w:t>Single dose study</w:t>
            </w:r>
            <w:r>
              <w:t xml:space="preserve"> Paracetamol 300 mg + codeine 30 mg </w:t>
            </w:r>
          </w:p>
        </w:tc>
        <w:tc>
          <w:tcPr>
            <w:tcW w:w="1365" w:type="dxa"/>
          </w:tcPr>
          <w:p w14:paraId="39C4A00D" w14:textId="77777777" w:rsidR="000D4031" w:rsidRDefault="000D4031" w:rsidP="00EE5CD3">
            <w:r>
              <w:t xml:space="preserve">Placebo </w:t>
            </w:r>
          </w:p>
        </w:tc>
        <w:tc>
          <w:tcPr>
            <w:tcW w:w="1725" w:type="dxa"/>
          </w:tcPr>
          <w:p w14:paraId="473CE9A4" w14:textId="77777777" w:rsidR="000D4031" w:rsidRDefault="000D4031" w:rsidP="00EE5CD3">
            <w:r>
              <w:t>VAS 0-100</w:t>
            </w:r>
          </w:p>
        </w:tc>
        <w:tc>
          <w:tcPr>
            <w:tcW w:w="1758" w:type="dxa"/>
          </w:tcPr>
          <w:p w14:paraId="06DC0708" w14:textId="4E455DBB" w:rsidR="000D4031" w:rsidRDefault="000D4031" w:rsidP="00EE5CD3">
            <w:r>
              <w:t>6</w:t>
            </w:r>
            <w:r w:rsidR="00600447">
              <w:t xml:space="preserve"> </w:t>
            </w:r>
            <w:r>
              <w:t>h</w:t>
            </w:r>
          </w:p>
        </w:tc>
      </w:tr>
      <w:tr w:rsidR="000D4031" w14:paraId="69491E55" w14:textId="77777777" w:rsidTr="00DC0721">
        <w:tc>
          <w:tcPr>
            <w:tcW w:w="1463" w:type="dxa"/>
          </w:tcPr>
          <w:p w14:paraId="0D3E2282" w14:textId="77777777" w:rsidR="000D4031" w:rsidRDefault="000D4031" w:rsidP="00EE5CD3">
            <w:proofErr w:type="spellStart"/>
            <w:r>
              <w:t>Quiding</w:t>
            </w:r>
            <w:proofErr w:type="spellEnd"/>
            <w:r>
              <w:t xml:space="preserve"> 1983</w:t>
            </w:r>
          </w:p>
        </w:tc>
        <w:tc>
          <w:tcPr>
            <w:tcW w:w="1500" w:type="dxa"/>
          </w:tcPr>
          <w:p w14:paraId="23BE90DF" w14:textId="77777777" w:rsidR="000D4031" w:rsidRDefault="000D4031" w:rsidP="00EE5CD3">
            <w:r>
              <w:t>Sweden</w:t>
            </w:r>
          </w:p>
        </w:tc>
        <w:tc>
          <w:tcPr>
            <w:tcW w:w="2060" w:type="dxa"/>
          </w:tcPr>
          <w:p w14:paraId="60C884F7" w14:textId="65B2E6CD" w:rsidR="000D4031" w:rsidRPr="00D47547" w:rsidRDefault="000D4031" w:rsidP="00EE5CD3">
            <w:pPr>
              <w:autoSpaceDE w:val="0"/>
              <w:autoSpaceDN w:val="0"/>
              <w:adjustRightInd w:val="0"/>
              <w:rPr>
                <w:rFonts w:cs="Times New Roman"/>
              </w:rPr>
            </w:pPr>
            <w:r w:rsidRPr="00D47547">
              <w:rPr>
                <w:rFonts w:cs="Times New Roman"/>
              </w:rPr>
              <w:t xml:space="preserve">Post </w:t>
            </w:r>
            <w:r>
              <w:rPr>
                <w:rFonts w:cs="Times New Roman"/>
              </w:rPr>
              <w:t>menis</w:t>
            </w:r>
            <w:r w:rsidR="00DB4542">
              <w:rPr>
                <w:rFonts w:cs="Times New Roman"/>
              </w:rPr>
              <w:t>c</w:t>
            </w:r>
            <w:r>
              <w:rPr>
                <w:rFonts w:cs="Times New Roman"/>
              </w:rPr>
              <w:t>ectomy</w:t>
            </w:r>
          </w:p>
        </w:tc>
        <w:tc>
          <w:tcPr>
            <w:tcW w:w="1484" w:type="dxa"/>
          </w:tcPr>
          <w:p w14:paraId="07A1DC4A" w14:textId="77777777" w:rsidR="000D4031" w:rsidRDefault="000D4031" w:rsidP="00EE5CD3">
            <w:r>
              <w:t>I: 33 (9.6)</w:t>
            </w:r>
          </w:p>
          <w:p w14:paraId="678CAD37" w14:textId="77777777" w:rsidR="000D4031" w:rsidRDefault="000D4031" w:rsidP="00EE5CD3">
            <w:r>
              <w:t>P: 38 (11.3)</w:t>
            </w:r>
          </w:p>
        </w:tc>
        <w:tc>
          <w:tcPr>
            <w:tcW w:w="1565" w:type="dxa"/>
          </w:tcPr>
          <w:p w14:paraId="1ADE08E0" w14:textId="77777777" w:rsidR="000D4031" w:rsidRDefault="000D4031" w:rsidP="00EE5CD3">
            <w:r>
              <w:t>I: 16</w:t>
            </w:r>
          </w:p>
          <w:p w14:paraId="53073072" w14:textId="77777777" w:rsidR="000D4031" w:rsidRDefault="000D4031" w:rsidP="00EE5CD3">
            <w:r>
              <w:t>P:10</w:t>
            </w:r>
          </w:p>
        </w:tc>
        <w:tc>
          <w:tcPr>
            <w:tcW w:w="2198" w:type="dxa"/>
          </w:tcPr>
          <w:p w14:paraId="55DA72A9" w14:textId="77777777" w:rsidR="000D4031" w:rsidRDefault="000D4031" w:rsidP="00EE5CD3">
            <w:r w:rsidRPr="00AE31D2">
              <w:rPr>
                <w:i/>
              </w:rPr>
              <w:t>Single dose study</w:t>
            </w:r>
            <w:r>
              <w:t xml:space="preserve"> paracetamol 1000 mg + codeine 60 mg</w:t>
            </w:r>
          </w:p>
        </w:tc>
        <w:tc>
          <w:tcPr>
            <w:tcW w:w="1365" w:type="dxa"/>
          </w:tcPr>
          <w:p w14:paraId="386D90CA" w14:textId="77777777" w:rsidR="000D4031" w:rsidRDefault="000D4031" w:rsidP="00EE5CD3">
            <w:r>
              <w:t>Placebo</w:t>
            </w:r>
          </w:p>
        </w:tc>
        <w:tc>
          <w:tcPr>
            <w:tcW w:w="1725" w:type="dxa"/>
          </w:tcPr>
          <w:p w14:paraId="5E587597" w14:textId="77777777" w:rsidR="000D4031" w:rsidRDefault="000D4031" w:rsidP="00EE5CD3">
            <w:r>
              <w:t>Pain intensity Difference 0-10</w:t>
            </w:r>
          </w:p>
        </w:tc>
        <w:tc>
          <w:tcPr>
            <w:tcW w:w="1758" w:type="dxa"/>
          </w:tcPr>
          <w:p w14:paraId="02A40464" w14:textId="5629BC8D" w:rsidR="000D4031" w:rsidRDefault="000D4031" w:rsidP="00EE5CD3">
            <w:r>
              <w:t>6</w:t>
            </w:r>
            <w:r w:rsidR="00600447">
              <w:t xml:space="preserve"> </w:t>
            </w:r>
            <w:r>
              <w:t xml:space="preserve">h </w:t>
            </w:r>
          </w:p>
        </w:tc>
      </w:tr>
      <w:tr w:rsidR="000D4031" w14:paraId="199BC450" w14:textId="77777777" w:rsidTr="00DC0721">
        <w:tc>
          <w:tcPr>
            <w:tcW w:w="1463" w:type="dxa"/>
          </w:tcPr>
          <w:p w14:paraId="351D90F4" w14:textId="77777777" w:rsidR="000D4031" w:rsidRDefault="000D4031" w:rsidP="00EE5CD3">
            <w:proofErr w:type="spellStart"/>
            <w:r>
              <w:t>Skoglund</w:t>
            </w:r>
            <w:proofErr w:type="spellEnd"/>
            <w:r>
              <w:t xml:space="preserve"> 1991</w:t>
            </w:r>
          </w:p>
        </w:tc>
        <w:tc>
          <w:tcPr>
            <w:tcW w:w="1500" w:type="dxa"/>
          </w:tcPr>
          <w:p w14:paraId="4A4EA49A" w14:textId="77777777" w:rsidR="000D4031" w:rsidRDefault="000D4031" w:rsidP="00EE5CD3">
            <w:r>
              <w:t xml:space="preserve">Norway </w:t>
            </w:r>
          </w:p>
        </w:tc>
        <w:tc>
          <w:tcPr>
            <w:tcW w:w="2060" w:type="dxa"/>
          </w:tcPr>
          <w:p w14:paraId="460D781E" w14:textId="77777777" w:rsidR="000D4031" w:rsidRDefault="000D4031" w:rsidP="00EE5CD3">
            <w:r>
              <w:t>Post-surgery to remove impacted wisdom teeth</w:t>
            </w:r>
          </w:p>
        </w:tc>
        <w:tc>
          <w:tcPr>
            <w:tcW w:w="1484" w:type="dxa"/>
          </w:tcPr>
          <w:p w14:paraId="0DC5FE61" w14:textId="77777777" w:rsidR="000D4031" w:rsidRDefault="000D4031" w:rsidP="00EE5CD3">
            <w:r>
              <w:t>I: 25</w:t>
            </w:r>
          </w:p>
          <w:p w14:paraId="7FBC7CCB" w14:textId="77777777" w:rsidR="000D4031" w:rsidRDefault="000D4031" w:rsidP="00EE5CD3">
            <w:r>
              <w:t>P: 24.4</w:t>
            </w:r>
          </w:p>
        </w:tc>
        <w:tc>
          <w:tcPr>
            <w:tcW w:w="1565" w:type="dxa"/>
          </w:tcPr>
          <w:p w14:paraId="7D0C625E" w14:textId="77777777" w:rsidR="000D4031" w:rsidRDefault="000D4031" w:rsidP="00EE5CD3">
            <w:r>
              <w:t>I: 37</w:t>
            </w:r>
          </w:p>
          <w:p w14:paraId="5F269C45" w14:textId="77777777" w:rsidR="000D4031" w:rsidRDefault="000D4031" w:rsidP="00EE5CD3">
            <w:r>
              <w:t>P 33</w:t>
            </w:r>
          </w:p>
          <w:p w14:paraId="6745E119" w14:textId="77777777" w:rsidR="000D4031" w:rsidRDefault="000D4031" w:rsidP="00EE5CD3"/>
        </w:tc>
        <w:tc>
          <w:tcPr>
            <w:tcW w:w="2198" w:type="dxa"/>
          </w:tcPr>
          <w:p w14:paraId="7ED97AB5" w14:textId="77777777" w:rsidR="000D4031" w:rsidRDefault="000D4031" w:rsidP="00EE5CD3">
            <w:r w:rsidRPr="00AE31D2">
              <w:rPr>
                <w:i/>
              </w:rPr>
              <w:t>Single dose study</w:t>
            </w:r>
            <w:r>
              <w:t xml:space="preserve"> paracetamol 1000 mg + codeine 60 mg</w:t>
            </w:r>
          </w:p>
        </w:tc>
        <w:tc>
          <w:tcPr>
            <w:tcW w:w="1365" w:type="dxa"/>
          </w:tcPr>
          <w:p w14:paraId="784570E7" w14:textId="77777777" w:rsidR="000D4031" w:rsidRDefault="000D4031" w:rsidP="00EE5CD3">
            <w:r>
              <w:t>Placebo</w:t>
            </w:r>
          </w:p>
        </w:tc>
        <w:tc>
          <w:tcPr>
            <w:tcW w:w="1725" w:type="dxa"/>
          </w:tcPr>
          <w:p w14:paraId="1B095790" w14:textId="77777777" w:rsidR="000D4031" w:rsidRDefault="000D4031" w:rsidP="00EE5CD3">
            <w:r>
              <w:t>VAS 0-100</w:t>
            </w:r>
          </w:p>
        </w:tc>
        <w:tc>
          <w:tcPr>
            <w:tcW w:w="1758" w:type="dxa"/>
          </w:tcPr>
          <w:p w14:paraId="5070FCB6" w14:textId="1A336376" w:rsidR="000D4031" w:rsidRDefault="000D4031" w:rsidP="00EE5CD3">
            <w:r>
              <w:t>6</w:t>
            </w:r>
            <w:r w:rsidR="00600447">
              <w:t xml:space="preserve"> </w:t>
            </w:r>
            <w:r>
              <w:t>h</w:t>
            </w:r>
          </w:p>
        </w:tc>
      </w:tr>
      <w:tr w:rsidR="000D4031" w14:paraId="37F3041B" w14:textId="77777777" w:rsidTr="00DC0721">
        <w:tc>
          <w:tcPr>
            <w:tcW w:w="1463" w:type="dxa"/>
          </w:tcPr>
          <w:p w14:paraId="07C6DDA6" w14:textId="77777777" w:rsidR="000D4031" w:rsidRDefault="000D4031" w:rsidP="00EE5CD3">
            <w:r>
              <w:t>Squires 1981</w:t>
            </w:r>
          </w:p>
        </w:tc>
        <w:tc>
          <w:tcPr>
            <w:tcW w:w="1500" w:type="dxa"/>
          </w:tcPr>
          <w:p w14:paraId="7331DFB3" w14:textId="77777777" w:rsidR="000D4031" w:rsidRDefault="000D4031" w:rsidP="00EE5CD3">
            <w:r>
              <w:t xml:space="preserve">Canada </w:t>
            </w:r>
          </w:p>
        </w:tc>
        <w:tc>
          <w:tcPr>
            <w:tcW w:w="2060" w:type="dxa"/>
          </w:tcPr>
          <w:p w14:paraId="5B5FD148" w14:textId="77777777" w:rsidR="000D4031" w:rsidRDefault="000D4031" w:rsidP="00EE5CD3">
            <w:r>
              <w:t>Dental surgery pain</w:t>
            </w:r>
          </w:p>
        </w:tc>
        <w:tc>
          <w:tcPr>
            <w:tcW w:w="1484" w:type="dxa"/>
          </w:tcPr>
          <w:p w14:paraId="05ECAFB8" w14:textId="77777777" w:rsidR="000D4031" w:rsidRDefault="000D4031" w:rsidP="00EE5CD3">
            <w:r>
              <w:t>I: 27.0</w:t>
            </w:r>
          </w:p>
          <w:p w14:paraId="641DE348" w14:textId="77777777" w:rsidR="000D4031" w:rsidRDefault="000D4031" w:rsidP="00EE5CD3">
            <w:r>
              <w:t>P: 28.7</w:t>
            </w:r>
          </w:p>
        </w:tc>
        <w:tc>
          <w:tcPr>
            <w:tcW w:w="1565" w:type="dxa"/>
          </w:tcPr>
          <w:p w14:paraId="69A53F42" w14:textId="77777777" w:rsidR="000D4031" w:rsidRDefault="000D4031" w:rsidP="00EE5CD3">
            <w:r>
              <w:t>I: 30</w:t>
            </w:r>
          </w:p>
          <w:p w14:paraId="0378BBB8" w14:textId="77777777" w:rsidR="000D4031" w:rsidRDefault="000D4031" w:rsidP="00EE5CD3">
            <w:r>
              <w:t>P: 26</w:t>
            </w:r>
          </w:p>
        </w:tc>
        <w:tc>
          <w:tcPr>
            <w:tcW w:w="2198" w:type="dxa"/>
          </w:tcPr>
          <w:p w14:paraId="49C6352B" w14:textId="77777777" w:rsidR="000D4031" w:rsidRPr="00AE31D2" w:rsidRDefault="000D4031" w:rsidP="00EE5CD3">
            <w:pPr>
              <w:rPr>
                <w:i/>
              </w:rPr>
            </w:pPr>
            <w:r w:rsidRPr="00AE31D2">
              <w:rPr>
                <w:i/>
              </w:rPr>
              <w:t>Single dose study</w:t>
            </w:r>
          </w:p>
          <w:p w14:paraId="53F29CB8" w14:textId="6113824A" w:rsidR="000D4031" w:rsidRDefault="00132BF9" w:rsidP="00EE5CD3">
            <w:r>
              <w:t>ASA</w:t>
            </w:r>
            <w:r w:rsidR="000D4031">
              <w:t>-30 (Aspirin 375 mg + codeine 30 mg + caffeine 30 mg)</w:t>
            </w:r>
          </w:p>
        </w:tc>
        <w:tc>
          <w:tcPr>
            <w:tcW w:w="1365" w:type="dxa"/>
          </w:tcPr>
          <w:p w14:paraId="1D73207A" w14:textId="77777777" w:rsidR="000D4031" w:rsidRDefault="000D4031" w:rsidP="00EE5CD3">
            <w:r>
              <w:t>Placebo</w:t>
            </w:r>
          </w:p>
        </w:tc>
        <w:tc>
          <w:tcPr>
            <w:tcW w:w="1725" w:type="dxa"/>
          </w:tcPr>
          <w:p w14:paraId="64B1B5CB" w14:textId="77777777" w:rsidR="000D4031" w:rsidRDefault="000D4031" w:rsidP="00EE5CD3">
            <w:r>
              <w:t>9 point pain rating scale i.e. 0-8</w:t>
            </w:r>
          </w:p>
        </w:tc>
        <w:tc>
          <w:tcPr>
            <w:tcW w:w="1758" w:type="dxa"/>
          </w:tcPr>
          <w:p w14:paraId="109825E9" w14:textId="407B7178" w:rsidR="000D4031" w:rsidRDefault="000D4031" w:rsidP="00EE5CD3">
            <w:r>
              <w:t>4</w:t>
            </w:r>
            <w:r w:rsidR="00600447">
              <w:t xml:space="preserve"> </w:t>
            </w:r>
            <w:r>
              <w:t>h</w:t>
            </w:r>
          </w:p>
        </w:tc>
      </w:tr>
      <w:tr w:rsidR="000D4031" w14:paraId="30B36D9D" w14:textId="77777777" w:rsidTr="00DC0721">
        <w:tc>
          <w:tcPr>
            <w:tcW w:w="1463" w:type="dxa"/>
          </w:tcPr>
          <w:p w14:paraId="00F15CF3" w14:textId="6DFF6352" w:rsidR="000D4031" w:rsidRDefault="000D4031" w:rsidP="00EE5CD3">
            <w:proofErr w:type="spellStart"/>
            <w:r>
              <w:t>Quiding</w:t>
            </w:r>
            <w:proofErr w:type="spellEnd"/>
            <w:r>
              <w:t xml:space="preserve"> 199</w:t>
            </w:r>
            <w:r w:rsidR="001E04BE">
              <w:t>2</w:t>
            </w:r>
          </w:p>
        </w:tc>
        <w:tc>
          <w:tcPr>
            <w:tcW w:w="1500" w:type="dxa"/>
          </w:tcPr>
          <w:p w14:paraId="46878149" w14:textId="77777777" w:rsidR="000D4031" w:rsidRDefault="000D4031" w:rsidP="00EE5CD3">
            <w:r>
              <w:t>Sweden</w:t>
            </w:r>
          </w:p>
        </w:tc>
        <w:tc>
          <w:tcPr>
            <w:tcW w:w="2060" w:type="dxa"/>
          </w:tcPr>
          <w:p w14:paraId="5777B166" w14:textId="77777777" w:rsidR="000D4031" w:rsidRDefault="000D4031" w:rsidP="00EE5CD3">
            <w:proofErr w:type="spellStart"/>
            <w:r>
              <w:t>Coxarthrosis</w:t>
            </w:r>
            <w:proofErr w:type="spellEnd"/>
          </w:p>
        </w:tc>
        <w:tc>
          <w:tcPr>
            <w:tcW w:w="1484" w:type="dxa"/>
          </w:tcPr>
          <w:p w14:paraId="25DD803B" w14:textId="77777777" w:rsidR="000D4031" w:rsidRDefault="000D4031" w:rsidP="00EE5CD3">
            <w:r>
              <w:t>53</w:t>
            </w:r>
          </w:p>
        </w:tc>
        <w:tc>
          <w:tcPr>
            <w:tcW w:w="1565" w:type="dxa"/>
          </w:tcPr>
          <w:p w14:paraId="3D8D19AC" w14:textId="77777777" w:rsidR="000D4031" w:rsidRDefault="000D4031" w:rsidP="00EE5CD3">
            <w:r>
              <w:t>I: 26</w:t>
            </w:r>
          </w:p>
          <w:p w14:paraId="691EA4D6" w14:textId="77777777" w:rsidR="000D4031" w:rsidRDefault="000D4031" w:rsidP="00EE5CD3">
            <w:r>
              <w:t>P: 26</w:t>
            </w:r>
          </w:p>
          <w:p w14:paraId="57A69F46" w14:textId="77777777" w:rsidR="000D4031" w:rsidRDefault="000D4031" w:rsidP="00EE5CD3">
            <w:r>
              <w:t>M: 4</w:t>
            </w:r>
          </w:p>
          <w:p w14:paraId="2E393219" w14:textId="77777777" w:rsidR="000D4031" w:rsidRDefault="000D4031" w:rsidP="00EE5CD3">
            <w:r>
              <w:t>F: 22</w:t>
            </w:r>
          </w:p>
        </w:tc>
        <w:tc>
          <w:tcPr>
            <w:tcW w:w="2198" w:type="dxa"/>
          </w:tcPr>
          <w:p w14:paraId="6343B19C" w14:textId="77777777" w:rsidR="000D4031" w:rsidRDefault="000D4031" w:rsidP="00EE5CD3">
            <w:r>
              <w:t xml:space="preserve">I (A): ibuprofen 200 mg + codeine 30 mg </w:t>
            </w:r>
          </w:p>
          <w:p w14:paraId="557B476D" w14:textId="03C65BA3" w:rsidR="000D4031" w:rsidRDefault="001E6606" w:rsidP="00EE5CD3">
            <w:r>
              <w:t>Six doses during 24 hours</w:t>
            </w:r>
          </w:p>
        </w:tc>
        <w:tc>
          <w:tcPr>
            <w:tcW w:w="1365" w:type="dxa"/>
          </w:tcPr>
          <w:p w14:paraId="75700B5E" w14:textId="77777777" w:rsidR="000D4031" w:rsidRDefault="000D4031" w:rsidP="00EE5CD3">
            <w:r>
              <w:t>Placebo</w:t>
            </w:r>
          </w:p>
        </w:tc>
        <w:tc>
          <w:tcPr>
            <w:tcW w:w="1725" w:type="dxa"/>
          </w:tcPr>
          <w:p w14:paraId="66710F21" w14:textId="77777777" w:rsidR="000D4031" w:rsidRDefault="000D4031" w:rsidP="00EE5CD3">
            <w:r>
              <w:t>0-100 VAS</w:t>
            </w:r>
          </w:p>
        </w:tc>
        <w:tc>
          <w:tcPr>
            <w:tcW w:w="1758" w:type="dxa"/>
          </w:tcPr>
          <w:p w14:paraId="1A5E5A1B" w14:textId="5ABCECFF" w:rsidR="000D4031" w:rsidRDefault="001E04BE" w:rsidP="00EE5CD3">
            <w:r>
              <w:t>32</w:t>
            </w:r>
            <w:r w:rsidR="00600447">
              <w:t xml:space="preserve"> </w:t>
            </w:r>
            <w:r>
              <w:t>h</w:t>
            </w:r>
          </w:p>
        </w:tc>
      </w:tr>
      <w:tr w:rsidR="000D4031" w14:paraId="64581F8C" w14:textId="77777777" w:rsidTr="00DC0721">
        <w:tc>
          <w:tcPr>
            <w:tcW w:w="15118" w:type="dxa"/>
            <w:gridSpan w:val="9"/>
            <w:shd w:val="clear" w:color="auto" w:fill="D9D9D9" w:themeFill="background1" w:themeFillShade="D9"/>
          </w:tcPr>
          <w:p w14:paraId="6E80F587" w14:textId="77777777" w:rsidR="000D4031" w:rsidRPr="00F666FF" w:rsidRDefault="000D4031" w:rsidP="00EE5CD3">
            <w:pPr>
              <w:rPr>
                <w:b/>
              </w:rPr>
            </w:pPr>
            <w:r w:rsidRPr="00F666FF">
              <w:rPr>
                <w:b/>
              </w:rPr>
              <w:t>Cough Trials</w:t>
            </w:r>
          </w:p>
        </w:tc>
      </w:tr>
      <w:tr w:rsidR="000D4031" w14:paraId="26B147A7" w14:textId="77777777" w:rsidTr="00DC0721">
        <w:tc>
          <w:tcPr>
            <w:tcW w:w="1463" w:type="dxa"/>
          </w:tcPr>
          <w:p w14:paraId="23BF2018" w14:textId="77777777" w:rsidR="000D4031" w:rsidRDefault="000D4031" w:rsidP="00EE5CD3">
            <w:r>
              <w:t>Smith 2006</w:t>
            </w:r>
          </w:p>
          <w:p w14:paraId="763EF136" w14:textId="77777777" w:rsidR="000D4031" w:rsidRDefault="000D4031" w:rsidP="00EE5CD3">
            <w:r>
              <w:t>(cross-over design)</w:t>
            </w:r>
          </w:p>
        </w:tc>
        <w:tc>
          <w:tcPr>
            <w:tcW w:w="1500" w:type="dxa"/>
          </w:tcPr>
          <w:p w14:paraId="67B8A32B" w14:textId="77777777" w:rsidR="000D4031" w:rsidRDefault="000D4031" w:rsidP="00EE5CD3">
            <w:r>
              <w:t xml:space="preserve">United </w:t>
            </w:r>
            <w:proofErr w:type="spellStart"/>
            <w:r>
              <w:t>Kindgdom</w:t>
            </w:r>
            <w:proofErr w:type="spellEnd"/>
          </w:p>
        </w:tc>
        <w:tc>
          <w:tcPr>
            <w:tcW w:w="2060" w:type="dxa"/>
          </w:tcPr>
          <w:p w14:paraId="3158A0E2" w14:textId="77777777" w:rsidR="000D4031" w:rsidRDefault="000D4031" w:rsidP="00EE5CD3">
            <w:r>
              <w:t>Cough in COPD</w:t>
            </w:r>
          </w:p>
        </w:tc>
        <w:tc>
          <w:tcPr>
            <w:tcW w:w="1484" w:type="dxa"/>
          </w:tcPr>
          <w:p w14:paraId="3020C609" w14:textId="77777777" w:rsidR="000D4031" w:rsidRDefault="000D4031" w:rsidP="00EE5CD3">
            <w:r>
              <w:t>68.0 (6.86)</w:t>
            </w:r>
          </w:p>
          <w:p w14:paraId="745A0921" w14:textId="77777777" w:rsidR="000D4031" w:rsidRDefault="000D4031" w:rsidP="00EE5CD3"/>
        </w:tc>
        <w:tc>
          <w:tcPr>
            <w:tcW w:w="1565" w:type="dxa"/>
          </w:tcPr>
          <w:p w14:paraId="3D1D2A3A" w14:textId="77777777" w:rsidR="000D4031" w:rsidRDefault="000D4031" w:rsidP="00EE5CD3">
            <w:r>
              <w:t xml:space="preserve">21 </w:t>
            </w:r>
          </w:p>
          <w:p w14:paraId="22E9DAFF" w14:textId="77777777" w:rsidR="000D4031" w:rsidRDefault="000D4031" w:rsidP="00EE5CD3">
            <w:r>
              <w:t>I: 19</w:t>
            </w:r>
          </w:p>
          <w:p w14:paraId="00834002" w14:textId="77777777" w:rsidR="000D4031" w:rsidRDefault="000D4031" w:rsidP="00EE5CD3">
            <w:r>
              <w:t>P: 19</w:t>
            </w:r>
          </w:p>
          <w:p w14:paraId="463B3843" w14:textId="77777777" w:rsidR="000D4031" w:rsidRDefault="000D4031" w:rsidP="00EE5CD3">
            <w:r>
              <w:t>14 Male</w:t>
            </w:r>
          </w:p>
          <w:p w14:paraId="68EA2A45" w14:textId="77777777" w:rsidR="000D4031" w:rsidRDefault="000D4031" w:rsidP="00EE5CD3"/>
        </w:tc>
        <w:tc>
          <w:tcPr>
            <w:tcW w:w="2198" w:type="dxa"/>
          </w:tcPr>
          <w:p w14:paraId="7A648CC1" w14:textId="77777777" w:rsidR="000D4031" w:rsidRDefault="000D4031" w:rsidP="00EE5CD3">
            <w:r>
              <w:t>Codeine phosphate 60 mg capsules and again after 12 hours</w:t>
            </w:r>
          </w:p>
        </w:tc>
        <w:tc>
          <w:tcPr>
            <w:tcW w:w="1365" w:type="dxa"/>
          </w:tcPr>
          <w:p w14:paraId="7E78B355" w14:textId="77777777" w:rsidR="000D4031" w:rsidRDefault="000D4031" w:rsidP="00EE5CD3">
            <w:r>
              <w:t xml:space="preserve">Placebo </w:t>
            </w:r>
          </w:p>
        </w:tc>
        <w:tc>
          <w:tcPr>
            <w:tcW w:w="1725" w:type="dxa"/>
          </w:tcPr>
          <w:p w14:paraId="3AFBB008" w14:textId="77D2AF5F" w:rsidR="000D4031" w:rsidRDefault="00DC0721" w:rsidP="00EE5CD3">
            <w:r>
              <w:t>Cough frequency (coughs/hour)</w:t>
            </w:r>
          </w:p>
          <w:p w14:paraId="649CFE3E" w14:textId="77777777" w:rsidR="000D4031" w:rsidRDefault="000D4031" w:rsidP="00EE5CD3">
            <w:r>
              <w:t>Cough symptom score (0-100 VAS)</w:t>
            </w:r>
          </w:p>
        </w:tc>
        <w:tc>
          <w:tcPr>
            <w:tcW w:w="1758" w:type="dxa"/>
          </w:tcPr>
          <w:p w14:paraId="75D27A78" w14:textId="77777777" w:rsidR="000D4031" w:rsidRDefault="000D4031" w:rsidP="00EE5CD3">
            <w:r>
              <w:t>12 h (day and night)</w:t>
            </w:r>
          </w:p>
        </w:tc>
      </w:tr>
      <w:tr w:rsidR="00DC0721" w14:paraId="62AEBFA8" w14:textId="77777777" w:rsidTr="00DC0721">
        <w:tc>
          <w:tcPr>
            <w:tcW w:w="1463" w:type="dxa"/>
          </w:tcPr>
          <w:p w14:paraId="7A16A775" w14:textId="77777777" w:rsidR="00DC0721" w:rsidRDefault="00DC0721" w:rsidP="001E6606">
            <w:pPr>
              <w:keepNext/>
            </w:pPr>
            <w:proofErr w:type="spellStart"/>
            <w:r>
              <w:lastRenderedPageBreak/>
              <w:t>Matthys</w:t>
            </w:r>
            <w:proofErr w:type="spellEnd"/>
            <w:r>
              <w:t xml:space="preserve">  1983</w:t>
            </w:r>
          </w:p>
        </w:tc>
        <w:tc>
          <w:tcPr>
            <w:tcW w:w="1500" w:type="dxa"/>
          </w:tcPr>
          <w:p w14:paraId="522332E2" w14:textId="77777777" w:rsidR="00DC0721" w:rsidRDefault="00DC0721" w:rsidP="001E6606">
            <w:pPr>
              <w:keepNext/>
            </w:pPr>
            <w:r>
              <w:t>Germany</w:t>
            </w:r>
          </w:p>
        </w:tc>
        <w:tc>
          <w:tcPr>
            <w:tcW w:w="2060" w:type="dxa"/>
          </w:tcPr>
          <w:p w14:paraId="2B63D9DA" w14:textId="77777777" w:rsidR="00DC0721" w:rsidRDefault="00DC0721" w:rsidP="001E6606">
            <w:pPr>
              <w:keepNext/>
            </w:pPr>
            <w:r>
              <w:t>Chronic stable cough due to pulmonary tuberculosis, bronchial carcinoma or obstructive lung disease</w:t>
            </w:r>
          </w:p>
        </w:tc>
        <w:tc>
          <w:tcPr>
            <w:tcW w:w="1484" w:type="dxa"/>
          </w:tcPr>
          <w:p w14:paraId="30A93A31" w14:textId="77777777" w:rsidR="00DC0721" w:rsidRDefault="00DC0721" w:rsidP="001E6606">
            <w:pPr>
              <w:keepNext/>
            </w:pPr>
            <w:r>
              <w:t>55.9 (17.2)</w:t>
            </w:r>
          </w:p>
        </w:tc>
        <w:tc>
          <w:tcPr>
            <w:tcW w:w="1565" w:type="dxa"/>
          </w:tcPr>
          <w:p w14:paraId="672A33E7" w14:textId="77777777" w:rsidR="00DC0721" w:rsidRDefault="00DC0721" w:rsidP="001E6606">
            <w:pPr>
              <w:keepNext/>
            </w:pPr>
            <w:r>
              <w:t>16</w:t>
            </w:r>
          </w:p>
          <w:p w14:paraId="59161768" w14:textId="77777777" w:rsidR="00DC0721" w:rsidRDefault="00DC0721" w:rsidP="001E6606">
            <w:pPr>
              <w:keepNext/>
            </w:pPr>
            <w:r>
              <w:t>M: 11</w:t>
            </w:r>
          </w:p>
          <w:p w14:paraId="3F8CDF9A" w14:textId="77777777" w:rsidR="00DC0721" w:rsidRDefault="00DC0721" w:rsidP="001E6606">
            <w:pPr>
              <w:keepNext/>
            </w:pPr>
            <w:r>
              <w:t>F: 5</w:t>
            </w:r>
          </w:p>
        </w:tc>
        <w:tc>
          <w:tcPr>
            <w:tcW w:w="2198" w:type="dxa"/>
          </w:tcPr>
          <w:p w14:paraId="1A6AE33A" w14:textId="77777777" w:rsidR="00DC0721" w:rsidRDefault="00DC0721" w:rsidP="001E6606">
            <w:pPr>
              <w:keepNext/>
            </w:pPr>
            <w:r>
              <w:t>2 doses of codeine phosphate 20 mg for three consecutive nights</w:t>
            </w:r>
          </w:p>
        </w:tc>
        <w:tc>
          <w:tcPr>
            <w:tcW w:w="1365" w:type="dxa"/>
          </w:tcPr>
          <w:p w14:paraId="119BD81A" w14:textId="77777777" w:rsidR="00DC0721" w:rsidRDefault="00DC0721" w:rsidP="001E6606">
            <w:pPr>
              <w:keepNext/>
            </w:pPr>
            <w:r>
              <w:t xml:space="preserve">Placebo </w:t>
            </w:r>
          </w:p>
        </w:tc>
        <w:tc>
          <w:tcPr>
            <w:tcW w:w="1725" w:type="dxa"/>
          </w:tcPr>
          <w:p w14:paraId="5E6B7C01" w14:textId="320EF316" w:rsidR="00DC0721" w:rsidRDefault="001E6606" w:rsidP="001E6606">
            <w:pPr>
              <w:keepNext/>
            </w:pPr>
            <w:r>
              <w:t>Cough frequency (per hour)</w:t>
            </w:r>
          </w:p>
        </w:tc>
        <w:tc>
          <w:tcPr>
            <w:tcW w:w="1758" w:type="dxa"/>
          </w:tcPr>
          <w:p w14:paraId="5C812D2B" w14:textId="1CDCDBC3" w:rsidR="00DC0721" w:rsidRDefault="00DC0721" w:rsidP="001E6606">
            <w:pPr>
              <w:keepNext/>
            </w:pPr>
            <w:r>
              <w:t>8</w:t>
            </w:r>
            <w:r w:rsidR="00600447">
              <w:t xml:space="preserve"> </w:t>
            </w:r>
            <w:r>
              <w:t>h</w:t>
            </w:r>
          </w:p>
        </w:tc>
      </w:tr>
      <w:tr w:rsidR="00DC0721" w14:paraId="2AA47044" w14:textId="77777777" w:rsidTr="00DC0721">
        <w:tc>
          <w:tcPr>
            <w:tcW w:w="1463" w:type="dxa"/>
          </w:tcPr>
          <w:p w14:paraId="64FB8598" w14:textId="77777777" w:rsidR="00DC0721" w:rsidRDefault="00DC0721" w:rsidP="00EE5CD3">
            <w:r>
              <w:t>Eccles 1992</w:t>
            </w:r>
          </w:p>
        </w:tc>
        <w:tc>
          <w:tcPr>
            <w:tcW w:w="1500" w:type="dxa"/>
          </w:tcPr>
          <w:p w14:paraId="2040F1D6" w14:textId="77777777" w:rsidR="00DC0721" w:rsidRDefault="00DC0721" w:rsidP="00EE5CD3">
            <w:r>
              <w:t xml:space="preserve">Wales, Cardiff </w:t>
            </w:r>
          </w:p>
        </w:tc>
        <w:tc>
          <w:tcPr>
            <w:tcW w:w="2060" w:type="dxa"/>
          </w:tcPr>
          <w:p w14:paraId="768A5B82" w14:textId="77777777" w:rsidR="00DC0721" w:rsidRDefault="00DC0721" w:rsidP="00EE5CD3">
            <w:r>
              <w:t xml:space="preserve">Cough associated with acute upper respiratory tract infection </w:t>
            </w:r>
          </w:p>
        </w:tc>
        <w:tc>
          <w:tcPr>
            <w:tcW w:w="1484" w:type="dxa"/>
          </w:tcPr>
          <w:p w14:paraId="34E56FFB" w14:textId="77777777" w:rsidR="00DC0721" w:rsidRDefault="00DC0721" w:rsidP="00EE5CD3">
            <w:r>
              <w:t>23</w:t>
            </w:r>
          </w:p>
        </w:tc>
        <w:tc>
          <w:tcPr>
            <w:tcW w:w="1565" w:type="dxa"/>
          </w:tcPr>
          <w:p w14:paraId="6105BD6F" w14:textId="77777777" w:rsidR="00DC0721" w:rsidRDefault="00DC0721" w:rsidP="00EE5CD3">
            <w:r>
              <w:t xml:space="preserve">91 </w:t>
            </w:r>
          </w:p>
          <w:p w14:paraId="34412F94" w14:textId="77777777" w:rsidR="00DC0721" w:rsidRDefault="00DC0721" w:rsidP="00EE5CD3">
            <w:r>
              <w:t>M: 47</w:t>
            </w:r>
          </w:p>
          <w:p w14:paraId="43CB1BF4" w14:textId="77777777" w:rsidR="00DC0721" w:rsidRDefault="00DC0721" w:rsidP="00EE5CD3">
            <w:r>
              <w:t>F: 44</w:t>
            </w:r>
          </w:p>
        </w:tc>
        <w:tc>
          <w:tcPr>
            <w:tcW w:w="2198" w:type="dxa"/>
          </w:tcPr>
          <w:p w14:paraId="61FC3BA7" w14:textId="77777777" w:rsidR="00DC0721" w:rsidRDefault="00DC0721" w:rsidP="00EE5CD3">
            <w:r>
              <w:t>Codeine 30 mg / 10 mL four times a day up to 120 mg codeine / day</w:t>
            </w:r>
          </w:p>
        </w:tc>
        <w:tc>
          <w:tcPr>
            <w:tcW w:w="1365" w:type="dxa"/>
          </w:tcPr>
          <w:p w14:paraId="2489519B" w14:textId="77777777" w:rsidR="00DC0721" w:rsidRDefault="00DC0721" w:rsidP="00EE5CD3">
            <w:r>
              <w:t xml:space="preserve">Placebo </w:t>
            </w:r>
          </w:p>
        </w:tc>
        <w:tc>
          <w:tcPr>
            <w:tcW w:w="1725" w:type="dxa"/>
          </w:tcPr>
          <w:p w14:paraId="430C7C47" w14:textId="77777777" w:rsidR="00DC0721" w:rsidRDefault="00DC0721" w:rsidP="00EE5CD3">
            <w:r>
              <w:t xml:space="preserve">Cough frequency per minute </w:t>
            </w:r>
          </w:p>
          <w:p w14:paraId="510888E2" w14:textId="77777777" w:rsidR="00DC0721" w:rsidRDefault="00DC0721" w:rsidP="00EE5CD3"/>
          <w:p w14:paraId="4F781ED1" w14:textId="77777777" w:rsidR="00DC0721" w:rsidRDefault="00DC0721" w:rsidP="00EE5CD3">
            <w:r>
              <w:t>Cough severity (0-100 VAS)</w:t>
            </w:r>
          </w:p>
        </w:tc>
        <w:tc>
          <w:tcPr>
            <w:tcW w:w="1758" w:type="dxa"/>
          </w:tcPr>
          <w:p w14:paraId="4E431429" w14:textId="77777777" w:rsidR="00DC0721" w:rsidRDefault="00DC0721" w:rsidP="00EE5CD3">
            <w:r>
              <w:t>~ 3 h</w:t>
            </w:r>
          </w:p>
          <w:p w14:paraId="7E6959BC" w14:textId="77777777" w:rsidR="00DC0721" w:rsidRDefault="00DC0721" w:rsidP="00EE5CD3">
            <w:r>
              <w:t>(150 minutes)</w:t>
            </w:r>
          </w:p>
        </w:tc>
      </w:tr>
      <w:tr w:rsidR="00DC0721" w14:paraId="0AF72CB3" w14:textId="77777777" w:rsidTr="00DC0721">
        <w:tc>
          <w:tcPr>
            <w:tcW w:w="1463" w:type="dxa"/>
          </w:tcPr>
          <w:p w14:paraId="0173BAFF" w14:textId="77777777" w:rsidR="00DC0721" w:rsidRDefault="00DC0721" w:rsidP="00EE5CD3">
            <w:r>
              <w:t>Freestone 1997</w:t>
            </w:r>
          </w:p>
        </w:tc>
        <w:tc>
          <w:tcPr>
            <w:tcW w:w="1500" w:type="dxa"/>
          </w:tcPr>
          <w:p w14:paraId="4FD97764" w14:textId="77777777" w:rsidR="00DC0721" w:rsidRDefault="00DC0721" w:rsidP="00EE5CD3">
            <w:r>
              <w:t xml:space="preserve">Cardiff, </w:t>
            </w:r>
          </w:p>
          <w:p w14:paraId="64C61E5B" w14:textId="77777777" w:rsidR="00DC0721" w:rsidRDefault="00DC0721" w:rsidP="00EE5CD3">
            <w:r>
              <w:t>UK</w:t>
            </w:r>
          </w:p>
        </w:tc>
        <w:tc>
          <w:tcPr>
            <w:tcW w:w="2060" w:type="dxa"/>
          </w:tcPr>
          <w:p w14:paraId="1F8764FF" w14:textId="59812F54" w:rsidR="00DC0721" w:rsidRDefault="00DC0721" w:rsidP="00EE5CD3">
            <w:r>
              <w:t>Cough associated with upper respiratory tract infection</w:t>
            </w:r>
          </w:p>
        </w:tc>
        <w:tc>
          <w:tcPr>
            <w:tcW w:w="1484" w:type="dxa"/>
          </w:tcPr>
          <w:p w14:paraId="283A5F9B" w14:textId="77777777" w:rsidR="00DC0721" w:rsidRDefault="00DC0721" w:rsidP="00EE5CD3">
            <w:r>
              <w:t>23.5</w:t>
            </w:r>
          </w:p>
        </w:tc>
        <w:tc>
          <w:tcPr>
            <w:tcW w:w="1565" w:type="dxa"/>
          </w:tcPr>
          <w:p w14:paraId="62729666" w14:textId="77777777" w:rsidR="00DC0721" w:rsidRDefault="00DC0721" w:rsidP="00EE5CD3">
            <w:r>
              <w:t>82</w:t>
            </w:r>
          </w:p>
          <w:p w14:paraId="61009FC5" w14:textId="77777777" w:rsidR="00DC0721" w:rsidRDefault="00DC0721" w:rsidP="00EE5CD3">
            <w:r>
              <w:t>F: 51</w:t>
            </w:r>
          </w:p>
          <w:p w14:paraId="6FFE24CD" w14:textId="77777777" w:rsidR="00DC0721" w:rsidRDefault="00DC0721" w:rsidP="00EE5CD3">
            <w:r>
              <w:t>M: 31</w:t>
            </w:r>
          </w:p>
        </w:tc>
        <w:tc>
          <w:tcPr>
            <w:tcW w:w="2198" w:type="dxa"/>
          </w:tcPr>
          <w:p w14:paraId="03D6BD52" w14:textId="77777777" w:rsidR="00DC0721" w:rsidRDefault="00DC0721" w:rsidP="00EE5CD3">
            <w:r w:rsidRPr="00AE31D2">
              <w:rPr>
                <w:i/>
              </w:rPr>
              <w:t>Single dose</w:t>
            </w:r>
            <w:r>
              <w:t xml:space="preserve"> of codeine 50 mg capsules</w:t>
            </w:r>
          </w:p>
        </w:tc>
        <w:tc>
          <w:tcPr>
            <w:tcW w:w="1365" w:type="dxa"/>
          </w:tcPr>
          <w:p w14:paraId="6029952E" w14:textId="77777777" w:rsidR="00DC0721" w:rsidRDefault="00DC0721" w:rsidP="00EE5CD3">
            <w:r>
              <w:t xml:space="preserve">Placebo </w:t>
            </w:r>
          </w:p>
        </w:tc>
        <w:tc>
          <w:tcPr>
            <w:tcW w:w="1725" w:type="dxa"/>
          </w:tcPr>
          <w:p w14:paraId="364CEDDD" w14:textId="77777777" w:rsidR="00DC0721" w:rsidRDefault="00DC0721" w:rsidP="00EE5CD3">
            <w:r>
              <w:t>Cough frequency</w:t>
            </w:r>
          </w:p>
        </w:tc>
        <w:tc>
          <w:tcPr>
            <w:tcW w:w="1758" w:type="dxa"/>
          </w:tcPr>
          <w:p w14:paraId="404DFD32" w14:textId="77777777" w:rsidR="00DC0721" w:rsidRDefault="00DC0721" w:rsidP="00EE5CD3">
            <w:r>
              <w:t>90 minutes</w:t>
            </w:r>
          </w:p>
        </w:tc>
      </w:tr>
    </w:tbl>
    <w:p w14:paraId="477A9815" w14:textId="77777777" w:rsidR="000D4031" w:rsidRPr="00876F62" w:rsidRDefault="000D4031" w:rsidP="000D4031">
      <w:pPr>
        <w:rPr>
          <w:sz w:val="20"/>
          <w:szCs w:val="20"/>
        </w:rPr>
      </w:pPr>
      <w:r w:rsidRPr="00876F62">
        <w:rPr>
          <w:sz w:val="20"/>
          <w:szCs w:val="20"/>
        </w:rPr>
        <w:t xml:space="preserve">I: Intervention; P: Placebo </w:t>
      </w:r>
    </w:p>
    <w:p w14:paraId="59D461AB" w14:textId="77777777" w:rsidR="00BC6A13" w:rsidRDefault="00BC6A13" w:rsidP="00BC6A13">
      <w:pPr>
        <w:tabs>
          <w:tab w:val="left" w:pos="930"/>
        </w:tabs>
      </w:pPr>
    </w:p>
    <w:p w14:paraId="636D0B48" w14:textId="77777777" w:rsidR="00BC6A13" w:rsidRDefault="00BC6A13" w:rsidP="00864B58">
      <w:pPr>
        <w:spacing w:line="480" w:lineRule="auto"/>
        <w:rPr>
          <w:sz w:val="24"/>
          <w:szCs w:val="24"/>
        </w:rPr>
        <w:sectPr w:rsidR="00BC6A13" w:rsidSect="00DC0721">
          <w:pgSz w:w="16838" w:h="11906" w:orient="landscape"/>
          <w:pgMar w:top="1440" w:right="1440" w:bottom="1440" w:left="1440" w:header="709" w:footer="709" w:gutter="0"/>
          <w:cols w:space="708"/>
          <w:docGrid w:linePitch="360"/>
        </w:sectPr>
      </w:pPr>
    </w:p>
    <w:p w14:paraId="6956C77C" w14:textId="1C10799C" w:rsidR="00E17C21" w:rsidRPr="00C81B7D" w:rsidRDefault="00C81B7D" w:rsidP="001E6606">
      <w:pPr>
        <w:pStyle w:val="Heading3"/>
      </w:pPr>
      <w:bookmarkStart w:id="18" w:name="_Toc446432570"/>
      <w:r w:rsidRPr="00C81B7D">
        <w:lastRenderedPageBreak/>
        <w:t xml:space="preserve">1.3.3 </w:t>
      </w:r>
      <w:r w:rsidR="00E17C21" w:rsidRPr="00C81B7D">
        <w:t>Cough</w:t>
      </w:r>
      <w:bookmarkEnd w:id="18"/>
    </w:p>
    <w:p w14:paraId="412FC354" w14:textId="1D822B62" w:rsidR="00E17C21" w:rsidRDefault="00E17C21" w:rsidP="007346C2">
      <w:r>
        <w:t xml:space="preserve">There were four eligible </w:t>
      </w:r>
      <w:r w:rsidRPr="000D4031">
        <w:t xml:space="preserve">trials </w:t>
      </w:r>
      <w:r w:rsidR="00722157">
        <w:t xml:space="preserve">(total sample size </w:t>
      </w:r>
      <w:r w:rsidR="000D4031" w:rsidRPr="000D4031">
        <w:t>of 208</w:t>
      </w:r>
      <w:r w:rsidRPr="000D4031">
        <w:t xml:space="preserve"> </w:t>
      </w:r>
      <w:r w:rsidR="00B3774E" w:rsidRPr="000D4031">
        <w:t>pa</w:t>
      </w:r>
      <w:r w:rsidR="00B3774E">
        <w:t>rticipants</w:t>
      </w:r>
      <w:r w:rsidR="00722157">
        <w:t>)</w:t>
      </w:r>
      <w:r>
        <w:t xml:space="preserve"> </w:t>
      </w:r>
      <w:r w:rsidR="00722157">
        <w:t xml:space="preserve">that </w:t>
      </w:r>
      <w:r>
        <w:t xml:space="preserve">evaluated codeine phosphate preparations for cough. </w:t>
      </w:r>
      <w:r w:rsidR="000D4031">
        <w:t>Two</w:t>
      </w:r>
      <w:r>
        <w:t xml:space="preserve"> of these studies</w:t>
      </w:r>
      <w:r w:rsidR="000D4031">
        <w:t xml:space="preserve"> (</w:t>
      </w:r>
      <w:proofErr w:type="spellStart"/>
      <w:r w:rsidR="000D4031">
        <w:t>Matthys</w:t>
      </w:r>
      <w:proofErr w:type="spellEnd"/>
      <w:r w:rsidR="000D4031">
        <w:t xml:space="preserve"> et al., 1983; Smith et al., 2006)</w:t>
      </w:r>
      <w:r>
        <w:t xml:space="preserve"> evaluated treatment for chronic cough (COPD and chronic stable cough due to pulmonary tuberculosis, bronchial carcinoma or obstructive lung disease) and </w:t>
      </w:r>
      <w:r w:rsidR="000D4031" w:rsidRPr="000D4031">
        <w:t>two</w:t>
      </w:r>
      <w:r w:rsidRPr="000D4031">
        <w:t xml:space="preserve"> trials</w:t>
      </w:r>
      <w:r>
        <w:t xml:space="preserve"> evaluated treatment for acute upper respiratory tract infection or acute simple bronchitis</w:t>
      </w:r>
      <w:r w:rsidR="000D4031">
        <w:t xml:space="preserve"> (Eccles et al., 1992; Freestone et al., 1997)</w:t>
      </w:r>
      <w:r>
        <w:t xml:space="preserve">. </w:t>
      </w:r>
      <w:r w:rsidR="00CE6374">
        <w:t>O</w:t>
      </w:r>
      <w:r>
        <w:t>ne study (Freestone et al., 1997) found no significant difference in cough count between treatment and control groups</w:t>
      </w:r>
      <w:r w:rsidR="00F522DE">
        <w:t xml:space="preserve"> (MD 0.52 p=0.84)</w:t>
      </w:r>
      <w:r w:rsidR="00CE6374">
        <w:t xml:space="preserve"> however the evidence for this is </w:t>
      </w:r>
      <w:r w:rsidR="00722157">
        <w:t xml:space="preserve">of </w:t>
      </w:r>
      <w:r w:rsidR="00CE6374">
        <w:t>very low quality (single trial with small sample size)</w:t>
      </w:r>
      <w:r>
        <w:t xml:space="preserve">. Two studies </w:t>
      </w:r>
      <w:r w:rsidR="00CA7934">
        <w:t xml:space="preserve">(Eccles et al., 1992; Smith et al., 2006) </w:t>
      </w:r>
      <w:r>
        <w:t xml:space="preserve">reported the cough severity symptom score (on </w:t>
      </w:r>
      <w:r w:rsidR="00722157">
        <w:t>a</w:t>
      </w:r>
      <w:r>
        <w:t xml:space="preserve"> 0-100 VAS) and fo</w:t>
      </w:r>
      <w:r w:rsidR="00CE6374">
        <w:t>und that there was a</w:t>
      </w:r>
      <w:r>
        <w:t xml:space="preserve"> reduction in cough severity in both treatment and control groups over time. </w:t>
      </w:r>
      <w:r w:rsidR="00CA7934">
        <w:t>One of these studies (Smith et al., 2006) showed there was significant reduction in night time cough severity but not cough count with the use of codeine compared with placebo (</w:t>
      </w:r>
      <w:r w:rsidR="00722157">
        <w:t xml:space="preserve">mean difference </w:t>
      </w:r>
      <w:r w:rsidR="00CA7934">
        <w:t>of 10</w:t>
      </w:r>
      <w:r w:rsidR="00E5161B">
        <w:t>-points</w:t>
      </w:r>
      <w:r w:rsidR="00CA7934">
        <w:t xml:space="preserve"> on </w:t>
      </w:r>
      <w:r w:rsidR="00722157">
        <w:t xml:space="preserve">0-100 </w:t>
      </w:r>
      <w:r w:rsidR="00CA7934">
        <w:t>cough severity scale</w:t>
      </w:r>
      <w:r w:rsidR="00F522DE">
        <w:t xml:space="preserve">; mean difference of </w:t>
      </w:r>
      <w:r w:rsidR="00180DB1">
        <w:t>0.4 on cough count p=0.86</w:t>
      </w:r>
      <w:r w:rsidR="00CA7934">
        <w:t xml:space="preserve">). However the evidence for this is </w:t>
      </w:r>
      <w:r w:rsidR="00722157">
        <w:t xml:space="preserve">of </w:t>
      </w:r>
      <w:r w:rsidR="00CA7934">
        <w:t>very low quality as it is a single trial with a small sample size (&lt; 300 participants).</w:t>
      </w:r>
      <w:r>
        <w:t xml:space="preserve"> </w:t>
      </w:r>
    </w:p>
    <w:p w14:paraId="55B6D0B7" w14:textId="4DCF1E14" w:rsidR="0056516E" w:rsidRPr="00C81B7D" w:rsidRDefault="00C81B7D" w:rsidP="00DD4828">
      <w:pPr>
        <w:pStyle w:val="Heading3"/>
      </w:pPr>
      <w:bookmarkStart w:id="19" w:name="_Toc446432571"/>
      <w:r w:rsidRPr="00C81B7D">
        <w:t xml:space="preserve">1.3.4 </w:t>
      </w:r>
      <w:r w:rsidR="00376D42" w:rsidRPr="00C81B7D">
        <w:t xml:space="preserve">Adverse </w:t>
      </w:r>
      <w:r w:rsidR="00376D42" w:rsidRPr="00DD4828">
        <w:t>events</w:t>
      </w:r>
      <w:bookmarkEnd w:id="19"/>
    </w:p>
    <w:p w14:paraId="6171E035" w14:textId="2BA450AA" w:rsidR="00236305" w:rsidRDefault="00236305" w:rsidP="007346C2">
      <w:r>
        <w:t>Six trials evaluating p</w:t>
      </w:r>
      <w:r w:rsidR="009D11AA">
        <w:t>ain</w:t>
      </w:r>
      <w:r>
        <w:t xml:space="preserve"> reported on adverse events outcomes.</w:t>
      </w:r>
      <w:r w:rsidR="0074415D">
        <w:t xml:space="preserve"> Adverse events outcomes were generally obtain</w:t>
      </w:r>
      <w:r w:rsidR="00CA7934">
        <w:t xml:space="preserve">ed at the end of the follow up </w:t>
      </w:r>
      <w:r w:rsidR="00CA7934" w:rsidRPr="00180DB1">
        <w:t>period</w:t>
      </w:r>
      <w:r w:rsidR="00180DB1" w:rsidRPr="00180DB1">
        <w:t xml:space="preserve"> (4 hours to 2 weeks)</w:t>
      </w:r>
      <w:r w:rsidR="0074415D" w:rsidRPr="00180DB1">
        <w:t>.</w:t>
      </w:r>
      <w:r>
        <w:t xml:space="preserve"> </w:t>
      </w:r>
      <w:r w:rsidR="00180DB1">
        <w:t xml:space="preserve">Four of these trials were single dose trials (Cater et al., 1985; Giles et al., 1986; </w:t>
      </w:r>
      <w:proofErr w:type="spellStart"/>
      <w:r w:rsidR="00180DB1">
        <w:t>Skoglund</w:t>
      </w:r>
      <w:proofErr w:type="spellEnd"/>
      <w:r w:rsidR="00180DB1">
        <w:t xml:space="preserve"> et al., 1991 and Squires et al., 1981) and two trial</w:t>
      </w:r>
      <w:r w:rsidR="00F91A0E">
        <w:t>s</w:t>
      </w:r>
      <w:r w:rsidR="00180DB1">
        <w:t xml:space="preserve"> were continuing courses (</w:t>
      </w:r>
      <w:proofErr w:type="spellStart"/>
      <w:r w:rsidR="00180DB1">
        <w:t>Gerschman</w:t>
      </w:r>
      <w:proofErr w:type="spellEnd"/>
      <w:r w:rsidR="00180DB1">
        <w:t xml:space="preserve"> et al., 1984 and </w:t>
      </w:r>
      <w:proofErr w:type="spellStart"/>
      <w:r w:rsidR="00180DB1">
        <w:t>Quiding</w:t>
      </w:r>
      <w:proofErr w:type="spellEnd"/>
      <w:r w:rsidR="00180DB1">
        <w:t xml:space="preserve"> et al., 1992) up to 2-weeks (2 weeks and 32 hours respectively). </w:t>
      </w:r>
      <w:r w:rsidR="00DC0721">
        <w:t>T</w:t>
      </w:r>
      <w:r>
        <w:t>able</w:t>
      </w:r>
      <w:r w:rsidR="00DC0721">
        <w:t xml:space="preserve"> 3</w:t>
      </w:r>
      <w:r>
        <w:t xml:space="preserve"> below summaries the relative risk for adverse event</w:t>
      </w:r>
      <w:r w:rsidR="00696A61">
        <w:t>s outcomes. A</w:t>
      </w:r>
      <w:r>
        <w:t xml:space="preserve">dverse events such as </w:t>
      </w:r>
      <w:r w:rsidR="00CA7934">
        <w:t xml:space="preserve">irritated stomach, </w:t>
      </w:r>
      <w:r>
        <w:t>tiredness, and nausea were more likely to occur in the treatment groups than in the placebo groups</w:t>
      </w:r>
      <w:r w:rsidR="00CA7934">
        <w:t xml:space="preserve"> </w:t>
      </w:r>
      <w:r w:rsidR="00722157">
        <w:t xml:space="preserve">but in general (reflecting the small trial sizes the estimate of the relative risk was imprecise) not statistically significant. </w:t>
      </w:r>
    </w:p>
    <w:p w14:paraId="59B7640C" w14:textId="1677CFC0" w:rsidR="00DC0721" w:rsidRPr="00DC0721" w:rsidRDefault="008B2003" w:rsidP="00876F62">
      <w:pPr>
        <w:spacing w:line="240" w:lineRule="auto"/>
        <w:rPr>
          <w:b/>
          <w:sz w:val="24"/>
          <w:szCs w:val="24"/>
        </w:rPr>
      </w:pPr>
      <w:r>
        <w:rPr>
          <w:b/>
          <w:sz w:val="24"/>
          <w:szCs w:val="24"/>
        </w:rPr>
        <w:t>Table 3:</w:t>
      </w:r>
      <w:r w:rsidR="00DC0721" w:rsidRPr="00DC0721">
        <w:rPr>
          <w:b/>
          <w:sz w:val="24"/>
          <w:szCs w:val="24"/>
        </w:rPr>
        <w:t xml:space="preserve"> </w:t>
      </w:r>
      <w:r>
        <w:rPr>
          <w:b/>
          <w:sz w:val="24"/>
          <w:szCs w:val="24"/>
        </w:rPr>
        <w:t>Relative risk of adverse e</w:t>
      </w:r>
      <w:r w:rsidR="00DC0721">
        <w:rPr>
          <w:b/>
          <w:sz w:val="24"/>
          <w:szCs w:val="24"/>
        </w:rPr>
        <w:t>vents: codeine c</w:t>
      </w:r>
      <w:r w:rsidR="00D94C84">
        <w:rPr>
          <w:b/>
          <w:sz w:val="24"/>
          <w:szCs w:val="24"/>
        </w:rPr>
        <w:t>ombination medicines vs placebo</w:t>
      </w:r>
    </w:p>
    <w:tbl>
      <w:tblPr>
        <w:tblStyle w:val="TableGrid"/>
        <w:tblW w:w="10186" w:type="dxa"/>
        <w:tblLook w:val="04A0" w:firstRow="1" w:lastRow="0" w:firstColumn="1" w:lastColumn="0" w:noHBand="0" w:noVBand="1"/>
      </w:tblPr>
      <w:tblGrid>
        <w:gridCol w:w="1315"/>
        <w:gridCol w:w="3346"/>
        <w:gridCol w:w="1183"/>
        <w:gridCol w:w="935"/>
        <w:gridCol w:w="1977"/>
        <w:gridCol w:w="1430"/>
      </w:tblGrid>
      <w:tr w:rsidR="0002672C" w:rsidRPr="0013046E" w14:paraId="7A96835B" w14:textId="77777777" w:rsidTr="001E6606">
        <w:trPr>
          <w:trHeight w:val="847"/>
          <w:tblHeader/>
        </w:trPr>
        <w:tc>
          <w:tcPr>
            <w:tcW w:w="0" w:type="auto"/>
            <w:shd w:val="clear" w:color="auto" w:fill="C6D9F1" w:themeFill="text2" w:themeFillTint="33"/>
          </w:tcPr>
          <w:p w14:paraId="68B34863" w14:textId="77777777" w:rsidR="0002672C" w:rsidRPr="00730419" w:rsidRDefault="0002672C" w:rsidP="002253B3">
            <w:pPr>
              <w:spacing w:before="60" w:after="60" w:line="276" w:lineRule="auto"/>
              <w:rPr>
                <w:b/>
              </w:rPr>
            </w:pPr>
            <w:r w:rsidRPr="00730419">
              <w:rPr>
                <w:b/>
              </w:rPr>
              <w:t>Study</w:t>
            </w:r>
          </w:p>
        </w:tc>
        <w:tc>
          <w:tcPr>
            <w:tcW w:w="0" w:type="auto"/>
            <w:shd w:val="clear" w:color="auto" w:fill="C6D9F1" w:themeFill="text2" w:themeFillTint="33"/>
          </w:tcPr>
          <w:p w14:paraId="40ECF6D3" w14:textId="77777777" w:rsidR="0002672C" w:rsidRPr="00730419" w:rsidRDefault="0002672C" w:rsidP="002253B3">
            <w:pPr>
              <w:spacing w:before="60" w:after="60" w:line="276" w:lineRule="auto"/>
              <w:rPr>
                <w:b/>
              </w:rPr>
            </w:pPr>
            <w:r w:rsidRPr="00730419">
              <w:rPr>
                <w:b/>
              </w:rPr>
              <w:t xml:space="preserve">Adverse event </w:t>
            </w:r>
          </w:p>
        </w:tc>
        <w:tc>
          <w:tcPr>
            <w:tcW w:w="0" w:type="auto"/>
            <w:shd w:val="clear" w:color="auto" w:fill="C6D9F1" w:themeFill="text2" w:themeFillTint="33"/>
          </w:tcPr>
          <w:p w14:paraId="09AE525B" w14:textId="15D113E3" w:rsidR="0002672C" w:rsidRPr="00730419" w:rsidRDefault="0002672C" w:rsidP="002253B3">
            <w:pPr>
              <w:spacing w:before="60" w:after="60" w:line="276" w:lineRule="auto"/>
              <w:rPr>
                <w:b/>
              </w:rPr>
            </w:pPr>
            <w:r w:rsidRPr="00730419">
              <w:rPr>
                <w:b/>
              </w:rPr>
              <w:t>Treatment</w:t>
            </w:r>
          </w:p>
        </w:tc>
        <w:tc>
          <w:tcPr>
            <w:tcW w:w="0" w:type="auto"/>
            <w:shd w:val="clear" w:color="auto" w:fill="C6D9F1" w:themeFill="text2" w:themeFillTint="33"/>
          </w:tcPr>
          <w:p w14:paraId="5560AAA4" w14:textId="7F2A5378" w:rsidR="0002672C" w:rsidRPr="00730419" w:rsidRDefault="0002672C" w:rsidP="002253B3">
            <w:pPr>
              <w:spacing w:before="60" w:after="60" w:line="276" w:lineRule="auto"/>
              <w:rPr>
                <w:b/>
              </w:rPr>
            </w:pPr>
            <w:r w:rsidRPr="00730419">
              <w:rPr>
                <w:b/>
              </w:rPr>
              <w:t>Placebo</w:t>
            </w:r>
          </w:p>
        </w:tc>
        <w:tc>
          <w:tcPr>
            <w:tcW w:w="1977" w:type="dxa"/>
            <w:shd w:val="clear" w:color="auto" w:fill="C6D9F1" w:themeFill="text2" w:themeFillTint="33"/>
          </w:tcPr>
          <w:p w14:paraId="787F3A0E" w14:textId="77777777" w:rsidR="0002672C" w:rsidRPr="00730419" w:rsidRDefault="0002672C" w:rsidP="002253B3">
            <w:pPr>
              <w:spacing w:before="60" w:after="60" w:line="276" w:lineRule="auto"/>
              <w:rPr>
                <w:b/>
              </w:rPr>
            </w:pPr>
            <w:r w:rsidRPr="00730419">
              <w:rPr>
                <w:b/>
              </w:rPr>
              <w:t>RR (95% CI)</w:t>
            </w:r>
          </w:p>
        </w:tc>
        <w:tc>
          <w:tcPr>
            <w:tcW w:w="0" w:type="auto"/>
            <w:shd w:val="clear" w:color="auto" w:fill="C6D9F1" w:themeFill="text2" w:themeFillTint="33"/>
          </w:tcPr>
          <w:p w14:paraId="43E31B2E" w14:textId="77777777" w:rsidR="0002672C" w:rsidRPr="00730419" w:rsidRDefault="0002672C" w:rsidP="002253B3">
            <w:pPr>
              <w:spacing w:before="60" w:after="60"/>
              <w:rPr>
                <w:b/>
              </w:rPr>
            </w:pPr>
            <w:r>
              <w:rPr>
                <w:b/>
              </w:rPr>
              <w:t xml:space="preserve">Statistically significant </w:t>
            </w:r>
          </w:p>
        </w:tc>
      </w:tr>
      <w:tr w:rsidR="00DC0721" w14:paraId="4714F96E" w14:textId="77777777" w:rsidTr="0002672C">
        <w:tc>
          <w:tcPr>
            <w:tcW w:w="0" w:type="auto"/>
          </w:tcPr>
          <w:p w14:paraId="349CF59E" w14:textId="2A6B1149" w:rsidR="00DC0721" w:rsidRDefault="00DC0721" w:rsidP="00113096">
            <w:r>
              <w:t>Cater 1985</w:t>
            </w:r>
          </w:p>
        </w:tc>
        <w:tc>
          <w:tcPr>
            <w:tcW w:w="0" w:type="auto"/>
          </w:tcPr>
          <w:p w14:paraId="6882E9F2" w14:textId="77777777" w:rsidR="00DC0721" w:rsidRDefault="00DC0721" w:rsidP="00FE41D8">
            <w:r>
              <w:t>Faintness and dizziness</w:t>
            </w:r>
          </w:p>
          <w:p w14:paraId="0487750F" w14:textId="77777777" w:rsidR="00DC0721" w:rsidRDefault="00DC0721" w:rsidP="00113096"/>
        </w:tc>
        <w:tc>
          <w:tcPr>
            <w:tcW w:w="0" w:type="auto"/>
          </w:tcPr>
          <w:p w14:paraId="5BA27EF0" w14:textId="0155CD3F" w:rsidR="00DC0721" w:rsidRDefault="00DC0721" w:rsidP="00113096">
            <w:r w:rsidRPr="009C7229">
              <w:t>0/46</w:t>
            </w:r>
          </w:p>
        </w:tc>
        <w:tc>
          <w:tcPr>
            <w:tcW w:w="0" w:type="auto"/>
          </w:tcPr>
          <w:p w14:paraId="03ECA9C3" w14:textId="53AFA5AE" w:rsidR="00DC0721" w:rsidRDefault="00DC0721" w:rsidP="00113096">
            <w:r w:rsidRPr="009C7229">
              <w:t>1/47</w:t>
            </w:r>
          </w:p>
        </w:tc>
        <w:tc>
          <w:tcPr>
            <w:tcW w:w="1977" w:type="dxa"/>
          </w:tcPr>
          <w:p w14:paraId="293958E3" w14:textId="1473DC1B" w:rsidR="00DC0721" w:rsidRDefault="00DC0721" w:rsidP="00113096">
            <w:r>
              <w:t>0.34 (0.01, 8.15)</w:t>
            </w:r>
          </w:p>
        </w:tc>
        <w:tc>
          <w:tcPr>
            <w:tcW w:w="0" w:type="auto"/>
          </w:tcPr>
          <w:p w14:paraId="1813B50A" w14:textId="3BCFB939" w:rsidR="00DC0721" w:rsidRDefault="00DC0721" w:rsidP="00113096">
            <w:r>
              <w:t>No</w:t>
            </w:r>
          </w:p>
        </w:tc>
      </w:tr>
      <w:tr w:rsidR="00DC0721" w14:paraId="7B790915" w14:textId="77777777" w:rsidTr="0002672C">
        <w:tc>
          <w:tcPr>
            <w:tcW w:w="0" w:type="auto"/>
          </w:tcPr>
          <w:p w14:paraId="1995EE00" w14:textId="77777777" w:rsidR="00DC0721" w:rsidRDefault="00DC0721" w:rsidP="00113096">
            <w:proofErr w:type="spellStart"/>
            <w:r>
              <w:t>Gerschman</w:t>
            </w:r>
            <w:proofErr w:type="spellEnd"/>
            <w:r>
              <w:t xml:space="preserve"> 1984 </w:t>
            </w:r>
          </w:p>
        </w:tc>
        <w:tc>
          <w:tcPr>
            <w:tcW w:w="0" w:type="auto"/>
          </w:tcPr>
          <w:p w14:paraId="27D83325" w14:textId="77777777" w:rsidR="00DC0721" w:rsidRDefault="00DC0721" w:rsidP="00113096">
            <w:r>
              <w:t>Drowsiness</w:t>
            </w:r>
          </w:p>
          <w:p w14:paraId="2C2ECE50" w14:textId="77777777" w:rsidR="00DC0721" w:rsidRDefault="00DC0721" w:rsidP="00113096"/>
        </w:tc>
        <w:tc>
          <w:tcPr>
            <w:tcW w:w="0" w:type="auto"/>
          </w:tcPr>
          <w:p w14:paraId="1AAD8B90" w14:textId="77777777" w:rsidR="00DC0721" w:rsidRPr="009C7229" w:rsidRDefault="00DC0721" w:rsidP="00113096">
            <w:r w:rsidRPr="009C7229">
              <w:t>8/14</w:t>
            </w:r>
          </w:p>
        </w:tc>
        <w:tc>
          <w:tcPr>
            <w:tcW w:w="0" w:type="auto"/>
            <w:tcBorders>
              <w:bottom w:val="single" w:sz="4" w:space="0" w:color="auto"/>
            </w:tcBorders>
          </w:tcPr>
          <w:p w14:paraId="0ECFC525" w14:textId="77777777" w:rsidR="00DC0721" w:rsidRPr="009C7229" w:rsidRDefault="00DC0721" w:rsidP="00113096">
            <w:r w:rsidRPr="009C7229">
              <w:t>0/16</w:t>
            </w:r>
          </w:p>
        </w:tc>
        <w:tc>
          <w:tcPr>
            <w:tcW w:w="1977" w:type="dxa"/>
          </w:tcPr>
          <w:p w14:paraId="53CAC7E6" w14:textId="77777777" w:rsidR="00DC0721" w:rsidRDefault="00DC0721" w:rsidP="00113096">
            <w:r>
              <w:t>19.27 (1.21, 306.35)</w:t>
            </w:r>
          </w:p>
        </w:tc>
        <w:tc>
          <w:tcPr>
            <w:tcW w:w="0" w:type="auto"/>
          </w:tcPr>
          <w:p w14:paraId="2563A9E2" w14:textId="77777777" w:rsidR="00DC0721" w:rsidRDefault="00DC0721" w:rsidP="00113096">
            <w:r>
              <w:t>Yes</w:t>
            </w:r>
          </w:p>
        </w:tc>
      </w:tr>
      <w:tr w:rsidR="00DC0721" w14:paraId="59477AF5" w14:textId="77777777" w:rsidTr="0002672C">
        <w:tc>
          <w:tcPr>
            <w:tcW w:w="0" w:type="auto"/>
          </w:tcPr>
          <w:p w14:paraId="6D5E5D7E" w14:textId="77777777" w:rsidR="00DC0721" w:rsidRDefault="00DC0721" w:rsidP="00113096">
            <w:r>
              <w:t xml:space="preserve">Giles 1986 </w:t>
            </w:r>
          </w:p>
        </w:tc>
        <w:tc>
          <w:tcPr>
            <w:tcW w:w="0" w:type="auto"/>
          </w:tcPr>
          <w:p w14:paraId="58359625" w14:textId="77777777" w:rsidR="00DC0721" w:rsidRDefault="00DC0721" w:rsidP="00113096">
            <w:r>
              <w:t>Tiredness</w:t>
            </w:r>
          </w:p>
          <w:p w14:paraId="1ACDEE86" w14:textId="77777777" w:rsidR="00DC0721" w:rsidRDefault="00DC0721" w:rsidP="00113096">
            <w:r>
              <w:t>Nausea</w:t>
            </w:r>
          </w:p>
        </w:tc>
        <w:tc>
          <w:tcPr>
            <w:tcW w:w="0" w:type="auto"/>
          </w:tcPr>
          <w:p w14:paraId="69443F6D" w14:textId="77777777" w:rsidR="00DC0721" w:rsidRPr="009C7229" w:rsidRDefault="00DC0721" w:rsidP="00113096">
            <w:r w:rsidRPr="009C7229">
              <w:t>1/36</w:t>
            </w:r>
          </w:p>
          <w:p w14:paraId="7A423400" w14:textId="77777777" w:rsidR="00DC0721" w:rsidRPr="009C7229" w:rsidRDefault="00DC0721" w:rsidP="00113096">
            <w:r w:rsidRPr="009C7229">
              <w:t>1/36</w:t>
            </w:r>
          </w:p>
        </w:tc>
        <w:tc>
          <w:tcPr>
            <w:tcW w:w="0" w:type="auto"/>
            <w:tcBorders>
              <w:top w:val="single" w:sz="4" w:space="0" w:color="auto"/>
              <w:bottom w:val="single" w:sz="4" w:space="0" w:color="auto"/>
            </w:tcBorders>
          </w:tcPr>
          <w:p w14:paraId="58D1EA6C" w14:textId="77777777" w:rsidR="00DC0721" w:rsidRPr="009C7229" w:rsidRDefault="00DC0721" w:rsidP="00113096">
            <w:r w:rsidRPr="009C7229">
              <w:t>0/35</w:t>
            </w:r>
          </w:p>
          <w:p w14:paraId="081B05FB" w14:textId="77777777" w:rsidR="00DC0721" w:rsidRPr="009C7229" w:rsidRDefault="00DC0721" w:rsidP="00113096">
            <w:r w:rsidRPr="009C7229">
              <w:t>0/35</w:t>
            </w:r>
          </w:p>
        </w:tc>
        <w:tc>
          <w:tcPr>
            <w:tcW w:w="1977" w:type="dxa"/>
          </w:tcPr>
          <w:p w14:paraId="0FC1325F" w14:textId="77777777" w:rsidR="00DC0721" w:rsidRDefault="00DC0721" w:rsidP="00113096">
            <w:r>
              <w:t>2.92 (0.12, 69.32)</w:t>
            </w:r>
          </w:p>
          <w:p w14:paraId="01B6253B" w14:textId="77777777" w:rsidR="00DC0721" w:rsidRDefault="00DC0721" w:rsidP="00113096">
            <w:r>
              <w:t>2.92 (0.12, 69.32)</w:t>
            </w:r>
          </w:p>
        </w:tc>
        <w:tc>
          <w:tcPr>
            <w:tcW w:w="0" w:type="auto"/>
          </w:tcPr>
          <w:p w14:paraId="43BEFD2F" w14:textId="04CD9577" w:rsidR="00DC0721" w:rsidRDefault="00DC0721" w:rsidP="00113096">
            <w:r>
              <w:t>No</w:t>
            </w:r>
          </w:p>
          <w:p w14:paraId="1103C920" w14:textId="5DEBB10C" w:rsidR="00DC0721" w:rsidRDefault="00DC0721" w:rsidP="00113096">
            <w:r>
              <w:t>No</w:t>
            </w:r>
          </w:p>
        </w:tc>
      </w:tr>
      <w:tr w:rsidR="00DC0721" w14:paraId="310268C1" w14:textId="77777777" w:rsidTr="0002672C">
        <w:tc>
          <w:tcPr>
            <w:tcW w:w="0" w:type="auto"/>
          </w:tcPr>
          <w:p w14:paraId="14DF2552" w14:textId="257F6227" w:rsidR="00DC0721" w:rsidRDefault="00DC0721" w:rsidP="00113096">
            <w:proofErr w:type="spellStart"/>
            <w:r>
              <w:t>Quiding</w:t>
            </w:r>
            <w:proofErr w:type="spellEnd"/>
            <w:r>
              <w:t xml:space="preserve"> 1992</w:t>
            </w:r>
          </w:p>
        </w:tc>
        <w:tc>
          <w:tcPr>
            <w:tcW w:w="0" w:type="auto"/>
          </w:tcPr>
          <w:p w14:paraId="22E5335C" w14:textId="77777777" w:rsidR="00DC0721" w:rsidRDefault="00DC0721" w:rsidP="00FE41D8">
            <w:r>
              <w:t>AE (general)</w:t>
            </w:r>
          </w:p>
          <w:p w14:paraId="4DF004F2" w14:textId="77777777" w:rsidR="00DC0721" w:rsidRDefault="00DC0721" w:rsidP="00FE41D8">
            <w:r>
              <w:t>Nausea</w:t>
            </w:r>
          </w:p>
          <w:p w14:paraId="4FA76739" w14:textId="17312ACE" w:rsidR="00DC0721" w:rsidRDefault="00DC0721" w:rsidP="00113096">
            <w:r>
              <w:t xml:space="preserve">Other adverse events included: constipation, flatulence, feeling slightly intoxicated, heartburn, headache, swollen </w:t>
            </w:r>
            <w:r w:rsidR="002253B3">
              <w:t>ankle, heavy body and dizziness</w:t>
            </w:r>
          </w:p>
        </w:tc>
        <w:tc>
          <w:tcPr>
            <w:tcW w:w="0" w:type="auto"/>
          </w:tcPr>
          <w:p w14:paraId="289C34EE" w14:textId="77777777" w:rsidR="00DC0721" w:rsidRPr="009C7229" w:rsidRDefault="00DC0721" w:rsidP="00FE41D8">
            <w:r w:rsidRPr="009C7229">
              <w:t>11/26</w:t>
            </w:r>
          </w:p>
          <w:p w14:paraId="642FC488" w14:textId="1B4BBC12" w:rsidR="00DC0721" w:rsidRPr="009C7229" w:rsidRDefault="001E6606" w:rsidP="00113096">
            <w:r>
              <w:t>6/26</w:t>
            </w:r>
          </w:p>
        </w:tc>
        <w:tc>
          <w:tcPr>
            <w:tcW w:w="0" w:type="auto"/>
            <w:tcBorders>
              <w:top w:val="single" w:sz="4" w:space="0" w:color="auto"/>
              <w:bottom w:val="single" w:sz="4" w:space="0" w:color="auto"/>
            </w:tcBorders>
          </w:tcPr>
          <w:p w14:paraId="2F64CEA3" w14:textId="77777777" w:rsidR="00DC0721" w:rsidRPr="009C7229" w:rsidRDefault="00DC0721" w:rsidP="00FE41D8">
            <w:r w:rsidRPr="009C7229">
              <w:t>6/26</w:t>
            </w:r>
          </w:p>
          <w:p w14:paraId="1793728B" w14:textId="495821A0" w:rsidR="00DC0721" w:rsidRPr="009C7229" w:rsidRDefault="00DC0721" w:rsidP="00113096">
            <w:r w:rsidRPr="009C7229">
              <w:t>2.26</w:t>
            </w:r>
          </w:p>
        </w:tc>
        <w:tc>
          <w:tcPr>
            <w:tcW w:w="1977" w:type="dxa"/>
          </w:tcPr>
          <w:p w14:paraId="550ECBDE" w14:textId="77777777" w:rsidR="00DC0721" w:rsidRDefault="00DC0721" w:rsidP="00FE41D8">
            <w:r>
              <w:t>1.83 (0.80, 4.22)</w:t>
            </w:r>
          </w:p>
          <w:p w14:paraId="0E9E0FDF" w14:textId="33AFEE33" w:rsidR="00DC0721" w:rsidRDefault="00DC0721" w:rsidP="00113096">
            <w:r>
              <w:t>3.00 (0.67, 13.51)</w:t>
            </w:r>
          </w:p>
        </w:tc>
        <w:tc>
          <w:tcPr>
            <w:tcW w:w="0" w:type="auto"/>
          </w:tcPr>
          <w:p w14:paraId="7F51D93D" w14:textId="77777777" w:rsidR="00DC0721" w:rsidRDefault="00DC0721" w:rsidP="00FE41D8">
            <w:r>
              <w:t>No</w:t>
            </w:r>
          </w:p>
          <w:p w14:paraId="60D39B87" w14:textId="0207FAA4" w:rsidR="00DC0721" w:rsidRDefault="00DC0721" w:rsidP="00113096">
            <w:r>
              <w:t>No</w:t>
            </w:r>
          </w:p>
        </w:tc>
      </w:tr>
      <w:tr w:rsidR="00DC0721" w14:paraId="658B95A4" w14:textId="77777777" w:rsidTr="0002672C">
        <w:tc>
          <w:tcPr>
            <w:tcW w:w="0" w:type="auto"/>
          </w:tcPr>
          <w:p w14:paraId="2644FAE6" w14:textId="17752BF5" w:rsidR="00DC0721" w:rsidRDefault="00DC0721" w:rsidP="00113096">
            <w:proofErr w:type="spellStart"/>
            <w:r>
              <w:t>Skoglund</w:t>
            </w:r>
            <w:proofErr w:type="spellEnd"/>
            <w:r>
              <w:t xml:space="preserve"> 1991</w:t>
            </w:r>
          </w:p>
        </w:tc>
        <w:tc>
          <w:tcPr>
            <w:tcW w:w="0" w:type="auto"/>
          </w:tcPr>
          <w:p w14:paraId="0524219C" w14:textId="77777777" w:rsidR="00DC0721" w:rsidRDefault="00DC0721" w:rsidP="00FE41D8">
            <w:r>
              <w:t xml:space="preserve">Tiredness </w:t>
            </w:r>
          </w:p>
          <w:p w14:paraId="562A1BB6" w14:textId="77777777" w:rsidR="00DC0721" w:rsidRDefault="00DC0721" w:rsidP="00FE41D8">
            <w:r>
              <w:t>Fever</w:t>
            </w:r>
          </w:p>
          <w:p w14:paraId="7AD6E75E" w14:textId="77777777" w:rsidR="00DC0721" w:rsidRDefault="00DC0721" w:rsidP="00113096"/>
        </w:tc>
        <w:tc>
          <w:tcPr>
            <w:tcW w:w="0" w:type="auto"/>
          </w:tcPr>
          <w:p w14:paraId="2875FE3E" w14:textId="77777777" w:rsidR="00DC0721" w:rsidRDefault="00DC0721" w:rsidP="00FE41D8">
            <w:r>
              <w:t>5/37</w:t>
            </w:r>
          </w:p>
          <w:p w14:paraId="2176FAE9" w14:textId="51A7644B" w:rsidR="00DC0721" w:rsidRPr="009C7229" w:rsidRDefault="00DC0721" w:rsidP="00113096">
            <w:r>
              <w:t>1/37</w:t>
            </w:r>
          </w:p>
        </w:tc>
        <w:tc>
          <w:tcPr>
            <w:tcW w:w="0" w:type="auto"/>
            <w:tcBorders>
              <w:top w:val="single" w:sz="4" w:space="0" w:color="auto"/>
              <w:bottom w:val="single" w:sz="4" w:space="0" w:color="auto"/>
            </w:tcBorders>
          </w:tcPr>
          <w:p w14:paraId="1DBF6DEF" w14:textId="77777777" w:rsidR="00DC0721" w:rsidRDefault="00DC0721" w:rsidP="00FE41D8">
            <w:r>
              <w:t>1/33</w:t>
            </w:r>
          </w:p>
          <w:p w14:paraId="6C847690" w14:textId="53E937C0" w:rsidR="00DC0721" w:rsidRPr="009C7229" w:rsidRDefault="00DC0721" w:rsidP="00113096">
            <w:r>
              <w:t>1/33</w:t>
            </w:r>
          </w:p>
        </w:tc>
        <w:tc>
          <w:tcPr>
            <w:tcW w:w="1977" w:type="dxa"/>
          </w:tcPr>
          <w:p w14:paraId="350C96FE" w14:textId="77777777" w:rsidR="00DC0721" w:rsidRDefault="00DC0721" w:rsidP="00FE41D8">
            <w:r>
              <w:t>4.46 (0.55, 36.24)</w:t>
            </w:r>
          </w:p>
          <w:p w14:paraId="30C55BD0" w14:textId="3F096ABC" w:rsidR="00DC0721" w:rsidRDefault="00DC0721" w:rsidP="00113096">
            <w:r>
              <w:t>0.89 (0.06, 13.70)</w:t>
            </w:r>
          </w:p>
        </w:tc>
        <w:tc>
          <w:tcPr>
            <w:tcW w:w="0" w:type="auto"/>
          </w:tcPr>
          <w:p w14:paraId="67508DAE" w14:textId="77777777" w:rsidR="00DC0721" w:rsidRDefault="00DC0721" w:rsidP="00FE41D8">
            <w:r>
              <w:t>No</w:t>
            </w:r>
          </w:p>
          <w:p w14:paraId="18582ED2" w14:textId="77777777" w:rsidR="00DC0721" w:rsidRDefault="00DC0721" w:rsidP="00FE41D8">
            <w:r>
              <w:t>No</w:t>
            </w:r>
          </w:p>
          <w:p w14:paraId="1E600AD0" w14:textId="55C67254" w:rsidR="00DC0721" w:rsidRDefault="00DC0721" w:rsidP="00113096"/>
        </w:tc>
      </w:tr>
      <w:tr w:rsidR="00DC0721" w14:paraId="5FF3C824" w14:textId="77777777" w:rsidTr="0002672C">
        <w:tc>
          <w:tcPr>
            <w:tcW w:w="0" w:type="auto"/>
          </w:tcPr>
          <w:p w14:paraId="36B86518" w14:textId="0A08E344" w:rsidR="00DC0721" w:rsidRDefault="00DC0721" w:rsidP="00113096">
            <w:r>
              <w:t xml:space="preserve">Squires 1981 </w:t>
            </w:r>
          </w:p>
        </w:tc>
        <w:tc>
          <w:tcPr>
            <w:tcW w:w="0" w:type="auto"/>
          </w:tcPr>
          <w:p w14:paraId="12036B4B" w14:textId="77777777" w:rsidR="00DC0721" w:rsidRDefault="00DC0721" w:rsidP="00FE41D8">
            <w:r>
              <w:t>Cold sweats and dizziness</w:t>
            </w:r>
          </w:p>
          <w:p w14:paraId="2837C994" w14:textId="77777777" w:rsidR="00DC0721" w:rsidRDefault="00DC0721" w:rsidP="00FE41D8">
            <w:r>
              <w:t>Irritated stomach</w:t>
            </w:r>
          </w:p>
          <w:p w14:paraId="5B0B0BBB" w14:textId="77777777" w:rsidR="00DC0721" w:rsidRDefault="00DC0721" w:rsidP="00113096"/>
        </w:tc>
        <w:tc>
          <w:tcPr>
            <w:tcW w:w="0" w:type="auto"/>
          </w:tcPr>
          <w:p w14:paraId="7F3D087B" w14:textId="77777777" w:rsidR="00DC0721" w:rsidRDefault="00DC0721" w:rsidP="00FE41D8">
            <w:r>
              <w:t>0/26</w:t>
            </w:r>
          </w:p>
          <w:p w14:paraId="51CDDFBF" w14:textId="637B4F17" w:rsidR="00DC0721" w:rsidRPr="009C7229" w:rsidRDefault="00DC0721" w:rsidP="00113096">
            <w:r>
              <w:t>3/26</w:t>
            </w:r>
          </w:p>
        </w:tc>
        <w:tc>
          <w:tcPr>
            <w:tcW w:w="0" w:type="auto"/>
            <w:tcBorders>
              <w:top w:val="single" w:sz="4" w:space="0" w:color="auto"/>
              <w:bottom w:val="single" w:sz="4" w:space="0" w:color="auto"/>
            </w:tcBorders>
          </w:tcPr>
          <w:p w14:paraId="0C9621AA" w14:textId="77777777" w:rsidR="00DC0721" w:rsidRDefault="00DC0721" w:rsidP="00FE41D8">
            <w:r>
              <w:t>3/30</w:t>
            </w:r>
          </w:p>
          <w:p w14:paraId="620D81EB" w14:textId="76963758" w:rsidR="00DC0721" w:rsidRPr="009C7229" w:rsidRDefault="00DC0721" w:rsidP="00113096">
            <w:r>
              <w:t>0/30</w:t>
            </w:r>
          </w:p>
        </w:tc>
        <w:tc>
          <w:tcPr>
            <w:tcW w:w="1977" w:type="dxa"/>
          </w:tcPr>
          <w:p w14:paraId="7BD61AD5" w14:textId="77777777" w:rsidR="00DC0721" w:rsidRDefault="00DC0721" w:rsidP="00FE41D8">
            <w:r>
              <w:t>0.38 (0.04, 3.48)</w:t>
            </w:r>
          </w:p>
          <w:p w14:paraId="3B3E04EA" w14:textId="5FD064EC" w:rsidR="00DC0721" w:rsidRDefault="00DC0721" w:rsidP="00113096">
            <w:r>
              <w:t>8.04 (0.43, 148.71)</w:t>
            </w:r>
          </w:p>
        </w:tc>
        <w:tc>
          <w:tcPr>
            <w:tcW w:w="0" w:type="auto"/>
          </w:tcPr>
          <w:p w14:paraId="58BCA233" w14:textId="77777777" w:rsidR="00DC0721" w:rsidRDefault="00DC0721" w:rsidP="00FE41D8">
            <w:r>
              <w:t>No</w:t>
            </w:r>
          </w:p>
          <w:p w14:paraId="554F581A" w14:textId="57A77104" w:rsidR="00DC0721" w:rsidRDefault="00DC0721" w:rsidP="00113096">
            <w:r>
              <w:t>No</w:t>
            </w:r>
          </w:p>
        </w:tc>
      </w:tr>
    </w:tbl>
    <w:p w14:paraId="792C5C62" w14:textId="0D8B6EDD" w:rsidR="009479A3" w:rsidRPr="00C81B7D" w:rsidRDefault="00C81B7D" w:rsidP="001E6606">
      <w:pPr>
        <w:pStyle w:val="Heading2"/>
        <w:pageBreakBefore/>
      </w:pPr>
      <w:bookmarkStart w:id="20" w:name="_Toc446432572"/>
      <w:r w:rsidRPr="00C81B7D">
        <w:lastRenderedPageBreak/>
        <w:t xml:space="preserve">1.4 </w:t>
      </w:r>
      <w:r w:rsidR="009479A3" w:rsidRPr="00C81B7D">
        <w:t>Discussion</w:t>
      </w:r>
      <w:bookmarkEnd w:id="20"/>
    </w:p>
    <w:p w14:paraId="35E10301" w14:textId="6410F48D" w:rsidR="009479A3" w:rsidRDefault="00F35E5F" w:rsidP="007346C2">
      <w:r>
        <w:t>There is high quality evidence that c</w:t>
      </w:r>
      <w:r w:rsidR="000B3939">
        <w:t>ombination medicines containing codein</w:t>
      </w:r>
      <w:r w:rsidR="00180DB1">
        <w:t>e and paracetamol</w:t>
      </w:r>
      <w:r w:rsidR="000B3939">
        <w:t xml:space="preserve"> or codeine and NSAID (+/- caffeine) </w:t>
      </w:r>
      <w:r>
        <w:t xml:space="preserve">provide </w:t>
      </w:r>
      <w:r w:rsidR="000B3939">
        <w:t xml:space="preserve">significantly greater pain relief compared with placebo. </w:t>
      </w:r>
      <w:r w:rsidR="00180DB1">
        <w:t xml:space="preserve">For single dose trials, </w:t>
      </w:r>
      <w:r w:rsidR="00180DB1" w:rsidRPr="0045000A">
        <w:t>t</w:t>
      </w:r>
      <w:r w:rsidR="000B3939" w:rsidRPr="0045000A">
        <w:t>hese combination medicines</w:t>
      </w:r>
      <w:r w:rsidR="00792616" w:rsidRPr="0045000A">
        <w:t xml:space="preserve"> provide clinically significant pain relief for the immediate term howev</w:t>
      </w:r>
      <w:r w:rsidR="00CA7934" w:rsidRPr="0045000A">
        <w:t>er these</w:t>
      </w:r>
      <w:r w:rsidR="000B3939" w:rsidRPr="0045000A">
        <w:t xml:space="preserve"> effects appear</w:t>
      </w:r>
      <w:r w:rsidR="00CA7934" w:rsidRPr="0045000A">
        <w:t xml:space="preserve"> to decline in the short term (between 4-6 hours after a single dose).</w:t>
      </w:r>
      <w:r w:rsidR="00180DB1" w:rsidRPr="0045000A">
        <w:t xml:space="preserve"> For trials evaluating multiple dose regimens, there continued to be pain improvement over time and the effects were generally higher than the mi</w:t>
      </w:r>
      <w:r w:rsidR="0045000A" w:rsidRPr="0045000A">
        <w:t>ni</w:t>
      </w:r>
      <w:r w:rsidR="00180DB1" w:rsidRPr="0045000A">
        <w:t>m</w:t>
      </w:r>
      <w:r w:rsidR="0045000A" w:rsidRPr="0045000A">
        <w:t>um</w:t>
      </w:r>
      <w:r w:rsidR="00180DB1" w:rsidRPr="0045000A">
        <w:t xml:space="preserve"> clinically important threshold.</w:t>
      </w:r>
      <w:r w:rsidR="00CA7934">
        <w:t xml:space="preserve"> </w:t>
      </w:r>
    </w:p>
    <w:p w14:paraId="143D0A51" w14:textId="2E51945C" w:rsidR="0010027A" w:rsidRPr="000B3939" w:rsidRDefault="003D0E9C" w:rsidP="007346C2">
      <w:r>
        <w:t>For cough, codeine preparations are effective in reduc</w:t>
      </w:r>
      <w:r w:rsidR="00CA7934">
        <w:t>ing cough severity but not frequency and the evidence in this area is of very low quality.</w:t>
      </w:r>
    </w:p>
    <w:p w14:paraId="04C18DCF" w14:textId="15FA1E0A" w:rsidR="00723076" w:rsidRDefault="00723076" w:rsidP="007346C2">
      <w:r w:rsidRPr="00ED7024">
        <w:t xml:space="preserve">Strengths of this review include a comprehensive search strategy </w:t>
      </w:r>
      <w:r w:rsidR="00ED7024" w:rsidRPr="00ED7024">
        <w:t xml:space="preserve">identifying combination codeine medicines for the treatment of any pain condition. </w:t>
      </w:r>
      <w:r w:rsidR="00ED7024" w:rsidRPr="00ED7024">
        <w:rPr>
          <w:rFonts w:cstheme="minorHAnsi"/>
        </w:rPr>
        <w:t xml:space="preserve">The </w:t>
      </w:r>
      <w:proofErr w:type="spellStart"/>
      <w:r w:rsidR="00ED7024" w:rsidRPr="00ED7024">
        <w:rPr>
          <w:rFonts w:cstheme="minorHAnsi"/>
        </w:rPr>
        <w:t>PEDro</w:t>
      </w:r>
      <w:proofErr w:type="spellEnd"/>
      <w:r w:rsidR="00ED7024" w:rsidRPr="00ED7024">
        <w:rPr>
          <w:rFonts w:cstheme="minorHAnsi"/>
        </w:rPr>
        <w:t xml:space="preserve"> scale was used to assess risk of bias because it has acceptably high </w:t>
      </w:r>
      <w:proofErr w:type="spellStart"/>
      <w:r w:rsidR="00ED7024" w:rsidRPr="00ED7024">
        <w:rPr>
          <w:rFonts w:cstheme="minorHAnsi"/>
        </w:rPr>
        <w:t>clinimetric</w:t>
      </w:r>
      <w:proofErr w:type="spellEnd"/>
      <w:r w:rsidR="00ED7024" w:rsidRPr="00ED7024">
        <w:rPr>
          <w:rFonts w:cstheme="minorHAnsi"/>
        </w:rPr>
        <w:t xml:space="preserve"> properties</w:t>
      </w:r>
      <w:r w:rsidR="00ED7024">
        <w:rPr>
          <w:rFonts w:cstheme="minorHAnsi"/>
        </w:rPr>
        <w:t xml:space="preserve"> </w:t>
      </w:r>
      <w:r w:rsidR="00ED7024" w:rsidRPr="00ED7024">
        <w:rPr>
          <w:rFonts w:cstheme="minorHAnsi"/>
        </w:rPr>
        <w:t>whereas limitations have been reported for the Cochrane risk of bias scale</w:t>
      </w:r>
      <w:r w:rsidR="00F93987">
        <w:rPr>
          <w:rFonts w:cstheme="minorHAnsi"/>
        </w:rPr>
        <w:t xml:space="preserve"> (</w:t>
      </w:r>
      <w:r w:rsidR="00F93987" w:rsidRPr="00A44D07">
        <w:t>Armijo-</w:t>
      </w:r>
      <w:proofErr w:type="spellStart"/>
      <w:r w:rsidR="00F93987" w:rsidRPr="00A44D07">
        <w:t>Oli</w:t>
      </w:r>
      <w:r w:rsidR="00F93987">
        <w:t>vo</w:t>
      </w:r>
      <w:proofErr w:type="spellEnd"/>
      <w:r w:rsidR="00F93987">
        <w:t xml:space="preserve"> et al., 2012; Hartling et al., 2009)</w:t>
      </w:r>
      <w:r w:rsidR="00ED7024" w:rsidRPr="00ED7024">
        <w:rPr>
          <w:rFonts w:cstheme="minorHAnsi"/>
        </w:rPr>
        <w:t>.</w:t>
      </w:r>
      <w:r w:rsidR="00ED7024">
        <w:rPr>
          <w:rFonts w:cstheme="minorHAnsi"/>
        </w:rPr>
        <w:t xml:space="preserve"> Limitations of the efficacy analysis </w:t>
      </w:r>
      <w:r w:rsidR="00ED7024" w:rsidRPr="00ED7024">
        <w:rPr>
          <w:rFonts w:cstheme="minorHAnsi"/>
        </w:rPr>
        <w:t xml:space="preserve">include possible publication bias, as only </w:t>
      </w:r>
      <w:r w:rsidR="00ED7024">
        <w:rPr>
          <w:rFonts w:cstheme="minorHAnsi"/>
        </w:rPr>
        <w:t xml:space="preserve">English-language </w:t>
      </w:r>
      <w:r w:rsidR="00ED7024" w:rsidRPr="00ED7024">
        <w:rPr>
          <w:rFonts w:cstheme="minorHAnsi"/>
        </w:rPr>
        <w:t xml:space="preserve">studies published in peer-reviewed journals were included. </w:t>
      </w:r>
      <w:r w:rsidRPr="00ED7024">
        <w:t xml:space="preserve"> </w:t>
      </w:r>
    </w:p>
    <w:p w14:paraId="106A0383" w14:textId="1A462D12" w:rsidR="007D1EF9" w:rsidRPr="00ED7024" w:rsidRDefault="007D1EF9" w:rsidP="007346C2">
      <w:r>
        <w:t xml:space="preserve">To our knowledge, this is the first systematic review to evaluate evidence for combination codeine medicines </w:t>
      </w:r>
      <w:r w:rsidR="00E5161B">
        <w:t xml:space="preserve">that </w:t>
      </w:r>
      <w:r>
        <w:t>are typically available in the OTC setting. Whilst the majority of the studies included in this review were conducted overseas, the codeine preparations are similar to those available in Australia making the findings relevant to the Australian clinical setting. It was surprising however that there were no eligible placebo controlled trials evaluating codeine combination medicines for headache or back pain despite evidence to suggest these conditions are among the most common reasons for use and misuse of combination codeine medicines (Frei et al., 2010; Sproule et al., 1999).</w:t>
      </w:r>
    </w:p>
    <w:p w14:paraId="4E156CBD" w14:textId="77777777" w:rsidR="00876EDD" w:rsidRDefault="000B3939" w:rsidP="007346C2">
      <w:r>
        <w:t xml:space="preserve">This review has shown that </w:t>
      </w:r>
      <w:r w:rsidR="00030EF1">
        <w:t>whilst clinica</w:t>
      </w:r>
      <w:r w:rsidR="00030EF1" w:rsidRPr="00030EF1">
        <w:t xml:space="preserve">lly important </w:t>
      </w:r>
      <w:r w:rsidRPr="00030EF1">
        <w:t>pain relief is achieved for th</w:t>
      </w:r>
      <w:r w:rsidR="00030EF1" w:rsidRPr="00030EF1">
        <w:t>e immediate term with combination codeine medicines, none of the studies reported on efficacy outcomes beyond 12</w:t>
      </w:r>
      <w:r w:rsidR="00ED7024">
        <w:t xml:space="preserve"> </w:t>
      </w:r>
      <w:r w:rsidR="00030EF1" w:rsidRPr="00030EF1">
        <w:t>hours</w:t>
      </w:r>
      <w:r w:rsidR="004F458B">
        <w:t xml:space="preserve"> making it difficult to extrapolate efficacy outcomes beyond the intermediate term. </w:t>
      </w:r>
    </w:p>
    <w:p w14:paraId="26F978AF" w14:textId="626FFBC2" w:rsidR="007D1EF9" w:rsidRDefault="007D1EF9" w:rsidP="007346C2">
      <w:r>
        <w:t>Few studies used multiple dose regimens although</w:t>
      </w:r>
      <w:r w:rsidR="00492727">
        <w:t>,</w:t>
      </w:r>
      <w:r>
        <w:t xml:space="preserve"> where this design was implemented, the pain relief was generally higher than for single dose study designs. This suggests that a continu</w:t>
      </w:r>
      <w:r w:rsidR="00DA0DA7">
        <w:t>ed course of these medicines is</w:t>
      </w:r>
      <w:r>
        <w:t xml:space="preserve"> effective in relieving pain however the duration of use must be balanced against the risk of adverse events and dependency which </w:t>
      </w:r>
      <w:r w:rsidR="000B1A8A">
        <w:t>is believed to have</w:t>
      </w:r>
      <w:r>
        <w:t xml:space="preserve"> risen in line with increased availab</w:t>
      </w:r>
      <w:r w:rsidR="000B1A8A">
        <w:t>ility of these medicines (Nielse</w:t>
      </w:r>
      <w:r>
        <w:t>n et al., 2010).</w:t>
      </w:r>
    </w:p>
    <w:p w14:paraId="4B97AC3D" w14:textId="2C9D2B61" w:rsidR="00DC68FD" w:rsidRPr="00C81B7D" w:rsidRDefault="00C81B7D" w:rsidP="001E6606">
      <w:pPr>
        <w:pStyle w:val="Heading2"/>
      </w:pPr>
      <w:bookmarkStart w:id="21" w:name="_Toc446432573"/>
      <w:r w:rsidRPr="00C81B7D">
        <w:t xml:space="preserve">1.5 </w:t>
      </w:r>
      <w:r w:rsidR="00DC68FD" w:rsidRPr="00C81B7D">
        <w:t>Conclusion</w:t>
      </w:r>
      <w:bookmarkEnd w:id="21"/>
    </w:p>
    <w:p w14:paraId="14B771C3" w14:textId="0E0A02BF" w:rsidR="004F458B" w:rsidRPr="007D1EF9" w:rsidRDefault="00DC68FD" w:rsidP="007346C2">
      <w:r>
        <w:t>Combination medicines containing codeine provide clinically significant pain relief for the immediate term following a single dose however these effects decline after 3 hours of ingesting</w:t>
      </w:r>
      <w:r w:rsidR="00774D36">
        <w:t xml:space="preserve"> the first dose</w:t>
      </w:r>
      <w:r>
        <w:t xml:space="preserve">. There were limited data on adverse events outcomes from </w:t>
      </w:r>
      <w:proofErr w:type="gramStart"/>
      <w:r>
        <w:t>RCTs,</w:t>
      </w:r>
      <w:proofErr w:type="gramEnd"/>
      <w:r>
        <w:t xml:space="preserve"> however nausea, tiredness, dizziness and GI upset were notably higher in treatment groups compared to placebo. Evidence on long term outcomes is lacking and it is not possible to determine prevalence of abuse/dependency based on the </w:t>
      </w:r>
      <w:r w:rsidR="00F35E5F">
        <w:t>RCTS included</w:t>
      </w:r>
      <w:r>
        <w:t xml:space="preserve">. </w:t>
      </w:r>
    </w:p>
    <w:p w14:paraId="2C27BD7A" w14:textId="661DC29C" w:rsidR="002D4F37" w:rsidRPr="00C81B7D" w:rsidRDefault="00C81B7D" w:rsidP="001E6606">
      <w:pPr>
        <w:pStyle w:val="Heading2"/>
      </w:pPr>
      <w:bookmarkStart w:id="22" w:name="_Toc446432574"/>
      <w:r>
        <w:t>1.6</w:t>
      </w:r>
      <w:r w:rsidRPr="00C81B7D">
        <w:t xml:space="preserve"> </w:t>
      </w:r>
      <w:r w:rsidR="002D4F37" w:rsidRPr="00C81B7D">
        <w:t>Part B</w:t>
      </w:r>
      <w:r w:rsidR="00D94C84">
        <w:t>: Incremental effectiveness of c</w:t>
      </w:r>
      <w:r w:rsidR="002D4F37" w:rsidRPr="00C81B7D">
        <w:t>odeine</w:t>
      </w:r>
      <w:bookmarkEnd w:id="22"/>
      <w:r w:rsidR="002D4F37" w:rsidRPr="00C81B7D">
        <w:t xml:space="preserve"> </w:t>
      </w:r>
    </w:p>
    <w:p w14:paraId="59DCBD6A" w14:textId="7DF4FC00" w:rsidR="00E923D3" w:rsidRDefault="002D4F37" w:rsidP="007346C2">
      <w:r>
        <w:t xml:space="preserve">Seventeen reports were identified which evaluated the incremental effectiveness of codeine. Many of these were head to head studies </w:t>
      </w:r>
      <w:r w:rsidRPr="00FE41D8">
        <w:t>evaluat</w:t>
      </w:r>
      <w:r>
        <w:t>ing</w:t>
      </w:r>
      <w:r w:rsidRPr="00FE41D8">
        <w:t xml:space="preserve"> combination codeine medicines versus single ingredient NSAIDs or paracetamol. </w:t>
      </w:r>
      <w:r>
        <w:t>Six studies (</w:t>
      </w:r>
      <w:proofErr w:type="spellStart"/>
      <w:r>
        <w:t>Bruni</w:t>
      </w:r>
      <w:proofErr w:type="spellEnd"/>
      <w:r>
        <w:t xml:space="preserve"> et al., 1964; Friday et al., 2009; </w:t>
      </w:r>
      <w:proofErr w:type="spellStart"/>
      <w:r>
        <w:t>Gatoulis</w:t>
      </w:r>
      <w:proofErr w:type="spellEnd"/>
      <w:r>
        <w:t xml:space="preserve"> et al., 2012; </w:t>
      </w:r>
      <w:proofErr w:type="spellStart"/>
      <w:r>
        <w:t>Ragg</w:t>
      </w:r>
      <w:proofErr w:type="spellEnd"/>
      <w:r>
        <w:t xml:space="preserve"> et al., 1997; </w:t>
      </w:r>
      <w:proofErr w:type="spellStart"/>
      <w:r>
        <w:t>Skjelbred</w:t>
      </w:r>
      <w:proofErr w:type="spellEnd"/>
      <w:r>
        <w:t xml:space="preserve"> et al., 1982; Walton et al., 1990) reported no significant difference between the codeine combination medicine and the comparison drug </w:t>
      </w:r>
      <w:r w:rsidRPr="00FE41D8">
        <w:t xml:space="preserve">(usually a single ingredient </w:t>
      </w:r>
      <w:r w:rsidRPr="00FE41D8">
        <w:lastRenderedPageBreak/>
        <w:t xml:space="preserve">NSAID or </w:t>
      </w:r>
      <w:r>
        <w:t>paracetamol). One systematic review (</w:t>
      </w:r>
      <w:proofErr w:type="spellStart"/>
      <w:r>
        <w:t>Nautu</w:t>
      </w:r>
      <w:proofErr w:type="spellEnd"/>
      <w:r>
        <w:t xml:space="preserve"> et al., 2009) evaluating nine trials of combination codeine and paracetamol preparations vs NSAIDs for post abdomen surgery pain found no statistically significant difference in pain relief between the combination medicines and NSAID. However three trials reported a notable difference between the combination codeine medicine and comparison drug (Dahl et al., 1985; </w:t>
      </w:r>
      <w:proofErr w:type="spellStart"/>
      <w:r>
        <w:t>Madore</w:t>
      </w:r>
      <w:proofErr w:type="spellEnd"/>
      <w:r>
        <w:t xml:space="preserve"> et al., 1967; McQuay et al., 1989) and two studies (Cooper et al., 1976; De </w:t>
      </w:r>
      <w:proofErr w:type="spellStart"/>
      <w:r>
        <w:t>Craen</w:t>
      </w:r>
      <w:proofErr w:type="spellEnd"/>
      <w:r>
        <w:t xml:space="preserve"> et al., 1996) reported a “minimal” difference. It is difficult to quantify these differences as the pain scales used vary between the studies making pooling of findings challenging.</w:t>
      </w:r>
      <w:r w:rsidR="00E923D3">
        <w:t xml:space="preserve"> Additionally in studies comparing combination codeine medicines with single ingredient medicines, the comparison drug was not always the same medicine that was in the combination product e.g. NSAID + Codeine vs paracetamol. This makes it difficult to attribute the findings to the codeine component alone.</w:t>
      </w:r>
      <w:r>
        <w:t xml:space="preserve"> </w:t>
      </w:r>
      <w:r w:rsidR="006C4546">
        <w:t>Three trials compared combination codeine medicines with appropriate single ingredient comparisons, two of which (</w:t>
      </w:r>
      <w:proofErr w:type="spellStart"/>
      <w:r w:rsidR="006C4546">
        <w:t>Skjelbred</w:t>
      </w:r>
      <w:proofErr w:type="spellEnd"/>
      <w:r w:rsidR="006C4546">
        <w:t xml:space="preserve"> et al., 1982; Walton et al., 1990) report no statistically significant difference in analgesia and one trial (McQuay et al., 1989) reported a marked difference in analgesia attributable to codeine. </w:t>
      </w:r>
      <w:r>
        <w:t>A qualitative summary of these findings is presented in supplementary Table</w:t>
      </w:r>
      <w:r w:rsidR="0066686C">
        <w:t xml:space="preserve"> 4</w:t>
      </w:r>
      <w:r>
        <w:t xml:space="preserve"> below.</w:t>
      </w:r>
    </w:p>
    <w:p w14:paraId="65428D18" w14:textId="3B9F6CB7" w:rsidR="002D4F37" w:rsidRPr="00FE41D8" w:rsidRDefault="008C500A" w:rsidP="00876F62">
      <w:pPr>
        <w:spacing w:line="240" w:lineRule="auto"/>
        <w:rPr>
          <w:b/>
          <w:sz w:val="24"/>
          <w:szCs w:val="24"/>
        </w:rPr>
      </w:pPr>
      <w:r w:rsidRPr="007A3F06">
        <w:rPr>
          <w:b/>
          <w:sz w:val="24"/>
          <w:szCs w:val="24"/>
        </w:rPr>
        <w:t>Table 4</w:t>
      </w:r>
      <w:r w:rsidR="002D4F37" w:rsidRPr="007A3F06">
        <w:rPr>
          <w:b/>
          <w:sz w:val="24"/>
          <w:szCs w:val="24"/>
        </w:rPr>
        <w:t>: Incremental</w:t>
      </w:r>
      <w:r w:rsidR="00D94C84">
        <w:rPr>
          <w:b/>
          <w:sz w:val="24"/>
          <w:szCs w:val="24"/>
        </w:rPr>
        <w:t xml:space="preserve"> effects of codeine</w:t>
      </w:r>
    </w:p>
    <w:tbl>
      <w:tblPr>
        <w:tblStyle w:val="TableGrid"/>
        <w:tblW w:w="10086" w:type="dxa"/>
        <w:tblInd w:w="-318" w:type="dxa"/>
        <w:tblLook w:val="04A0" w:firstRow="1" w:lastRow="0" w:firstColumn="1" w:lastColumn="0" w:noHBand="0" w:noVBand="1"/>
      </w:tblPr>
      <w:tblGrid>
        <w:gridCol w:w="1975"/>
        <w:gridCol w:w="1839"/>
        <w:gridCol w:w="1803"/>
        <w:gridCol w:w="2070"/>
        <w:gridCol w:w="2399"/>
      </w:tblGrid>
      <w:tr w:rsidR="004E3503" w:rsidRPr="0003219F" w14:paraId="24B5633F" w14:textId="77777777" w:rsidTr="00DD4828">
        <w:trPr>
          <w:cantSplit/>
          <w:tblHeader/>
        </w:trPr>
        <w:tc>
          <w:tcPr>
            <w:tcW w:w="1975" w:type="dxa"/>
            <w:shd w:val="clear" w:color="auto" w:fill="C6D9F1" w:themeFill="text2" w:themeFillTint="33"/>
          </w:tcPr>
          <w:p w14:paraId="68660945" w14:textId="77777777" w:rsidR="004E3503" w:rsidRPr="0003219F" w:rsidRDefault="004E3503" w:rsidP="00D57F7F">
            <w:pPr>
              <w:spacing w:before="60" w:after="60"/>
              <w:rPr>
                <w:b/>
                <w:sz w:val="24"/>
                <w:szCs w:val="24"/>
              </w:rPr>
            </w:pPr>
            <w:r w:rsidRPr="0003219F">
              <w:rPr>
                <w:b/>
              </w:rPr>
              <w:t>Study</w:t>
            </w:r>
          </w:p>
        </w:tc>
        <w:tc>
          <w:tcPr>
            <w:tcW w:w="1839" w:type="dxa"/>
            <w:shd w:val="clear" w:color="auto" w:fill="C6D9F1" w:themeFill="text2" w:themeFillTint="33"/>
          </w:tcPr>
          <w:p w14:paraId="2D7E7A67" w14:textId="77777777" w:rsidR="004E3503" w:rsidRPr="0003219F" w:rsidRDefault="004E3503" w:rsidP="00D57F7F">
            <w:pPr>
              <w:spacing w:before="60" w:after="60"/>
              <w:rPr>
                <w:b/>
                <w:sz w:val="24"/>
                <w:szCs w:val="24"/>
              </w:rPr>
            </w:pPr>
            <w:r w:rsidRPr="0003219F">
              <w:rPr>
                <w:b/>
              </w:rPr>
              <w:t>Indication</w:t>
            </w:r>
          </w:p>
        </w:tc>
        <w:tc>
          <w:tcPr>
            <w:tcW w:w="1803" w:type="dxa"/>
            <w:shd w:val="clear" w:color="auto" w:fill="C6D9F1" w:themeFill="text2" w:themeFillTint="33"/>
          </w:tcPr>
          <w:p w14:paraId="682A8F31" w14:textId="77777777" w:rsidR="004E3503" w:rsidRPr="0003219F" w:rsidRDefault="004E3503" w:rsidP="00D57F7F">
            <w:pPr>
              <w:spacing w:before="60" w:after="60"/>
              <w:rPr>
                <w:b/>
                <w:sz w:val="24"/>
                <w:szCs w:val="24"/>
              </w:rPr>
            </w:pPr>
            <w:r w:rsidRPr="0003219F">
              <w:rPr>
                <w:b/>
              </w:rPr>
              <w:t>Outcome measure</w:t>
            </w:r>
          </w:p>
        </w:tc>
        <w:tc>
          <w:tcPr>
            <w:tcW w:w="2070" w:type="dxa"/>
            <w:shd w:val="clear" w:color="auto" w:fill="C6D9F1" w:themeFill="text2" w:themeFillTint="33"/>
          </w:tcPr>
          <w:p w14:paraId="43C43978" w14:textId="77777777" w:rsidR="004E3503" w:rsidRPr="0003219F" w:rsidRDefault="004E3503" w:rsidP="00D57F7F">
            <w:pPr>
              <w:spacing w:before="60" w:after="60"/>
              <w:rPr>
                <w:b/>
                <w:sz w:val="24"/>
                <w:szCs w:val="24"/>
              </w:rPr>
            </w:pPr>
            <w:r w:rsidRPr="0003219F">
              <w:rPr>
                <w:b/>
              </w:rPr>
              <w:t>Interventions</w:t>
            </w:r>
          </w:p>
        </w:tc>
        <w:tc>
          <w:tcPr>
            <w:tcW w:w="2399" w:type="dxa"/>
            <w:shd w:val="clear" w:color="auto" w:fill="C6D9F1" w:themeFill="text2" w:themeFillTint="33"/>
          </w:tcPr>
          <w:p w14:paraId="59DD954C" w14:textId="77777777" w:rsidR="004E3503" w:rsidRPr="0003219F" w:rsidRDefault="004E3503" w:rsidP="00D57F7F">
            <w:pPr>
              <w:spacing w:before="60" w:after="60"/>
              <w:rPr>
                <w:b/>
                <w:sz w:val="24"/>
                <w:szCs w:val="24"/>
              </w:rPr>
            </w:pPr>
            <w:r w:rsidRPr="0003219F">
              <w:rPr>
                <w:b/>
              </w:rPr>
              <w:t xml:space="preserve">Key Findings  </w:t>
            </w:r>
          </w:p>
        </w:tc>
      </w:tr>
      <w:tr w:rsidR="004E3503" w:rsidRPr="0003219F" w14:paraId="1935BB5D" w14:textId="77777777" w:rsidTr="00DD4828">
        <w:trPr>
          <w:cantSplit/>
        </w:trPr>
        <w:tc>
          <w:tcPr>
            <w:tcW w:w="1975" w:type="dxa"/>
          </w:tcPr>
          <w:p w14:paraId="5DAD2B2C" w14:textId="1967B89E" w:rsidR="004E3503" w:rsidRPr="0003219F" w:rsidRDefault="004E3503" w:rsidP="006C4546">
            <w:pPr>
              <w:rPr>
                <w:sz w:val="24"/>
                <w:szCs w:val="24"/>
              </w:rPr>
            </w:pPr>
            <w:proofErr w:type="spellStart"/>
            <w:r w:rsidRPr="0003219F">
              <w:t>Bruni</w:t>
            </w:r>
            <w:proofErr w:type="spellEnd"/>
            <w:r w:rsidRPr="0003219F">
              <w:t xml:space="preserve"> </w:t>
            </w:r>
            <w:r w:rsidR="006C4546">
              <w:t>et al., 1964</w:t>
            </w:r>
            <w:r w:rsidRPr="0003219F">
              <w:t>.</w:t>
            </w:r>
          </w:p>
        </w:tc>
        <w:tc>
          <w:tcPr>
            <w:tcW w:w="1839" w:type="dxa"/>
          </w:tcPr>
          <w:p w14:paraId="575E152B" w14:textId="77777777" w:rsidR="004E3503" w:rsidRPr="0003219F" w:rsidRDefault="004E3503" w:rsidP="00E923D3">
            <w:pPr>
              <w:rPr>
                <w:sz w:val="24"/>
                <w:szCs w:val="24"/>
              </w:rPr>
            </w:pPr>
            <w:r w:rsidRPr="0003219F">
              <w:t xml:space="preserve">Post-partum pain </w:t>
            </w:r>
          </w:p>
        </w:tc>
        <w:tc>
          <w:tcPr>
            <w:tcW w:w="1803" w:type="dxa"/>
          </w:tcPr>
          <w:p w14:paraId="4F5EF8D3" w14:textId="07318CA8" w:rsidR="006A07B6" w:rsidRPr="001E6606" w:rsidRDefault="004E3503" w:rsidP="00E923D3">
            <w:r w:rsidRPr="0003219F">
              <w:t xml:space="preserve">Degree of pain relief – five point verbal rating scale – Complete to None </w:t>
            </w:r>
          </w:p>
        </w:tc>
        <w:tc>
          <w:tcPr>
            <w:tcW w:w="2070" w:type="dxa"/>
          </w:tcPr>
          <w:p w14:paraId="097C8734" w14:textId="77777777" w:rsidR="004E3503" w:rsidRPr="0003219F" w:rsidRDefault="004E3503" w:rsidP="00E923D3">
            <w:pPr>
              <w:rPr>
                <w:sz w:val="24"/>
                <w:szCs w:val="24"/>
              </w:rPr>
            </w:pPr>
            <w:r w:rsidRPr="0003219F">
              <w:t xml:space="preserve">Codeine 30 mg + Aspirin 600 mg vs Aspirin 600 mg </w:t>
            </w:r>
          </w:p>
        </w:tc>
        <w:tc>
          <w:tcPr>
            <w:tcW w:w="2399" w:type="dxa"/>
          </w:tcPr>
          <w:p w14:paraId="095B937C" w14:textId="77777777" w:rsidR="004E3503" w:rsidRPr="0003219F" w:rsidRDefault="004E3503" w:rsidP="00E923D3">
            <w:pPr>
              <w:rPr>
                <w:sz w:val="24"/>
                <w:szCs w:val="24"/>
              </w:rPr>
            </w:pPr>
            <w:r w:rsidRPr="0003219F">
              <w:t>No significant difference between treatments – but all superior to placebo.</w:t>
            </w:r>
          </w:p>
        </w:tc>
      </w:tr>
      <w:tr w:rsidR="004E3503" w:rsidRPr="0003219F" w14:paraId="301AA4BD" w14:textId="77777777" w:rsidTr="00DD4828">
        <w:trPr>
          <w:cantSplit/>
        </w:trPr>
        <w:tc>
          <w:tcPr>
            <w:tcW w:w="1975" w:type="dxa"/>
          </w:tcPr>
          <w:p w14:paraId="3D61A4EB" w14:textId="45A26926" w:rsidR="004E3503" w:rsidRPr="0003219F" w:rsidRDefault="004E3503" w:rsidP="007C5A35">
            <w:pPr>
              <w:rPr>
                <w:sz w:val="24"/>
                <w:szCs w:val="24"/>
              </w:rPr>
            </w:pPr>
            <w:r w:rsidRPr="0003219F">
              <w:t xml:space="preserve">Cooper </w:t>
            </w:r>
            <w:r w:rsidR="007C5A35">
              <w:t>et al., 1976</w:t>
            </w:r>
            <w:r w:rsidRPr="0003219F">
              <w:t>.</w:t>
            </w:r>
          </w:p>
        </w:tc>
        <w:tc>
          <w:tcPr>
            <w:tcW w:w="1839" w:type="dxa"/>
          </w:tcPr>
          <w:p w14:paraId="6600A5CF" w14:textId="77777777" w:rsidR="004E3503" w:rsidRPr="0003219F" w:rsidRDefault="004E3503" w:rsidP="00E923D3">
            <w:pPr>
              <w:rPr>
                <w:sz w:val="24"/>
                <w:szCs w:val="24"/>
              </w:rPr>
            </w:pPr>
            <w:r w:rsidRPr="0003219F">
              <w:t>Oral surgery outpatients</w:t>
            </w:r>
          </w:p>
        </w:tc>
        <w:tc>
          <w:tcPr>
            <w:tcW w:w="1803" w:type="dxa"/>
          </w:tcPr>
          <w:p w14:paraId="41E5D941" w14:textId="77777777" w:rsidR="004E3503" w:rsidRPr="0003219F" w:rsidRDefault="004E3503" w:rsidP="00E923D3">
            <w:pPr>
              <w:rPr>
                <w:sz w:val="24"/>
                <w:szCs w:val="24"/>
              </w:rPr>
            </w:pPr>
            <w:r w:rsidRPr="0003219F">
              <w:t xml:space="preserve">Verbal rating scale </w:t>
            </w:r>
          </w:p>
        </w:tc>
        <w:tc>
          <w:tcPr>
            <w:tcW w:w="2070" w:type="dxa"/>
          </w:tcPr>
          <w:p w14:paraId="29CC7166" w14:textId="77777777" w:rsidR="004E3503" w:rsidRPr="0003219F" w:rsidRDefault="004E3503" w:rsidP="00E923D3">
            <w:pPr>
              <w:rPr>
                <w:sz w:val="24"/>
                <w:szCs w:val="24"/>
              </w:rPr>
            </w:pPr>
            <w:r w:rsidRPr="0003219F">
              <w:t xml:space="preserve">Aspirin 650 mg vs codeine 30 mg + aspirin 650 mg </w:t>
            </w:r>
          </w:p>
        </w:tc>
        <w:tc>
          <w:tcPr>
            <w:tcW w:w="2399" w:type="dxa"/>
          </w:tcPr>
          <w:p w14:paraId="23272747" w14:textId="12EDB6D1" w:rsidR="006A07B6" w:rsidRPr="001E6606" w:rsidRDefault="004E3503" w:rsidP="00E923D3">
            <w:r w:rsidRPr="0003219F">
              <w:t>The combination of codeine and aspirin is only slightly more effective than aspirin alone.</w:t>
            </w:r>
          </w:p>
        </w:tc>
      </w:tr>
      <w:tr w:rsidR="004E3503" w:rsidRPr="0003219F" w14:paraId="0113530F" w14:textId="77777777" w:rsidTr="00DD4828">
        <w:trPr>
          <w:cantSplit/>
        </w:trPr>
        <w:tc>
          <w:tcPr>
            <w:tcW w:w="1975" w:type="dxa"/>
          </w:tcPr>
          <w:p w14:paraId="5DD30BC1" w14:textId="11410D4F" w:rsidR="004E3503" w:rsidRPr="00045DA1" w:rsidRDefault="004E3503" w:rsidP="007C5A35">
            <w:r w:rsidRPr="0003219F">
              <w:t xml:space="preserve">Dahl </w:t>
            </w:r>
            <w:r w:rsidR="007C5A35">
              <w:t>et al., 1985</w:t>
            </w:r>
            <w:r w:rsidRPr="0003219F">
              <w:t xml:space="preserve">. </w:t>
            </w:r>
          </w:p>
        </w:tc>
        <w:tc>
          <w:tcPr>
            <w:tcW w:w="1839" w:type="dxa"/>
          </w:tcPr>
          <w:p w14:paraId="0476CC39" w14:textId="77777777" w:rsidR="004E3503" w:rsidRPr="0003219F" w:rsidRDefault="004E3503" w:rsidP="00E923D3">
            <w:pPr>
              <w:rPr>
                <w:sz w:val="24"/>
                <w:szCs w:val="24"/>
              </w:rPr>
            </w:pPr>
            <w:r w:rsidRPr="0003219F">
              <w:t xml:space="preserve">Removal of impacted mandibular </w:t>
            </w:r>
          </w:p>
        </w:tc>
        <w:tc>
          <w:tcPr>
            <w:tcW w:w="1803" w:type="dxa"/>
          </w:tcPr>
          <w:p w14:paraId="5C8569C4" w14:textId="77777777" w:rsidR="004E3503" w:rsidRPr="0003219F" w:rsidRDefault="004E3503" w:rsidP="00E923D3">
            <w:pPr>
              <w:rPr>
                <w:sz w:val="24"/>
                <w:szCs w:val="24"/>
              </w:rPr>
            </w:pPr>
            <w:r w:rsidRPr="0003219F">
              <w:t xml:space="preserve">10 cm VAS </w:t>
            </w:r>
          </w:p>
        </w:tc>
        <w:tc>
          <w:tcPr>
            <w:tcW w:w="2070" w:type="dxa"/>
          </w:tcPr>
          <w:p w14:paraId="053773DA" w14:textId="77777777" w:rsidR="004E3503" w:rsidRPr="0003219F" w:rsidRDefault="004E3503" w:rsidP="00E923D3">
            <w:pPr>
              <w:rPr>
                <w:sz w:val="24"/>
                <w:szCs w:val="24"/>
              </w:rPr>
            </w:pPr>
            <w:r w:rsidRPr="0003219F">
              <w:t xml:space="preserve">Aspirin 500 mg + codeine 30 mg vs aspirin 500 mg </w:t>
            </w:r>
          </w:p>
        </w:tc>
        <w:tc>
          <w:tcPr>
            <w:tcW w:w="2399" w:type="dxa"/>
          </w:tcPr>
          <w:p w14:paraId="09FAE0B2" w14:textId="246A7225" w:rsidR="004E3503" w:rsidRDefault="004E3503" w:rsidP="00E923D3">
            <w:r w:rsidRPr="0003219F">
              <w:t>Combination tablets provide better pain relief and quantity of tablets used were less and time intervals between repeated doses were long</w:t>
            </w:r>
            <w:r w:rsidR="006A07B6">
              <w:t>er (p&lt;0.02 for all comparisons).</w:t>
            </w:r>
          </w:p>
          <w:p w14:paraId="788AD4D1" w14:textId="77777777" w:rsidR="004E3503" w:rsidRPr="0003219F" w:rsidRDefault="004E3503" w:rsidP="00E923D3">
            <w:pPr>
              <w:rPr>
                <w:sz w:val="24"/>
                <w:szCs w:val="24"/>
              </w:rPr>
            </w:pPr>
          </w:p>
        </w:tc>
      </w:tr>
      <w:tr w:rsidR="004E3503" w:rsidRPr="0003219F" w14:paraId="18FD335E" w14:textId="77777777" w:rsidTr="00DD4828">
        <w:trPr>
          <w:cantSplit/>
        </w:trPr>
        <w:tc>
          <w:tcPr>
            <w:tcW w:w="1975" w:type="dxa"/>
          </w:tcPr>
          <w:p w14:paraId="32F19445" w14:textId="1C752739" w:rsidR="004E3503" w:rsidRPr="0003219F" w:rsidRDefault="004E3503" w:rsidP="007C5A35">
            <w:pPr>
              <w:autoSpaceDE w:val="0"/>
              <w:autoSpaceDN w:val="0"/>
              <w:adjustRightInd w:val="0"/>
              <w:rPr>
                <w:sz w:val="24"/>
                <w:szCs w:val="24"/>
              </w:rPr>
            </w:pPr>
            <w:r w:rsidRPr="0003219F">
              <w:rPr>
                <w:rFonts w:cs="Times New Roman"/>
                <w:bCs/>
              </w:rPr>
              <w:t xml:space="preserve">De </w:t>
            </w:r>
            <w:proofErr w:type="spellStart"/>
            <w:r w:rsidRPr="0003219F">
              <w:rPr>
                <w:rFonts w:cs="Times New Roman"/>
                <w:bCs/>
              </w:rPr>
              <w:t>Craen</w:t>
            </w:r>
            <w:proofErr w:type="spellEnd"/>
            <w:r w:rsidRPr="0003219F">
              <w:rPr>
                <w:rFonts w:cs="Times New Roman"/>
                <w:bCs/>
              </w:rPr>
              <w:t xml:space="preserve"> </w:t>
            </w:r>
            <w:r w:rsidR="007C5A35">
              <w:rPr>
                <w:rFonts w:cs="Times New Roman"/>
                <w:bCs/>
              </w:rPr>
              <w:t>et al.,</w:t>
            </w:r>
            <w:r w:rsidR="007C5A35">
              <w:rPr>
                <w:rFonts w:eastAsia="Code2000" w:cs="Code2000"/>
              </w:rPr>
              <w:t xml:space="preserve"> 1996</w:t>
            </w:r>
            <w:r w:rsidRPr="0003219F">
              <w:rPr>
                <w:rFonts w:eastAsia="Code2000" w:cs="Code2000"/>
              </w:rPr>
              <w:t>.</w:t>
            </w:r>
          </w:p>
        </w:tc>
        <w:tc>
          <w:tcPr>
            <w:tcW w:w="1839" w:type="dxa"/>
          </w:tcPr>
          <w:p w14:paraId="78D1E564" w14:textId="77777777" w:rsidR="004E3503" w:rsidRPr="0003219F" w:rsidRDefault="004E3503" w:rsidP="00E923D3">
            <w:r w:rsidRPr="0003219F">
              <w:t xml:space="preserve">Systematic review – various pain conditions </w:t>
            </w:r>
          </w:p>
          <w:p w14:paraId="04F0701C" w14:textId="626CCEF4" w:rsidR="007C5A35" w:rsidRPr="007C5A35" w:rsidRDefault="004E3503" w:rsidP="001E6606">
            <w:pPr>
              <w:autoSpaceDE w:val="0"/>
              <w:autoSpaceDN w:val="0"/>
              <w:adjustRightInd w:val="0"/>
              <w:rPr>
                <w:rFonts w:cs="Times New Roman"/>
                <w:bCs/>
              </w:rPr>
            </w:pPr>
            <w:r w:rsidRPr="0003219F">
              <w:rPr>
                <w:rFonts w:cs="Times New Roman"/>
                <w:bCs/>
              </w:rPr>
              <w:t xml:space="preserve">postsurgical pain (21 studies), postpartum pain (1 study), </w:t>
            </w:r>
            <w:proofErr w:type="spellStart"/>
            <w:r w:rsidRPr="0003219F">
              <w:rPr>
                <w:rFonts w:cs="Times New Roman"/>
                <w:bCs/>
              </w:rPr>
              <w:t>osteo</w:t>
            </w:r>
            <w:proofErr w:type="spellEnd"/>
            <w:r w:rsidR="00D57F7F">
              <w:rPr>
                <w:rFonts w:cs="Times New Roman"/>
                <w:bCs/>
              </w:rPr>
              <w:t>-</w:t>
            </w:r>
            <w:r w:rsidRPr="0003219F">
              <w:rPr>
                <w:rFonts w:cs="Times New Roman"/>
                <w:bCs/>
              </w:rPr>
              <w:t>ar</w:t>
            </w:r>
            <w:r w:rsidR="001E6606">
              <w:rPr>
                <w:rFonts w:cs="Times New Roman"/>
                <w:bCs/>
              </w:rPr>
              <w:t>thritic pain (1 study)</w:t>
            </w:r>
          </w:p>
        </w:tc>
        <w:tc>
          <w:tcPr>
            <w:tcW w:w="1803" w:type="dxa"/>
          </w:tcPr>
          <w:p w14:paraId="17098E15" w14:textId="1F95C864" w:rsidR="004E3503" w:rsidRPr="0003219F" w:rsidRDefault="00D57F7F" w:rsidP="00E923D3">
            <w:pPr>
              <w:rPr>
                <w:sz w:val="24"/>
                <w:szCs w:val="24"/>
              </w:rPr>
            </w:pPr>
            <w:r>
              <w:t>Sum of Pain I</w:t>
            </w:r>
            <w:r w:rsidR="004E3503" w:rsidRPr="0003219F">
              <w:t xml:space="preserve">ntensity Difference </w:t>
            </w:r>
          </w:p>
        </w:tc>
        <w:tc>
          <w:tcPr>
            <w:tcW w:w="2070" w:type="dxa"/>
          </w:tcPr>
          <w:p w14:paraId="649C8009" w14:textId="6443ED6B" w:rsidR="004E3503" w:rsidRPr="0003219F" w:rsidRDefault="004E3503" w:rsidP="00E923D3">
            <w:pPr>
              <w:rPr>
                <w:sz w:val="24"/>
                <w:szCs w:val="24"/>
              </w:rPr>
            </w:pPr>
            <w:r w:rsidRPr="0003219F">
              <w:t xml:space="preserve">Paracetamol </w:t>
            </w:r>
            <w:r w:rsidR="007A3F06">
              <w:t xml:space="preserve"> </w:t>
            </w:r>
            <w:r w:rsidRPr="0003219F">
              <w:t xml:space="preserve">400 mg to 1000 mg + codeine 10 mg to 60 mg </w:t>
            </w:r>
          </w:p>
        </w:tc>
        <w:tc>
          <w:tcPr>
            <w:tcW w:w="2399" w:type="dxa"/>
          </w:tcPr>
          <w:p w14:paraId="62E8D340" w14:textId="77777777" w:rsidR="004E3503" w:rsidRPr="0003219F" w:rsidRDefault="004E3503" w:rsidP="00E923D3">
            <w:pPr>
              <w:rPr>
                <w:sz w:val="24"/>
                <w:szCs w:val="24"/>
              </w:rPr>
            </w:pPr>
            <w:r w:rsidRPr="0003219F">
              <w:t xml:space="preserve">The difference in analgesic effect between paracetamol-codeine combinations and paracetamol alone was small but statistically significant. </w:t>
            </w:r>
          </w:p>
        </w:tc>
      </w:tr>
      <w:tr w:rsidR="004E3503" w:rsidRPr="0003219F" w14:paraId="4F04B094" w14:textId="77777777" w:rsidTr="00DD4828">
        <w:trPr>
          <w:cantSplit/>
        </w:trPr>
        <w:tc>
          <w:tcPr>
            <w:tcW w:w="1975" w:type="dxa"/>
          </w:tcPr>
          <w:p w14:paraId="55FD6F73" w14:textId="4964DBE7" w:rsidR="004E3503" w:rsidRPr="0003219F" w:rsidRDefault="004E3503" w:rsidP="007C5A35">
            <w:pPr>
              <w:rPr>
                <w:sz w:val="24"/>
                <w:szCs w:val="24"/>
              </w:rPr>
            </w:pPr>
            <w:r w:rsidRPr="0003219F">
              <w:lastRenderedPageBreak/>
              <w:t xml:space="preserve">Friday </w:t>
            </w:r>
            <w:r w:rsidR="007C5A35">
              <w:t>et al.,</w:t>
            </w:r>
            <w:r w:rsidRPr="0003219F">
              <w:t xml:space="preserve"> </w:t>
            </w:r>
            <w:r w:rsidR="007C5A35">
              <w:rPr>
                <w:rFonts w:cs="AdvVersal-R"/>
              </w:rPr>
              <w:t>2009.</w:t>
            </w:r>
          </w:p>
        </w:tc>
        <w:tc>
          <w:tcPr>
            <w:tcW w:w="1839" w:type="dxa"/>
          </w:tcPr>
          <w:p w14:paraId="76A97CEB" w14:textId="77777777" w:rsidR="004E3503" w:rsidRPr="0003219F" w:rsidRDefault="004E3503" w:rsidP="00E923D3">
            <w:pPr>
              <w:rPr>
                <w:sz w:val="24"/>
                <w:szCs w:val="24"/>
              </w:rPr>
            </w:pPr>
            <w:r w:rsidRPr="0003219F">
              <w:rPr>
                <w:rFonts w:cs="StempelSchneidlerStd-Roman"/>
              </w:rPr>
              <w:t xml:space="preserve">Extremity injuries </w:t>
            </w:r>
          </w:p>
        </w:tc>
        <w:tc>
          <w:tcPr>
            <w:tcW w:w="1803" w:type="dxa"/>
          </w:tcPr>
          <w:p w14:paraId="5F2A4405" w14:textId="77777777" w:rsidR="004E3503" w:rsidRPr="0003219F" w:rsidRDefault="004E3503" w:rsidP="00E923D3">
            <w:pPr>
              <w:rPr>
                <w:sz w:val="24"/>
                <w:szCs w:val="24"/>
              </w:rPr>
            </w:pPr>
            <w:r w:rsidRPr="0003219F">
              <w:rPr>
                <w:rFonts w:cs="StempelSchneidlerStd-Roman"/>
              </w:rPr>
              <w:t xml:space="preserve">10 cm colour analogue scale </w:t>
            </w:r>
          </w:p>
        </w:tc>
        <w:tc>
          <w:tcPr>
            <w:tcW w:w="2070" w:type="dxa"/>
          </w:tcPr>
          <w:p w14:paraId="73806F5F" w14:textId="1607F821" w:rsidR="004E3503" w:rsidRPr="0003219F" w:rsidRDefault="004E3503" w:rsidP="00D57F7F">
            <w:pPr>
              <w:rPr>
                <w:sz w:val="24"/>
                <w:szCs w:val="24"/>
              </w:rPr>
            </w:pPr>
            <w:r w:rsidRPr="0003219F">
              <w:rPr>
                <w:rFonts w:cs="AdvVersal-R"/>
              </w:rPr>
              <w:t>Paracetamol–</w:t>
            </w:r>
            <w:r w:rsidR="00D57F7F">
              <w:rPr>
                <w:rFonts w:cs="AdvVersal-R"/>
              </w:rPr>
              <w:t>c</w:t>
            </w:r>
            <w:r w:rsidRPr="0003219F">
              <w:rPr>
                <w:rFonts w:cs="AdvVersal-R"/>
              </w:rPr>
              <w:t>odeine (1 mg</w:t>
            </w:r>
            <w:r w:rsidRPr="0003219F">
              <w:rPr>
                <w:rFonts w:eastAsia="AdvPSSym" w:cs="AdvPSSym"/>
              </w:rPr>
              <w:t xml:space="preserve">⁄ </w:t>
            </w:r>
            <w:r w:rsidRPr="0003219F">
              <w:rPr>
                <w:rFonts w:cs="AdvVersal-R"/>
              </w:rPr>
              <w:t>kg as codeine, maximum 60 mg) n=32 or ibuprofen (10 mg</w:t>
            </w:r>
            <w:r w:rsidRPr="0003219F">
              <w:rPr>
                <w:rFonts w:eastAsia="AdvPSSym" w:cs="AdvPSSym"/>
              </w:rPr>
              <w:t xml:space="preserve">⁄ </w:t>
            </w:r>
            <w:r w:rsidRPr="0003219F">
              <w:rPr>
                <w:rFonts w:cs="AdvVersal-R"/>
              </w:rPr>
              <w:t xml:space="preserve">kg, maximum 400 mg) n=34 </w:t>
            </w:r>
          </w:p>
        </w:tc>
        <w:tc>
          <w:tcPr>
            <w:tcW w:w="2399" w:type="dxa"/>
          </w:tcPr>
          <w:p w14:paraId="213D7D82" w14:textId="034C5BC2" w:rsidR="006A07B6" w:rsidRPr="001E6606" w:rsidRDefault="004E3503" w:rsidP="00E923D3">
            <w:pPr>
              <w:rPr>
                <w:rFonts w:cs="StempelSchneidlerStd-Roman"/>
              </w:rPr>
            </w:pPr>
            <w:r w:rsidRPr="0003219F">
              <w:rPr>
                <w:rFonts w:cs="StempelSchneidlerStd-Roman"/>
              </w:rPr>
              <w:t xml:space="preserve">In children presenting to ED with moderate to severely painful extremity injuries, there was adequate and equivalent analgesia with ibuprofen or the paracetamol−codeine combination. Note differences favour ibuprofen in the first 40 minutes and the combination at 1 hour. Results were not statistically significant based on 95% CI. </w:t>
            </w:r>
          </w:p>
        </w:tc>
      </w:tr>
      <w:tr w:rsidR="004E3503" w:rsidRPr="0003219F" w14:paraId="5429042B" w14:textId="77777777" w:rsidTr="00DD4828">
        <w:trPr>
          <w:cantSplit/>
        </w:trPr>
        <w:tc>
          <w:tcPr>
            <w:tcW w:w="1975" w:type="dxa"/>
          </w:tcPr>
          <w:p w14:paraId="1C6AF403" w14:textId="0103186D" w:rsidR="004E3503" w:rsidRPr="0003219F" w:rsidRDefault="004E3503" w:rsidP="007C5A35">
            <w:pPr>
              <w:autoSpaceDE w:val="0"/>
              <w:autoSpaceDN w:val="0"/>
              <w:adjustRightInd w:val="0"/>
              <w:rPr>
                <w:sz w:val="24"/>
                <w:szCs w:val="24"/>
              </w:rPr>
            </w:pPr>
            <w:proofErr w:type="spellStart"/>
            <w:r w:rsidRPr="0003219F">
              <w:rPr>
                <w:rFonts w:cs="Times New Roman"/>
                <w:bCs/>
              </w:rPr>
              <w:t>Gatoulis</w:t>
            </w:r>
            <w:proofErr w:type="spellEnd"/>
            <w:r w:rsidRPr="0003219F">
              <w:rPr>
                <w:rFonts w:cs="Times New Roman"/>
                <w:bCs/>
              </w:rPr>
              <w:t xml:space="preserve"> </w:t>
            </w:r>
            <w:r w:rsidR="007C5A35">
              <w:rPr>
                <w:rFonts w:cs="Times New Roman"/>
                <w:bCs/>
              </w:rPr>
              <w:t>et al.,</w:t>
            </w:r>
            <w:r w:rsidRPr="0003219F">
              <w:rPr>
                <w:rFonts w:cs="Sabon-Bold"/>
                <w:bCs/>
              </w:rPr>
              <w:t xml:space="preserve"> 2012</w:t>
            </w:r>
            <w:r w:rsidR="007C5A35">
              <w:rPr>
                <w:rFonts w:cs="Sabon-Bold"/>
                <w:bCs/>
              </w:rPr>
              <w:t>.</w:t>
            </w:r>
          </w:p>
        </w:tc>
        <w:tc>
          <w:tcPr>
            <w:tcW w:w="1839" w:type="dxa"/>
          </w:tcPr>
          <w:p w14:paraId="4E1FDEA5" w14:textId="1912C935" w:rsidR="004E3503" w:rsidRPr="0003219F" w:rsidRDefault="006A07B6" w:rsidP="00E923D3">
            <w:pPr>
              <w:rPr>
                <w:sz w:val="24"/>
                <w:szCs w:val="24"/>
              </w:rPr>
            </w:pPr>
            <w:r>
              <w:t>Third molar extraction or t</w:t>
            </w:r>
            <w:r w:rsidR="004E3503" w:rsidRPr="0003219F">
              <w:t xml:space="preserve">ension type headache </w:t>
            </w:r>
          </w:p>
        </w:tc>
        <w:tc>
          <w:tcPr>
            <w:tcW w:w="1803" w:type="dxa"/>
          </w:tcPr>
          <w:p w14:paraId="37AD4BB0" w14:textId="765C1F0A" w:rsidR="004E3503" w:rsidRPr="0003219F" w:rsidRDefault="00D57F7F" w:rsidP="00D57F7F">
            <w:pPr>
              <w:rPr>
                <w:sz w:val="24"/>
                <w:szCs w:val="24"/>
              </w:rPr>
            </w:pPr>
            <w:r>
              <w:rPr>
                <w:rFonts w:cs="Sabon-Roman"/>
              </w:rPr>
              <w:t>Pain I</w:t>
            </w:r>
            <w:r w:rsidR="004E3503" w:rsidRPr="0003219F">
              <w:rPr>
                <w:rFonts w:cs="Sabon-Roman"/>
              </w:rPr>
              <w:t>ntensity Difference</w:t>
            </w:r>
            <w:r>
              <w:rPr>
                <w:rFonts w:cs="Sabon-Roman"/>
              </w:rPr>
              <w:t xml:space="preserve"> on </w:t>
            </w:r>
            <w:r w:rsidR="004E3503" w:rsidRPr="0003219F">
              <w:rPr>
                <w:rFonts w:cs="Sabon-Roman"/>
              </w:rPr>
              <w:t>5</w:t>
            </w:r>
            <w:r>
              <w:rPr>
                <w:rFonts w:cs="Sabon-Roman"/>
              </w:rPr>
              <w:t>-</w:t>
            </w:r>
            <w:r w:rsidR="004E3503" w:rsidRPr="0003219F">
              <w:rPr>
                <w:rFonts w:cs="Sabon-Roman"/>
              </w:rPr>
              <w:t xml:space="preserve">point verbal rating scale </w:t>
            </w:r>
          </w:p>
        </w:tc>
        <w:tc>
          <w:tcPr>
            <w:tcW w:w="2070" w:type="dxa"/>
          </w:tcPr>
          <w:p w14:paraId="68746EC5" w14:textId="6395C182" w:rsidR="004E3503" w:rsidRPr="006A07B6" w:rsidRDefault="00FB3174" w:rsidP="00D57F7F">
            <w:pPr>
              <w:autoSpaceDE w:val="0"/>
              <w:autoSpaceDN w:val="0"/>
              <w:adjustRightInd w:val="0"/>
              <w:rPr>
                <w:rFonts w:cs="Sabon-Roman"/>
              </w:rPr>
            </w:pPr>
            <w:r>
              <w:rPr>
                <w:rFonts w:cs="Sabon-Roman"/>
              </w:rPr>
              <w:t>A</w:t>
            </w:r>
            <w:r w:rsidR="006A07B6">
              <w:rPr>
                <w:rFonts w:cs="Sabon-Roman"/>
              </w:rPr>
              <w:t xml:space="preserve">spirin (1000 </w:t>
            </w:r>
            <w:r w:rsidR="00EE1739">
              <w:rPr>
                <w:rFonts w:cs="Sabon-Roman"/>
              </w:rPr>
              <w:t>mg), acetaminophen (300 mg) +</w:t>
            </w:r>
            <w:r w:rsidR="004E3503" w:rsidRPr="0003219F">
              <w:rPr>
                <w:rFonts w:cs="Sabon-Roman"/>
              </w:rPr>
              <w:t xml:space="preserve"> codeine (30 mg), or placebo</w:t>
            </w:r>
          </w:p>
        </w:tc>
        <w:tc>
          <w:tcPr>
            <w:tcW w:w="2399" w:type="dxa"/>
          </w:tcPr>
          <w:p w14:paraId="55CA7CF7" w14:textId="2368D148" w:rsidR="006A07B6" w:rsidRPr="001E6606" w:rsidRDefault="004E3503" w:rsidP="00E923D3">
            <w:pPr>
              <w:rPr>
                <w:rFonts w:cs="Sabon-Roman"/>
              </w:rPr>
            </w:pPr>
            <w:r w:rsidRPr="0003219F">
              <w:rPr>
                <w:rFonts w:cs="Sabon-Roman"/>
              </w:rPr>
              <w:t>Treatment with aspirin (1000 mg) provides statistically significant analgesia compared with placebo use and comparable efficacy with acetaminophen (300 mg) + codeine (30 mg) therapy after impacted third molar extraction and in tension- type headache.</w:t>
            </w:r>
          </w:p>
        </w:tc>
      </w:tr>
      <w:tr w:rsidR="004E3503" w:rsidRPr="0003219F" w14:paraId="71487C25" w14:textId="77777777" w:rsidTr="00DD4828">
        <w:trPr>
          <w:cantSplit/>
        </w:trPr>
        <w:tc>
          <w:tcPr>
            <w:tcW w:w="1975" w:type="dxa"/>
          </w:tcPr>
          <w:p w14:paraId="5F9D136F" w14:textId="2D5E645D" w:rsidR="004E3503" w:rsidRPr="007C5A35" w:rsidRDefault="004E3503" w:rsidP="007C5A35">
            <w:pPr>
              <w:autoSpaceDE w:val="0"/>
              <w:autoSpaceDN w:val="0"/>
              <w:adjustRightInd w:val="0"/>
              <w:rPr>
                <w:rFonts w:cs="Times New Roman"/>
              </w:rPr>
            </w:pPr>
            <w:r w:rsidRPr="0003219F">
              <w:rPr>
                <w:rFonts w:cs="Times New Roman"/>
                <w:bCs/>
              </w:rPr>
              <w:t xml:space="preserve">Hellman </w:t>
            </w:r>
            <w:r w:rsidR="007C5A35">
              <w:rPr>
                <w:rFonts w:cs="Times New Roman"/>
                <w:bCs/>
              </w:rPr>
              <w:t>et al.,</w:t>
            </w:r>
            <w:r w:rsidR="007C5A35">
              <w:rPr>
                <w:rFonts w:cs="Times New Roman"/>
              </w:rPr>
              <w:t xml:space="preserve"> 1992.</w:t>
            </w:r>
          </w:p>
        </w:tc>
        <w:tc>
          <w:tcPr>
            <w:tcW w:w="1839" w:type="dxa"/>
          </w:tcPr>
          <w:p w14:paraId="27FF64E3" w14:textId="77777777" w:rsidR="004E3503" w:rsidRPr="0003219F" w:rsidRDefault="004E3503" w:rsidP="00E923D3">
            <w:pPr>
              <w:rPr>
                <w:sz w:val="24"/>
                <w:szCs w:val="24"/>
              </w:rPr>
            </w:pPr>
            <w:r w:rsidRPr="0003219F">
              <w:t xml:space="preserve">Removal of lower third molars </w:t>
            </w:r>
          </w:p>
        </w:tc>
        <w:tc>
          <w:tcPr>
            <w:tcW w:w="1803" w:type="dxa"/>
          </w:tcPr>
          <w:p w14:paraId="0BCE30F5" w14:textId="77777777" w:rsidR="004E3503" w:rsidRPr="0003219F" w:rsidRDefault="004E3503" w:rsidP="00E923D3">
            <w:pPr>
              <w:rPr>
                <w:sz w:val="24"/>
                <w:szCs w:val="24"/>
              </w:rPr>
            </w:pPr>
            <w:r w:rsidRPr="0003219F">
              <w:rPr>
                <w:rFonts w:cs="Times New Roman"/>
              </w:rPr>
              <w:t>VAS</w:t>
            </w:r>
          </w:p>
        </w:tc>
        <w:tc>
          <w:tcPr>
            <w:tcW w:w="2070" w:type="dxa"/>
          </w:tcPr>
          <w:p w14:paraId="0038EE57" w14:textId="77777777" w:rsidR="004E3503" w:rsidRPr="0003219F" w:rsidRDefault="004E3503" w:rsidP="00E923D3">
            <w:pPr>
              <w:autoSpaceDE w:val="0"/>
              <w:autoSpaceDN w:val="0"/>
              <w:adjustRightInd w:val="0"/>
              <w:rPr>
                <w:rFonts w:cs="Times New Roman"/>
              </w:rPr>
            </w:pPr>
            <w:r w:rsidRPr="0003219F">
              <w:rPr>
                <w:rFonts w:cs="Times New Roman"/>
              </w:rPr>
              <w:t>Two-dose</w:t>
            </w:r>
          </w:p>
          <w:p w14:paraId="231C3016" w14:textId="1D6E8B38" w:rsidR="004E3503" w:rsidRPr="0003219F" w:rsidRDefault="00D57F7F" w:rsidP="00E923D3">
            <w:pPr>
              <w:autoSpaceDE w:val="0"/>
              <w:autoSpaceDN w:val="0"/>
              <w:adjustRightInd w:val="0"/>
              <w:rPr>
                <w:rFonts w:cs="Times New Roman"/>
              </w:rPr>
            </w:pPr>
            <w:r>
              <w:rPr>
                <w:rFonts w:cs="Times New Roman"/>
              </w:rPr>
              <w:t>r</w:t>
            </w:r>
            <w:r w:rsidR="004E3503" w:rsidRPr="0003219F">
              <w:rPr>
                <w:rFonts w:cs="Times New Roman"/>
              </w:rPr>
              <w:t>egimen: combination ibuprofen 200 mg +</w:t>
            </w:r>
          </w:p>
          <w:p w14:paraId="0B6D837B" w14:textId="77777777" w:rsidR="004E3503" w:rsidRPr="0003219F" w:rsidRDefault="004E3503" w:rsidP="00E923D3">
            <w:pPr>
              <w:autoSpaceDE w:val="0"/>
              <w:autoSpaceDN w:val="0"/>
              <w:adjustRightInd w:val="0"/>
              <w:rPr>
                <w:rFonts w:cs="Times New Roman"/>
              </w:rPr>
            </w:pPr>
            <w:r w:rsidRPr="0003219F">
              <w:rPr>
                <w:rFonts w:cs="Times New Roman"/>
              </w:rPr>
              <w:t>codeine 30 mg was compared with that</w:t>
            </w:r>
          </w:p>
          <w:p w14:paraId="222D0212" w14:textId="051DA235" w:rsidR="004E3503" w:rsidRPr="0003219F" w:rsidRDefault="004E3503" w:rsidP="00D57F7F">
            <w:pPr>
              <w:autoSpaceDE w:val="0"/>
              <w:autoSpaceDN w:val="0"/>
              <w:adjustRightInd w:val="0"/>
              <w:rPr>
                <w:sz w:val="24"/>
                <w:szCs w:val="24"/>
              </w:rPr>
            </w:pPr>
            <w:r w:rsidRPr="0003219F">
              <w:rPr>
                <w:rFonts w:cs="Times New Roman"/>
              </w:rPr>
              <w:t xml:space="preserve">of acetylsalicylic </w:t>
            </w:r>
            <w:r w:rsidR="00D57F7F">
              <w:rPr>
                <w:rFonts w:cs="Times New Roman"/>
              </w:rPr>
              <w:t>a</w:t>
            </w:r>
            <w:r w:rsidRPr="0003219F">
              <w:rPr>
                <w:rFonts w:cs="Times New Roman"/>
              </w:rPr>
              <w:t>cid 500 mg + codeine 30 mg and codeine</w:t>
            </w:r>
            <w:r w:rsidR="00D57F7F">
              <w:rPr>
                <w:rFonts w:cs="Times New Roman"/>
              </w:rPr>
              <w:t xml:space="preserve"> 30mg</w:t>
            </w:r>
          </w:p>
        </w:tc>
        <w:tc>
          <w:tcPr>
            <w:tcW w:w="2399" w:type="dxa"/>
          </w:tcPr>
          <w:p w14:paraId="1C39D260" w14:textId="448B22BA" w:rsidR="004E3503" w:rsidRPr="001E6606" w:rsidRDefault="004E3503" w:rsidP="001E6606">
            <w:pPr>
              <w:autoSpaceDE w:val="0"/>
              <w:autoSpaceDN w:val="0"/>
              <w:adjustRightInd w:val="0"/>
              <w:rPr>
                <w:rFonts w:cs="Times New Roman"/>
              </w:rPr>
            </w:pPr>
            <w:r w:rsidRPr="0003219F">
              <w:rPr>
                <w:rFonts w:cs="Times New Roman"/>
              </w:rPr>
              <w:t>The combination ibuprofen-codeine had greater analgesic efficacy compared to the combination acetylsalicylic acid-codeine (P&lt;0.005) or codeine alone in patients wit</w:t>
            </w:r>
            <w:r w:rsidR="006A07B6">
              <w:rPr>
                <w:rFonts w:cs="Times New Roman"/>
              </w:rPr>
              <w:t xml:space="preserve">h pain after </w:t>
            </w:r>
            <w:r w:rsidRPr="0003219F">
              <w:rPr>
                <w:rFonts w:cs="Times New Roman"/>
              </w:rPr>
              <w:t>removal of the lower third molars.</w:t>
            </w:r>
          </w:p>
        </w:tc>
      </w:tr>
      <w:tr w:rsidR="004E3503" w:rsidRPr="0003219F" w14:paraId="2690B48C" w14:textId="77777777" w:rsidTr="00DD4828">
        <w:trPr>
          <w:cantSplit/>
        </w:trPr>
        <w:tc>
          <w:tcPr>
            <w:tcW w:w="1975" w:type="dxa"/>
          </w:tcPr>
          <w:p w14:paraId="23746441" w14:textId="616881CB" w:rsidR="004E3503" w:rsidRPr="002D4A69" w:rsidRDefault="004E3503" w:rsidP="007C5A35">
            <w:pPr>
              <w:autoSpaceDE w:val="0"/>
              <w:autoSpaceDN w:val="0"/>
              <w:adjustRightInd w:val="0"/>
              <w:rPr>
                <w:rFonts w:cs="Times New Roman"/>
                <w:bCs/>
              </w:rPr>
            </w:pPr>
            <w:proofErr w:type="spellStart"/>
            <w:r>
              <w:rPr>
                <w:rFonts w:cs="Times New Roman"/>
                <w:bCs/>
              </w:rPr>
              <w:t>Madore</w:t>
            </w:r>
            <w:proofErr w:type="spellEnd"/>
            <w:r>
              <w:rPr>
                <w:rFonts w:cs="Times New Roman"/>
                <w:bCs/>
              </w:rPr>
              <w:t xml:space="preserve"> </w:t>
            </w:r>
            <w:r w:rsidR="007C5A35">
              <w:rPr>
                <w:rFonts w:cs="Times New Roman"/>
                <w:bCs/>
              </w:rPr>
              <w:t>et al.,</w:t>
            </w:r>
            <w:r w:rsidR="007C5A35">
              <w:rPr>
                <w:rFonts w:cs="Times New Roman"/>
                <w:bCs/>
                <w:iCs/>
              </w:rPr>
              <w:t xml:space="preserve"> 1967</w:t>
            </w:r>
            <w:r w:rsidRPr="0003219F">
              <w:rPr>
                <w:rFonts w:cs="Courier New"/>
                <w:bCs/>
              </w:rPr>
              <w:t>.</w:t>
            </w:r>
          </w:p>
        </w:tc>
        <w:tc>
          <w:tcPr>
            <w:tcW w:w="1839" w:type="dxa"/>
          </w:tcPr>
          <w:p w14:paraId="4336C756" w14:textId="0B77CB42" w:rsidR="004E3503" w:rsidRPr="0003219F" w:rsidRDefault="00D57F7F" w:rsidP="00E923D3">
            <w:pPr>
              <w:rPr>
                <w:sz w:val="24"/>
                <w:szCs w:val="24"/>
              </w:rPr>
            </w:pPr>
            <w:r>
              <w:t>Post-</w:t>
            </w:r>
            <w:r w:rsidR="004E3503" w:rsidRPr="0003219F">
              <w:t xml:space="preserve">operative pain </w:t>
            </w:r>
          </w:p>
        </w:tc>
        <w:tc>
          <w:tcPr>
            <w:tcW w:w="1803" w:type="dxa"/>
          </w:tcPr>
          <w:p w14:paraId="278A1126" w14:textId="77777777" w:rsidR="004E3503" w:rsidRPr="0003219F" w:rsidRDefault="004E3503" w:rsidP="00E923D3">
            <w:pPr>
              <w:rPr>
                <w:sz w:val="24"/>
                <w:szCs w:val="24"/>
              </w:rPr>
            </w:pPr>
            <w:r w:rsidRPr="0003219F">
              <w:t xml:space="preserve">Pain Intensity Difference on 4-point rating scale </w:t>
            </w:r>
          </w:p>
        </w:tc>
        <w:tc>
          <w:tcPr>
            <w:tcW w:w="2070" w:type="dxa"/>
          </w:tcPr>
          <w:p w14:paraId="76C0AFA6" w14:textId="77777777" w:rsidR="004E3503" w:rsidRPr="0003219F" w:rsidRDefault="004E3503" w:rsidP="00E923D3">
            <w:pPr>
              <w:rPr>
                <w:sz w:val="24"/>
                <w:szCs w:val="24"/>
              </w:rPr>
            </w:pPr>
            <w:proofErr w:type="spellStart"/>
            <w:r w:rsidRPr="0003219F">
              <w:t>Fiorinal</w:t>
            </w:r>
            <w:proofErr w:type="spellEnd"/>
            <w:r w:rsidRPr="0003219F">
              <w:t xml:space="preserve"> with codeine </w:t>
            </w:r>
          </w:p>
        </w:tc>
        <w:tc>
          <w:tcPr>
            <w:tcW w:w="2399" w:type="dxa"/>
          </w:tcPr>
          <w:p w14:paraId="591F7322" w14:textId="28C01941" w:rsidR="006A07B6" w:rsidRPr="001E6606" w:rsidRDefault="006A07B6" w:rsidP="00E923D3">
            <w:r>
              <w:t>Double dose</w:t>
            </w:r>
            <w:r w:rsidR="004E3503" w:rsidRPr="0003219F">
              <w:t xml:space="preserve"> of </w:t>
            </w:r>
            <w:proofErr w:type="spellStart"/>
            <w:r w:rsidR="004E3503" w:rsidRPr="0003219F">
              <w:t>Fiorinal</w:t>
            </w:r>
            <w:proofErr w:type="spellEnd"/>
            <w:r w:rsidR="004E3503" w:rsidRPr="0003219F">
              <w:t xml:space="preserve"> was superior t</w:t>
            </w:r>
            <w:r w:rsidR="00A94FDD">
              <w:t>o</w:t>
            </w:r>
            <w:r>
              <w:t xml:space="preserve"> the single dose.</w:t>
            </w:r>
          </w:p>
        </w:tc>
      </w:tr>
      <w:tr w:rsidR="004E3503" w:rsidRPr="0003219F" w14:paraId="70A99C31" w14:textId="77777777" w:rsidTr="00DD4828">
        <w:trPr>
          <w:cantSplit/>
        </w:trPr>
        <w:tc>
          <w:tcPr>
            <w:tcW w:w="1975" w:type="dxa"/>
          </w:tcPr>
          <w:p w14:paraId="61B07C20" w14:textId="1F6EBC99" w:rsidR="004E3503" w:rsidRPr="0003219F" w:rsidRDefault="004E3503" w:rsidP="007C5A35">
            <w:pPr>
              <w:autoSpaceDE w:val="0"/>
              <w:autoSpaceDN w:val="0"/>
              <w:adjustRightInd w:val="0"/>
              <w:rPr>
                <w:sz w:val="24"/>
                <w:szCs w:val="24"/>
              </w:rPr>
            </w:pPr>
            <w:r w:rsidRPr="0003219F">
              <w:rPr>
                <w:rFonts w:cs="Times New Roman"/>
                <w:bCs/>
              </w:rPr>
              <w:t xml:space="preserve">Matts </w:t>
            </w:r>
            <w:r w:rsidR="006A07B6">
              <w:rPr>
                <w:rFonts w:cs="Times New Roman"/>
                <w:bCs/>
              </w:rPr>
              <w:t xml:space="preserve">et al., </w:t>
            </w:r>
            <w:r w:rsidR="007C5A35">
              <w:rPr>
                <w:rFonts w:cs="Times New Roman"/>
                <w:bCs/>
              </w:rPr>
              <w:t>1966</w:t>
            </w:r>
            <w:r w:rsidRPr="0003219F">
              <w:rPr>
                <w:rFonts w:cs="Times New Roman"/>
                <w:bCs/>
              </w:rPr>
              <w:t>.</w:t>
            </w:r>
          </w:p>
        </w:tc>
        <w:tc>
          <w:tcPr>
            <w:tcW w:w="1839" w:type="dxa"/>
          </w:tcPr>
          <w:p w14:paraId="4A96B4FC" w14:textId="77777777" w:rsidR="004E3503" w:rsidRPr="0003219F" w:rsidRDefault="004E3503" w:rsidP="00E923D3">
            <w:pPr>
              <w:rPr>
                <w:sz w:val="24"/>
                <w:szCs w:val="24"/>
              </w:rPr>
            </w:pPr>
            <w:r w:rsidRPr="0003219F">
              <w:t xml:space="preserve">Recurring pain </w:t>
            </w:r>
          </w:p>
        </w:tc>
        <w:tc>
          <w:tcPr>
            <w:tcW w:w="1803" w:type="dxa"/>
          </w:tcPr>
          <w:p w14:paraId="12AA0DD4" w14:textId="77777777" w:rsidR="004E3503" w:rsidRPr="0003219F" w:rsidRDefault="004E3503" w:rsidP="00E923D3">
            <w:pPr>
              <w:rPr>
                <w:sz w:val="24"/>
                <w:szCs w:val="24"/>
              </w:rPr>
            </w:pPr>
            <w:r w:rsidRPr="0003219F">
              <w:rPr>
                <w:rFonts w:cs="Sabon-Roman"/>
              </w:rPr>
              <w:t xml:space="preserve">Sequential Analysis Chart </w:t>
            </w:r>
          </w:p>
        </w:tc>
        <w:tc>
          <w:tcPr>
            <w:tcW w:w="2070" w:type="dxa"/>
          </w:tcPr>
          <w:p w14:paraId="45DD1AFA" w14:textId="77777777" w:rsidR="004E3503" w:rsidRDefault="004E3503" w:rsidP="007A3F06">
            <w:pPr>
              <w:rPr>
                <w:rFonts w:cs="Sabon-Roman"/>
              </w:rPr>
            </w:pPr>
            <w:proofErr w:type="spellStart"/>
            <w:r w:rsidRPr="0003219F">
              <w:rPr>
                <w:rFonts w:cs="Sabon-Roman"/>
              </w:rPr>
              <w:t>Panadeine</w:t>
            </w:r>
            <w:proofErr w:type="spellEnd"/>
            <w:r w:rsidRPr="0003219F">
              <w:rPr>
                <w:rFonts w:cs="Sabon-Roman"/>
              </w:rPr>
              <w:t xml:space="preserve"> Co (paracetamol 1 g plus codeine phosphate 16 mg) </w:t>
            </w:r>
            <w:r w:rsidR="007A3F06">
              <w:rPr>
                <w:rFonts w:cs="Sabon-Roman"/>
              </w:rPr>
              <w:t>vs</w:t>
            </w:r>
            <w:r w:rsidRPr="0003219F">
              <w:rPr>
                <w:rFonts w:cs="Sabon-Roman"/>
              </w:rPr>
              <w:t xml:space="preserve"> soluble aspirin 1 g</w:t>
            </w:r>
          </w:p>
          <w:p w14:paraId="20E12F2C" w14:textId="0D4DA9C6" w:rsidR="006A07B6" w:rsidRPr="0003219F" w:rsidRDefault="006A07B6" w:rsidP="007A3F06">
            <w:pPr>
              <w:rPr>
                <w:sz w:val="24"/>
                <w:szCs w:val="24"/>
              </w:rPr>
            </w:pPr>
          </w:p>
        </w:tc>
        <w:tc>
          <w:tcPr>
            <w:tcW w:w="2399" w:type="dxa"/>
          </w:tcPr>
          <w:p w14:paraId="79DB6474" w14:textId="77777777" w:rsidR="004E3503" w:rsidRPr="0003219F" w:rsidRDefault="004E3503" w:rsidP="00E923D3">
            <w:pPr>
              <w:rPr>
                <w:sz w:val="24"/>
                <w:szCs w:val="24"/>
              </w:rPr>
            </w:pPr>
            <w:proofErr w:type="spellStart"/>
            <w:r w:rsidRPr="0003219F">
              <w:rPr>
                <w:rFonts w:cs="Sabon-Roman"/>
              </w:rPr>
              <w:t>Panadeine</w:t>
            </w:r>
            <w:proofErr w:type="spellEnd"/>
            <w:r w:rsidRPr="0003219F">
              <w:rPr>
                <w:rFonts w:cs="Sabon-Roman"/>
              </w:rPr>
              <w:t xml:space="preserve"> Co was superior to soluble aspirin in obtaining pain relief. </w:t>
            </w:r>
          </w:p>
        </w:tc>
      </w:tr>
      <w:tr w:rsidR="004E3503" w:rsidRPr="0003219F" w14:paraId="4BA82A7B" w14:textId="77777777" w:rsidTr="00DD4828">
        <w:trPr>
          <w:cantSplit/>
        </w:trPr>
        <w:tc>
          <w:tcPr>
            <w:tcW w:w="1975" w:type="dxa"/>
          </w:tcPr>
          <w:p w14:paraId="045D5434" w14:textId="7DEF2EFF" w:rsidR="004E3503" w:rsidRPr="007C5A35" w:rsidRDefault="007C5A35" w:rsidP="007C5A35">
            <w:pPr>
              <w:autoSpaceDE w:val="0"/>
              <w:autoSpaceDN w:val="0"/>
              <w:adjustRightInd w:val="0"/>
              <w:rPr>
                <w:rFonts w:cs="Times New Roman"/>
              </w:rPr>
            </w:pPr>
            <w:r>
              <w:rPr>
                <w:rFonts w:cs="Times New Roman"/>
              </w:rPr>
              <w:lastRenderedPageBreak/>
              <w:t>McQuay et al., 1989</w:t>
            </w:r>
            <w:r w:rsidR="004E3503">
              <w:t>.</w:t>
            </w:r>
          </w:p>
        </w:tc>
        <w:tc>
          <w:tcPr>
            <w:tcW w:w="1839" w:type="dxa"/>
          </w:tcPr>
          <w:p w14:paraId="0B74146D" w14:textId="77777777" w:rsidR="004E3503" w:rsidRPr="0003219F" w:rsidRDefault="004E3503" w:rsidP="00E923D3">
            <w:pPr>
              <w:rPr>
                <w:sz w:val="24"/>
                <w:szCs w:val="24"/>
              </w:rPr>
            </w:pPr>
            <w:r w:rsidRPr="0003219F">
              <w:t xml:space="preserve">Bilateral third molar removal </w:t>
            </w:r>
          </w:p>
        </w:tc>
        <w:tc>
          <w:tcPr>
            <w:tcW w:w="1803" w:type="dxa"/>
          </w:tcPr>
          <w:p w14:paraId="7F4062A6" w14:textId="77777777" w:rsidR="004E3503" w:rsidRPr="0003219F" w:rsidRDefault="004E3503" w:rsidP="00E923D3">
            <w:pPr>
              <w:rPr>
                <w:sz w:val="24"/>
                <w:szCs w:val="24"/>
              </w:rPr>
            </w:pPr>
            <w:r>
              <w:rPr>
                <w:sz w:val="24"/>
                <w:szCs w:val="24"/>
              </w:rPr>
              <w:t xml:space="preserve">Pain Intensity </w:t>
            </w:r>
          </w:p>
        </w:tc>
        <w:tc>
          <w:tcPr>
            <w:tcW w:w="2070" w:type="dxa"/>
          </w:tcPr>
          <w:p w14:paraId="64157E54" w14:textId="77777777" w:rsidR="004E3503" w:rsidRPr="0003219F" w:rsidRDefault="004E3503" w:rsidP="00E923D3">
            <w:pPr>
              <w:autoSpaceDE w:val="0"/>
              <w:autoSpaceDN w:val="0"/>
              <w:adjustRightInd w:val="0"/>
              <w:rPr>
                <w:rFonts w:cs="Times New Roman"/>
              </w:rPr>
            </w:pPr>
            <w:r w:rsidRPr="0003219F">
              <w:rPr>
                <w:rFonts w:cs="Times New Roman"/>
              </w:rPr>
              <w:t>A combination of 20 mg codeine base and ibuprofen 400 mg was compared with ibuprofen 400 mg in a randomised</w:t>
            </w:r>
          </w:p>
          <w:p w14:paraId="279C384E" w14:textId="6C95AABA" w:rsidR="006A07B6" w:rsidRPr="001E6606" w:rsidRDefault="004E3503" w:rsidP="00E923D3">
            <w:pPr>
              <w:rPr>
                <w:rFonts w:cs="Times New Roman"/>
              </w:rPr>
            </w:pPr>
            <w:proofErr w:type="gramStart"/>
            <w:r w:rsidRPr="0003219F">
              <w:rPr>
                <w:rFonts w:cs="Times New Roman"/>
              </w:rPr>
              <w:t>double-blind</w:t>
            </w:r>
            <w:proofErr w:type="gramEnd"/>
            <w:r w:rsidRPr="0003219F">
              <w:rPr>
                <w:rFonts w:cs="Times New Roman"/>
              </w:rPr>
              <w:t xml:space="preserve"> cross-over study of multiple doses in 25 patients after 2-stage bilateral third molar removal.</w:t>
            </w:r>
          </w:p>
        </w:tc>
        <w:tc>
          <w:tcPr>
            <w:tcW w:w="2399" w:type="dxa"/>
          </w:tcPr>
          <w:p w14:paraId="2F28CF5F" w14:textId="77777777" w:rsidR="004E3503" w:rsidRPr="0003219F" w:rsidRDefault="004E3503" w:rsidP="00E923D3">
            <w:pPr>
              <w:rPr>
                <w:sz w:val="24"/>
                <w:szCs w:val="24"/>
              </w:rPr>
            </w:pPr>
            <w:r w:rsidRPr="0003219F">
              <w:rPr>
                <w:rFonts w:cs="Times New Roman"/>
              </w:rPr>
              <w:t>The combination produced</w:t>
            </w:r>
            <w:r>
              <w:rPr>
                <w:rFonts w:cs="Times New Roman"/>
              </w:rPr>
              <w:t xml:space="preserve"> </w:t>
            </w:r>
            <w:r w:rsidRPr="0003219F">
              <w:rPr>
                <w:rFonts w:cs="Times New Roman"/>
              </w:rPr>
              <w:t>significantly greater pain relief and doubled the hours of minimum pain intensity and maximal relief on the day of surgery.</w:t>
            </w:r>
          </w:p>
        </w:tc>
      </w:tr>
      <w:tr w:rsidR="004E3503" w:rsidRPr="0003219F" w14:paraId="4CE0B66B" w14:textId="77777777" w:rsidTr="00DD4828">
        <w:trPr>
          <w:cantSplit/>
        </w:trPr>
        <w:tc>
          <w:tcPr>
            <w:tcW w:w="1975" w:type="dxa"/>
          </w:tcPr>
          <w:p w14:paraId="7DF12B95" w14:textId="5C2C91E7" w:rsidR="004E3503" w:rsidRPr="007C5A35" w:rsidRDefault="004E3503" w:rsidP="007C5A35">
            <w:pPr>
              <w:autoSpaceDE w:val="0"/>
              <w:autoSpaceDN w:val="0"/>
              <w:adjustRightInd w:val="0"/>
              <w:rPr>
                <w:rFonts w:cs="Times New Roman"/>
                <w:bCs/>
              </w:rPr>
            </w:pPr>
            <w:r w:rsidRPr="0003219F">
              <w:rPr>
                <w:rFonts w:cs="Times New Roman"/>
                <w:bCs/>
              </w:rPr>
              <w:t xml:space="preserve">McQuay </w:t>
            </w:r>
            <w:r w:rsidR="007C5A35">
              <w:rPr>
                <w:rFonts w:cs="Times New Roman"/>
                <w:bCs/>
              </w:rPr>
              <w:t>et al., 1992</w:t>
            </w:r>
            <w:r w:rsidRPr="0003219F">
              <w:rPr>
                <w:rFonts w:cs="Times New Roman"/>
                <w:bCs/>
              </w:rPr>
              <w:t>.</w:t>
            </w:r>
          </w:p>
        </w:tc>
        <w:tc>
          <w:tcPr>
            <w:tcW w:w="1839" w:type="dxa"/>
          </w:tcPr>
          <w:p w14:paraId="2E9E47DF" w14:textId="44C392C9" w:rsidR="004E3503" w:rsidRPr="001E6606" w:rsidRDefault="004E3503" w:rsidP="00E923D3">
            <w:r w:rsidRPr="0003219F">
              <w:t xml:space="preserve">Third molar surgery </w:t>
            </w:r>
          </w:p>
        </w:tc>
        <w:tc>
          <w:tcPr>
            <w:tcW w:w="1803" w:type="dxa"/>
          </w:tcPr>
          <w:p w14:paraId="09381267" w14:textId="3425459F" w:rsidR="004E3503" w:rsidRPr="0003219F" w:rsidRDefault="00D57F7F" w:rsidP="00D57F7F">
            <w:pPr>
              <w:rPr>
                <w:sz w:val="24"/>
                <w:szCs w:val="24"/>
              </w:rPr>
            </w:pPr>
            <w:r>
              <w:rPr>
                <w:rFonts w:cs="Times New Roman"/>
                <w:bCs/>
                <w:iCs/>
              </w:rPr>
              <w:t>Pain I</w:t>
            </w:r>
            <w:r w:rsidR="004E3503" w:rsidRPr="0003219F">
              <w:rPr>
                <w:rFonts w:cs="Times New Roman"/>
                <w:bCs/>
                <w:iCs/>
              </w:rPr>
              <w:t>ntensity on 4</w:t>
            </w:r>
            <w:r>
              <w:rPr>
                <w:rFonts w:cs="Times New Roman"/>
                <w:bCs/>
                <w:iCs/>
              </w:rPr>
              <w:t>-</w:t>
            </w:r>
            <w:r w:rsidR="004E3503" w:rsidRPr="0003219F">
              <w:rPr>
                <w:rFonts w:cs="Times New Roman"/>
                <w:bCs/>
                <w:iCs/>
              </w:rPr>
              <w:t>point verbal rating scale and pain</w:t>
            </w:r>
            <w:r>
              <w:rPr>
                <w:rFonts w:cs="Times New Roman"/>
                <w:bCs/>
                <w:iCs/>
              </w:rPr>
              <w:t xml:space="preserve"> relief on 5-point rating scale</w:t>
            </w:r>
            <w:r w:rsidR="004E3503" w:rsidRPr="0003219F">
              <w:rPr>
                <w:rFonts w:cs="Times New Roman"/>
                <w:bCs/>
                <w:iCs/>
              </w:rPr>
              <w:t xml:space="preserve"> </w:t>
            </w:r>
          </w:p>
        </w:tc>
        <w:tc>
          <w:tcPr>
            <w:tcW w:w="2070" w:type="dxa"/>
          </w:tcPr>
          <w:p w14:paraId="4726AB78" w14:textId="77777777" w:rsidR="004E3503" w:rsidRPr="0003219F" w:rsidRDefault="004E3503" w:rsidP="00E923D3">
            <w:pPr>
              <w:autoSpaceDE w:val="0"/>
              <w:autoSpaceDN w:val="0"/>
              <w:adjustRightInd w:val="0"/>
              <w:rPr>
                <w:rFonts w:cs="Times New Roman"/>
                <w:bCs/>
                <w:iCs/>
              </w:rPr>
            </w:pPr>
            <w:r w:rsidRPr="0003219F">
              <w:rPr>
                <w:rFonts w:cs="Times New Roman"/>
                <w:bCs/>
                <w:iCs/>
              </w:rPr>
              <w:t>Study compared ibuprofen + codeine</w:t>
            </w:r>
          </w:p>
          <w:p w14:paraId="318D0152" w14:textId="795B4ADD" w:rsidR="006A07B6" w:rsidRPr="00920B10" w:rsidRDefault="004E3503" w:rsidP="00E923D3">
            <w:pPr>
              <w:rPr>
                <w:rFonts w:cs="Times New Roman"/>
                <w:bCs/>
                <w:iCs/>
              </w:rPr>
            </w:pPr>
            <w:proofErr w:type="gramStart"/>
            <w:r w:rsidRPr="0003219F">
              <w:rPr>
                <w:rFonts w:cs="Times New Roman"/>
                <w:bCs/>
                <w:iCs/>
              </w:rPr>
              <w:t>combination</w:t>
            </w:r>
            <w:proofErr w:type="gramEnd"/>
            <w:r w:rsidRPr="0003219F">
              <w:rPr>
                <w:rFonts w:cs="Times New Roman"/>
                <w:bCs/>
                <w:iCs/>
              </w:rPr>
              <w:t xml:space="preserve"> (400 mg ibuprofen/25.6 mg codeine phosphate) with a paracetamol + codeine + caffeine combination ( I g paracetamol + 16 mg codeine phosphate + 60 mg caffeine) for pain relief over 6 days after two-stage bila</w:t>
            </w:r>
            <w:r w:rsidR="00D57F7F">
              <w:rPr>
                <w:rFonts w:cs="Times New Roman"/>
                <w:bCs/>
                <w:iCs/>
              </w:rPr>
              <w:t>teral lower third molar removal</w:t>
            </w:r>
            <w:r w:rsidR="00920B10">
              <w:rPr>
                <w:rFonts w:cs="Times New Roman"/>
                <w:bCs/>
                <w:iCs/>
              </w:rPr>
              <w:t>. Randomised crossover study (n=30)</w:t>
            </w:r>
          </w:p>
        </w:tc>
        <w:tc>
          <w:tcPr>
            <w:tcW w:w="2399" w:type="dxa"/>
          </w:tcPr>
          <w:p w14:paraId="33C5F8A6" w14:textId="1DE3148B" w:rsidR="004E3503" w:rsidRPr="0003219F" w:rsidRDefault="004E3503" w:rsidP="00E923D3">
            <w:pPr>
              <w:autoSpaceDE w:val="0"/>
              <w:autoSpaceDN w:val="0"/>
              <w:adjustRightInd w:val="0"/>
              <w:rPr>
                <w:rFonts w:cs="Times New Roman"/>
                <w:bCs/>
                <w:iCs/>
              </w:rPr>
            </w:pPr>
            <w:r w:rsidRPr="0003219F">
              <w:rPr>
                <w:rFonts w:cs="Times New Roman"/>
                <w:bCs/>
                <w:iCs/>
              </w:rPr>
              <w:t>The</w:t>
            </w:r>
            <w:r w:rsidR="006A07B6">
              <w:rPr>
                <w:rFonts w:cs="Times New Roman"/>
                <w:bCs/>
                <w:iCs/>
              </w:rPr>
              <w:t xml:space="preserve"> </w:t>
            </w:r>
            <w:r w:rsidRPr="0003219F">
              <w:rPr>
                <w:rFonts w:cs="Times New Roman"/>
                <w:bCs/>
                <w:iCs/>
              </w:rPr>
              <w:t xml:space="preserve">ibuprofen combination produced significantly greater analgesia than the paracetamol combination, both on single-dose analysis of the first and second days and on multiple-dose measures for days I , 2, 3 and </w:t>
            </w:r>
            <w:r w:rsidR="007C5A35">
              <w:rPr>
                <w:rFonts w:cs="Times New Roman"/>
                <w:bCs/>
                <w:iCs/>
              </w:rPr>
              <w:t>4 (P&lt; 0.02 for all comparisons)</w:t>
            </w:r>
            <w:r w:rsidR="006A07B6">
              <w:rPr>
                <w:rFonts w:cs="Times New Roman"/>
                <w:bCs/>
                <w:iCs/>
              </w:rPr>
              <w:t>.</w:t>
            </w:r>
          </w:p>
        </w:tc>
      </w:tr>
      <w:tr w:rsidR="004E3503" w:rsidRPr="0003219F" w14:paraId="2327EF57" w14:textId="77777777" w:rsidTr="00DD4828">
        <w:trPr>
          <w:cantSplit/>
        </w:trPr>
        <w:tc>
          <w:tcPr>
            <w:tcW w:w="1975" w:type="dxa"/>
          </w:tcPr>
          <w:p w14:paraId="415460D7" w14:textId="5C3A368B" w:rsidR="004E3503" w:rsidRPr="0003219F" w:rsidRDefault="004E3503" w:rsidP="007C5A35">
            <w:pPr>
              <w:autoSpaceDE w:val="0"/>
              <w:autoSpaceDN w:val="0"/>
              <w:adjustRightInd w:val="0"/>
              <w:rPr>
                <w:sz w:val="24"/>
                <w:szCs w:val="24"/>
              </w:rPr>
            </w:pPr>
            <w:proofErr w:type="spellStart"/>
            <w:r w:rsidRPr="0003219F">
              <w:rPr>
                <w:rFonts w:cs="Times New Roman"/>
                <w:bCs/>
              </w:rPr>
              <w:t>Modaresi</w:t>
            </w:r>
            <w:proofErr w:type="spellEnd"/>
            <w:r w:rsidRPr="0003219F">
              <w:rPr>
                <w:rFonts w:cs="Times New Roman"/>
                <w:bCs/>
              </w:rPr>
              <w:t xml:space="preserve"> </w:t>
            </w:r>
            <w:r w:rsidR="007C5A35">
              <w:rPr>
                <w:rFonts w:cs="Times New Roman"/>
                <w:bCs/>
              </w:rPr>
              <w:t>et al.,</w:t>
            </w:r>
            <w:r w:rsidR="007C5A35">
              <w:rPr>
                <w:rFonts w:cs="Optima-Bold"/>
                <w:bCs/>
                <w:color w:val="231F20"/>
              </w:rPr>
              <w:t xml:space="preserve"> 2006</w:t>
            </w:r>
            <w:r w:rsidRPr="0003219F">
              <w:rPr>
                <w:rFonts w:cs="Optima-Bold"/>
                <w:bCs/>
                <w:color w:val="231F20"/>
              </w:rPr>
              <w:t>.</w:t>
            </w:r>
          </w:p>
        </w:tc>
        <w:tc>
          <w:tcPr>
            <w:tcW w:w="1839" w:type="dxa"/>
          </w:tcPr>
          <w:p w14:paraId="5D13F6BD" w14:textId="77777777" w:rsidR="004E3503" w:rsidRPr="0003219F" w:rsidRDefault="004E3503" w:rsidP="00E923D3">
            <w:pPr>
              <w:rPr>
                <w:sz w:val="24"/>
                <w:szCs w:val="24"/>
              </w:rPr>
            </w:pPr>
            <w:r w:rsidRPr="0003219F">
              <w:t xml:space="preserve">Root canal therapy </w:t>
            </w:r>
          </w:p>
        </w:tc>
        <w:tc>
          <w:tcPr>
            <w:tcW w:w="1803" w:type="dxa"/>
          </w:tcPr>
          <w:p w14:paraId="61ED9A4F" w14:textId="77777777" w:rsidR="004E3503" w:rsidRPr="0003219F" w:rsidRDefault="004E3503" w:rsidP="00E923D3">
            <w:pPr>
              <w:rPr>
                <w:sz w:val="24"/>
                <w:szCs w:val="24"/>
              </w:rPr>
            </w:pPr>
            <w:r w:rsidRPr="0003219F">
              <w:rPr>
                <w:rFonts w:cs="Times-Roman"/>
                <w:color w:val="231F20"/>
              </w:rPr>
              <w:t xml:space="preserve">Tooth sensitivity levels </w:t>
            </w:r>
          </w:p>
        </w:tc>
        <w:tc>
          <w:tcPr>
            <w:tcW w:w="2070" w:type="dxa"/>
          </w:tcPr>
          <w:p w14:paraId="2C8D640F" w14:textId="2B97E513" w:rsidR="004E3503" w:rsidRPr="001E6606" w:rsidRDefault="00EE1739" w:rsidP="001E6606">
            <w:pPr>
              <w:autoSpaceDE w:val="0"/>
              <w:autoSpaceDN w:val="0"/>
              <w:adjustRightInd w:val="0"/>
              <w:rPr>
                <w:rFonts w:cs="Times-Roman"/>
                <w:color w:val="231F20"/>
              </w:rPr>
            </w:pPr>
            <w:r>
              <w:rPr>
                <w:rFonts w:cs="Times-Roman"/>
                <w:color w:val="231F20"/>
              </w:rPr>
              <w:t xml:space="preserve">Acetaminophen 300 mg + </w:t>
            </w:r>
            <w:r w:rsidR="006A07B6">
              <w:rPr>
                <w:rFonts w:cs="Times-Roman"/>
                <w:color w:val="231F20"/>
              </w:rPr>
              <w:t xml:space="preserve">20 mg </w:t>
            </w:r>
            <w:r w:rsidR="004E3503" w:rsidRPr="0003219F">
              <w:rPr>
                <w:rFonts w:cs="Times-Roman"/>
                <w:color w:val="231F20"/>
              </w:rPr>
              <w:t>codeine vs ibuprofen 200 mg</w:t>
            </w:r>
          </w:p>
        </w:tc>
        <w:tc>
          <w:tcPr>
            <w:tcW w:w="2399" w:type="dxa"/>
          </w:tcPr>
          <w:p w14:paraId="474452C3" w14:textId="7D3BD5CD" w:rsidR="007C5A35" w:rsidRPr="001E6606" w:rsidRDefault="004E3503" w:rsidP="00E923D3">
            <w:pPr>
              <w:rPr>
                <w:rFonts w:cs="Optima"/>
                <w:color w:val="231F20"/>
              </w:rPr>
            </w:pPr>
            <w:r w:rsidRPr="0003219F">
              <w:rPr>
                <w:rFonts w:cs="Optima"/>
                <w:color w:val="231F20"/>
              </w:rPr>
              <w:t>Significantly lower tooth sensitivity levels (TSLs) were observed with the acetaminophen-codeine and ibuprofen groups, which was more significant in the ibuprofen group.</w:t>
            </w:r>
            <w:r w:rsidR="00B20904">
              <w:rPr>
                <w:rFonts w:cs="Optima"/>
                <w:color w:val="231F20"/>
              </w:rPr>
              <w:t xml:space="preserve"> </w:t>
            </w:r>
          </w:p>
        </w:tc>
      </w:tr>
      <w:tr w:rsidR="007C5A35" w:rsidRPr="0003219F" w14:paraId="28B78ABC" w14:textId="77777777" w:rsidTr="00DD4828">
        <w:trPr>
          <w:cantSplit/>
        </w:trPr>
        <w:tc>
          <w:tcPr>
            <w:tcW w:w="1975" w:type="dxa"/>
          </w:tcPr>
          <w:p w14:paraId="6B007D7C" w14:textId="25913E01" w:rsidR="007C5A35" w:rsidRPr="0003219F" w:rsidRDefault="007C5A35" w:rsidP="007C5A35">
            <w:pPr>
              <w:autoSpaceDE w:val="0"/>
              <w:autoSpaceDN w:val="0"/>
              <w:adjustRightInd w:val="0"/>
              <w:rPr>
                <w:sz w:val="24"/>
                <w:szCs w:val="24"/>
              </w:rPr>
            </w:pPr>
            <w:proofErr w:type="spellStart"/>
            <w:r w:rsidRPr="0003219F">
              <w:rPr>
                <w:rFonts w:cs="OfficinaSans-Bold"/>
                <w:bCs/>
              </w:rPr>
              <w:t>Nautu</w:t>
            </w:r>
            <w:proofErr w:type="spellEnd"/>
            <w:r w:rsidRPr="0003219F">
              <w:rPr>
                <w:rFonts w:cs="OfficinaSans-Bold"/>
                <w:bCs/>
              </w:rPr>
              <w:t xml:space="preserve"> </w:t>
            </w:r>
            <w:r>
              <w:rPr>
                <w:rFonts w:cs="OfficinaSans-Bold"/>
                <w:bCs/>
              </w:rPr>
              <w:t xml:space="preserve">et al., </w:t>
            </w:r>
            <w:r>
              <w:rPr>
                <w:rFonts w:cs="OfficinaSans-Book"/>
              </w:rPr>
              <w:t>2009</w:t>
            </w:r>
            <w:r w:rsidRPr="0003219F">
              <w:rPr>
                <w:rFonts w:cs="OfficinaSans-Book"/>
              </w:rPr>
              <w:t>.</w:t>
            </w:r>
          </w:p>
        </w:tc>
        <w:tc>
          <w:tcPr>
            <w:tcW w:w="1839" w:type="dxa"/>
          </w:tcPr>
          <w:p w14:paraId="0CDAF5A3" w14:textId="77777777" w:rsidR="007C5A35" w:rsidRPr="0003219F" w:rsidRDefault="007C5A35" w:rsidP="00E923D3">
            <w:pPr>
              <w:rPr>
                <w:sz w:val="24"/>
                <w:szCs w:val="24"/>
              </w:rPr>
            </w:pPr>
            <w:r w:rsidRPr="0003219F">
              <w:t xml:space="preserve">Systematic review of nine trials evaluating pain relief in post abdominal surgery pain </w:t>
            </w:r>
          </w:p>
        </w:tc>
        <w:tc>
          <w:tcPr>
            <w:tcW w:w="1803" w:type="dxa"/>
          </w:tcPr>
          <w:p w14:paraId="470E1DCB" w14:textId="77777777" w:rsidR="007C5A35" w:rsidRPr="0003219F" w:rsidRDefault="007C5A35" w:rsidP="00E923D3">
            <w:pPr>
              <w:rPr>
                <w:sz w:val="24"/>
                <w:szCs w:val="24"/>
              </w:rPr>
            </w:pPr>
            <w:r w:rsidRPr="0003219F">
              <w:rPr>
                <w:rFonts w:cs="Times New Roman"/>
                <w:bCs/>
                <w:iCs/>
              </w:rPr>
              <w:t>VAS</w:t>
            </w:r>
          </w:p>
        </w:tc>
        <w:tc>
          <w:tcPr>
            <w:tcW w:w="2070" w:type="dxa"/>
          </w:tcPr>
          <w:p w14:paraId="0399DBB4" w14:textId="036DE731" w:rsidR="007C5A35" w:rsidRPr="0003219F" w:rsidRDefault="00B20904" w:rsidP="00B20904">
            <w:pPr>
              <w:rPr>
                <w:sz w:val="24"/>
                <w:szCs w:val="24"/>
              </w:rPr>
            </w:pPr>
            <w:r>
              <w:rPr>
                <w:rFonts w:cs="Times New Roman"/>
                <w:bCs/>
                <w:iCs/>
              </w:rPr>
              <w:t>Codeine + p</w:t>
            </w:r>
            <w:r w:rsidR="007C5A35" w:rsidRPr="0003219F">
              <w:rPr>
                <w:rFonts w:cs="Times New Roman"/>
                <w:bCs/>
                <w:iCs/>
              </w:rPr>
              <w:t>aracetamol vs NSAID</w:t>
            </w:r>
          </w:p>
        </w:tc>
        <w:tc>
          <w:tcPr>
            <w:tcW w:w="2399" w:type="dxa"/>
          </w:tcPr>
          <w:p w14:paraId="20604804" w14:textId="7B8619BF" w:rsidR="007C5A35" w:rsidRPr="001E6606" w:rsidRDefault="007C5A35" w:rsidP="001E6606">
            <w:pPr>
              <w:autoSpaceDE w:val="0"/>
              <w:autoSpaceDN w:val="0"/>
              <w:adjustRightInd w:val="0"/>
              <w:rPr>
                <w:rFonts w:cs="Times New Roman"/>
                <w:bCs/>
                <w:iCs/>
              </w:rPr>
            </w:pPr>
            <w:r w:rsidRPr="0003219F">
              <w:rPr>
                <w:rFonts w:cs="Times-Roman"/>
                <w:color w:val="231F20"/>
              </w:rPr>
              <w:t>None of the studies found the combination of codeine + paracetamol to be superior to NSAIDs in controlling</w:t>
            </w:r>
            <w:r w:rsidR="00A94FDD">
              <w:rPr>
                <w:rFonts w:cs="Times-Roman"/>
                <w:color w:val="231F20"/>
              </w:rPr>
              <w:t xml:space="preserve"> p</w:t>
            </w:r>
            <w:r w:rsidRPr="0003219F">
              <w:rPr>
                <w:rFonts w:cs="Times-Roman"/>
                <w:color w:val="231F20"/>
              </w:rPr>
              <w:t>ost</w:t>
            </w:r>
            <w:r w:rsidR="00A94FDD">
              <w:rPr>
                <w:rFonts w:cs="Times-Roman"/>
                <w:color w:val="231F20"/>
              </w:rPr>
              <w:t>-</w:t>
            </w:r>
            <w:r w:rsidRPr="0003219F">
              <w:rPr>
                <w:rFonts w:cs="Times-Roman"/>
                <w:color w:val="231F20"/>
              </w:rPr>
              <w:t xml:space="preserve">laparotomy pain. </w:t>
            </w:r>
          </w:p>
        </w:tc>
      </w:tr>
      <w:tr w:rsidR="007C5A35" w:rsidRPr="0003219F" w14:paraId="14386A66" w14:textId="77777777" w:rsidTr="00DD4828">
        <w:trPr>
          <w:cantSplit/>
        </w:trPr>
        <w:tc>
          <w:tcPr>
            <w:tcW w:w="1975" w:type="dxa"/>
          </w:tcPr>
          <w:p w14:paraId="24521A80" w14:textId="68F0360A" w:rsidR="007C5A35" w:rsidRPr="0003219F" w:rsidRDefault="007C5A35" w:rsidP="00035624">
            <w:pPr>
              <w:rPr>
                <w:sz w:val="24"/>
                <w:szCs w:val="24"/>
              </w:rPr>
            </w:pPr>
            <w:proofErr w:type="spellStart"/>
            <w:r w:rsidRPr="0003219F">
              <w:rPr>
                <w:rFonts w:cs="OfficinaSans-Bold"/>
                <w:bCs/>
              </w:rPr>
              <w:lastRenderedPageBreak/>
              <w:t>Ragg</w:t>
            </w:r>
            <w:proofErr w:type="spellEnd"/>
            <w:r w:rsidRPr="0003219F">
              <w:rPr>
                <w:rFonts w:cs="OfficinaSans-Bold"/>
                <w:bCs/>
              </w:rPr>
              <w:t xml:space="preserve"> </w:t>
            </w:r>
            <w:r w:rsidR="00035624">
              <w:rPr>
                <w:rFonts w:cs="OfficinaSans-Bold"/>
                <w:bCs/>
              </w:rPr>
              <w:t xml:space="preserve">et al., </w:t>
            </w:r>
            <w:r w:rsidR="00035624">
              <w:t>1997</w:t>
            </w:r>
            <w:r w:rsidRPr="0003219F">
              <w:t xml:space="preserve">. </w:t>
            </w:r>
          </w:p>
        </w:tc>
        <w:tc>
          <w:tcPr>
            <w:tcW w:w="1839" w:type="dxa"/>
          </w:tcPr>
          <w:p w14:paraId="7CCF6FEC" w14:textId="77777777" w:rsidR="007C5A35" w:rsidRPr="0003219F" w:rsidRDefault="007C5A35" w:rsidP="00E923D3">
            <w:pPr>
              <w:rPr>
                <w:sz w:val="24"/>
                <w:szCs w:val="24"/>
              </w:rPr>
            </w:pPr>
            <w:r w:rsidRPr="0003219F">
              <w:t xml:space="preserve">Premedication and analgesia for myringotomy in children </w:t>
            </w:r>
          </w:p>
        </w:tc>
        <w:tc>
          <w:tcPr>
            <w:tcW w:w="1803" w:type="dxa"/>
          </w:tcPr>
          <w:p w14:paraId="3D059F41" w14:textId="02DFA405" w:rsidR="007C5A35" w:rsidRPr="0003219F" w:rsidRDefault="002650E9" w:rsidP="00E923D3">
            <w:pPr>
              <w:rPr>
                <w:sz w:val="24"/>
                <w:szCs w:val="24"/>
              </w:rPr>
            </w:pPr>
            <w:r>
              <w:rPr>
                <w:rFonts w:cs="Times New Roman"/>
                <w:bCs/>
                <w:iCs/>
              </w:rPr>
              <w:t>4 point pain face rating scale</w:t>
            </w:r>
            <w:r w:rsidR="007C5A35" w:rsidRPr="0003219F">
              <w:rPr>
                <w:rFonts w:cs="Times New Roman"/>
                <w:bCs/>
                <w:iCs/>
              </w:rPr>
              <w:t xml:space="preserve"> </w:t>
            </w:r>
          </w:p>
        </w:tc>
        <w:tc>
          <w:tcPr>
            <w:tcW w:w="2070" w:type="dxa"/>
          </w:tcPr>
          <w:p w14:paraId="1BBB5775" w14:textId="4A6CD8AC" w:rsidR="00B20904" w:rsidRPr="001E6606" w:rsidRDefault="00B20904" w:rsidP="00E923D3">
            <w:pPr>
              <w:rPr>
                <w:rFonts w:cs="Times New Roman"/>
                <w:bCs/>
                <w:iCs/>
              </w:rPr>
            </w:pPr>
            <w:r>
              <w:rPr>
                <w:rFonts w:cs="Times New Roman"/>
                <w:bCs/>
                <w:iCs/>
              </w:rPr>
              <w:t xml:space="preserve">Paracetamol vs </w:t>
            </w:r>
            <w:proofErr w:type="spellStart"/>
            <w:r>
              <w:rPr>
                <w:rFonts w:cs="Times New Roman"/>
                <w:bCs/>
                <w:iCs/>
              </w:rPr>
              <w:t>P</w:t>
            </w:r>
            <w:r w:rsidR="007C5A35" w:rsidRPr="0003219F">
              <w:rPr>
                <w:rFonts w:cs="Times New Roman"/>
                <w:bCs/>
                <w:iCs/>
              </w:rPr>
              <w:t>ainstop</w:t>
            </w:r>
            <w:proofErr w:type="spellEnd"/>
            <w:r w:rsidR="007C5A35" w:rsidRPr="0003219F">
              <w:rPr>
                <w:rFonts w:cs="Times New Roman"/>
                <w:bCs/>
                <w:iCs/>
              </w:rPr>
              <w:t xml:space="preserve"> (paracetamol 12 mg, codeine 0.5 mg and promethazine 0.65 mg per ml</w:t>
            </w:r>
            <w:r w:rsidR="00D57F7F">
              <w:rPr>
                <w:rFonts w:cs="Times New Roman"/>
                <w:bCs/>
                <w:iCs/>
              </w:rPr>
              <w:t>)</w:t>
            </w:r>
            <w:r w:rsidR="007C5A35" w:rsidRPr="0003219F">
              <w:rPr>
                <w:rFonts w:cs="Times New Roman"/>
                <w:bCs/>
                <w:iCs/>
              </w:rPr>
              <w:t xml:space="preserve"> 30 to 60 minutes prior to surgery </w:t>
            </w:r>
          </w:p>
        </w:tc>
        <w:tc>
          <w:tcPr>
            <w:tcW w:w="2399" w:type="dxa"/>
          </w:tcPr>
          <w:p w14:paraId="561F9232" w14:textId="6296B363" w:rsidR="007C5A35" w:rsidRPr="001E6606" w:rsidRDefault="007C5A35" w:rsidP="00E923D3">
            <w:pPr>
              <w:rPr>
                <w:rFonts w:cs="Times-Roman"/>
                <w:color w:val="231F20"/>
              </w:rPr>
            </w:pPr>
            <w:r w:rsidRPr="0003219F">
              <w:rPr>
                <w:rFonts w:cs="Times-Roman"/>
                <w:color w:val="231F20"/>
              </w:rPr>
              <w:t xml:space="preserve">Pain scores were similar in both treatment arms. Little need for additional analgesia p&lt;0.03. </w:t>
            </w:r>
          </w:p>
        </w:tc>
      </w:tr>
      <w:tr w:rsidR="007C5A35" w:rsidRPr="0003219F" w14:paraId="22EDEA45" w14:textId="77777777" w:rsidTr="00DD4828">
        <w:trPr>
          <w:cantSplit/>
        </w:trPr>
        <w:tc>
          <w:tcPr>
            <w:tcW w:w="1975" w:type="dxa"/>
          </w:tcPr>
          <w:p w14:paraId="122EC86A" w14:textId="4CC1140D" w:rsidR="007C5A35" w:rsidRPr="001E6606" w:rsidRDefault="007C5A35" w:rsidP="001E6606">
            <w:pPr>
              <w:autoSpaceDE w:val="0"/>
              <w:autoSpaceDN w:val="0"/>
              <w:adjustRightInd w:val="0"/>
              <w:rPr>
                <w:rFonts w:cs="Courier"/>
              </w:rPr>
            </w:pPr>
            <w:proofErr w:type="spellStart"/>
            <w:r w:rsidRPr="0003219F">
              <w:rPr>
                <w:rFonts w:cs="Courier"/>
              </w:rPr>
              <w:t>Skjelbred</w:t>
            </w:r>
            <w:proofErr w:type="spellEnd"/>
            <w:r w:rsidRPr="0003219F">
              <w:rPr>
                <w:rFonts w:cs="Courier"/>
              </w:rPr>
              <w:t xml:space="preserve"> </w:t>
            </w:r>
            <w:r w:rsidR="00035624">
              <w:rPr>
                <w:rFonts w:cs="Courier"/>
              </w:rPr>
              <w:t>et al., 1982.</w:t>
            </w:r>
          </w:p>
        </w:tc>
        <w:tc>
          <w:tcPr>
            <w:tcW w:w="1839" w:type="dxa"/>
          </w:tcPr>
          <w:p w14:paraId="27CB3C69" w14:textId="77777777" w:rsidR="007C5A35" w:rsidRPr="0003219F" w:rsidRDefault="007C5A35" w:rsidP="00E923D3">
            <w:pPr>
              <w:rPr>
                <w:sz w:val="24"/>
                <w:szCs w:val="24"/>
              </w:rPr>
            </w:pPr>
            <w:r w:rsidRPr="0003219F">
              <w:t xml:space="preserve">Oral surgical procedures </w:t>
            </w:r>
          </w:p>
        </w:tc>
        <w:tc>
          <w:tcPr>
            <w:tcW w:w="1803" w:type="dxa"/>
          </w:tcPr>
          <w:p w14:paraId="3AD960EF" w14:textId="77777777" w:rsidR="007C5A35" w:rsidRPr="0003219F" w:rsidRDefault="007C5A35" w:rsidP="00E923D3">
            <w:pPr>
              <w:rPr>
                <w:sz w:val="24"/>
                <w:szCs w:val="24"/>
              </w:rPr>
            </w:pPr>
            <w:r w:rsidRPr="0003219F">
              <w:rPr>
                <w:rFonts w:cs="Courier"/>
              </w:rPr>
              <w:t xml:space="preserve">100 mm VAS </w:t>
            </w:r>
          </w:p>
        </w:tc>
        <w:tc>
          <w:tcPr>
            <w:tcW w:w="2070" w:type="dxa"/>
          </w:tcPr>
          <w:p w14:paraId="0703BD45" w14:textId="560605B8" w:rsidR="007C5A35" w:rsidRPr="00B20904" w:rsidRDefault="007C5A35" w:rsidP="00B20904">
            <w:pPr>
              <w:autoSpaceDE w:val="0"/>
              <w:autoSpaceDN w:val="0"/>
              <w:adjustRightInd w:val="0"/>
              <w:rPr>
                <w:rFonts w:cs="Courier"/>
              </w:rPr>
            </w:pPr>
            <w:r w:rsidRPr="0003219F">
              <w:rPr>
                <w:rFonts w:cs="Courier"/>
              </w:rPr>
              <w:t>Paracetamo</w:t>
            </w:r>
            <w:r w:rsidR="00B20904">
              <w:rPr>
                <w:rFonts w:cs="Courier"/>
              </w:rPr>
              <w:t xml:space="preserve">l + codeine phosphate (400 mg + </w:t>
            </w:r>
            <w:r w:rsidRPr="0003219F">
              <w:rPr>
                <w:rFonts w:cs="Courier"/>
              </w:rPr>
              <w:t xml:space="preserve">30 mg), </w:t>
            </w:r>
            <w:r>
              <w:rPr>
                <w:rFonts w:cs="Courier"/>
              </w:rPr>
              <w:t xml:space="preserve">vs </w:t>
            </w:r>
            <w:r w:rsidRPr="0003219F">
              <w:rPr>
                <w:rFonts w:cs="Courier"/>
              </w:rPr>
              <w:t xml:space="preserve">plain paracetamol (400 </w:t>
            </w:r>
            <w:r w:rsidR="00B20904">
              <w:rPr>
                <w:rFonts w:cs="Courier"/>
              </w:rPr>
              <w:t>mg)</w:t>
            </w:r>
          </w:p>
        </w:tc>
        <w:tc>
          <w:tcPr>
            <w:tcW w:w="2399" w:type="dxa"/>
          </w:tcPr>
          <w:p w14:paraId="40164819" w14:textId="77777777" w:rsidR="007C5A35" w:rsidRDefault="007C5A35" w:rsidP="00E923D3">
            <w:pPr>
              <w:rPr>
                <w:rFonts w:cs="Courier"/>
              </w:rPr>
            </w:pPr>
            <w:r w:rsidRPr="0003219F">
              <w:rPr>
                <w:rFonts w:cs="Courier"/>
              </w:rPr>
              <w:t>No increase in analgesia was demonstrated by the addition of codeine to paracetamol. The majority of participants (n=20) preferred treatment with plain paracetamol over the combination (n-4) p&lt;0.001.</w:t>
            </w:r>
          </w:p>
          <w:p w14:paraId="3580A2AF" w14:textId="77777777" w:rsidR="00B20904" w:rsidRPr="0003219F" w:rsidRDefault="00B20904" w:rsidP="00E923D3">
            <w:pPr>
              <w:rPr>
                <w:sz w:val="24"/>
                <w:szCs w:val="24"/>
              </w:rPr>
            </w:pPr>
          </w:p>
        </w:tc>
      </w:tr>
      <w:tr w:rsidR="007C5A35" w:rsidRPr="0003219F" w14:paraId="24F773E6" w14:textId="77777777" w:rsidTr="00DD4828">
        <w:trPr>
          <w:cantSplit/>
        </w:trPr>
        <w:tc>
          <w:tcPr>
            <w:tcW w:w="1975" w:type="dxa"/>
          </w:tcPr>
          <w:p w14:paraId="1AF572BE" w14:textId="66A3987D" w:rsidR="007C5A35" w:rsidRPr="0003219F" w:rsidRDefault="007C5A35" w:rsidP="00035624">
            <w:pPr>
              <w:autoSpaceDE w:val="0"/>
              <w:autoSpaceDN w:val="0"/>
              <w:adjustRightInd w:val="0"/>
              <w:rPr>
                <w:sz w:val="24"/>
                <w:szCs w:val="24"/>
              </w:rPr>
            </w:pPr>
            <w:proofErr w:type="spellStart"/>
            <w:r w:rsidRPr="0003219F">
              <w:rPr>
                <w:rFonts w:cs="AdvSabon_R"/>
              </w:rPr>
              <w:t>Sniezek</w:t>
            </w:r>
            <w:proofErr w:type="spellEnd"/>
            <w:r w:rsidRPr="0003219F">
              <w:rPr>
                <w:rFonts w:cs="AdvSabon_R"/>
              </w:rPr>
              <w:t xml:space="preserve"> </w:t>
            </w:r>
            <w:r w:rsidR="00035624">
              <w:rPr>
                <w:rFonts w:cs="AdvSabon_R"/>
              </w:rPr>
              <w:t>et al.,</w:t>
            </w:r>
            <w:r w:rsidR="00035624">
              <w:rPr>
                <w:rFonts w:cs="AdvSabon_I"/>
              </w:rPr>
              <w:t xml:space="preserve"> 2011.</w:t>
            </w:r>
          </w:p>
        </w:tc>
        <w:tc>
          <w:tcPr>
            <w:tcW w:w="1839" w:type="dxa"/>
          </w:tcPr>
          <w:p w14:paraId="553F9E11" w14:textId="77777777" w:rsidR="007C5A35" w:rsidRPr="0003219F" w:rsidRDefault="007C5A35" w:rsidP="00E923D3">
            <w:pPr>
              <w:rPr>
                <w:sz w:val="24"/>
                <w:szCs w:val="24"/>
              </w:rPr>
            </w:pPr>
            <w:r w:rsidRPr="0003219F">
              <w:t xml:space="preserve">Postoperative pain relief </w:t>
            </w:r>
          </w:p>
        </w:tc>
        <w:tc>
          <w:tcPr>
            <w:tcW w:w="1803" w:type="dxa"/>
          </w:tcPr>
          <w:p w14:paraId="049FE81E" w14:textId="77777777" w:rsidR="007C5A35" w:rsidRPr="0003219F" w:rsidRDefault="007C5A35" w:rsidP="00E923D3">
            <w:pPr>
              <w:rPr>
                <w:sz w:val="24"/>
                <w:szCs w:val="24"/>
              </w:rPr>
            </w:pPr>
            <w:r w:rsidRPr="0003219F">
              <w:rPr>
                <w:rFonts w:cs="AdvUnivers"/>
              </w:rPr>
              <w:t>VAS</w:t>
            </w:r>
          </w:p>
        </w:tc>
        <w:tc>
          <w:tcPr>
            <w:tcW w:w="2070" w:type="dxa"/>
          </w:tcPr>
          <w:p w14:paraId="059876A2" w14:textId="77777777" w:rsidR="007C5A35" w:rsidRPr="0003219F" w:rsidRDefault="007C5A35" w:rsidP="00E923D3">
            <w:pPr>
              <w:autoSpaceDE w:val="0"/>
              <w:autoSpaceDN w:val="0"/>
              <w:adjustRightInd w:val="0"/>
              <w:rPr>
                <w:rFonts w:cs="AdvUnivers"/>
              </w:rPr>
            </w:pPr>
            <w:r w:rsidRPr="0003219F">
              <w:rPr>
                <w:rFonts w:cs="AdvUnivers"/>
              </w:rPr>
              <w:t>Patients undergoing MMS and reconstruction</w:t>
            </w:r>
          </w:p>
          <w:p w14:paraId="450BCD03" w14:textId="405B7E68" w:rsidR="007C5A35" w:rsidRPr="0003219F" w:rsidRDefault="007C5A35" w:rsidP="00E923D3">
            <w:pPr>
              <w:autoSpaceDE w:val="0"/>
              <w:autoSpaceDN w:val="0"/>
              <w:adjustRightInd w:val="0"/>
              <w:rPr>
                <w:rFonts w:cs="AdvUnivers"/>
              </w:rPr>
            </w:pPr>
            <w:r w:rsidRPr="0003219F">
              <w:rPr>
                <w:rFonts w:cs="AdvUnivers"/>
              </w:rPr>
              <w:t>for head and neck skin cance</w:t>
            </w:r>
            <w:r>
              <w:rPr>
                <w:rFonts w:cs="AdvUnivers"/>
              </w:rPr>
              <w:t xml:space="preserve">rs received 1 g paracetamol </w:t>
            </w:r>
            <w:r w:rsidRPr="0003219F">
              <w:rPr>
                <w:rFonts w:cs="AdvUnivers"/>
              </w:rPr>
              <w:t xml:space="preserve"> </w:t>
            </w:r>
            <w:proofErr w:type="spellStart"/>
            <w:r w:rsidRPr="0003219F">
              <w:rPr>
                <w:rFonts w:cs="AdvUnivers"/>
              </w:rPr>
              <w:t>paracetamol</w:t>
            </w:r>
            <w:proofErr w:type="spellEnd"/>
            <w:r w:rsidRPr="0003219F">
              <w:rPr>
                <w:rFonts w:cs="AdvUnivers"/>
              </w:rPr>
              <w:t xml:space="preserve"> plus 400mg</w:t>
            </w:r>
          </w:p>
          <w:p w14:paraId="70C4D3B7" w14:textId="32B7E803" w:rsidR="007C5A35" w:rsidRPr="0003219F" w:rsidRDefault="007C5A35" w:rsidP="00E923D3">
            <w:pPr>
              <w:rPr>
                <w:sz w:val="24"/>
                <w:szCs w:val="24"/>
              </w:rPr>
            </w:pPr>
            <w:r w:rsidRPr="0003219F">
              <w:rPr>
                <w:rFonts w:cs="AdvUnivers"/>
              </w:rPr>
              <w:t>ibuprofen, or 325mg paracetamol plus 30mg codeine immediately after surgery and eve</w:t>
            </w:r>
            <w:r w:rsidR="00B20904">
              <w:rPr>
                <w:rFonts w:cs="AdvUnivers"/>
              </w:rPr>
              <w:t>ry 4 hours for up to four doses</w:t>
            </w:r>
          </w:p>
        </w:tc>
        <w:tc>
          <w:tcPr>
            <w:tcW w:w="2399" w:type="dxa"/>
          </w:tcPr>
          <w:p w14:paraId="3BA2C6A0" w14:textId="5F01049A" w:rsidR="007C5A35" w:rsidRPr="0003219F" w:rsidRDefault="007C5A35" w:rsidP="00E923D3">
            <w:pPr>
              <w:autoSpaceDE w:val="0"/>
              <w:autoSpaceDN w:val="0"/>
              <w:adjustRightInd w:val="0"/>
              <w:rPr>
                <w:rFonts w:cs="AdvUnivers"/>
              </w:rPr>
            </w:pPr>
            <w:r w:rsidRPr="0003219F">
              <w:rPr>
                <w:rFonts w:cs="AdvUnivers"/>
              </w:rPr>
              <w:t>The group administered the combination of paracetamol + ibuprofen had the lowest pain scores (mean change from baseline/immediately prior</w:t>
            </w:r>
            <w:r w:rsidR="00A94FDD">
              <w:rPr>
                <w:rFonts w:cs="AdvUnivers"/>
              </w:rPr>
              <w:t xml:space="preserve"> </w:t>
            </w:r>
            <w:r w:rsidRPr="0003219F">
              <w:rPr>
                <w:rFonts w:cs="AdvUnivers"/>
              </w:rPr>
              <w:t>to surgery) at each postoperative recorded time interval and a significantly smaller change from baseline</w:t>
            </w:r>
          </w:p>
          <w:p w14:paraId="2CE50191" w14:textId="4C79B434" w:rsidR="00035624" w:rsidRDefault="007C5A35" w:rsidP="00E923D3">
            <w:pPr>
              <w:rPr>
                <w:sz w:val="24"/>
                <w:szCs w:val="24"/>
              </w:rPr>
            </w:pPr>
            <w:proofErr w:type="gramStart"/>
            <w:r w:rsidRPr="0003219F">
              <w:rPr>
                <w:rFonts w:cs="AdvUnivers"/>
              </w:rPr>
              <w:t>pain</w:t>
            </w:r>
            <w:proofErr w:type="gramEnd"/>
            <w:r w:rsidRPr="0003219F">
              <w:rPr>
                <w:rFonts w:cs="AdvUnivers"/>
              </w:rPr>
              <w:t xml:space="preserve"> scores than the paracetamol + codeine group at 4 hours (</w:t>
            </w:r>
            <w:r w:rsidRPr="0003219F">
              <w:rPr>
                <w:rFonts w:cs="AdvUN-Oblique"/>
                <w:iCs/>
              </w:rPr>
              <w:t xml:space="preserve">p </w:t>
            </w:r>
            <w:r w:rsidRPr="0003219F">
              <w:rPr>
                <w:rFonts w:cs="AdvUnivers"/>
              </w:rPr>
              <w:t xml:space="preserve">= </w:t>
            </w:r>
            <w:r w:rsidR="00035624">
              <w:rPr>
                <w:rFonts w:cs="AdvUnivers"/>
              </w:rPr>
              <w:t>0</w:t>
            </w:r>
            <w:r w:rsidRPr="0003219F">
              <w:rPr>
                <w:rFonts w:cs="AdvUnivers"/>
              </w:rPr>
              <w:t>.005) and the paracetamol group at 8 hours (</w:t>
            </w:r>
            <w:r w:rsidRPr="0003219F">
              <w:rPr>
                <w:rFonts w:cs="AdvUN-Oblique"/>
                <w:iCs/>
              </w:rPr>
              <w:t xml:space="preserve">p </w:t>
            </w:r>
            <w:r w:rsidRPr="0003219F">
              <w:rPr>
                <w:rFonts w:cs="AdvUnivers"/>
              </w:rPr>
              <w:t xml:space="preserve">= </w:t>
            </w:r>
            <w:r w:rsidR="00035624">
              <w:rPr>
                <w:rFonts w:cs="AdvUnivers"/>
              </w:rPr>
              <w:t>0</w:t>
            </w:r>
            <w:r w:rsidRPr="0003219F">
              <w:rPr>
                <w:rFonts w:cs="AdvUnivers"/>
              </w:rPr>
              <w:t>.02).</w:t>
            </w:r>
          </w:p>
          <w:p w14:paraId="6EAAAE8E" w14:textId="77777777" w:rsidR="00035624" w:rsidRPr="0003219F" w:rsidRDefault="00035624" w:rsidP="00E923D3">
            <w:pPr>
              <w:rPr>
                <w:sz w:val="24"/>
                <w:szCs w:val="24"/>
              </w:rPr>
            </w:pPr>
          </w:p>
        </w:tc>
      </w:tr>
      <w:tr w:rsidR="00035624" w:rsidRPr="0003219F" w14:paraId="3392C71C" w14:textId="77777777" w:rsidTr="00DD4828">
        <w:trPr>
          <w:cantSplit/>
        </w:trPr>
        <w:tc>
          <w:tcPr>
            <w:tcW w:w="1975" w:type="dxa"/>
          </w:tcPr>
          <w:p w14:paraId="49B38FAC" w14:textId="21ADD9B2" w:rsidR="00035624" w:rsidRPr="0003219F" w:rsidRDefault="00035624" w:rsidP="00920B10">
            <w:pPr>
              <w:autoSpaceDE w:val="0"/>
              <w:autoSpaceDN w:val="0"/>
              <w:adjustRightInd w:val="0"/>
              <w:rPr>
                <w:sz w:val="24"/>
                <w:szCs w:val="24"/>
              </w:rPr>
            </w:pPr>
            <w:r w:rsidRPr="0003219F">
              <w:rPr>
                <w:rFonts w:cs="PTSans-Regular"/>
              </w:rPr>
              <w:lastRenderedPageBreak/>
              <w:t>Walton</w:t>
            </w:r>
            <w:r w:rsidR="00920B10">
              <w:rPr>
                <w:rFonts w:cs="PTSans-Regular"/>
              </w:rPr>
              <w:t xml:space="preserve"> et al., 1990</w:t>
            </w:r>
          </w:p>
        </w:tc>
        <w:tc>
          <w:tcPr>
            <w:tcW w:w="1839" w:type="dxa"/>
          </w:tcPr>
          <w:p w14:paraId="089B8A1C" w14:textId="77777777" w:rsidR="00035624" w:rsidRPr="0003219F" w:rsidRDefault="00035624" w:rsidP="00E923D3">
            <w:pPr>
              <w:rPr>
                <w:sz w:val="24"/>
                <w:szCs w:val="24"/>
              </w:rPr>
            </w:pPr>
            <w:r w:rsidRPr="0003219F">
              <w:t>Post-operative oral surgery pain</w:t>
            </w:r>
          </w:p>
        </w:tc>
        <w:tc>
          <w:tcPr>
            <w:tcW w:w="1803" w:type="dxa"/>
          </w:tcPr>
          <w:p w14:paraId="520E18BB" w14:textId="37540A13" w:rsidR="00035624" w:rsidRPr="0003219F" w:rsidRDefault="00D57F7F" w:rsidP="00E923D3">
            <w:pPr>
              <w:rPr>
                <w:sz w:val="24"/>
                <w:szCs w:val="24"/>
              </w:rPr>
            </w:pPr>
            <w:r>
              <w:rPr>
                <w:rFonts w:cs="PTSans-Regular"/>
              </w:rPr>
              <w:t>Five point verbal rating scale</w:t>
            </w:r>
          </w:p>
        </w:tc>
        <w:tc>
          <w:tcPr>
            <w:tcW w:w="2070" w:type="dxa"/>
          </w:tcPr>
          <w:p w14:paraId="01D79F7F" w14:textId="5405F4DD" w:rsidR="00035624" w:rsidRDefault="00035624" w:rsidP="00E923D3">
            <w:pPr>
              <w:autoSpaceDE w:val="0"/>
              <w:autoSpaceDN w:val="0"/>
              <w:adjustRightInd w:val="0"/>
              <w:rPr>
                <w:rFonts w:cs="PTSans-Regular"/>
              </w:rPr>
            </w:pPr>
            <w:r w:rsidRPr="0003219F">
              <w:rPr>
                <w:rFonts w:cs="PTSans-Regular"/>
              </w:rPr>
              <w:t>Ibuprofen 300 mg tablets vs ibuprofen</w:t>
            </w:r>
            <w:r w:rsidR="00D57F7F">
              <w:rPr>
                <w:rFonts w:cs="PTSans-Regular"/>
              </w:rPr>
              <w:t xml:space="preserve"> 300 mg + codeine 20 mg tablets</w:t>
            </w:r>
          </w:p>
          <w:p w14:paraId="4E6E011F" w14:textId="6D2DD26F" w:rsidR="00035624" w:rsidRDefault="00035624" w:rsidP="00035624">
            <w:pPr>
              <w:rPr>
                <w:rFonts w:cs="PTSans-Regular"/>
              </w:rPr>
            </w:pPr>
          </w:p>
          <w:p w14:paraId="11EED3CE" w14:textId="77777777" w:rsidR="00035624" w:rsidRPr="00035624" w:rsidRDefault="00035624" w:rsidP="00035624">
            <w:pPr>
              <w:rPr>
                <w:rFonts w:cs="PTSans-Regular"/>
              </w:rPr>
            </w:pPr>
          </w:p>
        </w:tc>
        <w:tc>
          <w:tcPr>
            <w:tcW w:w="2399" w:type="dxa"/>
          </w:tcPr>
          <w:p w14:paraId="480E6B48" w14:textId="77777777" w:rsidR="00035624" w:rsidRPr="0003219F" w:rsidRDefault="00035624" w:rsidP="00E923D3">
            <w:pPr>
              <w:autoSpaceDE w:val="0"/>
              <w:autoSpaceDN w:val="0"/>
              <w:adjustRightInd w:val="0"/>
              <w:rPr>
                <w:rFonts w:cs="PTSans-Regular"/>
              </w:rPr>
            </w:pPr>
            <w:r w:rsidRPr="0003219F">
              <w:rPr>
                <w:rFonts w:cs="PTSans-Regular"/>
              </w:rPr>
              <w:t>There was no statistically significant difference</w:t>
            </w:r>
          </w:p>
          <w:p w14:paraId="6C368013" w14:textId="77777777" w:rsidR="00035624" w:rsidRPr="0003219F" w:rsidRDefault="00035624" w:rsidP="00E923D3">
            <w:pPr>
              <w:autoSpaceDE w:val="0"/>
              <w:autoSpaceDN w:val="0"/>
              <w:adjustRightInd w:val="0"/>
              <w:rPr>
                <w:rFonts w:cs="PTSans-Regular"/>
              </w:rPr>
            </w:pPr>
            <w:r w:rsidRPr="0003219F">
              <w:rPr>
                <w:rFonts w:cs="PTSans-Regular"/>
              </w:rPr>
              <w:t>in the effectiveness of either preparation in the control of postoperative</w:t>
            </w:r>
          </w:p>
          <w:p w14:paraId="01DC3E5C" w14:textId="451A6BF9" w:rsidR="00035624" w:rsidRPr="0003219F" w:rsidRDefault="00035624" w:rsidP="00E923D3">
            <w:pPr>
              <w:autoSpaceDE w:val="0"/>
              <w:autoSpaceDN w:val="0"/>
              <w:adjustRightInd w:val="0"/>
              <w:rPr>
                <w:rFonts w:cs="PTSans-Regular"/>
              </w:rPr>
            </w:pPr>
            <w:proofErr w:type="gramStart"/>
            <w:r w:rsidRPr="0003219F">
              <w:rPr>
                <w:rFonts w:cs="PTSans-Regular"/>
              </w:rPr>
              <w:t>pain</w:t>
            </w:r>
            <w:proofErr w:type="gramEnd"/>
            <w:r w:rsidRPr="0003219F">
              <w:rPr>
                <w:rFonts w:cs="PTSans-Regular"/>
              </w:rPr>
              <w:t>. Both preparations were reported to provide good pain relief</w:t>
            </w:r>
          </w:p>
          <w:p w14:paraId="58A3F801" w14:textId="77777777" w:rsidR="00035624" w:rsidRDefault="00035624" w:rsidP="002650E9">
            <w:pPr>
              <w:rPr>
                <w:rFonts w:cs="PTSans-Regular"/>
              </w:rPr>
            </w:pPr>
            <w:proofErr w:type="gramStart"/>
            <w:r w:rsidRPr="0003219F">
              <w:rPr>
                <w:rFonts w:cs="PTSans-Regular"/>
              </w:rPr>
              <w:t>throughout</w:t>
            </w:r>
            <w:proofErr w:type="gramEnd"/>
            <w:r w:rsidRPr="0003219F">
              <w:rPr>
                <w:rFonts w:cs="PTSans-Regular"/>
              </w:rPr>
              <w:t xml:space="preserve"> the study.</w:t>
            </w:r>
          </w:p>
          <w:p w14:paraId="795100A6" w14:textId="77777777" w:rsidR="002650E9" w:rsidRPr="0003219F" w:rsidRDefault="002650E9" w:rsidP="002650E9">
            <w:pPr>
              <w:rPr>
                <w:sz w:val="24"/>
                <w:szCs w:val="24"/>
              </w:rPr>
            </w:pPr>
          </w:p>
        </w:tc>
      </w:tr>
    </w:tbl>
    <w:p w14:paraId="43F36141" w14:textId="387C71E5" w:rsidR="00D86307" w:rsidRPr="00C81B7D" w:rsidRDefault="00C81B7D" w:rsidP="001E6606">
      <w:pPr>
        <w:pStyle w:val="Heading2"/>
        <w:pageBreakBefore/>
      </w:pPr>
      <w:bookmarkStart w:id="23" w:name="_Toc446432575"/>
      <w:r>
        <w:lastRenderedPageBreak/>
        <w:t>1.7</w:t>
      </w:r>
      <w:r w:rsidRPr="00C81B7D">
        <w:t xml:space="preserve"> </w:t>
      </w:r>
      <w:r w:rsidR="002D4F37" w:rsidRPr="00C81B7D">
        <w:t>Part C:</w:t>
      </w:r>
      <w:r w:rsidR="009A5DA4" w:rsidRPr="00C81B7D">
        <w:t xml:space="preserve"> </w:t>
      </w:r>
      <w:r w:rsidR="00647C15" w:rsidRPr="00C81B7D">
        <w:t>Harms</w:t>
      </w:r>
      <w:r w:rsidR="002253B3">
        <w:t xml:space="preserve"> of codeine combination medicines (n</w:t>
      </w:r>
      <w:r w:rsidR="00DC68FD" w:rsidRPr="00C81B7D">
        <w:t>arrative review and appended table)</w:t>
      </w:r>
      <w:bookmarkEnd w:id="23"/>
    </w:p>
    <w:p w14:paraId="6AE6E1DD" w14:textId="103BA34A" w:rsidR="004F458B" w:rsidRDefault="00B3774E" w:rsidP="007346C2">
      <w:r>
        <w:t>D</w:t>
      </w:r>
      <w:r w:rsidR="004F458B">
        <w:t>ependency to codeine has been the subject of careful investigation in such countries as Canada, France and</w:t>
      </w:r>
      <w:r w:rsidR="000B1A8A">
        <w:t xml:space="preserve"> Australia (Nielson et al., 2010</w:t>
      </w:r>
      <w:r w:rsidR="004F458B">
        <w:t xml:space="preserve">; Sproule et al., 1999; </w:t>
      </w:r>
      <w:proofErr w:type="spellStart"/>
      <w:r w:rsidR="004F458B">
        <w:t>Roussin</w:t>
      </w:r>
      <w:proofErr w:type="spellEnd"/>
      <w:r w:rsidR="004F458B">
        <w:t xml:space="preserve"> et al., 2013). The</w:t>
      </w:r>
      <w:r w:rsidR="00492727">
        <w:t xml:space="preserve"> US Food and Drug Authority (US</w:t>
      </w:r>
      <w:r w:rsidR="004F458B">
        <w:t xml:space="preserve"> FDA</w:t>
      </w:r>
      <w:r w:rsidR="00492727">
        <w:t>)</w:t>
      </w:r>
      <w:r w:rsidR="004F458B">
        <w:t xml:space="preserve"> and </w:t>
      </w:r>
      <w:r w:rsidR="00492727">
        <w:t xml:space="preserve">the </w:t>
      </w:r>
      <w:r w:rsidR="004F458B">
        <w:t xml:space="preserve">European Medicines Agency (EMA) </w:t>
      </w:r>
      <w:r w:rsidR="00492727">
        <w:t xml:space="preserve">have </w:t>
      </w:r>
      <w:r w:rsidR="004F458B">
        <w:t>issued recommendations to prevent the use of codeine</w:t>
      </w:r>
      <w:r w:rsidR="0096787B">
        <w:t>-</w:t>
      </w:r>
      <w:r w:rsidR="004F458B">
        <w:t xml:space="preserve">based preparations in children under 12 and to carefully consider the use of these medicines in children aged 12-18 </w:t>
      </w:r>
      <w:r>
        <w:t xml:space="preserve">years </w:t>
      </w:r>
      <w:r w:rsidR="004F458B">
        <w:t>with breathing problems.</w:t>
      </w:r>
    </w:p>
    <w:p w14:paraId="3673C0AA" w14:textId="328F7494" w:rsidR="00FB4ED3" w:rsidRDefault="00FB4ED3" w:rsidP="007346C2">
      <w:r w:rsidRPr="009A5DA4">
        <w:t>Although several case report studies have shown that codeine can produce physical dependence (</w:t>
      </w:r>
      <w:proofErr w:type="spellStart"/>
      <w:r w:rsidRPr="009A5DA4">
        <w:t>Himmelsbach</w:t>
      </w:r>
      <w:proofErr w:type="spellEnd"/>
      <w:r w:rsidRPr="009A5DA4">
        <w:t xml:space="preserve"> </w:t>
      </w:r>
      <w:r w:rsidR="00DA0DA7">
        <w:t xml:space="preserve">et al., 1934, </w:t>
      </w:r>
      <w:proofErr w:type="spellStart"/>
      <w:r w:rsidR="00DA0DA7">
        <w:t>Himmelsbach</w:t>
      </w:r>
      <w:proofErr w:type="spellEnd"/>
      <w:r w:rsidR="00DA0DA7">
        <w:t xml:space="preserve"> et al., </w:t>
      </w:r>
      <w:r w:rsidRPr="009A5DA4">
        <w:t xml:space="preserve">1940a, </w:t>
      </w:r>
      <w:proofErr w:type="spellStart"/>
      <w:r w:rsidRPr="009A5DA4">
        <w:t>Himmelsbach</w:t>
      </w:r>
      <w:proofErr w:type="spellEnd"/>
      <w:r w:rsidR="00DA0DA7">
        <w:t xml:space="preserve"> et al., </w:t>
      </w:r>
      <w:r w:rsidRPr="009A5DA4">
        <w:t>1940b)</w:t>
      </w:r>
      <w:r w:rsidR="00055C2B">
        <w:t>,</w:t>
      </w:r>
      <w:r w:rsidRPr="009A5DA4">
        <w:t xml:space="preserve"> its potential for abuse has</w:t>
      </w:r>
      <w:r>
        <w:t xml:space="preserve"> previously</w:t>
      </w:r>
      <w:r w:rsidRPr="009A5DA4">
        <w:t xml:space="preserve"> </w:t>
      </w:r>
      <w:r>
        <w:t xml:space="preserve">been the topic for </w:t>
      </w:r>
      <w:r w:rsidRPr="009A5DA4">
        <w:t>debate. Abuse with codeine or codeine</w:t>
      </w:r>
      <w:r w:rsidR="0096787B">
        <w:t>-</w:t>
      </w:r>
      <w:r w:rsidRPr="009A5DA4">
        <w:t>based products was thought to be low because of reports of lower euphoric effects compared with other opioid drugs such as heroin and morphine and also because codeine is difficult to administer parenterally due to its physical properties (</w:t>
      </w:r>
      <w:proofErr w:type="spellStart"/>
      <w:r w:rsidRPr="009A5DA4">
        <w:t>Himmelsbach</w:t>
      </w:r>
      <w:proofErr w:type="spellEnd"/>
      <w:r w:rsidRPr="009A5DA4">
        <w:t xml:space="preserve"> </w:t>
      </w:r>
      <w:r w:rsidR="00DA0DA7">
        <w:t xml:space="preserve">et al., </w:t>
      </w:r>
      <w:r w:rsidRPr="009A5DA4">
        <w:t xml:space="preserve">1940). Earlier reviews had also concluded that addiction to codeine is rare (Rowden </w:t>
      </w:r>
      <w:r w:rsidR="00DA0DA7">
        <w:t xml:space="preserve">et al., 1989; </w:t>
      </w:r>
      <w:proofErr w:type="spellStart"/>
      <w:r w:rsidR="00DA0DA7">
        <w:t>Weppner</w:t>
      </w:r>
      <w:proofErr w:type="spellEnd"/>
      <w:r w:rsidR="00DA0DA7">
        <w:t xml:space="preserve"> et al.</w:t>
      </w:r>
      <w:proofErr w:type="gramStart"/>
      <w:r w:rsidR="00DA0DA7">
        <w:t>,</w:t>
      </w:r>
      <w:r w:rsidRPr="009A5DA4">
        <w:t>1971</w:t>
      </w:r>
      <w:proofErr w:type="gramEnd"/>
      <w:r w:rsidRPr="009A5DA4">
        <w:t>). However there are several other reports, including more recent ones, which describe individuals who misuse or regularly use codeine</w:t>
      </w:r>
      <w:r>
        <w:t xml:space="preserve"> (Busto</w:t>
      </w:r>
      <w:r w:rsidR="00DA0DA7">
        <w:t xml:space="preserve"> et al.,</w:t>
      </w:r>
      <w:r>
        <w:t xml:space="preserve"> 1998, </w:t>
      </w:r>
      <w:r w:rsidR="001A0F5B" w:rsidRPr="00D86307">
        <w:rPr>
          <w:rFonts w:eastAsia="Times New Roman" w:cs="Arial"/>
          <w:lang w:eastAsia="en-AU"/>
        </w:rPr>
        <w:t>Dutch</w:t>
      </w:r>
      <w:r w:rsidR="001A0F5B">
        <w:rPr>
          <w:rFonts w:eastAsia="Times New Roman" w:cs="Arial"/>
          <w:lang w:eastAsia="en-AU"/>
        </w:rPr>
        <w:t xml:space="preserve"> et al.,</w:t>
      </w:r>
      <w:r w:rsidR="001A0F5B" w:rsidRPr="00D86307">
        <w:rPr>
          <w:rFonts w:eastAsia="Times New Roman" w:cs="Arial"/>
          <w:lang w:eastAsia="en-AU"/>
        </w:rPr>
        <w:t xml:space="preserve"> 2008</w:t>
      </w:r>
      <w:r w:rsidR="001A0F5B">
        <w:rPr>
          <w:rFonts w:eastAsia="Times New Roman" w:cs="Arial"/>
          <w:lang w:eastAsia="en-AU"/>
        </w:rPr>
        <w:t xml:space="preserve">; </w:t>
      </w:r>
      <w:proofErr w:type="spellStart"/>
      <w:r>
        <w:t>Kliner</w:t>
      </w:r>
      <w:proofErr w:type="spellEnd"/>
      <w:r w:rsidR="00DA0DA7">
        <w:t xml:space="preserve"> et al.,</w:t>
      </w:r>
      <w:r>
        <w:t xml:space="preserve"> 1982,</w:t>
      </w:r>
      <w:r w:rsidR="001A0F5B">
        <w:t xml:space="preserve"> Nielson et al., 2010;</w:t>
      </w:r>
      <w:r>
        <w:t xml:space="preserve"> Sproule</w:t>
      </w:r>
      <w:r w:rsidR="00DA0DA7">
        <w:t xml:space="preserve"> et al.,</w:t>
      </w:r>
      <w:r w:rsidR="000F6ADE">
        <w:t xml:space="preserve"> 1994</w:t>
      </w:r>
      <w:r>
        <w:t xml:space="preserve">). </w:t>
      </w:r>
      <w:r w:rsidRPr="009A5DA4">
        <w:t xml:space="preserve">A study by Sproule et al </w:t>
      </w:r>
      <w:r>
        <w:t xml:space="preserve">(1994) </w:t>
      </w:r>
      <w:r w:rsidRPr="009A5DA4">
        <w:t xml:space="preserve">conducted in Canada showed that codeine dependence is common among regular </w:t>
      </w:r>
      <w:r>
        <w:t>user</w:t>
      </w:r>
      <w:r w:rsidR="0096787B">
        <w:t>s</w:t>
      </w:r>
      <w:r>
        <w:t xml:space="preserve"> of combination codeine medicines. </w:t>
      </w:r>
      <w:r w:rsidRPr="00D86307">
        <w:t>Overall however there are few studies which have evaluated codeine de</w:t>
      </w:r>
      <w:r w:rsidR="000B1A8A">
        <w:t>pendence in great detail (Nielse</w:t>
      </w:r>
      <w:r w:rsidRPr="00D86307">
        <w:t>n</w:t>
      </w:r>
      <w:r w:rsidR="00DA0DA7">
        <w:t xml:space="preserve"> et al.,</w:t>
      </w:r>
      <w:r w:rsidRPr="00D86307">
        <w:t xml:space="preserve"> 2010).</w:t>
      </w:r>
    </w:p>
    <w:p w14:paraId="11B30A75" w14:textId="21AD1C1B" w:rsidR="004F458B" w:rsidRPr="004F458B" w:rsidRDefault="004F458B" w:rsidP="007346C2">
      <w:r>
        <w:t>Th</w:t>
      </w:r>
      <w:r w:rsidR="00FB4ED3">
        <w:t>e</w:t>
      </w:r>
      <w:r>
        <w:t xml:space="preserve"> synthesis of evidence from case studies conducted as part of this review (and which is appended to the end of the </w:t>
      </w:r>
      <w:r w:rsidRPr="00A42F98">
        <w:t>document</w:t>
      </w:r>
      <w:r w:rsidR="005F5FF8" w:rsidRPr="00A42F98">
        <w:t xml:space="preserve">; </w:t>
      </w:r>
      <w:r w:rsidR="008C500A" w:rsidRPr="00A42F98">
        <w:t>Table 5</w:t>
      </w:r>
      <w:r w:rsidRPr="00A42F98">
        <w:t>) has</w:t>
      </w:r>
      <w:r>
        <w:t xml:space="preserve"> identified that adverse events resulting </w:t>
      </w:r>
      <w:proofErr w:type="gramStart"/>
      <w:r>
        <w:t>from</w:t>
      </w:r>
      <w:proofErr w:type="gramEnd"/>
      <w:r>
        <w:t xml:space="preserve"> the misuse of codeine can be life threatening and even fatal, and commonly revolve around renal and biochemical/metabolic impairment. However it is not possible to determine the prevalence of this problem from case studies alone</w:t>
      </w:r>
      <w:r w:rsidR="00FB4ED3">
        <w:t>,</w:t>
      </w:r>
      <w:r>
        <w:t xml:space="preserve"> warranting a more detailed evaluation of codeine dependence. </w:t>
      </w:r>
    </w:p>
    <w:p w14:paraId="1CA4F609" w14:textId="5E15D5E5" w:rsidR="00D86307" w:rsidRPr="00B014A0" w:rsidRDefault="00B05E71" w:rsidP="007346C2">
      <w:pPr>
        <w:rPr>
          <w:rFonts w:cs="Times New Roman"/>
          <w:lang w:eastAsia="en-AU"/>
        </w:rPr>
      </w:pPr>
      <w:r>
        <w:t>The majority of evidence around</w:t>
      </w:r>
      <w:r w:rsidR="00647C15" w:rsidRPr="00D86307">
        <w:t xml:space="preserve"> harms </w:t>
      </w:r>
      <w:r w:rsidR="008151FB" w:rsidRPr="00D86307">
        <w:t>from the Australian setting comes</w:t>
      </w:r>
      <w:r w:rsidR="00647C15" w:rsidRPr="00D86307">
        <w:t xml:space="preserve"> from the state of Victoria.</w:t>
      </w:r>
      <w:r w:rsidR="00D24010" w:rsidRPr="00D86307">
        <w:t xml:space="preserve"> </w:t>
      </w:r>
      <w:r w:rsidR="00D86307" w:rsidRPr="00D86307">
        <w:rPr>
          <w:lang w:eastAsia="en-AU"/>
        </w:rPr>
        <w:t xml:space="preserve">Harms relating to OTC </w:t>
      </w:r>
      <w:r w:rsidR="00920A12">
        <w:rPr>
          <w:lang w:eastAsia="en-AU"/>
        </w:rPr>
        <w:t xml:space="preserve">combination </w:t>
      </w:r>
      <w:r w:rsidR="00D86307" w:rsidRPr="00D86307">
        <w:rPr>
          <w:lang w:eastAsia="en-AU"/>
        </w:rPr>
        <w:t xml:space="preserve">codeine </w:t>
      </w:r>
      <w:r w:rsidR="00920A12">
        <w:rPr>
          <w:lang w:eastAsia="en-AU"/>
        </w:rPr>
        <w:t>medicines have included gastric bleeding</w:t>
      </w:r>
      <w:r w:rsidR="00D86307" w:rsidRPr="00D86307">
        <w:rPr>
          <w:lang w:eastAsia="en-AU"/>
        </w:rPr>
        <w:t xml:space="preserve"> (Dutch</w:t>
      </w:r>
      <w:r w:rsidR="000F6ADE">
        <w:rPr>
          <w:lang w:eastAsia="en-AU"/>
        </w:rPr>
        <w:t xml:space="preserve"> et al.,</w:t>
      </w:r>
      <w:r w:rsidR="00D86307" w:rsidRPr="00D86307">
        <w:rPr>
          <w:lang w:eastAsia="en-AU"/>
        </w:rPr>
        <w:t xml:space="preserve"> 2008) and potentially fatal metabolic imbalances (</w:t>
      </w:r>
      <w:proofErr w:type="spellStart"/>
      <w:r w:rsidR="00D86307" w:rsidRPr="00D86307">
        <w:rPr>
          <w:lang w:eastAsia="en-AU"/>
        </w:rPr>
        <w:t>Chetty</w:t>
      </w:r>
      <w:proofErr w:type="spellEnd"/>
      <w:r w:rsidR="00D86307" w:rsidRPr="00D86307">
        <w:rPr>
          <w:lang w:eastAsia="en-AU"/>
        </w:rPr>
        <w:t xml:space="preserve"> et al. 2003; Dyer et al. 2004; Lambert &amp; Close 2005). Ane</w:t>
      </w:r>
      <w:r w:rsidR="00920A12">
        <w:rPr>
          <w:lang w:eastAsia="en-AU"/>
        </w:rPr>
        <w:t>cdotal evidence suggests that</w:t>
      </w:r>
      <w:r w:rsidR="00D86307" w:rsidRPr="00D86307">
        <w:rPr>
          <w:lang w:eastAsia="en-AU"/>
        </w:rPr>
        <w:t xml:space="preserve"> some</w:t>
      </w:r>
      <w:r w:rsidR="00920A12">
        <w:rPr>
          <w:lang w:eastAsia="en-AU"/>
        </w:rPr>
        <w:t xml:space="preserve"> individuals may not be aware of a drug use problem un</w:t>
      </w:r>
      <w:r w:rsidR="00920A12" w:rsidRPr="00EC755E">
        <w:rPr>
          <w:lang w:eastAsia="en-AU"/>
        </w:rPr>
        <w:t xml:space="preserve">til there are serious health harms </w:t>
      </w:r>
      <w:r w:rsidR="000B1A8A" w:rsidRPr="00EC755E">
        <w:rPr>
          <w:lang w:eastAsia="en-AU"/>
        </w:rPr>
        <w:t>(Nielse</w:t>
      </w:r>
      <w:r w:rsidR="00920A12" w:rsidRPr="00EC755E">
        <w:rPr>
          <w:lang w:eastAsia="en-AU"/>
        </w:rPr>
        <w:t>n</w:t>
      </w:r>
      <w:r w:rsidR="000F6ADE" w:rsidRPr="00EC755E">
        <w:rPr>
          <w:lang w:eastAsia="en-AU"/>
        </w:rPr>
        <w:t xml:space="preserve"> et al.,</w:t>
      </w:r>
      <w:r w:rsidR="000B1A8A" w:rsidRPr="00EC755E">
        <w:rPr>
          <w:lang w:eastAsia="en-AU"/>
        </w:rPr>
        <w:t xml:space="preserve"> 2010</w:t>
      </w:r>
      <w:r w:rsidR="00920A12" w:rsidRPr="00EC755E">
        <w:rPr>
          <w:lang w:eastAsia="en-AU"/>
        </w:rPr>
        <w:t>) highlighting</w:t>
      </w:r>
      <w:r w:rsidR="00920A12">
        <w:rPr>
          <w:lang w:eastAsia="en-AU"/>
        </w:rPr>
        <w:t xml:space="preserve"> the need to educate consumers about the potential for codeine to cause dependency</w:t>
      </w:r>
      <w:r w:rsidR="00D86307" w:rsidRPr="00D86307">
        <w:rPr>
          <w:lang w:eastAsia="en-AU"/>
        </w:rPr>
        <w:t>.</w:t>
      </w:r>
      <w:r>
        <w:rPr>
          <w:lang w:eastAsia="en-AU"/>
        </w:rPr>
        <w:t xml:space="preserve"> Case report studies also point to the fact that persistent users of </w:t>
      </w:r>
      <w:r w:rsidRPr="00B014A0">
        <w:rPr>
          <w:lang w:eastAsia="en-AU"/>
        </w:rPr>
        <w:t xml:space="preserve">combination codeine medicines often use these medicines for their euphoric or anxiolytic effects.  </w:t>
      </w:r>
    </w:p>
    <w:p w14:paraId="7F7F6E57" w14:textId="53D4B004" w:rsidR="00D24010" w:rsidRPr="006D25C1" w:rsidRDefault="00D24010" w:rsidP="007346C2">
      <w:pPr>
        <w:rPr>
          <w:lang w:eastAsia="en-AU"/>
        </w:rPr>
      </w:pPr>
      <w:r w:rsidRPr="00D86307">
        <w:rPr>
          <w:lang w:eastAsia="en-AU"/>
        </w:rPr>
        <w:t xml:space="preserve">A number of case studies reported </w:t>
      </w:r>
      <w:r w:rsidR="00DC68FD">
        <w:rPr>
          <w:lang w:eastAsia="en-AU"/>
        </w:rPr>
        <w:t xml:space="preserve">life threatening </w:t>
      </w:r>
      <w:r w:rsidRPr="00D86307">
        <w:rPr>
          <w:lang w:eastAsia="en-AU"/>
        </w:rPr>
        <w:t xml:space="preserve">hypokalaemia with the use of </w:t>
      </w:r>
      <w:r w:rsidR="00B3774E">
        <w:rPr>
          <w:lang w:eastAsia="en-AU"/>
        </w:rPr>
        <w:t xml:space="preserve">codeine/ibuprofen combinations </w:t>
      </w:r>
      <w:r w:rsidRPr="00D86307">
        <w:rPr>
          <w:lang w:eastAsia="en-AU"/>
        </w:rPr>
        <w:t>–</w:t>
      </w:r>
      <w:r w:rsidR="007346C2">
        <w:rPr>
          <w:lang w:eastAsia="en-AU"/>
        </w:rPr>
        <w:t xml:space="preserve"> </w:t>
      </w:r>
      <w:r w:rsidRPr="00D86307">
        <w:rPr>
          <w:lang w:eastAsia="en-AU"/>
        </w:rPr>
        <w:t xml:space="preserve">this </w:t>
      </w:r>
      <w:r w:rsidR="00B3774E">
        <w:rPr>
          <w:lang w:eastAsia="en-AU"/>
        </w:rPr>
        <w:t xml:space="preserve">is most likely </w:t>
      </w:r>
      <w:r w:rsidR="00055C2B" w:rsidRPr="00D86307">
        <w:rPr>
          <w:lang w:eastAsia="en-AU"/>
        </w:rPr>
        <w:t>attribut</w:t>
      </w:r>
      <w:r w:rsidR="00055C2B">
        <w:rPr>
          <w:lang w:eastAsia="en-AU"/>
        </w:rPr>
        <w:t xml:space="preserve">able </w:t>
      </w:r>
      <w:r w:rsidRPr="00D86307">
        <w:rPr>
          <w:lang w:eastAsia="en-AU"/>
        </w:rPr>
        <w:t xml:space="preserve">to the </w:t>
      </w:r>
      <w:r w:rsidR="00B3774E">
        <w:rPr>
          <w:lang w:eastAsia="en-AU"/>
        </w:rPr>
        <w:t xml:space="preserve">dose of </w:t>
      </w:r>
      <w:r w:rsidRPr="00D86307">
        <w:rPr>
          <w:lang w:eastAsia="en-AU"/>
        </w:rPr>
        <w:t>anti-inflammatory</w:t>
      </w:r>
      <w:r w:rsidR="00B3774E" w:rsidRPr="00D86307">
        <w:rPr>
          <w:lang w:eastAsia="en-AU"/>
        </w:rPr>
        <w:t xml:space="preserve"> (ibuprofen)</w:t>
      </w:r>
      <w:r w:rsidR="00B3774E">
        <w:rPr>
          <w:lang w:eastAsia="en-AU"/>
        </w:rPr>
        <w:t xml:space="preserve"> ingested to gain euphoric effects of codei</w:t>
      </w:r>
      <w:r w:rsidR="000F6ADE">
        <w:rPr>
          <w:lang w:eastAsia="en-AU"/>
        </w:rPr>
        <w:t>ne when taking this combination</w:t>
      </w:r>
      <w:r w:rsidRPr="00D86307">
        <w:rPr>
          <w:lang w:eastAsia="en-AU"/>
        </w:rPr>
        <w:t xml:space="preserve">. </w:t>
      </w:r>
      <w:r w:rsidR="006D25C1" w:rsidRPr="00D86307">
        <w:rPr>
          <w:lang w:eastAsia="en-AU"/>
        </w:rPr>
        <w:t>Life threatening</w:t>
      </w:r>
      <w:r w:rsidR="006D25C1" w:rsidRPr="006D25C1">
        <w:rPr>
          <w:lang w:eastAsia="en-AU"/>
        </w:rPr>
        <w:t xml:space="preserve"> effects such as gastric </w:t>
      </w:r>
      <w:proofErr w:type="gramStart"/>
      <w:r w:rsidR="006D25C1" w:rsidRPr="006D25C1">
        <w:rPr>
          <w:lang w:eastAsia="en-AU"/>
        </w:rPr>
        <w:t>erosion,</w:t>
      </w:r>
      <w:proofErr w:type="gramEnd"/>
      <w:r w:rsidR="006D25C1" w:rsidRPr="006D25C1">
        <w:rPr>
          <w:lang w:eastAsia="en-AU"/>
        </w:rPr>
        <w:t xml:space="preserve"> and gastric haemorrhage </w:t>
      </w:r>
      <w:r w:rsidR="006D25C1">
        <w:rPr>
          <w:lang w:eastAsia="en-AU"/>
        </w:rPr>
        <w:t>are similarly</w:t>
      </w:r>
      <w:r w:rsidR="006D25C1" w:rsidRPr="006D25C1">
        <w:rPr>
          <w:lang w:eastAsia="en-AU"/>
        </w:rPr>
        <w:t xml:space="preserve"> likely to be attributed to the anti-inflammatory component</w:t>
      </w:r>
      <w:r w:rsidR="006D25C1">
        <w:rPr>
          <w:lang w:eastAsia="en-AU"/>
        </w:rPr>
        <w:t xml:space="preserve">. </w:t>
      </w:r>
      <w:r w:rsidR="0096787B">
        <w:rPr>
          <w:lang w:eastAsia="en-AU"/>
        </w:rPr>
        <w:t xml:space="preserve">Over </w:t>
      </w:r>
      <w:r w:rsidR="0096787B" w:rsidRPr="000F6ADE">
        <w:rPr>
          <w:lang w:eastAsia="en-AU"/>
        </w:rPr>
        <w:t xml:space="preserve">100 </w:t>
      </w:r>
      <w:r w:rsidR="00DC68FD" w:rsidRPr="000F6ADE">
        <w:rPr>
          <w:lang w:eastAsia="en-AU"/>
        </w:rPr>
        <w:t xml:space="preserve">deaths in Australia (3 documented </w:t>
      </w:r>
      <w:r w:rsidR="000F6ADE">
        <w:rPr>
          <w:lang w:eastAsia="en-AU"/>
        </w:rPr>
        <w:t xml:space="preserve">in published case studies </w:t>
      </w:r>
      <w:r w:rsidR="00DC68FD" w:rsidRPr="000F6ADE">
        <w:rPr>
          <w:lang w:eastAsia="en-AU"/>
        </w:rPr>
        <w:t>and 115 from post-mortem investigations) have been attributed to the misuse of combination codeine medicines</w:t>
      </w:r>
      <w:r w:rsidRPr="000F6ADE">
        <w:rPr>
          <w:lang w:eastAsia="en-AU"/>
        </w:rPr>
        <w:t xml:space="preserve"> </w:t>
      </w:r>
      <w:r w:rsidR="00DC68FD" w:rsidRPr="000F6ADE">
        <w:rPr>
          <w:lang w:eastAsia="en-AU"/>
        </w:rPr>
        <w:t>(</w:t>
      </w:r>
      <w:r w:rsidR="000F6ADE" w:rsidRPr="000F6ADE">
        <w:rPr>
          <w:lang w:eastAsia="en-AU"/>
        </w:rPr>
        <w:t xml:space="preserve">Dobbin et al., 2008; </w:t>
      </w:r>
      <w:r w:rsidR="002F66BE" w:rsidRPr="000F6ADE">
        <w:rPr>
          <w:lang w:eastAsia="en-AU"/>
        </w:rPr>
        <w:t xml:space="preserve">Ferguson et al., </w:t>
      </w:r>
      <w:r w:rsidR="000F6ADE" w:rsidRPr="000F6ADE">
        <w:rPr>
          <w:lang w:eastAsia="en-AU"/>
        </w:rPr>
        <w:t xml:space="preserve">2010; </w:t>
      </w:r>
      <w:r w:rsidR="002F66BE" w:rsidRPr="000F6ADE">
        <w:rPr>
          <w:lang w:eastAsia="en-AU"/>
        </w:rPr>
        <w:t>McDonough et al.,</w:t>
      </w:r>
      <w:r w:rsidR="000F6ADE" w:rsidRPr="000F6ADE">
        <w:rPr>
          <w:lang w:eastAsia="en-AU"/>
        </w:rPr>
        <w:t xml:space="preserve"> 2011;</w:t>
      </w:r>
      <w:r w:rsidR="002F66BE" w:rsidRPr="000F6ADE">
        <w:rPr>
          <w:lang w:eastAsia="en-AU"/>
        </w:rPr>
        <w:t xml:space="preserve"> Pilgrim et al.,</w:t>
      </w:r>
      <w:r w:rsidR="000F6ADE" w:rsidRPr="000F6ADE">
        <w:rPr>
          <w:lang w:eastAsia="en-AU"/>
        </w:rPr>
        <w:t xml:space="preserve"> 2013</w:t>
      </w:r>
      <w:r w:rsidR="00DC68FD" w:rsidRPr="000F6ADE">
        <w:rPr>
          <w:lang w:eastAsia="en-AU"/>
        </w:rPr>
        <w:t>)</w:t>
      </w:r>
      <w:r w:rsidRPr="000F6ADE">
        <w:rPr>
          <w:lang w:eastAsia="en-AU"/>
        </w:rPr>
        <w:t>.</w:t>
      </w:r>
      <w:r w:rsidR="006D25C1">
        <w:rPr>
          <w:lang w:eastAsia="en-AU"/>
        </w:rPr>
        <w:t xml:space="preserve"> </w:t>
      </w:r>
      <w:r w:rsidR="00D86307">
        <w:rPr>
          <w:lang w:eastAsia="en-AU"/>
        </w:rPr>
        <w:t>Opioid w</w:t>
      </w:r>
      <w:r w:rsidR="006D25C1">
        <w:rPr>
          <w:lang w:eastAsia="en-AU"/>
        </w:rPr>
        <w:t>ithdrawal symptoms upon cessation appear to propagate the cycle of misuse and</w:t>
      </w:r>
      <w:r w:rsidRPr="006D25C1">
        <w:rPr>
          <w:lang w:eastAsia="en-AU"/>
        </w:rPr>
        <w:t xml:space="preserve"> dependency</w:t>
      </w:r>
      <w:r w:rsidR="00FB4ED3">
        <w:rPr>
          <w:lang w:eastAsia="en-AU"/>
        </w:rPr>
        <w:t xml:space="preserve"> as evidenced in some case studies</w:t>
      </w:r>
      <w:r w:rsidR="006D25C1">
        <w:rPr>
          <w:lang w:eastAsia="en-AU"/>
        </w:rPr>
        <w:t xml:space="preserve"> where opioid withdrawal was of notable co</w:t>
      </w:r>
      <w:r w:rsidR="000F6ADE">
        <w:rPr>
          <w:lang w:eastAsia="en-AU"/>
        </w:rPr>
        <w:t xml:space="preserve">ncern (Frei et al., 2010; </w:t>
      </w:r>
      <w:proofErr w:type="spellStart"/>
      <w:r w:rsidR="000F6ADE">
        <w:rPr>
          <w:lang w:eastAsia="en-AU"/>
        </w:rPr>
        <w:t>Romach</w:t>
      </w:r>
      <w:proofErr w:type="spellEnd"/>
      <w:r w:rsidR="000F6ADE">
        <w:rPr>
          <w:lang w:eastAsia="en-AU"/>
        </w:rPr>
        <w:t xml:space="preserve"> et al., 1999)</w:t>
      </w:r>
      <w:r w:rsidR="006D25C1">
        <w:rPr>
          <w:lang w:eastAsia="en-AU"/>
        </w:rPr>
        <w:t xml:space="preserve">. </w:t>
      </w:r>
    </w:p>
    <w:p w14:paraId="56B8ECDA" w14:textId="114A7B3F" w:rsidR="00270B35" w:rsidRPr="00CD75C2" w:rsidRDefault="009A0062" w:rsidP="007346C2">
      <w:r w:rsidRPr="006D25C1">
        <w:rPr>
          <w:lang w:eastAsia="en-AU"/>
        </w:rPr>
        <w:t>A number of studies (Neilson</w:t>
      </w:r>
      <w:r w:rsidR="00DA0DA7">
        <w:rPr>
          <w:lang w:eastAsia="en-AU"/>
        </w:rPr>
        <w:t xml:space="preserve"> et al.,</w:t>
      </w:r>
      <w:r w:rsidRPr="006D25C1">
        <w:rPr>
          <w:lang w:eastAsia="en-AU"/>
        </w:rPr>
        <w:t xml:space="preserve"> 2010, Frei</w:t>
      </w:r>
      <w:r w:rsidR="00DA0DA7">
        <w:rPr>
          <w:lang w:eastAsia="en-AU"/>
        </w:rPr>
        <w:t xml:space="preserve"> et al.,</w:t>
      </w:r>
      <w:r w:rsidRPr="006D25C1">
        <w:rPr>
          <w:lang w:eastAsia="en-AU"/>
        </w:rPr>
        <w:t xml:space="preserve"> 2010) report that codeine</w:t>
      </w:r>
      <w:r w:rsidR="0096787B">
        <w:rPr>
          <w:lang w:eastAsia="en-AU"/>
        </w:rPr>
        <w:t>-</w:t>
      </w:r>
      <w:r w:rsidRPr="006D25C1">
        <w:rPr>
          <w:lang w:eastAsia="en-AU"/>
        </w:rPr>
        <w:t>based medicines are purchased from multiple pharmacie</w:t>
      </w:r>
      <w:r w:rsidR="008151FB" w:rsidRPr="006D25C1">
        <w:rPr>
          <w:lang w:eastAsia="en-AU"/>
        </w:rPr>
        <w:t xml:space="preserve">s among people with problematic </w:t>
      </w:r>
      <w:r w:rsidRPr="006D25C1">
        <w:rPr>
          <w:lang w:eastAsia="en-AU"/>
        </w:rPr>
        <w:t>codeine</w:t>
      </w:r>
      <w:r w:rsidR="008151FB" w:rsidRPr="006D25C1">
        <w:rPr>
          <w:lang w:eastAsia="en-AU"/>
        </w:rPr>
        <w:t xml:space="preserve"> use behaviours</w:t>
      </w:r>
      <w:r w:rsidRPr="006D25C1">
        <w:rPr>
          <w:lang w:eastAsia="en-AU"/>
        </w:rPr>
        <w:t xml:space="preserve">. This adds to the challenges of monitoring codeine misuse in the primary care setting. One study (Frei </w:t>
      </w:r>
      <w:r w:rsidR="00DA0DA7">
        <w:rPr>
          <w:lang w:eastAsia="en-AU"/>
        </w:rPr>
        <w:t xml:space="preserve">et al., </w:t>
      </w:r>
      <w:r w:rsidRPr="006D25C1">
        <w:rPr>
          <w:lang w:eastAsia="en-AU"/>
        </w:rPr>
        <w:t>2010) reported that the majority of the 27 pati</w:t>
      </w:r>
      <w:r w:rsidR="000F6ADE">
        <w:rPr>
          <w:lang w:eastAsia="en-AU"/>
        </w:rPr>
        <w:t>ents evaluated had purchased</w:t>
      </w:r>
      <w:r w:rsidRPr="006D25C1">
        <w:rPr>
          <w:lang w:eastAsia="en-AU"/>
        </w:rPr>
        <w:t xml:space="preserve"> the OTC codeine medicines from multiple pharmacies</w:t>
      </w:r>
      <w:r w:rsidR="00055C2B">
        <w:rPr>
          <w:lang w:eastAsia="en-AU"/>
        </w:rPr>
        <w:t xml:space="preserve">, while </w:t>
      </w:r>
      <w:r w:rsidRPr="006D25C1">
        <w:rPr>
          <w:lang w:eastAsia="en-AU"/>
        </w:rPr>
        <w:t xml:space="preserve"> </w:t>
      </w:r>
      <w:r w:rsidR="000B1A8A">
        <w:rPr>
          <w:lang w:eastAsia="en-AU"/>
        </w:rPr>
        <w:t>another study (Nielse</w:t>
      </w:r>
      <w:r w:rsidRPr="006D25C1">
        <w:rPr>
          <w:lang w:eastAsia="en-AU"/>
        </w:rPr>
        <w:t xml:space="preserve">n </w:t>
      </w:r>
      <w:r w:rsidR="00DA0DA7">
        <w:rPr>
          <w:lang w:eastAsia="en-AU"/>
        </w:rPr>
        <w:t xml:space="preserve">et al., </w:t>
      </w:r>
      <w:r w:rsidRPr="006D25C1">
        <w:rPr>
          <w:lang w:eastAsia="en-AU"/>
        </w:rPr>
        <w:t>2010) repo</w:t>
      </w:r>
      <w:r w:rsidR="00DA0DA7">
        <w:rPr>
          <w:lang w:eastAsia="en-AU"/>
        </w:rPr>
        <w:t xml:space="preserve">rted that just </w:t>
      </w:r>
      <w:r w:rsidR="00DA0DA7">
        <w:rPr>
          <w:lang w:eastAsia="en-AU"/>
        </w:rPr>
        <w:lastRenderedPageBreak/>
        <w:t>over one third (</w:t>
      </w:r>
      <w:r w:rsidRPr="006D25C1">
        <w:rPr>
          <w:lang w:eastAsia="en-AU"/>
        </w:rPr>
        <w:t>37%) of co</w:t>
      </w:r>
      <w:r w:rsidR="008151FB" w:rsidRPr="006D25C1">
        <w:rPr>
          <w:lang w:eastAsia="en-AU"/>
        </w:rPr>
        <w:t>deine-</w:t>
      </w:r>
      <w:r w:rsidRPr="006D25C1">
        <w:rPr>
          <w:lang w:eastAsia="en-AU"/>
        </w:rPr>
        <w:t>dependent users had purchased OTC codeine medici</w:t>
      </w:r>
      <w:r w:rsidR="008151FB" w:rsidRPr="006D25C1">
        <w:rPr>
          <w:lang w:eastAsia="en-AU"/>
        </w:rPr>
        <w:t xml:space="preserve">nes from multiple pharmacies. </w:t>
      </w:r>
      <w:r w:rsidR="00055C2B">
        <w:rPr>
          <w:lang w:eastAsia="en-AU"/>
        </w:rPr>
        <w:t>In the Nielsen study, t</w:t>
      </w:r>
      <w:r w:rsidR="00DA0DA7">
        <w:rPr>
          <w:lang w:eastAsia="en-AU"/>
        </w:rPr>
        <w:t>he majority (</w:t>
      </w:r>
      <w:r w:rsidRPr="006D25C1">
        <w:rPr>
          <w:lang w:eastAsia="en-AU"/>
        </w:rPr>
        <w:t xml:space="preserve">58%) </w:t>
      </w:r>
      <w:r w:rsidRPr="006C0DCC">
        <w:rPr>
          <w:lang w:eastAsia="en-AU"/>
        </w:rPr>
        <w:t xml:space="preserve">had purchased these medicines from a single pharmacy. </w:t>
      </w:r>
      <w:r w:rsidR="006C0DCC" w:rsidRPr="00FB4ED3">
        <w:rPr>
          <w:lang w:eastAsia="en-AU"/>
        </w:rPr>
        <w:t>Another study of harms associated with codeine dependence conducted in Canada (Sproule</w:t>
      </w:r>
      <w:r w:rsidR="00FB4ED3" w:rsidRPr="00FB4ED3">
        <w:rPr>
          <w:lang w:eastAsia="en-AU"/>
        </w:rPr>
        <w:t xml:space="preserve"> et al</w:t>
      </w:r>
      <w:r w:rsidR="00DA0DA7">
        <w:rPr>
          <w:lang w:eastAsia="en-AU"/>
        </w:rPr>
        <w:t>.</w:t>
      </w:r>
      <w:r w:rsidR="00FB4ED3" w:rsidRPr="00FB4ED3">
        <w:rPr>
          <w:lang w:eastAsia="en-AU"/>
        </w:rPr>
        <w:t>, 1994</w:t>
      </w:r>
      <w:r w:rsidR="006C0DCC" w:rsidRPr="00FB4ED3">
        <w:rPr>
          <w:lang w:eastAsia="en-AU"/>
        </w:rPr>
        <w:t xml:space="preserve">) showed that </w:t>
      </w:r>
      <w:r w:rsidR="006C0DCC" w:rsidRPr="00FB4ED3">
        <w:t xml:space="preserve">most participants indicated obtaining their codeine from one physician (66%) or by purchasing it over the counter (54%). </w:t>
      </w:r>
    </w:p>
    <w:p w14:paraId="0F633ABE" w14:textId="1D998E27" w:rsidR="00CD75C2" w:rsidRPr="003B4DC1" w:rsidRDefault="003B4DC1" w:rsidP="007346C2">
      <w:r>
        <w:t>There is a limitation in data as there were no prospective studies of a representative pop</w:t>
      </w:r>
      <w:r w:rsidR="00367EED">
        <w:t>ulation sample.</w:t>
      </w:r>
      <w:r>
        <w:t xml:space="preserve"> Therefore the population at risk is unclear as is the duration of exposure. </w:t>
      </w:r>
    </w:p>
    <w:p w14:paraId="55BEEA7D" w14:textId="77777777" w:rsidR="00920B10" w:rsidRDefault="00920B10" w:rsidP="00920B10">
      <w:pPr>
        <w:spacing w:line="240" w:lineRule="auto"/>
        <w:rPr>
          <w:b/>
        </w:rPr>
      </w:pPr>
    </w:p>
    <w:p w14:paraId="7FF693B2" w14:textId="77777777" w:rsidR="00920B10" w:rsidRDefault="00920B10" w:rsidP="00920B10">
      <w:pPr>
        <w:spacing w:line="240" w:lineRule="auto"/>
        <w:rPr>
          <w:b/>
        </w:rPr>
        <w:sectPr w:rsidR="00920B10" w:rsidSect="00DC0721">
          <w:pgSz w:w="11906" w:h="16838"/>
          <w:pgMar w:top="1440" w:right="1440" w:bottom="1440" w:left="1440" w:header="709" w:footer="709" w:gutter="0"/>
          <w:cols w:space="708"/>
          <w:docGrid w:linePitch="360"/>
        </w:sectPr>
      </w:pPr>
    </w:p>
    <w:p w14:paraId="5A03828F" w14:textId="246A14B2" w:rsidR="00920B10" w:rsidRPr="00920B10" w:rsidRDefault="00920B10" w:rsidP="00920B10">
      <w:pPr>
        <w:spacing w:line="240" w:lineRule="auto"/>
        <w:rPr>
          <w:b/>
        </w:rPr>
      </w:pPr>
      <w:r>
        <w:rPr>
          <w:b/>
        </w:rPr>
        <w:lastRenderedPageBreak/>
        <w:t>Table 5</w:t>
      </w:r>
      <w:r w:rsidRPr="005F5FF8">
        <w:rPr>
          <w:b/>
        </w:rPr>
        <w:t>: Summary of harms from combination codeine medicines use</w:t>
      </w:r>
    </w:p>
    <w:tbl>
      <w:tblPr>
        <w:tblStyle w:val="TableGrid"/>
        <w:tblW w:w="14567" w:type="dxa"/>
        <w:tblLayout w:type="fixed"/>
        <w:tblLook w:val="04A0" w:firstRow="1" w:lastRow="0" w:firstColumn="1" w:lastColumn="0" w:noHBand="0" w:noVBand="1"/>
      </w:tblPr>
      <w:tblGrid>
        <w:gridCol w:w="3794"/>
        <w:gridCol w:w="10773"/>
      </w:tblGrid>
      <w:tr w:rsidR="00270B35" w:rsidRPr="00912A50" w14:paraId="6D97667E" w14:textId="77777777" w:rsidTr="00E25942">
        <w:trPr>
          <w:cantSplit/>
          <w:tblHeader/>
        </w:trPr>
        <w:tc>
          <w:tcPr>
            <w:tcW w:w="3794" w:type="dxa"/>
            <w:shd w:val="clear" w:color="auto" w:fill="C6D9F1" w:themeFill="text2" w:themeFillTint="33"/>
          </w:tcPr>
          <w:p w14:paraId="192543D9" w14:textId="406352C4" w:rsidR="00270B35" w:rsidRPr="00912A50" w:rsidRDefault="00270B35" w:rsidP="002440FB">
            <w:pPr>
              <w:spacing w:before="60" w:after="60"/>
              <w:rPr>
                <w:b/>
              </w:rPr>
            </w:pPr>
            <w:r w:rsidRPr="00912A50">
              <w:rPr>
                <w:b/>
              </w:rPr>
              <w:t>Study</w:t>
            </w:r>
          </w:p>
        </w:tc>
        <w:tc>
          <w:tcPr>
            <w:tcW w:w="10773" w:type="dxa"/>
            <w:shd w:val="clear" w:color="auto" w:fill="C6D9F1" w:themeFill="text2" w:themeFillTint="33"/>
          </w:tcPr>
          <w:p w14:paraId="45A888DD" w14:textId="77777777" w:rsidR="00270B35" w:rsidRPr="00912A50" w:rsidRDefault="00270B35" w:rsidP="002440FB">
            <w:pPr>
              <w:spacing w:before="60"/>
              <w:rPr>
                <w:b/>
              </w:rPr>
            </w:pPr>
            <w:r w:rsidRPr="00912A50">
              <w:rPr>
                <w:b/>
              </w:rPr>
              <w:t>Summary</w:t>
            </w:r>
          </w:p>
        </w:tc>
      </w:tr>
      <w:tr w:rsidR="00270B35" w:rsidRPr="00912A50" w14:paraId="7116B724" w14:textId="77777777" w:rsidTr="00E25942">
        <w:tc>
          <w:tcPr>
            <w:tcW w:w="3794" w:type="dxa"/>
          </w:tcPr>
          <w:p w14:paraId="18E7CEC8" w14:textId="60BABFE9" w:rsidR="00270B35" w:rsidRPr="00E25942" w:rsidRDefault="00270B35" w:rsidP="00986944">
            <w:pPr>
              <w:rPr>
                <w:rFonts w:eastAsia="Times New Roman" w:cs="Arial"/>
                <w:lang w:eastAsia="en-AU"/>
              </w:rPr>
            </w:pPr>
            <w:r w:rsidRPr="00912A50">
              <w:rPr>
                <w:rFonts w:eastAsia="Times New Roman" w:cs="Arial"/>
                <w:lang w:eastAsia="en-AU"/>
              </w:rPr>
              <w:t xml:space="preserve">Frei </w:t>
            </w:r>
            <w:r w:rsidR="006314E6">
              <w:rPr>
                <w:rFonts w:eastAsia="Times New Roman" w:cs="Arial"/>
                <w:lang w:eastAsia="en-AU"/>
              </w:rPr>
              <w:t>et al., 2010</w:t>
            </w:r>
            <w:r w:rsidR="00E25942">
              <w:rPr>
                <w:rFonts w:eastAsia="Times New Roman" w:cs="Arial"/>
                <w:lang w:eastAsia="en-AU"/>
              </w:rPr>
              <w:t>.</w:t>
            </w:r>
          </w:p>
        </w:tc>
        <w:tc>
          <w:tcPr>
            <w:tcW w:w="10773" w:type="dxa"/>
          </w:tcPr>
          <w:p w14:paraId="0FF49D56" w14:textId="113BCDEE" w:rsidR="00270B35" w:rsidRPr="00912A50" w:rsidRDefault="00270B35" w:rsidP="00986944">
            <w:pPr>
              <w:rPr>
                <w:rFonts w:eastAsia="Times New Roman" w:cs="Times New Roman"/>
                <w:lang w:eastAsia="en-AU"/>
              </w:rPr>
            </w:pPr>
            <w:r w:rsidRPr="00912A50">
              <w:rPr>
                <w:b/>
              </w:rPr>
              <w:t>Study Type:</w:t>
            </w:r>
            <w:r w:rsidRPr="00912A50">
              <w:t xml:space="preserve"> Prospective case series study carried out by clinicians in a </w:t>
            </w:r>
            <w:r w:rsidRPr="00912A50">
              <w:rPr>
                <w:rFonts w:eastAsia="Times New Roman" w:cs="Times New Roman"/>
                <w:lang w:eastAsia="en-AU"/>
              </w:rPr>
              <w:t>network of specialist addiction</w:t>
            </w:r>
          </w:p>
          <w:p w14:paraId="36449514" w14:textId="77777777" w:rsidR="00270B35" w:rsidRPr="00912A50" w:rsidRDefault="00270B35" w:rsidP="00986944">
            <w:pPr>
              <w:rPr>
                <w:rFonts w:eastAsia="Times New Roman" w:cs="Times New Roman"/>
                <w:lang w:eastAsia="en-AU"/>
              </w:rPr>
            </w:pPr>
            <w:r w:rsidRPr="00912A50">
              <w:rPr>
                <w:rFonts w:eastAsia="Times New Roman" w:cs="Times New Roman"/>
                <w:lang w:eastAsia="en-AU"/>
              </w:rPr>
              <w:t>treatment services (the Victorian Addiction Inter-hospital Liaison Association) in several Victorian health regions</w:t>
            </w:r>
          </w:p>
          <w:p w14:paraId="0017F9E2" w14:textId="77777777" w:rsidR="00270B35" w:rsidRPr="00912A50" w:rsidRDefault="00270B35" w:rsidP="00986944">
            <w:r w:rsidRPr="00912A50">
              <w:rPr>
                <w:rFonts w:eastAsia="Times New Roman" w:cs="Times New Roman"/>
                <w:b/>
                <w:lang w:eastAsia="en-AU"/>
              </w:rPr>
              <w:t>Study Period:</w:t>
            </w:r>
            <w:r w:rsidRPr="00912A50">
              <w:rPr>
                <w:rFonts w:eastAsia="Times New Roman" w:cs="Times New Roman"/>
                <w:lang w:eastAsia="en-AU"/>
              </w:rPr>
              <w:t xml:space="preserve"> </w:t>
            </w:r>
            <w:r w:rsidRPr="00912A50">
              <w:t>May 2005 and December 2008</w:t>
            </w:r>
          </w:p>
          <w:p w14:paraId="32DA0FDF"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w:t>
            </w:r>
            <w:r w:rsidRPr="00912A50">
              <w:t>Victoria, Australia</w:t>
            </w:r>
          </w:p>
          <w:p w14:paraId="729F9D66"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27 cases</w:t>
            </w:r>
          </w:p>
          <w:p w14:paraId="70665327" w14:textId="77777777" w:rsidR="00270B35" w:rsidRPr="00912A50" w:rsidRDefault="00270B35" w:rsidP="00986944">
            <w:r w:rsidRPr="00912A50">
              <w:rPr>
                <w:b/>
              </w:rPr>
              <w:t xml:space="preserve">Medication initiated to treat: </w:t>
            </w:r>
            <w:r w:rsidRPr="00912A50">
              <w:t xml:space="preserve">Pain conditions </w:t>
            </w:r>
            <w:proofErr w:type="spellStart"/>
            <w:r w:rsidRPr="00912A50">
              <w:t>e.g</w:t>
            </w:r>
            <w:proofErr w:type="spellEnd"/>
            <w:r w:rsidRPr="00912A50">
              <w:t xml:space="preserve"> Back Pain, Dental Pain, Headache in 15 patients overall. Non-medical related use prevalent.</w:t>
            </w:r>
          </w:p>
          <w:p w14:paraId="2090FE2C" w14:textId="617EF888" w:rsidR="00270B35" w:rsidRPr="00912A50" w:rsidRDefault="00270B35" w:rsidP="00986944">
            <w:r w:rsidRPr="00912A50">
              <w:rPr>
                <w:b/>
              </w:rPr>
              <w:t xml:space="preserve">Medication type: </w:t>
            </w:r>
            <w:r w:rsidRPr="00912A50">
              <w:t>OTC codeine</w:t>
            </w:r>
            <w:r w:rsidR="00055C2B">
              <w:t xml:space="preserve"> </w:t>
            </w:r>
            <w:r w:rsidRPr="00912A50">
              <w:t>+ ibuprofen combination</w:t>
            </w:r>
          </w:p>
          <w:p w14:paraId="7573B353" w14:textId="77777777" w:rsidR="00270B35" w:rsidRPr="00912A50" w:rsidRDefault="00270B35" w:rsidP="00986944">
            <w:r w:rsidRPr="00912A50">
              <w:rPr>
                <w:b/>
              </w:rPr>
              <w:t xml:space="preserve">Total daily codeine dose ingested (range): </w:t>
            </w:r>
            <w:r w:rsidRPr="00912A50">
              <w:t xml:space="preserve">435–602 mg of codeine phosphate. </w:t>
            </w:r>
            <w:proofErr w:type="gramStart"/>
            <w:r w:rsidRPr="00912A50">
              <w:t>Minimum 34 conventional OTC tablets/day.</w:t>
            </w:r>
            <w:proofErr w:type="gramEnd"/>
            <w:r w:rsidRPr="00912A50">
              <w:t xml:space="preserve"> </w:t>
            </w:r>
          </w:p>
          <w:p w14:paraId="72B37315" w14:textId="77777777" w:rsidR="00270B35" w:rsidRPr="00912A50" w:rsidRDefault="00270B35" w:rsidP="00986944">
            <w:r w:rsidRPr="00912A50">
              <w:rPr>
                <w:b/>
              </w:rPr>
              <w:t xml:space="preserve">Total daily ibuprofen ingested (range): </w:t>
            </w:r>
            <w:r w:rsidRPr="00912A50">
              <w:t>6800–9400 mg ibuprofen i.e. 34-47 conventional tablets/ day</w:t>
            </w:r>
          </w:p>
          <w:p w14:paraId="6952D740"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H</w:t>
            </w:r>
            <w:r w:rsidRPr="00912A50">
              <w:rPr>
                <w:rFonts w:eastAsia="Times New Roman" w:cs="Arial"/>
                <w:lang w:eastAsia="en-AU"/>
              </w:rPr>
              <w:t xml:space="preserve">istory of intravenous drug use n=10; Reported only using pharmaceutical opioids n=14; </w:t>
            </w:r>
          </w:p>
          <w:p w14:paraId="2A189E60" w14:textId="77777777" w:rsidR="00270B35" w:rsidRPr="00912A50" w:rsidRDefault="00270B35" w:rsidP="00986944">
            <w:pPr>
              <w:rPr>
                <w:rFonts w:eastAsia="Times New Roman" w:cs="Arial"/>
                <w:lang w:eastAsia="en-AU"/>
              </w:rPr>
            </w:pPr>
            <w:r w:rsidRPr="00912A50">
              <w:rPr>
                <w:rFonts w:eastAsia="Times New Roman" w:cs="Arial"/>
                <w:lang w:eastAsia="en-AU"/>
              </w:rPr>
              <w:t>Reported no other substance use with OTC codeine n=15; Reported prolonged codeine use n=26; Anaemia n=12.</w:t>
            </w:r>
          </w:p>
          <w:p w14:paraId="0D80807A" w14:textId="77777777" w:rsidR="00270B35" w:rsidRPr="00912A50" w:rsidRDefault="00270B35" w:rsidP="00986944">
            <w:pPr>
              <w:rPr>
                <w:b/>
              </w:rPr>
            </w:pPr>
            <w:r w:rsidRPr="00912A50">
              <w:rPr>
                <w:b/>
              </w:rPr>
              <w:t>Key Findings around reported Harms: (based on results from Table 2 of this study and descriptive data)</w:t>
            </w:r>
          </w:p>
          <w:p w14:paraId="15CD7342" w14:textId="77777777" w:rsidR="00270B35" w:rsidRPr="00912A50" w:rsidRDefault="00270B35" w:rsidP="00986944">
            <w:pPr>
              <w:rPr>
                <w:i/>
              </w:rPr>
            </w:pPr>
            <w:r w:rsidRPr="00912A50">
              <w:rPr>
                <w:i/>
              </w:rPr>
              <w:t xml:space="preserve">Life threatening  </w:t>
            </w:r>
          </w:p>
          <w:p w14:paraId="05CB6187" w14:textId="77777777" w:rsidR="00270B35" w:rsidRPr="00912A50" w:rsidRDefault="00270B35" w:rsidP="00270B35">
            <w:pPr>
              <w:pStyle w:val="ListParagraph"/>
              <w:numPr>
                <w:ilvl w:val="0"/>
                <w:numId w:val="3"/>
              </w:numPr>
            </w:pPr>
            <w:r w:rsidRPr="00912A50">
              <w:t>Hospitalisations (n=4, all ICU)</w:t>
            </w:r>
          </w:p>
          <w:p w14:paraId="66693482" w14:textId="77777777" w:rsidR="00270B35" w:rsidRPr="00912A50" w:rsidRDefault="00270B35" w:rsidP="00270B35">
            <w:pPr>
              <w:pStyle w:val="ListParagraph"/>
              <w:numPr>
                <w:ilvl w:val="0"/>
                <w:numId w:val="3"/>
              </w:numPr>
            </w:pPr>
            <w:r w:rsidRPr="00912A50">
              <w:t xml:space="preserve">Opioid dependence and withdrawal (attributed to codeine) </w:t>
            </w:r>
          </w:p>
          <w:p w14:paraId="6D104F77" w14:textId="77777777" w:rsidR="00270B35" w:rsidRPr="00912A50" w:rsidRDefault="00270B35" w:rsidP="00270B35">
            <w:pPr>
              <w:pStyle w:val="ListParagraph"/>
              <w:numPr>
                <w:ilvl w:val="0"/>
                <w:numId w:val="3"/>
              </w:numPr>
            </w:pPr>
            <w:r w:rsidRPr="00912A50">
              <w:t>Gastrointestinal haemorrhage (n=7)</w:t>
            </w:r>
          </w:p>
          <w:p w14:paraId="25C58C2E" w14:textId="77777777" w:rsidR="00270B35" w:rsidRPr="00912A50" w:rsidRDefault="00270B35" w:rsidP="00270B35">
            <w:pPr>
              <w:pStyle w:val="ListParagraph"/>
              <w:numPr>
                <w:ilvl w:val="0"/>
                <w:numId w:val="3"/>
              </w:numPr>
            </w:pPr>
            <w:r w:rsidRPr="00912A50">
              <w:t>Perforated duodenal ulcer (n=3)</w:t>
            </w:r>
          </w:p>
          <w:p w14:paraId="269F959B" w14:textId="77777777" w:rsidR="00270B35" w:rsidRPr="00912A50" w:rsidRDefault="00270B35" w:rsidP="00270B35">
            <w:pPr>
              <w:pStyle w:val="ListParagraph"/>
              <w:numPr>
                <w:ilvl w:val="0"/>
                <w:numId w:val="3"/>
              </w:numPr>
            </w:pPr>
            <w:r w:rsidRPr="00912A50">
              <w:t>Gastric erosion (n=2)</w:t>
            </w:r>
          </w:p>
          <w:p w14:paraId="533B2D6E" w14:textId="77777777" w:rsidR="00270B35" w:rsidRPr="00912A50" w:rsidRDefault="00270B35" w:rsidP="00270B35">
            <w:pPr>
              <w:pStyle w:val="ListParagraph"/>
              <w:numPr>
                <w:ilvl w:val="0"/>
                <w:numId w:val="3"/>
              </w:numPr>
            </w:pPr>
            <w:r w:rsidRPr="00912A50">
              <w:t>Hypokalaemia (n=4)</w:t>
            </w:r>
          </w:p>
          <w:p w14:paraId="204AB1CD" w14:textId="77777777" w:rsidR="00270B35" w:rsidRPr="00912A50" w:rsidRDefault="00270B35" w:rsidP="00270B35">
            <w:pPr>
              <w:pStyle w:val="ListParagraph"/>
              <w:numPr>
                <w:ilvl w:val="0"/>
                <w:numId w:val="3"/>
              </w:numPr>
            </w:pPr>
            <w:r w:rsidRPr="00912A50">
              <w:t>Acute renal failure (n=1)</w:t>
            </w:r>
          </w:p>
          <w:p w14:paraId="6C93BAF8" w14:textId="77777777" w:rsidR="00270B35" w:rsidRPr="00912A50" w:rsidRDefault="00270B35" w:rsidP="00986944">
            <w:r w:rsidRPr="00912A50">
              <w:t>One patient required dialysis and another required gastrectomy</w:t>
            </w:r>
          </w:p>
          <w:p w14:paraId="7A78B074" w14:textId="77777777" w:rsidR="00270B35" w:rsidRPr="00912A50" w:rsidRDefault="00270B35" w:rsidP="00986944">
            <w:pPr>
              <w:rPr>
                <w:i/>
              </w:rPr>
            </w:pPr>
            <w:r w:rsidRPr="00912A50">
              <w:rPr>
                <w:i/>
              </w:rPr>
              <w:t xml:space="preserve">Other </w:t>
            </w:r>
          </w:p>
          <w:p w14:paraId="031655CB" w14:textId="77777777" w:rsidR="00270B35" w:rsidRPr="00912A50" w:rsidRDefault="00270B35" w:rsidP="00270B35">
            <w:pPr>
              <w:pStyle w:val="ListParagraph"/>
              <w:numPr>
                <w:ilvl w:val="0"/>
                <w:numId w:val="3"/>
              </w:numPr>
            </w:pPr>
            <w:r w:rsidRPr="00912A50">
              <w:t>Anaemia (documented n=12)</w:t>
            </w:r>
          </w:p>
          <w:p w14:paraId="0AE605C5" w14:textId="77777777" w:rsidR="00270B35" w:rsidRPr="00912A50" w:rsidRDefault="00270B35" w:rsidP="00270B35">
            <w:pPr>
              <w:pStyle w:val="ListParagraph"/>
              <w:numPr>
                <w:ilvl w:val="0"/>
                <w:numId w:val="3"/>
              </w:numPr>
            </w:pPr>
            <w:r w:rsidRPr="00912A50">
              <w:t>Persistent vomiting (n=2)</w:t>
            </w:r>
          </w:p>
          <w:p w14:paraId="357812D0" w14:textId="77777777" w:rsidR="00270B35" w:rsidRPr="00912A50" w:rsidRDefault="00270B35" w:rsidP="00270B35">
            <w:pPr>
              <w:pStyle w:val="ListParagraph"/>
              <w:numPr>
                <w:ilvl w:val="0"/>
                <w:numId w:val="3"/>
              </w:numPr>
            </w:pPr>
            <w:r w:rsidRPr="00912A50">
              <w:t>Nausea (n=1)</w:t>
            </w:r>
          </w:p>
          <w:p w14:paraId="5A768187" w14:textId="77777777" w:rsidR="00270B35" w:rsidRPr="00912A50" w:rsidRDefault="00270B35" w:rsidP="00270B35">
            <w:pPr>
              <w:pStyle w:val="ListParagraph"/>
              <w:numPr>
                <w:ilvl w:val="0"/>
                <w:numId w:val="3"/>
              </w:numPr>
            </w:pPr>
            <w:r w:rsidRPr="00912A50">
              <w:t>Insomnia (n=1)</w:t>
            </w:r>
          </w:p>
          <w:p w14:paraId="0F541002" w14:textId="77777777" w:rsidR="00270B35" w:rsidRPr="00912A50" w:rsidRDefault="00270B35" w:rsidP="00270B35">
            <w:pPr>
              <w:pStyle w:val="ListParagraph"/>
              <w:numPr>
                <w:ilvl w:val="0"/>
                <w:numId w:val="3"/>
              </w:numPr>
            </w:pPr>
            <w:r w:rsidRPr="00912A50">
              <w:lastRenderedPageBreak/>
              <w:t>Hematemesis (n=2)</w:t>
            </w:r>
          </w:p>
          <w:p w14:paraId="26F6C8C9" w14:textId="77777777" w:rsidR="00270B35" w:rsidRPr="00912A50" w:rsidRDefault="00270B35" w:rsidP="00270B35">
            <w:pPr>
              <w:pStyle w:val="ListParagraph"/>
              <w:numPr>
                <w:ilvl w:val="0"/>
                <w:numId w:val="3"/>
              </w:numPr>
            </w:pPr>
            <w:r w:rsidRPr="00912A50">
              <w:t>Peripheral oedema (n=1)</w:t>
            </w:r>
          </w:p>
          <w:p w14:paraId="6481995D" w14:textId="77777777" w:rsidR="00270B35" w:rsidRPr="00912A50" w:rsidRDefault="00270B35" w:rsidP="00270B35">
            <w:pPr>
              <w:pStyle w:val="ListParagraph"/>
              <w:numPr>
                <w:ilvl w:val="0"/>
                <w:numId w:val="3"/>
              </w:numPr>
              <w:rPr>
                <w:rFonts w:eastAsia="Times New Roman" w:cs="Times New Roman"/>
                <w:b/>
                <w:lang w:eastAsia="en-AU"/>
              </w:rPr>
            </w:pPr>
            <w:r w:rsidRPr="00912A50">
              <w:t>No Deaths reported</w:t>
            </w:r>
          </w:p>
          <w:p w14:paraId="5AE57686" w14:textId="77777777" w:rsidR="00270B35" w:rsidRPr="00912A50" w:rsidRDefault="00270B35" w:rsidP="00986944">
            <w:r w:rsidRPr="00912A50">
              <w:rPr>
                <w:b/>
              </w:rPr>
              <w:t xml:space="preserve">Management Strategies: </w:t>
            </w:r>
            <w:r w:rsidRPr="00912A50">
              <w:t>Treated with one or combination of the following:</w:t>
            </w:r>
          </w:p>
          <w:p w14:paraId="3000E88B" w14:textId="77777777" w:rsidR="00270B35" w:rsidRPr="00912A50" w:rsidRDefault="00270B35" w:rsidP="00270B35">
            <w:pPr>
              <w:pStyle w:val="ListParagraph"/>
              <w:numPr>
                <w:ilvl w:val="0"/>
                <w:numId w:val="4"/>
              </w:numPr>
            </w:pPr>
            <w:r w:rsidRPr="00912A50">
              <w:t>Opioid substitution program e.g. Buprenorphine/naloxone, Methadone substitution, controlled release oxycodone, transferred to codeine phosphate</w:t>
            </w:r>
          </w:p>
          <w:p w14:paraId="2DE5EB9F" w14:textId="77777777" w:rsidR="00270B35" w:rsidRPr="00912A50" w:rsidRDefault="00270B35" w:rsidP="00270B35">
            <w:pPr>
              <w:pStyle w:val="ListParagraph"/>
              <w:numPr>
                <w:ilvl w:val="0"/>
                <w:numId w:val="4"/>
              </w:numPr>
            </w:pPr>
            <w:r w:rsidRPr="00912A50">
              <w:t xml:space="preserve">Proton Pump Inhibitor </w:t>
            </w:r>
          </w:p>
          <w:p w14:paraId="688D0568" w14:textId="77777777" w:rsidR="00270B35" w:rsidRPr="00912A50" w:rsidRDefault="00270B35" w:rsidP="00270B35">
            <w:pPr>
              <w:pStyle w:val="ListParagraph"/>
              <w:numPr>
                <w:ilvl w:val="0"/>
                <w:numId w:val="4"/>
              </w:numPr>
              <w:rPr>
                <w:rFonts w:eastAsia="Times New Roman" w:cs="Times New Roman"/>
                <w:b/>
                <w:lang w:eastAsia="en-AU"/>
              </w:rPr>
            </w:pPr>
            <w:r w:rsidRPr="00912A50">
              <w:t>Mental Health plan</w:t>
            </w:r>
          </w:p>
          <w:p w14:paraId="1D5F6E49" w14:textId="7808A1FA" w:rsidR="00270B35" w:rsidRPr="00920B10" w:rsidRDefault="00270B35" w:rsidP="00986944">
            <w:pPr>
              <w:rPr>
                <w:rFonts w:eastAsia="Times New Roman" w:cs="Times New Roman"/>
                <w:lang w:eastAsia="en-AU"/>
              </w:rPr>
            </w:pPr>
            <w:r w:rsidRPr="00912A50">
              <w:rPr>
                <w:rFonts w:eastAsia="Times New Roman" w:cs="Times New Roman"/>
                <w:b/>
                <w:lang w:eastAsia="en-AU"/>
              </w:rPr>
              <w:t xml:space="preserve">Considerations: </w:t>
            </w:r>
            <w:r w:rsidRPr="00912A50">
              <w:rPr>
                <w:rFonts w:eastAsia="Times New Roman" w:cs="Arial"/>
                <w:lang w:eastAsia="en-AU"/>
              </w:rPr>
              <w:t xml:space="preserve">Most patients had no previous history of substance use disorder (n=15). </w:t>
            </w:r>
            <w:r w:rsidRPr="00912A50">
              <w:rPr>
                <w:rFonts w:eastAsia="Times New Roman" w:cs="Times New Roman"/>
                <w:lang w:eastAsia="en-AU"/>
              </w:rPr>
              <w:t xml:space="preserve">26 out of 27 patients reported prolonged use (&gt; 6 months) of </w:t>
            </w:r>
            <w:proofErr w:type="spellStart"/>
            <w:r w:rsidRPr="00912A50">
              <w:rPr>
                <w:rFonts w:eastAsia="Times New Roman" w:cs="Times New Roman"/>
                <w:lang w:eastAsia="en-AU"/>
              </w:rPr>
              <w:t>supratherapeutic</w:t>
            </w:r>
            <w:proofErr w:type="spellEnd"/>
            <w:r w:rsidRPr="00912A50">
              <w:rPr>
                <w:rFonts w:eastAsia="Times New Roman" w:cs="Times New Roman"/>
                <w:lang w:eastAsia="en-AU"/>
              </w:rPr>
              <w:t xml:space="preserve"> doses of OTC codeine–ibuprofen (mean duration 3.6 years). Most obtained these from multiple pharmacies.</w:t>
            </w:r>
          </w:p>
        </w:tc>
      </w:tr>
      <w:tr w:rsidR="00270B35" w:rsidRPr="00912A50" w14:paraId="44ACC7C2" w14:textId="77777777" w:rsidTr="00E25942">
        <w:tc>
          <w:tcPr>
            <w:tcW w:w="3794" w:type="dxa"/>
          </w:tcPr>
          <w:p w14:paraId="33CB4D50" w14:textId="130A29D7" w:rsidR="00270B35" w:rsidRPr="00912A50" w:rsidRDefault="008A41FE" w:rsidP="006314E6">
            <w:r>
              <w:rPr>
                <w:rFonts w:eastAsia="Times New Roman" w:cs="Arial"/>
                <w:lang w:eastAsia="en-AU"/>
              </w:rPr>
              <w:lastRenderedPageBreak/>
              <w:t xml:space="preserve">Nielsen </w:t>
            </w:r>
            <w:r w:rsidR="006314E6">
              <w:rPr>
                <w:rFonts w:eastAsia="Times New Roman" w:cs="Arial"/>
                <w:lang w:eastAsia="en-AU"/>
              </w:rPr>
              <w:t>et al.,</w:t>
            </w:r>
            <w:r w:rsidR="00270B35" w:rsidRPr="00912A50">
              <w:rPr>
                <w:rFonts w:eastAsia="Times New Roman" w:cs="Arial"/>
                <w:lang w:eastAsia="en-AU"/>
              </w:rPr>
              <w:t xml:space="preserve"> 2010.</w:t>
            </w:r>
          </w:p>
        </w:tc>
        <w:tc>
          <w:tcPr>
            <w:tcW w:w="10773" w:type="dxa"/>
          </w:tcPr>
          <w:p w14:paraId="1961C4E4" w14:textId="77777777" w:rsidR="00270B35" w:rsidRPr="00912A50" w:rsidRDefault="00270B35" w:rsidP="00986944">
            <w:r w:rsidRPr="00912A50">
              <w:rPr>
                <w:b/>
              </w:rPr>
              <w:t>Study Type:</w:t>
            </w:r>
            <w:r w:rsidRPr="00912A50">
              <w:t xml:space="preserve"> Web-based survey using Lime Survey 2008 (800 participants) (cross sectional self-report questionnaire) and qualitative interviews (n=20).</w:t>
            </w:r>
          </w:p>
          <w:p w14:paraId="56CB159A" w14:textId="3E57DFE4" w:rsidR="00270B35" w:rsidRPr="00912A50" w:rsidRDefault="00270B35" w:rsidP="00986944">
            <w:r w:rsidRPr="00912A50">
              <w:rPr>
                <w:rFonts w:eastAsia="Times New Roman" w:cs="Times New Roman"/>
                <w:b/>
                <w:lang w:eastAsia="en-AU"/>
              </w:rPr>
              <w:t>Study Period:</w:t>
            </w:r>
            <w:r w:rsidRPr="00912A50">
              <w:rPr>
                <w:rFonts w:eastAsia="Times New Roman" w:cs="Times New Roman"/>
                <w:lang w:eastAsia="en-AU"/>
              </w:rPr>
              <w:t xml:space="preserve"> March and July 2009</w:t>
            </w:r>
          </w:p>
          <w:p w14:paraId="48088651" w14:textId="4C350768"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Victoria, Australia (state and nation wide)</w:t>
            </w:r>
          </w:p>
          <w:p w14:paraId="0A15B54F"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800 participants for the web-based survey and 20 participants for the interviews</w:t>
            </w:r>
          </w:p>
          <w:p w14:paraId="7DD9500B" w14:textId="77777777" w:rsidR="00270B35" w:rsidRPr="00912A50" w:rsidRDefault="00270B35" w:rsidP="00986944">
            <w:r w:rsidRPr="00912A50">
              <w:rPr>
                <w:b/>
              </w:rPr>
              <w:t xml:space="preserve">Medication initiated to treat: </w:t>
            </w:r>
            <w:r w:rsidRPr="00912A50">
              <w:t>various pain conditions</w:t>
            </w:r>
          </w:p>
          <w:p w14:paraId="14E0A69E" w14:textId="77777777" w:rsidR="00270B35" w:rsidRPr="00912A50" w:rsidRDefault="00270B35" w:rsidP="00986944">
            <w:r w:rsidRPr="00912A50">
              <w:rPr>
                <w:b/>
              </w:rPr>
              <w:t xml:space="preserve">Medication type: </w:t>
            </w:r>
            <w:r w:rsidRPr="00912A50">
              <w:t>Combination codeine analgesics available over-the-counter</w:t>
            </w:r>
          </w:p>
          <w:p w14:paraId="0964AF2D" w14:textId="2969ED49" w:rsidR="00270B35" w:rsidRPr="00912A50" w:rsidRDefault="00270B35" w:rsidP="00986944">
            <w:r w:rsidRPr="00912A50">
              <w:rPr>
                <w:b/>
              </w:rPr>
              <w:t xml:space="preserve">Total daily codeine dose ingested (range): </w:t>
            </w:r>
            <w:r w:rsidRPr="00912A50">
              <w:t>not reported</w:t>
            </w:r>
          </w:p>
          <w:p w14:paraId="76A11887"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w:t>
            </w:r>
            <w:r w:rsidRPr="00912A50">
              <w:rPr>
                <w:rFonts w:eastAsia="Times New Roman" w:cs="Arial"/>
                <w:lang w:eastAsia="en-AU"/>
              </w:rPr>
              <w:t>Dependent codeine users were more likely to report chronic pain, fair or poor health (rather than good to excellent) and significantly poorer mental health functioning.</w:t>
            </w:r>
          </w:p>
          <w:p w14:paraId="1D36E250" w14:textId="77777777" w:rsidR="00270B35" w:rsidRPr="00912A50" w:rsidRDefault="00270B35" w:rsidP="00986944">
            <w:pPr>
              <w:rPr>
                <w:rFonts w:eastAsia="Times New Roman" w:cs="Arial"/>
                <w:lang w:eastAsia="en-AU"/>
              </w:rPr>
            </w:pPr>
            <w:r w:rsidRPr="00912A50">
              <w:rPr>
                <w:b/>
              </w:rPr>
              <w:t xml:space="preserve">Key findings around reported use: </w:t>
            </w:r>
            <w:r w:rsidRPr="00912A50">
              <w:t>1</w:t>
            </w:r>
            <w:r w:rsidRPr="00912A50">
              <w:rPr>
                <w:rFonts w:eastAsia="Times New Roman" w:cs="Arial"/>
                <w:lang w:eastAsia="en-AU"/>
              </w:rPr>
              <w:t>38 (17%) were classified using the Severity of Dependence Scale (SDS) as likely to meet criteria for codeine dependence. Eighty four percent of participants who were codeine dependent reported one or more opioid withdrawal symptoms on codeine cessation vs 18% of those that were not classified as dependent.</w:t>
            </w:r>
          </w:p>
          <w:p w14:paraId="346970EC" w14:textId="77777777" w:rsidR="00270B35" w:rsidRPr="00912A50" w:rsidRDefault="00270B35" w:rsidP="00986944">
            <w:pPr>
              <w:rPr>
                <w:rFonts w:eastAsia="Times New Roman" w:cs="Arial"/>
                <w:lang w:eastAsia="en-AU"/>
              </w:rPr>
            </w:pPr>
            <w:r w:rsidRPr="00912A50">
              <w:rPr>
                <w:rFonts w:eastAsia="Times New Roman" w:cs="Times New Roman"/>
                <w:b/>
                <w:lang w:eastAsia="en-AU"/>
              </w:rPr>
              <w:t xml:space="preserve">Considerations: </w:t>
            </w:r>
            <w:r w:rsidRPr="00912A50">
              <w:rPr>
                <w:rFonts w:eastAsia="Times New Roman" w:cs="Arial"/>
                <w:lang w:eastAsia="en-AU"/>
              </w:rPr>
              <w:t xml:space="preserve">Compared to non-dependent codeine users, dependent codeine users: </w:t>
            </w:r>
          </w:p>
          <w:p w14:paraId="4C1DCFE5" w14:textId="77777777" w:rsidR="00270B35" w:rsidRPr="00912A50" w:rsidRDefault="00270B35" w:rsidP="00270B35">
            <w:pPr>
              <w:pStyle w:val="ListParagraph"/>
              <w:numPr>
                <w:ilvl w:val="0"/>
                <w:numId w:val="7"/>
              </w:numPr>
              <w:rPr>
                <w:rFonts w:eastAsia="Times New Roman" w:cs="Arial"/>
                <w:lang w:eastAsia="en-AU"/>
              </w:rPr>
            </w:pPr>
            <w:r w:rsidRPr="00912A50">
              <w:rPr>
                <w:rFonts w:eastAsia="Times New Roman" w:cs="Arial"/>
                <w:lang w:eastAsia="en-AU"/>
              </w:rPr>
              <w:t>were generally younger</w:t>
            </w:r>
          </w:p>
          <w:p w14:paraId="2EBD6CF1" w14:textId="77777777" w:rsidR="00270B35" w:rsidRPr="00912A50" w:rsidRDefault="00270B35" w:rsidP="00270B35">
            <w:pPr>
              <w:pStyle w:val="ListParagraph"/>
              <w:numPr>
                <w:ilvl w:val="0"/>
                <w:numId w:val="7"/>
              </w:numPr>
              <w:rPr>
                <w:rFonts w:eastAsia="Times New Roman" w:cs="Arial"/>
                <w:lang w:eastAsia="en-AU"/>
              </w:rPr>
            </w:pPr>
            <w:r w:rsidRPr="00912A50">
              <w:rPr>
                <w:rFonts w:eastAsia="Times New Roman" w:cs="Arial"/>
                <w:lang w:eastAsia="en-AU"/>
              </w:rPr>
              <w:t>had lower levels of education</w:t>
            </w:r>
          </w:p>
          <w:p w14:paraId="340930D8" w14:textId="77777777" w:rsidR="00270B35" w:rsidRPr="00912A50" w:rsidRDefault="00270B35" w:rsidP="00270B35">
            <w:pPr>
              <w:pStyle w:val="ListParagraph"/>
              <w:numPr>
                <w:ilvl w:val="0"/>
                <w:numId w:val="7"/>
              </w:numPr>
              <w:rPr>
                <w:rFonts w:eastAsia="Times New Roman" w:cs="Arial"/>
                <w:lang w:eastAsia="en-AU"/>
              </w:rPr>
            </w:pPr>
            <w:r w:rsidRPr="00912A50">
              <w:rPr>
                <w:rFonts w:eastAsia="Times New Roman" w:cs="Arial"/>
                <w:lang w:eastAsia="en-AU"/>
              </w:rPr>
              <w:t>were less likely to be in full time employment</w:t>
            </w:r>
          </w:p>
          <w:p w14:paraId="5FA39965" w14:textId="77777777" w:rsidR="00270B35" w:rsidRPr="00912A50" w:rsidRDefault="00270B35" w:rsidP="00270B35">
            <w:pPr>
              <w:pStyle w:val="ListParagraph"/>
              <w:numPr>
                <w:ilvl w:val="0"/>
                <w:numId w:val="7"/>
              </w:numPr>
              <w:rPr>
                <w:rFonts w:eastAsia="Times New Roman" w:cs="Arial"/>
                <w:lang w:eastAsia="en-AU"/>
              </w:rPr>
            </w:pPr>
            <w:r w:rsidRPr="00912A50">
              <w:rPr>
                <w:rFonts w:eastAsia="Times New Roman" w:cs="Arial"/>
                <w:lang w:eastAsia="en-AU"/>
              </w:rPr>
              <w:t xml:space="preserve">were more likely to have sought treatment for alcohol or drug problems </w:t>
            </w:r>
          </w:p>
          <w:p w14:paraId="2240AA1C" w14:textId="77777777" w:rsidR="00270B35" w:rsidRPr="00912A50" w:rsidRDefault="00270B35" w:rsidP="00270B35">
            <w:pPr>
              <w:pStyle w:val="ListParagraph"/>
              <w:numPr>
                <w:ilvl w:val="0"/>
                <w:numId w:val="7"/>
              </w:numPr>
              <w:rPr>
                <w:rFonts w:eastAsia="Times New Roman" w:cs="Arial"/>
                <w:lang w:eastAsia="en-AU"/>
              </w:rPr>
            </w:pPr>
            <w:r w:rsidRPr="00912A50">
              <w:rPr>
                <w:rFonts w:eastAsia="Times New Roman" w:cs="Arial"/>
                <w:lang w:eastAsia="en-AU"/>
              </w:rPr>
              <w:t>were more likely to have a family history of alcohol or drug problems</w:t>
            </w:r>
          </w:p>
          <w:p w14:paraId="25CAB5A9" w14:textId="77777777" w:rsidR="00270B35" w:rsidRPr="00912A50" w:rsidRDefault="00270B35" w:rsidP="00270B35">
            <w:pPr>
              <w:pStyle w:val="ListParagraph"/>
              <w:numPr>
                <w:ilvl w:val="0"/>
                <w:numId w:val="7"/>
              </w:numPr>
              <w:rPr>
                <w:rFonts w:eastAsia="Times New Roman" w:cs="Arial"/>
                <w:lang w:eastAsia="en-AU"/>
              </w:rPr>
            </w:pPr>
            <w:proofErr w:type="gramStart"/>
            <w:r w:rsidRPr="00912A50">
              <w:rPr>
                <w:rFonts w:eastAsia="Times New Roman" w:cs="Arial"/>
                <w:lang w:eastAsia="en-AU"/>
              </w:rPr>
              <w:t>were</w:t>
            </w:r>
            <w:proofErr w:type="gramEnd"/>
            <w:r w:rsidRPr="00912A50">
              <w:rPr>
                <w:rFonts w:eastAsia="Times New Roman" w:cs="Arial"/>
                <w:lang w:eastAsia="en-AU"/>
              </w:rPr>
              <w:t xml:space="preserve"> more likely to have exceeded the recommended dose on the last use occasion (65% vs 10%) – [14% of </w:t>
            </w:r>
            <w:r w:rsidRPr="00912A50">
              <w:rPr>
                <w:rFonts w:eastAsia="Times New Roman" w:cs="Arial"/>
                <w:lang w:eastAsia="en-AU"/>
              </w:rPr>
              <w:lastRenderedPageBreak/>
              <w:t>those with a codeine dependency took at least 10 times the maximum recommended dose].</w:t>
            </w:r>
          </w:p>
          <w:p w14:paraId="6CA7E4CA" w14:textId="7166EA4A" w:rsidR="00270B35" w:rsidRPr="00912A50" w:rsidRDefault="00F56E88" w:rsidP="00270B35">
            <w:pPr>
              <w:pStyle w:val="ListParagraph"/>
              <w:numPr>
                <w:ilvl w:val="0"/>
                <w:numId w:val="7"/>
              </w:numPr>
              <w:rPr>
                <w:rFonts w:eastAsia="Times New Roman" w:cs="Arial"/>
                <w:lang w:eastAsia="en-AU"/>
              </w:rPr>
            </w:pPr>
            <w:proofErr w:type="gramStart"/>
            <w:r>
              <w:rPr>
                <w:rFonts w:eastAsia="Times New Roman" w:cs="Arial"/>
                <w:lang w:eastAsia="en-AU"/>
              </w:rPr>
              <w:t>w</w:t>
            </w:r>
            <w:r w:rsidR="00270B35" w:rsidRPr="00912A50">
              <w:rPr>
                <w:rFonts w:eastAsia="Times New Roman" w:cs="Arial"/>
                <w:lang w:eastAsia="en-AU"/>
              </w:rPr>
              <w:t>ere</w:t>
            </w:r>
            <w:proofErr w:type="gramEnd"/>
            <w:r w:rsidR="00270B35" w:rsidRPr="00912A50">
              <w:rPr>
                <w:rFonts w:eastAsia="Times New Roman" w:cs="Arial"/>
                <w:lang w:eastAsia="en-AU"/>
              </w:rPr>
              <w:t xml:space="preserve"> more likely to use codeine for non-medical purposes (67% vs 25%)</w:t>
            </w:r>
          </w:p>
          <w:p w14:paraId="000115C5" w14:textId="143700E3" w:rsidR="00270B35" w:rsidRPr="00270B35" w:rsidRDefault="00F56E88" w:rsidP="00986944">
            <w:pPr>
              <w:pStyle w:val="ListParagraph"/>
              <w:numPr>
                <w:ilvl w:val="0"/>
                <w:numId w:val="7"/>
              </w:numPr>
              <w:rPr>
                <w:rFonts w:eastAsia="Times New Roman" w:cs="Arial"/>
                <w:lang w:eastAsia="en-AU"/>
              </w:rPr>
            </w:pPr>
            <w:proofErr w:type="gramStart"/>
            <w:r>
              <w:rPr>
                <w:rFonts w:eastAsia="Times New Roman" w:cs="Arial"/>
                <w:lang w:eastAsia="en-AU"/>
              </w:rPr>
              <w:t>w</w:t>
            </w:r>
            <w:r w:rsidR="00270B35" w:rsidRPr="00912A50">
              <w:rPr>
                <w:rFonts w:eastAsia="Times New Roman" w:cs="Arial"/>
                <w:lang w:eastAsia="en-AU"/>
              </w:rPr>
              <w:t>ere</w:t>
            </w:r>
            <w:proofErr w:type="gramEnd"/>
            <w:r w:rsidR="00270B35" w:rsidRPr="00912A50">
              <w:rPr>
                <w:rFonts w:eastAsia="Times New Roman" w:cs="Arial"/>
                <w:lang w:eastAsia="en-AU"/>
              </w:rPr>
              <w:t xml:space="preserve"> more likely to use codeine daily (or most days) for &gt; 1 year [87% of codeine dependent users used daily (or most days for &gt; 1 year and 47% for &gt; 3 years.</w:t>
            </w:r>
          </w:p>
        </w:tc>
      </w:tr>
      <w:tr w:rsidR="00270B35" w:rsidRPr="00912A50" w14:paraId="5F3C360D" w14:textId="77777777" w:rsidTr="00E25942">
        <w:tc>
          <w:tcPr>
            <w:tcW w:w="3794" w:type="dxa"/>
          </w:tcPr>
          <w:p w14:paraId="5808C0F8" w14:textId="69A11EC3" w:rsidR="00270B35" w:rsidRPr="00E25942" w:rsidRDefault="006314E6" w:rsidP="006314E6">
            <w:pPr>
              <w:rPr>
                <w:rFonts w:eastAsia="Times New Roman" w:cs="Arial"/>
                <w:lang w:eastAsia="en-AU"/>
              </w:rPr>
            </w:pPr>
            <w:r>
              <w:rPr>
                <w:rFonts w:eastAsia="Times New Roman" w:cs="Arial"/>
                <w:lang w:eastAsia="en-AU"/>
              </w:rPr>
              <w:lastRenderedPageBreak/>
              <w:t>Dobbin</w:t>
            </w:r>
            <w:r w:rsidR="008A41FE">
              <w:rPr>
                <w:rFonts w:eastAsia="Times New Roman" w:cs="Arial"/>
                <w:lang w:eastAsia="en-AU"/>
              </w:rPr>
              <w:t xml:space="preserve"> </w:t>
            </w:r>
            <w:r>
              <w:rPr>
                <w:rFonts w:eastAsia="Times New Roman" w:cs="Arial"/>
                <w:lang w:eastAsia="en-AU"/>
              </w:rPr>
              <w:t>et al.,</w:t>
            </w:r>
            <w:r w:rsidR="00E25942">
              <w:rPr>
                <w:rFonts w:eastAsia="Times New Roman" w:cs="Arial"/>
                <w:lang w:eastAsia="en-AU"/>
              </w:rPr>
              <w:t xml:space="preserve"> 2008.</w:t>
            </w:r>
          </w:p>
        </w:tc>
        <w:tc>
          <w:tcPr>
            <w:tcW w:w="10773" w:type="dxa"/>
          </w:tcPr>
          <w:p w14:paraId="62DFDDA2" w14:textId="77777777" w:rsidR="00270B35" w:rsidRPr="00912A50" w:rsidRDefault="00270B35" w:rsidP="00986944">
            <w:pPr>
              <w:rPr>
                <w:rFonts w:eastAsia="Times New Roman" w:cs="Times New Roman"/>
                <w:lang w:eastAsia="en-AU"/>
              </w:rPr>
            </w:pPr>
            <w:r w:rsidRPr="00912A50">
              <w:rPr>
                <w:b/>
              </w:rPr>
              <w:t>Study Type:</w:t>
            </w:r>
            <w:r w:rsidRPr="00912A50">
              <w:t xml:space="preserve"> Case Studies </w:t>
            </w:r>
          </w:p>
          <w:p w14:paraId="41466D23" w14:textId="77777777" w:rsidR="00270B35" w:rsidRPr="00912A50" w:rsidRDefault="00270B35" w:rsidP="00986944">
            <w:r w:rsidRPr="00912A50">
              <w:rPr>
                <w:rFonts w:eastAsia="Times New Roman" w:cs="Times New Roman"/>
                <w:b/>
                <w:lang w:eastAsia="en-AU"/>
              </w:rPr>
              <w:t>Study Period:</w:t>
            </w:r>
            <w:r w:rsidRPr="00912A50">
              <w:rPr>
                <w:rFonts w:eastAsia="Times New Roman" w:cs="Times New Roman"/>
                <w:lang w:eastAsia="en-AU"/>
              </w:rPr>
              <w:t xml:space="preserve"> </w:t>
            </w:r>
          </w:p>
          <w:p w14:paraId="45D5B706"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Australia </w:t>
            </w:r>
          </w:p>
          <w:p w14:paraId="32DB3CD1" w14:textId="77777777" w:rsidR="00270B35" w:rsidRPr="00912A50" w:rsidRDefault="00270B35" w:rsidP="00986944">
            <w:pPr>
              <w:rPr>
                <w:rFonts w:eastAsia="Times New Roman" w:cs="Arial"/>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w:t>
            </w:r>
            <w:r w:rsidRPr="00912A50">
              <w:rPr>
                <w:rFonts w:eastAsia="Times New Roman" w:cs="Arial"/>
                <w:lang w:eastAsia="en-AU"/>
              </w:rPr>
              <w:t>77 individual case reports of dependence on OTC codeine and ibuprofen combinations were documented</w:t>
            </w:r>
          </w:p>
          <w:p w14:paraId="1FB8FD63" w14:textId="77777777" w:rsidR="00270B35" w:rsidRPr="00912A50" w:rsidRDefault="00270B35" w:rsidP="00986944">
            <w:r w:rsidRPr="00912A50">
              <w:rPr>
                <w:b/>
              </w:rPr>
              <w:t xml:space="preserve">Medication initiated to treat: </w:t>
            </w:r>
          </w:p>
          <w:p w14:paraId="16DD822E" w14:textId="1166C1FB" w:rsidR="00270B35" w:rsidRPr="00912A50" w:rsidRDefault="00270B35" w:rsidP="00986944">
            <w:r w:rsidRPr="00912A50">
              <w:rPr>
                <w:b/>
              </w:rPr>
              <w:t xml:space="preserve">Medication type: </w:t>
            </w:r>
            <w:r w:rsidRPr="00912A50">
              <w:t>ibuprofen</w:t>
            </w:r>
            <w:r w:rsidR="00F56E88">
              <w:t xml:space="preserve"> </w:t>
            </w:r>
            <w:r w:rsidRPr="00912A50">
              <w:t>+ codeine</w:t>
            </w:r>
            <w:r w:rsidRPr="00912A50">
              <w:rPr>
                <w:b/>
              </w:rPr>
              <w:t xml:space="preserve"> </w:t>
            </w:r>
          </w:p>
          <w:p w14:paraId="4AD7CF90" w14:textId="77777777" w:rsidR="00270B35" w:rsidRPr="00912A50" w:rsidRDefault="00270B35" w:rsidP="00986944">
            <w:r w:rsidRPr="00912A50">
              <w:rPr>
                <w:b/>
              </w:rPr>
              <w:t xml:space="preserve">Daily codeine dose ingested: </w:t>
            </w:r>
            <w:r w:rsidRPr="00912A50">
              <w:t>Average of 50 tablets consumer per day for 2.5 years (6 cases reported persistent use for &gt; 5 years)</w:t>
            </w:r>
          </w:p>
          <w:p w14:paraId="5442B1A3" w14:textId="77777777" w:rsidR="00270B35" w:rsidRPr="00912A50" w:rsidRDefault="00270B35" w:rsidP="00986944">
            <w:pPr>
              <w:rPr>
                <w:rFonts w:cs="Arial"/>
              </w:rPr>
            </w:pPr>
            <w:r w:rsidRPr="00912A50">
              <w:rPr>
                <w:b/>
              </w:rPr>
              <w:t xml:space="preserve">Daily ibuprofen ingested (range): </w:t>
            </w:r>
            <w:r w:rsidRPr="00912A50">
              <w:t xml:space="preserve"> </w:t>
            </w:r>
            <w:r w:rsidRPr="00912A50">
              <w:rPr>
                <w:rFonts w:cs="Arial"/>
              </w:rPr>
              <w:t>640 mg codeine phosphate and 10 grams of ibuprofen daily.</w:t>
            </w:r>
          </w:p>
          <w:p w14:paraId="1DA58A64"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Mental health disorders documented in 22 cases.</w:t>
            </w:r>
          </w:p>
          <w:p w14:paraId="72BADF70" w14:textId="77777777" w:rsidR="00270B35" w:rsidRPr="00912A50" w:rsidRDefault="00270B35" w:rsidP="00986944">
            <w:r w:rsidRPr="00912A50">
              <w:rPr>
                <w:b/>
              </w:rPr>
              <w:t>Reported Harms associated with overuse:</w:t>
            </w:r>
            <w:r w:rsidRPr="00912A50">
              <w:t xml:space="preserve"> 1 death reported</w:t>
            </w:r>
          </w:p>
          <w:p w14:paraId="061AC5F9" w14:textId="77777777" w:rsidR="00270B35" w:rsidRPr="00912A50" w:rsidRDefault="00270B35" w:rsidP="00986944">
            <w:r w:rsidRPr="00912A50">
              <w:t>Life threatening or fatal:</w:t>
            </w:r>
          </w:p>
          <w:p w14:paraId="4C29A5B7" w14:textId="77777777" w:rsidR="00270B35" w:rsidRPr="00912A50" w:rsidRDefault="00270B35" w:rsidP="00270B35">
            <w:pPr>
              <w:pStyle w:val="ListParagraph"/>
              <w:numPr>
                <w:ilvl w:val="0"/>
                <w:numId w:val="8"/>
              </w:numPr>
            </w:pPr>
            <w:r w:rsidRPr="00912A50">
              <w:t>Death (n=1)</w:t>
            </w:r>
          </w:p>
          <w:p w14:paraId="74C74986" w14:textId="77777777" w:rsidR="00270B35" w:rsidRPr="00912A50" w:rsidRDefault="00270B35" w:rsidP="00270B35">
            <w:pPr>
              <w:pStyle w:val="ListParagraph"/>
              <w:numPr>
                <w:ilvl w:val="0"/>
                <w:numId w:val="8"/>
              </w:numPr>
            </w:pPr>
            <w:r w:rsidRPr="00912A50">
              <w:t>Gastrointestinal haemorrhage or perforation (n=39)</w:t>
            </w:r>
          </w:p>
          <w:p w14:paraId="1C5C970A" w14:textId="77777777" w:rsidR="00270B35" w:rsidRPr="00912A50" w:rsidRDefault="00270B35" w:rsidP="00270B35">
            <w:pPr>
              <w:pStyle w:val="ListParagraph"/>
              <w:numPr>
                <w:ilvl w:val="0"/>
                <w:numId w:val="8"/>
              </w:numPr>
            </w:pPr>
            <w:r w:rsidRPr="00912A50">
              <w:t>Renal failure (n=7)</w:t>
            </w:r>
          </w:p>
          <w:p w14:paraId="271B09C4" w14:textId="77777777" w:rsidR="00270B35" w:rsidRPr="00912A50" w:rsidRDefault="00270B35" w:rsidP="00270B35">
            <w:pPr>
              <w:pStyle w:val="ListParagraph"/>
              <w:numPr>
                <w:ilvl w:val="0"/>
                <w:numId w:val="8"/>
              </w:numPr>
            </w:pPr>
            <w:r w:rsidRPr="00912A50">
              <w:t>Potentially life threatening hypokalaemia (n=5)</w:t>
            </w:r>
          </w:p>
          <w:p w14:paraId="53526158" w14:textId="77777777" w:rsidR="00270B35" w:rsidRPr="00912A50" w:rsidRDefault="00270B35" w:rsidP="00986944">
            <w:r w:rsidRPr="00912A50">
              <w:t>Other</w:t>
            </w:r>
          </w:p>
          <w:p w14:paraId="1A6D4F34" w14:textId="77777777" w:rsidR="00270B35" w:rsidRPr="00912A50" w:rsidRDefault="00270B35" w:rsidP="00270B35">
            <w:pPr>
              <w:pStyle w:val="ListParagraph"/>
              <w:numPr>
                <w:ilvl w:val="0"/>
                <w:numId w:val="9"/>
              </w:numPr>
            </w:pPr>
            <w:r w:rsidRPr="00912A50">
              <w:t>Anaemia (n=15)</w:t>
            </w:r>
          </w:p>
          <w:p w14:paraId="6E843662" w14:textId="77777777" w:rsidR="00270B35" w:rsidRPr="00912A50" w:rsidRDefault="00270B35" w:rsidP="00986944">
            <w:pPr>
              <w:rPr>
                <w:b/>
              </w:rPr>
            </w:pPr>
            <w:r w:rsidRPr="00912A50">
              <w:rPr>
                <w:b/>
              </w:rPr>
              <w:t>Management:</w:t>
            </w:r>
            <w:r w:rsidRPr="00912A50">
              <w:t xml:space="preserve"> “Many” required treatment with methadone as part of an opioid substitution/detoxification program</w:t>
            </w:r>
          </w:p>
          <w:p w14:paraId="3AC97FE5" w14:textId="350CAECF" w:rsidR="00F56E88" w:rsidRPr="00EC755E" w:rsidRDefault="00270B35" w:rsidP="00986944">
            <w:pPr>
              <w:rPr>
                <w:rFonts w:eastAsia="Times New Roman" w:cs="Arial"/>
                <w:lang w:eastAsia="en-AU"/>
              </w:rPr>
            </w:pPr>
            <w:r w:rsidRPr="00912A50">
              <w:rPr>
                <w:rFonts w:eastAsia="Times New Roman" w:cs="Times New Roman"/>
                <w:b/>
                <w:lang w:eastAsia="en-AU"/>
              </w:rPr>
              <w:t>Considerations:</w:t>
            </w:r>
            <w:r w:rsidR="00F56E88">
              <w:rPr>
                <w:rFonts w:eastAsia="Times New Roman" w:cs="Times New Roman"/>
                <w:b/>
                <w:lang w:eastAsia="en-AU"/>
              </w:rPr>
              <w:t xml:space="preserve"> </w:t>
            </w:r>
            <w:r w:rsidRPr="00EC755E">
              <w:rPr>
                <w:rFonts w:eastAsia="Times New Roman" w:cs="Arial"/>
                <w:lang w:eastAsia="en-AU"/>
              </w:rPr>
              <w:t>Drug dependence on codei</w:t>
            </w:r>
            <w:r w:rsidR="00EC755E" w:rsidRPr="00EC755E">
              <w:rPr>
                <w:rFonts w:eastAsia="Times New Roman" w:cs="Arial"/>
                <w:lang w:eastAsia="en-AU"/>
              </w:rPr>
              <w:t xml:space="preserve">ne, </w:t>
            </w:r>
            <w:r w:rsidRPr="00EC755E">
              <w:rPr>
                <w:rFonts w:eastAsia="Times New Roman" w:cs="Arial"/>
                <w:lang w:eastAsia="en-AU"/>
              </w:rPr>
              <w:t>renal tubular acid</w:t>
            </w:r>
            <w:r w:rsidR="00EC755E" w:rsidRPr="00EC755E">
              <w:rPr>
                <w:rFonts w:eastAsia="Times New Roman" w:cs="Arial"/>
                <w:lang w:eastAsia="en-AU"/>
              </w:rPr>
              <w:t>osis, hypokalaemia also noted</w:t>
            </w:r>
            <w:r w:rsidRPr="00EC755E">
              <w:rPr>
                <w:rFonts w:eastAsia="Times New Roman" w:cs="Arial"/>
                <w:lang w:eastAsia="en-AU"/>
              </w:rPr>
              <w:t>. Many patients neede</w:t>
            </w:r>
            <w:r w:rsidR="00EC755E" w:rsidRPr="00EC755E">
              <w:rPr>
                <w:rFonts w:eastAsia="Times New Roman" w:cs="Arial"/>
                <w:lang w:eastAsia="en-AU"/>
              </w:rPr>
              <w:t>d life support in ICU</w:t>
            </w:r>
            <w:r w:rsidRPr="00EC755E">
              <w:rPr>
                <w:rFonts w:eastAsia="Times New Roman" w:cs="Arial"/>
                <w:lang w:eastAsia="en-AU"/>
              </w:rPr>
              <w:t>, as well as emergen</w:t>
            </w:r>
            <w:r w:rsidR="00EC755E" w:rsidRPr="00EC755E">
              <w:rPr>
                <w:rFonts w:eastAsia="Times New Roman" w:cs="Arial"/>
                <w:lang w:eastAsia="en-AU"/>
              </w:rPr>
              <w:t xml:space="preserve">cy surgery. </w:t>
            </w:r>
          </w:p>
        </w:tc>
      </w:tr>
      <w:tr w:rsidR="00270B35" w:rsidRPr="00912A50" w14:paraId="0E47446D" w14:textId="77777777" w:rsidTr="00E25942">
        <w:tc>
          <w:tcPr>
            <w:tcW w:w="3794" w:type="dxa"/>
          </w:tcPr>
          <w:p w14:paraId="29BD5C25" w14:textId="0D6F4E1F" w:rsidR="00270B35" w:rsidRPr="008A41FE" w:rsidRDefault="008A41FE" w:rsidP="00986944">
            <w:pPr>
              <w:rPr>
                <w:rFonts w:eastAsia="Times New Roman" w:cs="Arial"/>
                <w:lang w:eastAsia="en-AU"/>
              </w:rPr>
            </w:pPr>
            <w:r>
              <w:rPr>
                <w:rFonts w:eastAsia="Times New Roman" w:cs="Arial"/>
                <w:lang w:eastAsia="en-AU"/>
              </w:rPr>
              <w:t xml:space="preserve">Sproule </w:t>
            </w:r>
            <w:r w:rsidR="006314E6">
              <w:rPr>
                <w:rFonts w:eastAsia="Times New Roman" w:cs="Arial"/>
                <w:lang w:eastAsia="en-AU"/>
              </w:rPr>
              <w:t>et al.,1999</w:t>
            </w:r>
            <w:r>
              <w:rPr>
                <w:rFonts w:eastAsia="Times New Roman" w:cs="Arial"/>
                <w:lang w:eastAsia="en-AU"/>
              </w:rPr>
              <w:t xml:space="preserve"> and </w:t>
            </w:r>
          </w:p>
          <w:p w14:paraId="6084C0DF" w14:textId="2C297D1A" w:rsidR="00270B35" w:rsidRPr="00912A50" w:rsidRDefault="00270B35" w:rsidP="008A41FE">
            <w:proofErr w:type="spellStart"/>
            <w:r w:rsidRPr="00912A50">
              <w:t>Romach</w:t>
            </w:r>
            <w:proofErr w:type="spellEnd"/>
            <w:r w:rsidRPr="00912A50">
              <w:t xml:space="preserve"> </w:t>
            </w:r>
            <w:r w:rsidR="008A41FE">
              <w:t>et al., 1999.</w:t>
            </w:r>
          </w:p>
        </w:tc>
        <w:tc>
          <w:tcPr>
            <w:tcW w:w="10773" w:type="dxa"/>
          </w:tcPr>
          <w:p w14:paraId="5FE80526" w14:textId="77777777" w:rsidR="00270B35" w:rsidRPr="00912A50" w:rsidRDefault="00270B35" w:rsidP="00986944">
            <w:pPr>
              <w:rPr>
                <w:rFonts w:eastAsia="Times New Roman" w:cs="Arial"/>
                <w:lang w:eastAsia="en-AU"/>
              </w:rPr>
            </w:pPr>
            <w:r w:rsidRPr="00912A50">
              <w:rPr>
                <w:b/>
              </w:rPr>
              <w:t>Study Type:</w:t>
            </w:r>
            <w:r w:rsidRPr="00912A50">
              <w:t xml:space="preserve"> Cross sectional self-report questionnaire of regular codeine users (&gt; 3 times a week for &gt; 6 months). Participants accessed via newspaper recruitment </w:t>
            </w:r>
          </w:p>
          <w:p w14:paraId="631A7059" w14:textId="77777777" w:rsidR="00270B35" w:rsidRPr="00912A50" w:rsidRDefault="00270B35" w:rsidP="00986944">
            <w:r w:rsidRPr="00912A50">
              <w:rPr>
                <w:rFonts w:eastAsia="Times New Roman" w:cs="Times New Roman"/>
                <w:b/>
                <w:lang w:eastAsia="en-AU"/>
              </w:rPr>
              <w:t>Study Period:</w:t>
            </w:r>
            <w:r w:rsidRPr="00912A50">
              <w:rPr>
                <w:rFonts w:eastAsia="Times New Roman" w:cs="Times New Roman"/>
                <w:lang w:eastAsia="en-AU"/>
              </w:rPr>
              <w:t xml:space="preserve"> Not stated, study published in 1999.</w:t>
            </w:r>
          </w:p>
          <w:p w14:paraId="0854F59B" w14:textId="5FC0CE74"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Canada</w:t>
            </w:r>
          </w:p>
          <w:p w14:paraId="3E5EE4AB"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339 regular codeine users </w:t>
            </w:r>
            <w:r w:rsidRPr="00912A50">
              <w:t>(using at least 3 days per week for 6 months or more)</w:t>
            </w:r>
          </w:p>
          <w:p w14:paraId="59775826" w14:textId="77777777" w:rsidR="00270B35" w:rsidRPr="00912A50" w:rsidRDefault="00270B35" w:rsidP="00986944">
            <w:r w:rsidRPr="00912A50">
              <w:rPr>
                <w:b/>
              </w:rPr>
              <w:lastRenderedPageBreak/>
              <w:t xml:space="preserve">Medication initiated to treat: </w:t>
            </w:r>
            <w:r w:rsidRPr="00912A50">
              <w:t xml:space="preserve">Headache (41%), back pain (22%) or other pain </w:t>
            </w:r>
            <w:proofErr w:type="spellStart"/>
            <w:r w:rsidRPr="00912A50">
              <w:t>e.g</w:t>
            </w:r>
            <w:proofErr w:type="spellEnd"/>
            <w:r w:rsidRPr="00912A50">
              <w:t xml:space="preserve"> muscle or joint pain (25%). </w:t>
            </w:r>
            <w:r w:rsidRPr="00912A50">
              <w:rPr>
                <w:rFonts w:eastAsia="Times New Roman" w:cs="Arial"/>
                <w:lang w:eastAsia="en-AU"/>
              </w:rPr>
              <w:t>19% reported using codeine to relax or reduce stress.</w:t>
            </w:r>
          </w:p>
          <w:p w14:paraId="527D9673" w14:textId="77777777" w:rsidR="00270B35" w:rsidRPr="00912A50" w:rsidRDefault="00270B35" w:rsidP="00986944">
            <w:r w:rsidRPr="00912A50">
              <w:rPr>
                <w:b/>
              </w:rPr>
              <w:t xml:space="preserve">Medication type: </w:t>
            </w:r>
            <w:r w:rsidRPr="00912A50">
              <w:t>Paracetamol with 8 mg of codeine (23%), paracetamol with 15 mg of codeine (7%), paracetamol with 30 mg of codeine (37%), and paracetamol with 60 mg of codeine (3%).</w:t>
            </w:r>
          </w:p>
          <w:p w14:paraId="3701A227" w14:textId="77777777" w:rsidR="00270B35" w:rsidRPr="00912A50" w:rsidRDefault="00270B35" w:rsidP="00986944">
            <w:r w:rsidRPr="00912A50">
              <w:rPr>
                <w:b/>
              </w:rPr>
              <w:t xml:space="preserve">Daily codeine dose ingested (range): </w:t>
            </w:r>
            <w:r w:rsidRPr="00912A50">
              <w:rPr>
                <w:rFonts w:eastAsia="Times New Roman" w:cs="Arial"/>
                <w:lang w:eastAsia="en-AU"/>
              </w:rPr>
              <w:t>Average codeine doses of 179mg per day with 80% reporting using codeine on 5 or more days per week.</w:t>
            </w:r>
          </w:p>
          <w:p w14:paraId="54B68CFB"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In a sample of 333 of these participants, 64% had sought help for mental health problems, 56% consulted with a psychiatrist or psychologist. Among the 213 participants who sought help, the most common mental health problems were: depression (70%</w:t>
            </w:r>
            <w:proofErr w:type="gramStart"/>
            <w:r w:rsidRPr="00912A50">
              <w:t>),</w:t>
            </w:r>
            <w:proofErr w:type="gramEnd"/>
            <w:r w:rsidRPr="00912A50">
              <w:t xml:space="preserve"> generalized anxiety (55%) and panic attacks (24%).</w:t>
            </w:r>
          </w:p>
          <w:p w14:paraId="7A4B58B7" w14:textId="77777777" w:rsidR="00270B35" w:rsidRPr="00912A50" w:rsidRDefault="00270B35" w:rsidP="00986944">
            <w:r w:rsidRPr="00912A50">
              <w:t>More subjects in the dependent group compared with those in the nondependent group sought medical help for a substance use disorder (27% vs. 6%, respectively; p &lt; 0.001), especially alcohol (15% vs. 3%, respectively; p &lt; 0.001) and stimulants (14% vs. 2%, respectively; p &lt; 0.001).</w:t>
            </w:r>
          </w:p>
          <w:p w14:paraId="37975506" w14:textId="77777777" w:rsidR="00270B35" w:rsidRPr="00912A50" w:rsidRDefault="00270B35" w:rsidP="00986944">
            <w:pPr>
              <w:rPr>
                <w:b/>
              </w:rPr>
            </w:pPr>
            <w:r w:rsidRPr="00912A50">
              <w:rPr>
                <w:b/>
              </w:rPr>
              <w:t xml:space="preserve">Reported Harms: </w:t>
            </w:r>
            <w:r w:rsidRPr="00912A50">
              <w:t>One hundred twenty-four participants (37%) were codeine-dependent according to DSM-IV criteria, 15 (4%) met criteria for codeine abuse. The most commonly endorsed criteria in dependent users included development of tolerance (86%), withdrawal symptoms (82%), loss of control over use (81%), and difficulties cutting down or stopping (78%).</w:t>
            </w:r>
          </w:p>
          <w:p w14:paraId="432219DE" w14:textId="009350EB" w:rsidR="00270B35" w:rsidRPr="00912A50" w:rsidRDefault="00270B35" w:rsidP="00986944">
            <w:pPr>
              <w:rPr>
                <w:rFonts w:eastAsia="Times New Roman" w:cs="Arial"/>
                <w:lang w:eastAsia="en-AU"/>
              </w:rPr>
            </w:pPr>
            <w:r w:rsidRPr="00912A50">
              <w:rPr>
                <w:rFonts w:eastAsia="Times New Roman" w:cs="Times New Roman"/>
                <w:b/>
                <w:lang w:eastAsia="en-AU"/>
              </w:rPr>
              <w:t xml:space="preserve">Considerations: </w:t>
            </w:r>
            <w:r w:rsidRPr="00912A50">
              <w:rPr>
                <w:rFonts w:eastAsia="Times New Roman" w:cs="Arial"/>
                <w:lang w:eastAsia="en-AU"/>
              </w:rPr>
              <w:t>This study found that participants who were dependent t codeine combination medicines were more likely to report chronic pain and to have used codeine for its pleasurable effects. 54% of parti</w:t>
            </w:r>
            <w:r w:rsidR="00E25942">
              <w:rPr>
                <w:rFonts w:eastAsia="Times New Roman" w:cs="Arial"/>
                <w:lang w:eastAsia="en-AU"/>
              </w:rPr>
              <w:t>cipants were using OTC codeine.</w:t>
            </w:r>
          </w:p>
        </w:tc>
      </w:tr>
      <w:tr w:rsidR="00270B35" w:rsidRPr="00912A50" w14:paraId="59B42B5E" w14:textId="77777777" w:rsidTr="00E25942">
        <w:tc>
          <w:tcPr>
            <w:tcW w:w="3794" w:type="dxa"/>
          </w:tcPr>
          <w:p w14:paraId="522BBE4F" w14:textId="69E07AE1" w:rsidR="00270B35" w:rsidRPr="00912A50" w:rsidRDefault="00270B35" w:rsidP="008A41FE">
            <w:proofErr w:type="spellStart"/>
            <w:r w:rsidRPr="00912A50">
              <w:lastRenderedPageBreak/>
              <w:t>Roussin</w:t>
            </w:r>
            <w:proofErr w:type="spellEnd"/>
            <w:r w:rsidRPr="00912A50">
              <w:t xml:space="preserve"> </w:t>
            </w:r>
            <w:r w:rsidR="008A41FE">
              <w:t>et al., 2013.</w:t>
            </w:r>
          </w:p>
        </w:tc>
        <w:tc>
          <w:tcPr>
            <w:tcW w:w="10773" w:type="dxa"/>
          </w:tcPr>
          <w:p w14:paraId="7330B2DD" w14:textId="296CCDFB" w:rsidR="00270B35" w:rsidRPr="00912A50" w:rsidRDefault="00270B35" w:rsidP="00986944">
            <w:pPr>
              <w:rPr>
                <w:rFonts w:eastAsia="Times New Roman" w:cs="Times New Roman"/>
                <w:lang w:eastAsia="en-AU"/>
              </w:rPr>
            </w:pPr>
            <w:r w:rsidRPr="00912A50">
              <w:rPr>
                <w:b/>
              </w:rPr>
              <w:t>Study Type:</w:t>
            </w:r>
            <w:r w:rsidRPr="00912A50">
              <w:t xml:space="preserve"> Cross sectional Study. An anonymous survey was administered to pat</w:t>
            </w:r>
            <w:r w:rsidR="0096787B">
              <w:t>ie</w:t>
            </w:r>
            <w:r w:rsidRPr="00912A50">
              <w:t>nts purchasing combination codeine medicines from community pharmacies in France to illicit information about misuse, abuse and dependence</w:t>
            </w:r>
          </w:p>
          <w:p w14:paraId="2E4AC425" w14:textId="77777777" w:rsidR="00270B35" w:rsidRPr="00912A50" w:rsidRDefault="00270B35" w:rsidP="00986944">
            <w:r w:rsidRPr="00912A50">
              <w:rPr>
                <w:rFonts w:eastAsia="Times New Roman" w:cs="Times New Roman"/>
                <w:b/>
                <w:lang w:eastAsia="en-AU"/>
              </w:rPr>
              <w:t>Study Period:</w:t>
            </w:r>
            <w:r w:rsidRPr="00912A50">
              <w:rPr>
                <w:rFonts w:eastAsia="Times New Roman" w:cs="Times New Roman"/>
                <w:lang w:eastAsia="en-AU"/>
              </w:rPr>
              <w:t xml:space="preserve"> 15</w:t>
            </w:r>
            <w:r w:rsidRPr="00912A50">
              <w:rPr>
                <w:rFonts w:eastAsia="Times New Roman" w:cs="Times New Roman"/>
                <w:vertAlign w:val="superscript"/>
                <w:lang w:eastAsia="en-AU"/>
              </w:rPr>
              <w:t>th</w:t>
            </w:r>
            <w:r w:rsidRPr="00912A50">
              <w:rPr>
                <w:rFonts w:eastAsia="Times New Roman" w:cs="Times New Roman"/>
                <w:lang w:eastAsia="en-AU"/>
              </w:rPr>
              <w:t xml:space="preserve"> February to 15</w:t>
            </w:r>
            <w:r w:rsidRPr="00912A50">
              <w:rPr>
                <w:rFonts w:eastAsia="Times New Roman" w:cs="Times New Roman"/>
                <w:vertAlign w:val="superscript"/>
                <w:lang w:eastAsia="en-AU"/>
              </w:rPr>
              <w:t>th</w:t>
            </w:r>
            <w:r w:rsidRPr="00912A50">
              <w:rPr>
                <w:rFonts w:eastAsia="Times New Roman" w:cs="Times New Roman"/>
                <w:lang w:eastAsia="en-AU"/>
              </w:rPr>
              <w:t xml:space="preserve"> March 209</w:t>
            </w:r>
          </w:p>
          <w:p w14:paraId="05537CA9" w14:textId="77777777" w:rsidR="00270B35" w:rsidRPr="00912A50" w:rsidRDefault="00270B35" w:rsidP="00986944">
            <w:r w:rsidRPr="00912A50">
              <w:rPr>
                <w:rFonts w:eastAsia="Times New Roman" w:cs="Times New Roman"/>
                <w:b/>
                <w:lang w:eastAsia="en-AU"/>
              </w:rPr>
              <w:t xml:space="preserve">Country/Setting: </w:t>
            </w:r>
            <w:r w:rsidRPr="00912A50">
              <w:rPr>
                <w:rFonts w:eastAsia="Times New Roman" w:cs="Times New Roman"/>
                <w:lang w:eastAsia="en-AU"/>
              </w:rPr>
              <w:t xml:space="preserve">Community pharmacies in </w:t>
            </w:r>
            <w:r w:rsidRPr="00912A50">
              <w:t>France. “A total of 2,263 community pharmacies were solicited to participate, representing 10% of the pharmacies in each of the 22 administrative areas of the French metropolitan territory.”</w:t>
            </w:r>
          </w:p>
          <w:p w14:paraId="6EE2223A"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Cases/Studies/participants involved:</w:t>
            </w:r>
            <w:r w:rsidRPr="00912A50">
              <w:rPr>
                <w:rFonts w:eastAsia="Times New Roman" w:cs="Times New Roman"/>
                <w:lang w:eastAsia="en-AU"/>
              </w:rPr>
              <w:t xml:space="preserve"> </w:t>
            </w:r>
            <w:r w:rsidRPr="00912A50">
              <w:t xml:space="preserve">915 questionnaires were offered in 145 pharmacies (6.4% of the solicited pharmacies). </w:t>
            </w:r>
            <w:r w:rsidRPr="00912A50">
              <w:rPr>
                <w:rFonts w:eastAsia="Times New Roman" w:cs="Times New Roman"/>
                <w:lang w:eastAsia="en-AU"/>
              </w:rPr>
              <w:t xml:space="preserve"> </w:t>
            </w:r>
          </w:p>
          <w:p w14:paraId="74480C2B" w14:textId="77777777" w:rsidR="00270B35" w:rsidRPr="00912A50" w:rsidRDefault="00270B35" w:rsidP="00986944">
            <w:r w:rsidRPr="00912A50">
              <w:rPr>
                <w:b/>
              </w:rPr>
              <w:t xml:space="preserve">Medication initiated to treat: </w:t>
            </w:r>
            <w:r w:rsidRPr="00912A50">
              <w:t>The most common reasons for persistent use included: Headache N=15 (migraine specified in nine cases), Musculoskeletal pain (n=6) six, origin not specified (n=8).</w:t>
            </w:r>
          </w:p>
          <w:p w14:paraId="0B07CCA1" w14:textId="77777777" w:rsidR="00270B35" w:rsidRPr="00912A50" w:rsidRDefault="00270B35" w:rsidP="00986944">
            <w:r w:rsidRPr="00912A50">
              <w:rPr>
                <w:b/>
              </w:rPr>
              <w:t xml:space="preserve">Medication type: </w:t>
            </w:r>
            <w:r w:rsidRPr="00912A50">
              <w:t>codeine combined with paracetamol</w:t>
            </w:r>
          </w:p>
          <w:p w14:paraId="4541EB78" w14:textId="02BD162E" w:rsidR="00270B35" w:rsidRPr="00912A50" w:rsidRDefault="00270B35" w:rsidP="00986944">
            <w:r w:rsidRPr="00912A50">
              <w:rPr>
                <w:b/>
              </w:rPr>
              <w:t xml:space="preserve">Total daily codeine dose ingested (range): </w:t>
            </w:r>
            <w:r w:rsidRPr="00912A50">
              <w:t>not clear</w:t>
            </w:r>
          </w:p>
          <w:p w14:paraId="0CF3302A" w14:textId="013ABF65" w:rsidR="00270B35" w:rsidRPr="00912A50" w:rsidRDefault="00270B35" w:rsidP="00986944">
            <w:r w:rsidRPr="00912A50">
              <w:rPr>
                <w:b/>
              </w:rPr>
              <w:t>Key Findings around reported use:</w:t>
            </w:r>
            <w:r w:rsidRPr="00912A50">
              <w:t xml:space="preserve"> </w:t>
            </w:r>
            <w:r w:rsidRPr="001926BE">
              <w:t xml:space="preserve">118 participants had used codeine combined with paracetamol. Misuse and </w:t>
            </w:r>
            <w:r w:rsidRPr="001926BE">
              <w:lastRenderedPageBreak/>
              <w:t xml:space="preserve">dependence to codeine analgesics was evident in 6.8% and 17.8% of the patients purchasing combination codeine medicines, respectively, (n = 118). 19.5% had used codeine analgesics daily for more than six months. </w:t>
            </w:r>
            <w:r w:rsidR="001926BE" w:rsidRPr="001926BE">
              <w:t>Eleven of the</w:t>
            </w:r>
            <w:r w:rsidRPr="001926BE">
              <w:t xml:space="preserve"> 30 persistent users of codeine combined with p</w:t>
            </w:r>
            <w:r w:rsidR="001926BE" w:rsidRPr="001926BE">
              <w:t>aracetamol were dependent</w:t>
            </w:r>
            <w:r w:rsidRPr="001926BE">
              <w:t>. Seven participants reported exceeding the maximum recommended dose (&gt; 8 tablets/day). One patient reported using codeine daily</w:t>
            </w:r>
            <w:r w:rsidR="001926BE" w:rsidRPr="001926BE">
              <w:t xml:space="preserve"> for three years because of a codeine dependency. Another 2 patients</w:t>
            </w:r>
            <w:r w:rsidRPr="001926BE">
              <w:t xml:space="preserve"> were using concomitant combination codeine medicines.</w:t>
            </w:r>
            <w:r w:rsidRPr="00912A50">
              <w:t xml:space="preserve"> </w:t>
            </w:r>
          </w:p>
          <w:p w14:paraId="688B7F5E" w14:textId="77777777" w:rsidR="00270B35" w:rsidRPr="00912A50" w:rsidRDefault="00270B35" w:rsidP="00986944">
            <w:r w:rsidRPr="00912A50">
              <w:t>In 118 participants taking codeine combination:</w:t>
            </w:r>
          </w:p>
          <w:p w14:paraId="4AA21742" w14:textId="77777777" w:rsidR="00270B35" w:rsidRPr="00912A50" w:rsidRDefault="00270B35" w:rsidP="00986944">
            <w:r w:rsidRPr="00912A50">
              <w:t>8/118 = misused opioids</w:t>
            </w:r>
          </w:p>
          <w:p w14:paraId="47631E36" w14:textId="77777777" w:rsidR="00270B35" w:rsidRPr="00912A50" w:rsidRDefault="00270B35" w:rsidP="00986944">
            <w:r w:rsidRPr="00912A50">
              <w:t>1/118 – abused codeine containing medicines</w:t>
            </w:r>
          </w:p>
          <w:p w14:paraId="408AD249" w14:textId="77777777" w:rsidR="00270B35" w:rsidRPr="00912A50" w:rsidRDefault="00270B35" w:rsidP="00986944">
            <w:r w:rsidRPr="00912A50">
              <w:t>21/118 – were dependent</w:t>
            </w:r>
          </w:p>
          <w:p w14:paraId="28B21E1A" w14:textId="091BF9D3" w:rsidR="00270B35" w:rsidRPr="00912A50" w:rsidRDefault="00270B35" w:rsidP="00986944">
            <w:r w:rsidRPr="00912A50">
              <w:t>30 (25.4%) had daily consumption</w:t>
            </w:r>
          </w:p>
          <w:p w14:paraId="54398E48" w14:textId="77777777" w:rsidR="00270B35" w:rsidRPr="00912A50" w:rsidRDefault="00270B35" w:rsidP="00986944">
            <w:r w:rsidRPr="00912A50">
              <w:t>23 had used codeine combined with paracetamol daily for more than six months, (mostly during a 2 to 5 year period [36.7%]).</w:t>
            </w:r>
          </w:p>
          <w:p w14:paraId="3F143AE5" w14:textId="77777777" w:rsidR="00270B35" w:rsidRPr="00912A50" w:rsidRDefault="00270B35" w:rsidP="00986944">
            <w:pPr>
              <w:pStyle w:val="NormalWeb"/>
              <w:spacing w:before="0" w:beforeAutospacing="0" w:after="0" w:afterAutospacing="0"/>
              <w:rPr>
                <w:rFonts w:asciiTheme="minorHAnsi" w:hAnsiTheme="minorHAnsi"/>
                <w:sz w:val="22"/>
                <w:szCs w:val="22"/>
              </w:rPr>
            </w:pPr>
            <w:r w:rsidRPr="00912A50">
              <w:rPr>
                <w:rFonts w:asciiTheme="minorHAnsi" w:hAnsiTheme="minorHAnsi"/>
                <w:sz w:val="22"/>
                <w:szCs w:val="22"/>
              </w:rPr>
              <w:t>Among the 21 participants who had a dependency to codeine, adverse effects were described by nine patients. Adverse events were:</w:t>
            </w:r>
          </w:p>
          <w:p w14:paraId="06243BC3" w14:textId="77777777" w:rsidR="00270B35" w:rsidRPr="00912A50" w:rsidRDefault="00270B35" w:rsidP="00986944">
            <w:pPr>
              <w:pStyle w:val="NormalWeb"/>
              <w:spacing w:before="0" w:beforeAutospacing="0" w:after="0" w:afterAutospacing="0"/>
              <w:rPr>
                <w:rFonts w:asciiTheme="minorHAnsi" w:hAnsiTheme="minorHAnsi"/>
                <w:sz w:val="22"/>
                <w:szCs w:val="22"/>
              </w:rPr>
            </w:pPr>
            <w:r w:rsidRPr="00912A50">
              <w:rPr>
                <w:rFonts w:asciiTheme="minorHAnsi" w:hAnsiTheme="minorHAnsi"/>
                <w:sz w:val="22"/>
                <w:szCs w:val="22"/>
              </w:rPr>
              <w:t>Physical (n=4) [constipation, nausea, vertigo, and stomach-ache]</w:t>
            </w:r>
          </w:p>
          <w:p w14:paraId="37154FC7" w14:textId="77777777" w:rsidR="00270B35" w:rsidRPr="00912A50" w:rsidRDefault="00270B35" w:rsidP="00986944">
            <w:pPr>
              <w:pStyle w:val="NormalWeb"/>
              <w:spacing w:before="0" w:beforeAutospacing="0" w:after="0" w:afterAutospacing="0"/>
              <w:rPr>
                <w:rFonts w:asciiTheme="minorHAnsi" w:hAnsiTheme="minorHAnsi"/>
                <w:sz w:val="22"/>
                <w:szCs w:val="22"/>
              </w:rPr>
            </w:pPr>
            <w:r w:rsidRPr="00912A50">
              <w:rPr>
                <w:rFonts w:asciiTheme="minorHAnsi" w:hAnsiTheme="minorHAnsi"/>
                <w:sz w:val="22"/>
                <w:szCs w:val="22"/>
              </w:rPr>
              <w:t>Psychological (n=6) [depressive mood, anxiety, tiredness, inattention, nervousness, and feeling sleepy].</w:t>
            </w:r>
          </w:p>
          <w:p w14:paraId="3A17594F" w14:textId="77777777" w:rsidR="00270B35" w:rsidRPr="00912A50" w:rsidRDefault="00270B35" w:rsidP="00986944">
            <w:pPr>
              <w:rPr>
                <w:rFonts w:eastAsia="Times New Roman" w:cs="Times New Roman"/>
                <w:b/>
                <w:lang w:eastAsia="en-AU"/>
              </w:rPr>
            </w:pPr>
            <w:r w:rsidRPr="00912A50">
              <w:rPr>
                <w:rFonts w:eastAsia="Times New Roman" w:cs="Times New Roman"/>
                <w:b/>
                <w:lang w:eastAsia="en-AU"/>
              </w:rPr>
              <w:t>Considerations:</w:t>
            </w:r>
          </w:p>
          <w:p w14:paraId="2CCA0CF5" w14:textId="77777777" w:rsidR="00270B35" w:rsidRPr="00912A50" w:rsidRDefault="00270B35" w:rsidP="00986944">
            <w:pPr>
              <w:pStyle w:val="NormalWeb"/>
              <w:spacing w:before="0" w:beforeAutospacing="0" w:after="0" w:afterAutospacing="0"/>
              <w:rPr>
                <w:rFonts w:asciiTheme="minorHAnsi" w:hAnsiTheme="minorHAnsi"/>
                <w:sz w:val="22"/>
                <w:szCs w:val="22"/>
              </w:rPr>
            </w:pPr>
            <w:r w:rsidRPr="00912A50">
              <w:rPr>
                <w:rFonts w:asciiTheme="minorHAnsi" w:hAnsiTheme="minorHAnsi"/>
                <w:sz w:val="22"/>
                <w:szCs w:val="22"/>
              </w:rPr>
              <w:t>A large majority of patients dependent on codeine (18 out of 21 cases) declared that persistence of pain led them to increase the doses. The two items of dependence of DSM-IV the most frequently retrieved were the intake of doses of codeine higher than intended (55.9%), and the persistent desire, or the unsuccessful efforts to control the consumption of codeine analgesics (37.3%).</w:t>
            </w:r>
            <w:bookmarkStart w:id="24" w:name="pone-0076499-g002"/>
            <w:bookmarkEnd w:id="24"/>
          </w:p>
          <w:p w14:paraId="1FBABB67" w14:textId="05C06BB7" w:rsidR="00270B35" w:rsidRPr="00912A50" w:rsidRDefault="00270B35" w:rsidP="00E25942">
            <w:r w:rsidRPr="00912A50">
              <w:t>Note: misuse of codeine combined with paracetamol was determined when the drug was used in excessive doses (above maximal recommended doses of 120 mg/day for codeine phosphate), and when the use was regular (more than 10 days during the last month).</w:t>
            </w:r>
            <w:bookmarkStart w:id="25" w:name="article1.body1.sec3.sec6.sec1.p2"/>
            <w:bookmarkStart w:id="26" w:name="article1.body1.sec3.sec6.sec2.p2"/>
            <w:bookmarkEnd w:id="25"/>
            <w:bookmarkEnd w:id="26"/>
          </w:p>
        </w:tc>
      </w:tr>
      <w:tr w:rsidR="00270B35" w:rsidRPr="00912A50" w14:paraId="3B44E887" w14:textId="77777777" w:rsidTr="00E25942">
        <w:tc>
          <w:tcPr>
            <w:tcW w:w="3794" w:type="dxa"/>
          </w:tcPr>
          <w:p w14:paraId="7DCC4D7F" w14:textId="57C1F409" w:rsidR="00270B35" w:rsidRPr="00E25942" w:rsidRDefault="008A41FE" w:rsidP="00986944">
            <w:pPr>
              <w:rPr>
                <w:rFonts w:eastAsia="Times New Roman" w:cs="Arial"/>
                <w:lang w:eastAsia="en-AU"/>
              </w:rPr>
            </w:pPr>
            <w:r>
              <w:rPr>
                <w:rFonts w:eastAsia="Times New Roman" w:cs="Arial"/>
                <w:lang w:eastAsia="en-AU"/>
              </w:rPr>
              <w:lastRenderedPageBreak/>
              <w:t>Robinson et al.,</w:t>
            </w:r>
            <w:r w:rsidRPr="00912A50">
              <w:rPr>
                <w:rFonts w:eastAsia="Times New Roman" w:cs="Arial"/>
                <w:lang w:eastAsia="en-AU"/>
              </w:rPr>
              <w:t xml:space="preserve"> </w:t>
            </w:r>
            <w:r>
              <w:rPr>
                <w:rFonts w:eastAsia="Times New Roman" w:cs="Arial"/>
                <w:lang w:eastAsia="en-AU"/>
              </w:rPr>
              <w:t>2010</w:t>
            </w:r>
            <w:r w:rsidR="00E25942">
              <w:rPr>
                <w:rFonts w:eastAsia="Times New Roman" w:cs="Arial"/>
                <w:lang w:eastAsia="en-AU"/>
              </w:rPr>
              <w:t>.</w:t>
            </w:r>
          </w:p>
        </w:tc>
        <w:tc>
          <w:tcPr>
            <w:tcW w:w="10773" w:type="dxa"/>
          </w:tcPr>
          <w:p w14:paraId="21C60217"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 </w:t>
            </w:r>
          </w:p>
          <w:p w14:paraId="444AF70F" w14:textId="77777777" w:rsidR="00270B35" w:rsidRPr="00912A50" w:rsidRDefault="00270B35" w:rsidP="00986944">
            <w:r w:rsidRPr="00912A50">
              <w:rPr>
                <w:rFonts w:eastAsia="Times New Roman" w:cs="Times New Roman"/>
                <w:b/>
                <w:lang w:eastAsia="en-AU"/>
              </w:rPr>
              <w:t>Study Period:</w:t>
            </w:r>
            <w:r w:rsidRPr="00912A50">
              <w:rPr>
                <w:rFonts w:eastAsia="Times New Roman" w:cs="Times New Roman"/>
                <w:lang w:eastAsia="en-AU"/>
              </w:rPr>
              <w:t xml:space="preserve"> 2009-2010 (2 years)</w:t>
            </w:r>
          </w:p>
          <w:p w14:paraId="0AF4D7F7"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New Zealand, </w:t>
            </w:r>
            <w:proofErr w:type="spellStart"/>
            <w:r w:rsidRPr="00912A50">
              <w:t>Kenepuru</w:t>
            </w:r>
            <w:proofErr w:type="spellEnd"/>
            <w:r w:rsidRPr="00912A50">
              <w:t xml:space="preserve"> Hospital Detoxification Unit</w:t>
            </w:r>
          </w:p>
          <w:p w14:paraId="6E0DC637"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7 cases</w:t>
            </w:r>
          </w:p>
          <w:p w14:paraId="217A219F" w14:textId="77777777" w:rsidR="00270B35" w:rsidRPr="00912A50" w:rsidRDefault="00270B35" w:rsidP="00986944">
            <w:r w:rsidRPr="00912A50">
              <w:rPr>
                <w:b/>
              </w:rPr>
              <w:t xml:space="preserve">Medication initiated to treat: </w:t>
            </w:r>
            <w:r w:rsidRPr="00912A50">
              <w:t>unclear</w:t>
            </w:r>
          </w:p>
          <w:p w14:paraId="65688B21" w14:textId="77777777" w:rsidR="00270B35" w:rsidRPr="00912A50" w:rsidRDefault="00270B35" w:rsidP="00986944">
            <w:r w:rsidRPr="00912A50">
              <w:rPr>
                <w:b/>
              </w:rPr>
              <w:t xml:space="preserve">Medication type: </w:t>
            </w:r>
            <w:r w:rsidRPr="00912A50">
              <w:t>Nurofen Plus</w:t>
            </w:r>
          </w:p>
          <w:p w14:paraId="76AE5DEE" w14:textId="77777777" w:rsidR="00270B35" w:rsidRPr="00912A50" w:rsidRDefault="00270B35" w:rsidP="00986944">
            <w:pPr>
              <w:rPr>
                <w:rFonts w:eastAsia="Times New Roman" w:cs="Arial"/>
                <w:lang w:eastAsia="en-AU"/>
              </w:rPr>
            </w:pPr>
            <w:r w:rsidRPr="00912A50">
              <w:rPr>
                <w:b/>
              </w:rPr>
              <w:t xml:space="preserve">Total daily codeine dose ingested (range): </w:t>
            </w:r>
            <w:r w:rsidRPr="00912A50">
              <w:rPr>
                <w:rFonts w:eastAsia="Times New Roman" w:cs="Arial"/>
                <w:lang w:eastAsia="en-AU"/>
              </w:rPr>
              <w:t>Nurofen Plus 60-80/day, 48/day, 20/day, up to 72/day, 80/day, up to 120/day, 48/day. Mean dose: ~65 tablets/day; mean codeine dose = 832 mg/day</w:t>
            </w:r>
          </w:p>
          <w:p w14:paraId="1A5677B6" w14:textId="77777777" w:rsidR="00270B35" w:rsidRPr="00912A50" w:rsidRDefault="00270B35" w:rsidP="00986944">
            <w:r w:rsidRPr="00912A50">
              <w:rPr>
                <w:b/>
              </w:rPr>
              <w:lastRenderedPageBreak/>
              <w:t xml:space="preserve">Daily ibuprofen ingested:  </w:t>
            </w:r>
            <w:r w:rsidRPr="00912A50">
              <w:t>Mean dose 13g ibuprofen / day</w:t>
            </w:r>
          </w:p>
          <w:p w14:paraId="023B4B86"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6 patients had prior or current history of alcohol dependence and 4 had mental health conditions (depression or anxiety and or psychosis). Average duration of use of codeine combination medicines was 22 months.</w:t>
            </w:r>
          </w:p>
          <w:p w14:paraId="37CD1551" w14:textId="77777777" w:rsidR="00270B35" w:rsidRPr="00912A50" w:rsidRDefault="00270B35" w:rsidP="00986944">
            <w:pPr>
              <w:rPr>
                <w:b/>
              </w:rPr>
            </w:pPr>
            <w:r w:rsidRPr="00912A50">
              <w:rPr>
                <w:b/>
              </w:rPr>
              <w:t>Reported Harms associated with overuse:</w:t>
            </w:r>
          </w:p>
          <w:p w14:paraId="51B7A2C3" w14:textId="77777777" w:rsidR="00270B35" w:rsidRPr="00912A50" w:rsidRDefault="00270B35" w:rsidP="00986944">
            <w:r w:rsidRPr="00912A50">
              <w:t>Life threatening:</w:t>
            </w:r>
          </w:p>
          <w:p w14:paraId="0CEBF79F" w14:textId="77777777" w:rsidR="00270B35" w:rsidRPr="00912A50" w:rsidRDefault="00270B35" w:rsidP="00270B35">
            <w:pPr>
              <w:pStyle w:val="ListParagraph"/>
              <w:numPr>
                <w:ilvl w:val="0"/>
                <w:numId w:val="9"/>
              </w:numPr>
              <w:rPr>
                <w:b/>
              </w:rPr>
            </w:pPr>
            <w:r w:rsidRPr="00912A50">
              <w:t>gastric ulcer (4 patients),</w:t>
            </w:r>
          </w:p>
          <w:p w14:paraId="53874E00" w14:textId="77777777" w:rsidR="00270B35" w:rsidRPr="00912A50" w:rsidRDefault="00270B35" w:rsidP="00270B35">
            <w:pPr>
              <w:pStyle w:val="ListParagraph"/>
              <w:numPr>
                <w:ilvl w:val="0"/>
                <w:numId w:val="9"/>
              </w:numPr>
              <w:rPr>
                <w:b/>
              </w:rPr>
            </w:pPr>
            <w:r w:rsidRPr="00912A50">
              <w:t xml:space="preserve">gastrointestinal bleeding (3), </w:t>
            </w:r>
          </w:p>
          <w:p w14:paraId="08C83B88" w14:textId="77777777" w:rsidR="00270B35" w:rsidRPr="00912A50" w:rsidRDefault="00270B35" w:rsidP="00270B35">
            <w:pPr>
              <w:pStyle w:val="ListParagraph"/>
              <w:numPr>
                <w:ilvl w:val="0"/>
                <w:numId w:val="9"/>
              </w:numPr>
              <w:rPr>
                <w:b/>
              </w:rPr>
            </w:pPr>
            <w:r w:rsidRPr="00912A50">
              <w:t>hepatotoxicity (1),</w:t>
            </w:r>
          </w:p>
          <w:p w14:paraId="04A0889B" w14:textId="77777777" w:rsidR="00270B35" w:rsidRPr="00912A50" w:rsidRDefault="00270B35" w:rsidP="00270B35">
            <w:pPr>
              <w:pStyle w:val="ListParagraph"/>
              <w:numPr>
                <w:ilvl w:val="0"/>
                <w:numId w:val="9"/>
              </w:numPr>
              <w:rPr>
                <w:b/>
              </w:rPr>
            </w:pPr>
            <w:proofErr w:type="gramStart"/>
            <w:r w:rsidRPr="00912A50">
              <w:t>inflammatory</w:t>
            </w:r>
            <w:proofErr w:type="gramEnd"/>
            <w:r w:rsidRPr="00912A50">
              <w:t xml:space="preserve"> bowel conditions (2).</w:t>
            </w:r>
          </w:p>
          <w:p w14:paraId="1DA55EA1" w14:textId="77777777" w:rsidR="00270B35" w:rsidRPr="00912A50" w:rsidRDefault="00270B35" w:rsidP="00986944">
            <w:pPr>
              <w:rPr>
                <w:rFonts w:eastAsia="Times New Roman" w:cs="Times New Roman"/>
                <w:b/>
                <w:lang w:eastAsia="en-AU"/>
              </w:rPr>
            </w:pPr>
            <w:r w:rsidRPr="00912A50">
              <w:rPr>
                <w:rFonts w:eastAsia="Times New Roman" w:cs="Times New Roman"/>
                <w:b/>
                <w:lang w:eastAsia="en-AU"/>
              </w:rPr>
              <w:t>Considerations:</w:t>
            </w:r>
          </w:p>
          <w:p w14:paraId="6F661BC9" w14:textId="46BBD1B7" w:rsidR="00270B35" w:rsidRPr="00E25942" w:rsidRDefault="00270B35" w:rsidP="00986944">
            <w:pPr>
              <w:rPr>
                <w:rFonts w:eastAsia="Times New Roman" w:cs="Arial"/>
                <w:lang w:eastAsia="en-AU"/>
              </w:rPr>
            </w:pPr>
            <w:r w:rsidRPr="00912A50">
              <w:rPr>
                <w:rFonts w:eastAsia="Times New Roman" w:cs="Arial"/>
                <w:lang w:eastAsia="en-AU"/>
              </w:rPr>
              <w:t xml:space="preserve">Other long term complications possibly attributed to the NSAID included: gastric ulcer and haemorrhage, anaemia, gastrectomy, </w:t>
            </w:r>
            <w:proofErr w:type="spellStart"/>
            <w:r w:rsidRPr="00912A50">
              <w:rPr>
                <w:rFonts w:eastAsia="Times New Roman" w:cs="Arial"/>
                <w:lang w:eastAsia="en-AU"/>
              </w:rPr>
              <w:t>ileal</w:t>
            </w:r>
            <w:proofErr w:type="spellEnd"/>
            <w:r w:rsidRPr="00912A50">
              <w:rPr>
                <w:rFonts w:eastAsia="Times New Roman" w:cs="Arial"/>
                <w:lang w:eastAsia="en-AU"/>
              </w:rPr>
              <w:t xml:space="preserve"> resection, inflammatory bowel disease with gastric bypass and colectomy</w:t>
            </w:r>
            <w:r w:rsidR="00DC256F">
              <w:rPr>
                <w:rFonts w:eastAsia="Times New Roman" w:cs="Arial"/>
                <w:lang w:eastAsia="en-AU"/>
              </w:rPr>
              <w:t>.</w:t>
            </w:r>
          </w:p>
        </w:tc>
      </w:tr>
      <w:tr w:rsidR="00270B35" w:rsidRPr="00912A50" w14:paraId="4DA0AB75" w14:textId="77777777" w:rsidTr="00E25942">
        <w:tc>
          <w:tcPr>
            <w:tcW w:w="3794" w:type="dxa"/>
          </w:tcPr>
          <w:p w14:paraId="513C0531" w14:textId="2E692828" w:rsidR="00270B35" w:rsidRPr="00E25942" w:rsidRDefault="008A41FE" w:rsidP="00986944">
            <w:pPr>
              <w:rPr>
                <w:rFonts w:eastAsia="Times New Roman" w:cs="Arial"/>
                <w:lang w:eastAsia="en-AU"/>
              </w:rPr>
            </w:pPr>
            <w:r>
              <w:rPr>
                <w:rFonts w:eastAsia="Times New Roman" w:cs="Arial"/>
                <w:lang w:eastAsia="en-AU"/>
              </w:rPr>
              <w:lastRenderedPageBreak/>
              <w:t>McAvoy et al., 2011</w:t>
            </w:r>
            <w:r w:rsidR="00270B35" w:rsidRPr="00912A50">
              <w:rPr>
                <w:rFonts w:eastAsia="Times New Roman" w:cs="Arial"/>
                <w:lang w:eastAsia="en-AU"/>
              </w:rPr>
              <w:t>.</w:t>
            </w:r>
          </w:p>
        </w:tc>
        <w:tc>
          <w:tcPr>
            <w:tcW w:w="10773" w:type="dxa"/>
          </w:tcPr>
          <w:p w14:paraId="06A01A65" w14:textId="77777777" w:rsidR="00270B35" w:rsidRPr="00912A50" w:rsidRDefault="00270B35" w:rsidP="00986944">
            <w:pPr>
              <w:rPr>
                <w:rFonts w:eastAsia="Times New Roman" w:cs="Times New Roman"/>
                <w:lang w:eastAsia="en-AU"/>
              </w:rPr>
            </w:pPr>
            <w:r w:rsidRPr="00912A50">
              <w:rPr>
                <w:b/>
              </w:rPr>
              <w:t>Study Type:</w:t>
            </w:r>
            <w:r w:rsidRPr="00912A50">
              <w:t xml:space="preserve"> Cross-sectional study of clients presenting to a regional, open-access detoxification clinic covering the Greater Auckland area between 1 January and 31 March 2010.</w:t>
            </w:r>
          </w:p>
          <w:p w14:paraId="47215641" w14:textId="77777777" w:rsidR="00270B35" w:rsidRPr="00912A50" w:rsidRDefault="00270B35" w:rsidP="00986944">
            <w:r w:rsidRPr="00912A50">
              <w:rPr>
                <w:rFonts w:eastAsia="Times New Roman" w:cs="Times New Roman"/>
                <w:b/>
                <w:lang w:eastAsia="en-AU"/>
              </w:rPr>
              <w:t>Study Period:</w:t>
            </w:r>
            <w:r w:rsidRPr="00912A50">
              <w:rPr>
                <w:rFonts w:eastAsia="Times New Roman" w:cs="Times New Roman"/>
                <w:lang w:eastAsia="en-AU"/>
              </w:rPr>
              <w:t xml:space="preserve"> </w:t>
            </w:r>
            <w:r w:rsidRPr="00912A50">
              <w:t>Over a 12-week period at the beginning of 2010</w:t>
            </w:r>
          </w:p>
          <w:p w14:paraId="64F6D2FA" w14:textId="2B08949D"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New Zealand (Greater Auckland Area)</w:t>
            </w:r>
          </w:p>
          <w:p w14:paraId="6C08B914" w14:textId="77777777" w:rsidR="00270B35" w:rsidRPr="00912A50" w:rsidRDefault="00270B35" w:rsidP="00986944">
            <w:pPr>
              <w:rPr>
                <w:rFonts w:eastAsia="Times New Roman" w:cs="Arial"/>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w:t>
            </w:r>
            <w:r w:rsidRPr="00912A50">
              <w:rPr>
                <w:rFonts w:eastAsia="Times New Roman" w:cs="Arial"/>
                <w:lang w:eastAsia="en-AU"/>
              </w:rPr>
              <w:t xml:space="preserve">15 cases </w:t>
            </w:r>
          </w:p>
          <w:p w14:paraId="25B12290" w14:textId="77777777" w:rsidR="00270B35" w:rsidRPr="00912A50" w:rsidRDefault="00270B35" w:rsidP="00986944">
            <w:r w:rsidRPr="00912A50">
              <w:rPr>
                <w:b/>
              </w:rPr>
              <w:t xml:space="preserve">Medication initiated to treat: </w:t>
            </w:r>
            <w:r w:rsidRPr="00912A50">
              <w:t xml:space="preserve">Unclear </w:t>
            </w:r>
          </w:p>
          <w:p w14:paraId="1787B02D" w14:textId="77777777" w:rsidR="00270B35" w:rsidRPr="00912A50" w:rsidRDefault="00270B35" w:rsidP="00986944">
            <w:pPr>
              <w:rPr>
                <w:rFonts w:eastAsia="Times New Roman" w:cs="Arial"/>
                <w:lang w:eastAsia="en-AU"/>
              </w:rPr>
            </w:pPr>
            <w:r w:rsidRPr="00912A50">
              <w:rPr>
                <w:b/>
              </w:rPr>
              <w:t xml:space="preserve">Medication type: </w:t>
            </w:r>
            <w:r w:rsidRPr="00790998">
              <w:rPr>
                <w:rFonts w:eastAsia="Times New Roman" w:cs="Arial"/>
                <w:lang w:eastAsia="en-AU"/>
              </w:rPr>
              <w:t>OTC codeine-ibuprofen average 49 per day for average 27 months</w:t>
            </w:r>
          </w:p>
          <w:p w14:paraId="4B7E7B39" w14:textId="77777777" w:rsidR="00270B35" w:rsidRPr="00912A50" w:rsidRDefault="00270B35" w:rsidP="00986944">
            <w:r w:rsidRPr="00912A50">
              <w:rPr>
                <w:b/>
              </w:rPr>
              <w:t xml:space="preserve">Total daily codeine dose ingested: </w:t>
            </w:r>
            <w:r w:rsidRPr="00912A50">
              <w:t>627 mg /day</w:t>
            </w:r>
          </w:p>
          <w:p w14:paraId="4E4A217B" w14:textId="77777777" w:rsidR="00270B35" w:rsidRPr="00912A50" w:rsidRDefault="00270B35" w:rsidP="00986944">
            <w:r w:rsidRPr="00912A50">
              <w:rPr>
                <w:b/>
              </w:rPr>
              <w:t xml:space="preserve">Total daily ibuprofen ingested (range): </w:t>
            </w:r>
            <w:r w:rsidRPr="00912A50">
              <w:t>9.8 g</w:t>
            </w:r>
          </w:p>
          <w:p w14:paraId="0CF35B7B"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53% reported alcohol or other drug use, 93% had mental health conditions. Average use of codeine combination medicines was 27 months.</w:t>
            </w:r>
          </w:p>
          <w:p w14:paraId="6F093175" w14:textId="77777777" w:rsidR="00270B35" w:rsidRPr="00912A50" w:rsidRDefault="00270B35" w:rsidP="00986944">
            <w:pPr>
              <w:rPr>
                <w:b/>
              </w:rPr>
            </w:pPr>
            <w:r w:rsidRPr="00912A50">
              <w:rPr>
                <w:b/>
              </w:rPr>
              <w:t>Reported Harms associated with overuse:</w:t>
            </w:r>
          </w:p>
          <w:p w14:paraId="4EBB430C" w14:textId="77777777" w:rsidR="00270B35" w:rsidRPr="00912A50" w:rsidRDefault="00270B35" w:rsidP="00986944">
            <w:r w:rsidRPr="00912A50">
              <w:t>Life threatening:</w:t>
            </w:r>
          </w:p>
          <w:p w14:paraId="010812C8" w14:textId="77777777" w:rsidR="00270B35" w:rsidRPr="00912A50" w:rsidRDefault="00270B35" w:rsidP="00270B35">
            <w:pPr>
              <w:pStyle w:val="ListParagraph"/>
              <w:numPr>
                <w:ilvl w:val="0"/>
                <w:numId w:val="10"/>
              </w:numPr>
            </w:pPr>
            <w:r w:rsidRPr="00912A50">
              <w:t>GI Bleeding/dyspepsia (53%)</w:t>
            </w:r>
          </w:p>
          <w:p w14:paraId="2DC539F4" w14:textId="77777777" w:rsidR="00270B35" w:rsidRPr="00912A50" w:rsidRDefault="00270B35" w:rsidP="00270B35">
            <w:pPr>
              <w:pStyle w:val="ListParagraph"/>
              <w:numPr>
                <w:ilvl w:val="0"/>
                <w:numId w:val="10"/>
              </w:numPr>
              <w:rPr>
                <w:b/>
              </w:rPr>
            </w:pPr>
            <w:r w:rsidRPr="00912A50">
              <w:t>Renal Tubular acidosis (7%)</w:t>
            </w:r>
          </w:p>
          <w:p w14:paraId="024D216F" w14:textId="77777777" w:rsidR="00270B35" w:rsidRPr="00912A50" w:rsidRDefault="00270B35" w:rsidP="00270B35">
            <w:pPr>
              <w:pStyle w:val="ListParagraph"/>
              <w:numPr>
                <w:ilvl w:val="0"/>
                <w:numId w:val="10"/>
              </w:numPr>
              <w:rPr>
                <w:b/>
              </w:rPr>
            </w:pPr>
            <w:r w:rsidRPr="00912A50">
              <w:t>Hospitalisations (66%)</w:t>
            </w:r>
          </w:p>
          <w:p w14:paraId="2D4510C2" w14:textId="429B0F7E" w:rsidR="00270B35" w:rsidRPr="00912A50" w:rsidRDefault="00270B35" w:rsidP="00986944">
            <w:pPr>
              <w:rPr>
                <w:b/>
              </w:rPr>
            </w:pPr>
            <w:r w:rsidRPr="00912A50">
              <w:rPr>
                <w:b/>
              </w:rPr>
              <w:t xml:space="preserve">Management Strategies: </w:t>
            </w:r>
            <w:r w:rsidRPr="00912A50">
              <w:t>detoxification</w:t>
            </w:r>
          </w:p>
        </w:tc>
      </w:tr>
      <w:tr w:rsidR="00270B35" w:rsidRPr="00912A50" w14:paraId="5C94F52D" w14:textId="77777777" w:rsidTr="00E25942">
        <w:trPr>
          <w:cantSplit/>
        </w:trPr>
        <w:tc>
          <w:tcPr>
            <w:tcW w:w="3794" w:type="dxa"/>
          </w:tcPr>
          <w:p w14:paraId="1D9C2413" w14:textId="26A7BEDC" w:rsidR="00270B35" w:rsidRPr="00E25942" w:rsidRDefault="008A41FE" w:rsidP="00986944">
            <w:pPr>
              <w:rPr>
                <w:rFonts w:eastAsia="Times New Roman" w:cs="Arial"/>
                <w:lang w:eastAsia="en-AU"/>
              </w:rPr>
            </w:pPr>
            <w:r>
              <w:rPr>
                <w:rFonts w:eastAsia="Times New Roman" w:cs="Arial"/>
                <w:lang w:eastAsia="en-AU"/>
              </w:rPr>
              <w:lastRenderedPageBreak/>
              <w:t>Ernest et al., 2010.</w:t>
            </w:r>
          </w:p>
        </w:tc>
        <w:tc>
          <w:tcPr>
            <w:tcW w:w="10773" w:type="dxa"/>
          </w:tcPr>
          <w:p w14:paraId="0A20B390" w14:textId="77777777" w:rsidR="00270B35" w:rsidRPr="00912A50" w:rsidRDefault="00270B35" w:rsidP="00E25942">
            <w:pPr>
              <w:keepNext/>
              <w:rPr>
                <w:rFonts w:eastAsia="Times New Roman" w:cs="Times New Roman"/>
                <w:lang w:eastAsia="en-AU"/>
              </w:rPr>
            </w:pPr>
            <w:r w:rsidRPr="00912A50">
              <w:rPr>
                <w:b/>
              </w:rPr>
              <w:t>Study Type:</w:t>
            </w:r>
            <w:r w:rsidRPr="00912A50">
              <w:t xml:space="preserve"> Case Study report </w:t>
            </w:r>
          </w:p>
          <w:p w14:paraId="239559CE" w14:textId="77777777" w:rsidR="00270B35" w:rsidRPr="00912A50" w:rsidRDefault="00270B35" w:rsidP="00986944">
            <w:r w:rsidRPr="00912A50">
              <w:rPr>
                <w:rFonts w:eastAsia="Times New Roman" w:cs="Times New Roman"/>
                <w:b/>
                <w:lang w:eastAsia="en-AU"/>
              </w:rPr>
              <w:t>Study Period:</w:t>
            </w:r>
            <w:r w:rsidRPr="00912A50">
              <w:rPr>
                <w:rFonts w:eastAsia="Times New Roman" w:cs="Times New Roman"/>
                <w:lang w:eastAsia="en-AU"/>
              </w:rPr>
              <w:t xml:space="preserve"> -</w:t>
            </w:r>
          </w:p>
          <w:p w14:paraId="33A2FA0B"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Australia </w:t>
            </w:r>
          </w:p>
          <w:p w14:paraId="0E5F5968"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2 cases</w:t>
            </w:r>
          </w:p>
          <w:p w14:paraId="7AF5A359" w14:textId="77777777" w:rsidR="00270B35" w:rsidRPr="00912A50" w:rsidRDefault="00270B35" w:rsidP="00986944">
            <w:r w:rsidRPr="00912A50">
              <w:rPr>
                <w:b/>
              </w:rPr>
              <w:t xml:space="preserve">Medication initiated to treat: </w:t>
            </w:r>
          </w:p>
          <w:p w14:paraId="3C8892DB" w14:textId="77777777" w:rsidR="00270B35" w:rsidRPr="00912A50" w:rsidRDefault="00270B35" w:rsidP="00986944">
            <w:r w:rsidRPr="00912A50">
              <w:rPr>
                <w:b/>
              </w:rPr>
              <w:t xml:space="preserve">Medication type: </w:t>
            </w:r>
            <w:r w:rsidRPr="00912A50">
              <w:t>Nurofen Plus</w:t>
            </w:r>
            <w:r w:rsidRPr="00912A50">
              <w:rPr>
                <w:b/>
              </w:rPr>
              <w:t xml:space="preserve"> </w:t>
            </w:r>
          </w:p>
          <w:p w14:paraId="5E76A968" w14:textId="77777777" w:rsidR="00270B35" w:rsidRPr="00912A50" w:rsidRDefault="00270B35" w:rsidP="00986944">
            <w:pPr>
              <w:rPr>
                <w:rFonts w:eastAsia="Times New Roman" w:cs="Arial"/>
                <w:lang w:eastAsia="en-AU"/>
              </w:rPr>
            </w:pPr>
            <w:r w:rsidRPr="00912A50">
              <w:rPr>
                <w:b/>
              </w:rPr>
              <w:t xml:space="preserve">Total daily codeine dose ingested (range): </w:t>
            </w:r>
            <w:r w:rsidRPr="00912A50">
              <w:rPr>
                <w:rFonts w:eastAsia="Times New Roman" w:cs="Arial"/>
                <w:lang w:eastAsia="en-AU"/>
              </w:rPr>
              <w:t xml:space="preserve">24 tabs/day for 3 days </w:t>
            </w:r>
          </w:p>
          <w:p w14:paraId="094DF06C" w14:textId="77777777" w:rsidR="00270B35" w:rsidRPr="00912A50" w:rsidRDefault="00270B35" w:rsidP="00986944">
            <w:r w:rsidRPr="00912A50">
              <w:rPr>
                <w:b/>
              </w:rPr>
              <w:t xml:space="preserve">Total daily ibuprofen ingested (range):  </w:t>
            </w:r>
            <w:r w:rsidRPr="00912A50">
              <w:t>4800 mg/day</w:t>
            </w:r>
          </w:p>
          <w:p w14:paraId="0E0D1975"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w:t>
            </w:r>
          </w:p>
          <w:p w14:paraId="27965627" w14:textId="77777777" w:rsidR="00270B35" w:rsidRPr="00912A50" w:rsidRDefault="00270B35" w:rsidP="00986944">
            <w:pPr>
              <w:rPr>
                <w:b/>
              </w:rPr>
            </w:pPr>
            <w:r w:rsidRPr="00912A50">
              <w:rPr>
                <w:b/>
              </w:rPr>
              <w:t>Reported Harms associated with overuse:</w:t>
            </w:r>
          </w:p>
          <w:p w14:paraId="4D73D5EE" w14:textId="77777777" w:rsidR="00270B35" w:rsidRPr="00912A50" w:rsidRDefault="00270B35" w:rsidP="00986944">
            <w:pPr>
              <w:rPr>
                <w:rFonts w:eastAsia="Times New Roman" w:cs="Times New Roman"/>
                <w:lang w:eastAsia="en-AU"/>
              </w:rPr>
            </w:pPr>
            <w:r w:rsidRPr="00912A50">
              <w:rPr>
                <w:rFonts w:eastAsia="Times New Roman" w:cs="Times New Roman"/>
                <w:lang w:eastAsia="en-AU"/>
              </w:rPr>
              <w:t>Life Threatening:</w:t>
            </w:r>
          </w:p>
          <w:p w14:paraId="6FE2FB67" w14:textId="77777777" w:rsidR="00270B35" w:rsidRPr="00912A50" w:rsidRDefault="00270B35" w:rsidP="00270B35">
            <w:pPr>
              <w:pStyle w:val="ListParagraph"/>
              <w:numPr>
                <w:ilvl w:val="0"/>
                <w:numId w:val="11"/>
              </w:numPr>
              <w:rPr>
                <w:rFonts w:eastAsia="Times New Roman" w:cs="Times New Roman"/>
                <w:b/>
                <w:lang w:eastAsia="en-AU"/>
              </w:rPr>
            </w:pPr>
            <w:r w:rsidRPr="00912A50">
              <w:rPr>
                <w:rFonts w:eastAsia="Times New Roman" w:cs="Arial"/>
                <w:lang w:eastAsia="en-AU"/>
              </w:rPr>
              <w:t>Profound hypokalaemia</w:t>
            </w:r>
          </w:p>
          <w:p w14:paraId="71D3867E" w14:textId="77777777" w:rsidR="00270B35" w:rsidRPr="00912A50" w:rsidRDefault="00270B35" w:rsidP="00270B35">
            <w:pPr>
              <w:pStyle w:val="ListParagraph"/>
              <w:numPr>
                <w:ilvl w:val="0"/>
                <w:numId w:val="11"/>
              </w:numPr>
              <w:rPr>
                <w:rFonts w:eastAsia="Times New Roman" w:cs="Times New Roman"/>
                <w:b/>
                <w:lang w:eastAsia="en-AU"/>
              </w:rPr>
            </w:pPr>
            <w:proofErr w:type="gramStart"/>
            <w:r w:rsidRPr="00912A50">
              <w:rPr>
                <w:rFonts w:eastAsia="Times New Roman" w:cs="Arial"/>
                <w:lang w:eastAsia="en-AU"/>
              </w:rPr>
              <w:t>rhabdomyolysis</w:t>
            </w:r>
            <w:proofErr w:type="gramEnd"/>
            <w:r w:rsidRPr="00912A50">
              <w:rPr>
                <w:rFonts w:eastAsia="Times New Roman" w:cs="Arial"/>
                <w:lang w:eastAsia="en-AU"/>
              </w:rPr>
              <w:t xml:space="preserve"> presenting as severe </w:t>
            </w:r>
            <w:proofErr w:type="spellStart"/>
            <w:r w:rsidRPr="00912A50">
              <w:rPr>
                <w:rFonts w:eastAsia="Times New Roman" w:cs="Arial"/>
                <w:lang w:eastAsia="en-AU"/>
              </w:rPr>
              <w:t>quadriparesis</w:t>
            </w:r>
            <w:proofErr w:type="spellEnd"/>
            <w:r w:rsidRPr="00912A50">
              <w:rPr>
                <w:rFonts w:eastAsia="Times New Roman" w:cs="Arial"/>
                <w:lang w:eastAsia="en-AU"/>
              </w:rPr>
              <w:t xml:space="preserve">. </w:t>
            </w:r>
          </w:p>
          <w:p w14:paraId="5ADB7526" w14:textId="77777777" w:rsidR="00270B35" w:rsidRPr="00912A50" w:rsidRDefault="00270B35" w:rsidP="00270B35">
            <w:pPr>
              <w:pStyle w:val="ListParagraph"/>
              <w:numPr>
                <w:ilvl w:val="0"/>
                <w:numId w:val="11"/>
              </w:numPr>
              <w:rPr>
                <w:rFonts w:eastAsia="Times New Roman" w:cs="Times New Roman"/>
                <w:b/>
                <w:lang w:eastAsia="en-AU"/>
              </w:rPr>
            </w:pPr>
            <w:r w:rsidRPr="00912A50">
              <w:rPr>
                <w:rFonts w:eastAsia="Times New Roman" w:cs="Arial"/>
                <w:lang w:eastAsia="en-AU"/>
              </w:rPr>
              <w:t xml:space="preserve">ICU admission. </w:t>
            </w:r>
          </w:p>
          <w:p w14:paraId="302A29DE" w14:textId="51AE3BE0" w:rsidR="00F56E88" w:rsidRPr="00912A50" w:rsidRDefault="00270B35" w:rsidP="00986944">
            <w:pPr>
              <w:rPr>
                <w:rFonts w:eastAsia="Times New Roman" w:cs="Arial"/>
                <w:lang w:eastAsia="en-AU"/>
              </w:rPr>
            </w:pPr>
            <w:r w:rsidRPr="00912A50">
              <w:rPr>
                <w:rFonts w:eastAsia="Times New Roman" w:cs="Arial"/>
                <w:b/>
                <w:lang w:eastAsia="en-AU"/>
              </w:rPr>
              <w:t>Management Strategies:</w:t>
            </w:r>
            <w:r w:rsidRPr="00912A50">
              <w:rPr>
                <w:rFonts w:eastAsia="Times New Roman" w:cs="Arial"/>
                <w:lang w:eastAsia="en-AU"/>
              </w:rPr>
              <w:t xml:space="preserve"> Admitted for detoxification </w:t>
            </w:r>
          </w:p>
        </w:tc>
      </w:tr>
      <w:tr w:rsidR="00270B35" w:rsidRPr="00912A50" w14:paraId="195DCCB5" w14:textId="77777777" w:rsidTr="00E25942">
        <w:tc>
          <w:tcPr>
            <w:tcW w:w="3794" w:type="dxa"/>
          </w:tcPr>
          <w:p w14:paraId="4F2191E7" w14:textId="3A480B97" w:rsidR="00270B35" w:rsidRPr="00E25942" w:rsidRDefault="00270B35" w:rsidP="00986944">
            <w:pPr>
              <w:rPr>
                <w:rFonts w:eastAsia="Times New Roman" w:cs="Arial"/>
                <w:lang w:eastAsia="en-AU"/>
              </w:rPr>
            </w:pPr>
            <w:r w:rsidRPr="00912A50">
              <w:rPr>
                <w:rFonts w:eastAsia="Times New Roman" w:cs="Arial"/>
                <w:lang w:eastAsia="en-AU"/>
              </w:rPr>
              <w:t xml:space="preserve">Lambert </w:t>
            </w:r>
            <w:r w:rsidR="008A41FE">
              <w:rPr>
                <w:rFonts w:eastAsia="Times New Roman" w:cs="Arial"/>
                <w:lang w:eastAsia="en-AU"/>
              </w:rPr>
              <w:t>et al., 2005</w:t>
            </w:r>
            <w:r w:rsidR="00E25942">
              <w:rPr>
                <w:rFonts w:eastAsia="Times New Roman" w:cs="Arial"/>
                <w:lang w:eastAsia="en-AU"/>
              </w:rPr>
              <w:t>.</w:t>
            </w:r>
          </w:p>
        </w:tc>
        <w:tc>
          <w:tcPr>
            <w:tcW w:w="10773" w:type="dxa"/>
          </w:tcPr>
          <w:p w14:paraId="55E71E50"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w:t>
            </w:r>
          </w:p>
          <w:p w14:paraId="1E82C346" w14:textId="77777777" w:rsidR="00270B35" w:rsidRPr="00912A50" w:rsidRDefault="00270B35" w:rsidP="00986944">
            <w:r w:rsidRPr="00912A50">
              <w:rPr>
                <w:rFonts w:eastAsia="Times New Roman" w:cs="Times New Roman"/>
                <w:b/>
                <w:lang w:eastAsia="en-AU"/>
              </w:rPr>
              <w:t>Study Period:</w:t>
            </w:r>
            <w:r w:rsidRPr="00912A50">
              <w:rPr>
                <w:rFonts w:eastAsia="Times New Roman" w:cs="Times New Roman"/>
                <w:lang w:eastAsia="en-AU"/>
              </w:rPr>
              <w:t xml:space="preserve">  -</w:t>
            </w:r>
          </w:p>
          <w:p w14:paraId="198A109A"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Manchester UK</w:t>
            </w:r>
          </w:p>
          <w:p w14:paraId="60AB91F3"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1 case</w:t>
            </w:r>
          </w:p>
          <w:p w14:paraId="310B0559" w14:textId="77777777" w:rsidR="00270B35" w:rsidRPr="00912A50" w:rsidRDefault="00270B35" w:rsidP="00986944">
            <w:r w:rsidRPr="00912A50">
              <w:rPr>
                <w:b/>
              </w:rPr>
              <w:t xml:space="preserve">Medication initiated to treat: </w:t>
            </w:r>
          </w:p>
          <w:p w14:paraId="0ED8FAA8" w14:textId="77777777" w:rsidR="00270B35" w:rsidRPr="00912A50" w:rsidRDefault="00270B35" w:rsidP="00986944">
            <w:r w:rsidRPr="00912A50">
              <w:rPr>
                <w:b/>
              </w:rPr>
              <w:t xml:space="preserve">Medication type: </w:t>
            </w:r>
            <w:r w:rsidRPr="00912A50">
              <w:t>codeine + ibuprofen</w:t>
            </w:r>
          </w:p>
          <w:p w14:paraId="3514B1E9" w14:textId="4A9B9D21" w:rsidR="00270B35" w:rsidRPr="00912A50" w:rsidRDefault="00270B35" w:rsidP="00986944">
            <w:r w:rsidRPr="00912A50">
              <w:rPr>
                <w:b/>
              </w:rPr>
              <w:t>Total d</w:t>
            </w:r>
            <w:r w:rsidR="00D32E29">
              <w:rPr>
                <w:b/>
              </w:rPr>
              <w:t>aily codeine dose ingested:</w:t>
            </w:r>
            <w:r w:rsidRPr="00912A50">
              <w:rPr>
                <w:b/>
              </w:rPr>
              <w:t xml:space="preserve">  </w:t>
            </w:r>
            <w:r w:rsidRPr="00912A50">
              <w:t>597 mg codeine/day</w:t>
            </w:r>
          </w:p>
          <w:p w14:paraId="75F9F7EE" w14:textId="77777777" w:rsidR="00270B35" w:rsidRPr="00912A50" w:rsidRDefault="00270B35" w:rsidP="00986944">
            <w:r w:rsidRPr="00912A50">
              <w:rPr>
                <w:b/>
              </w:rPr>
              <w:t xml:space="preserve">Total daily ibuprofen ingested (range):  </w:t>
            </w:r>
            <w:r w:rsidRPr="00912A50">
              <w:t>28 g ibuprofen/day</w:t>
            </w:r>
          </w:p>
          <w:p w14:paraId="11A95FD2"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previous hospital admissions documented</w:t>
            </w:r>
          </w:p>
          <w:p w14:paraId="29CDC698" w14:textId="77777777" w:rsidR="00270B35" w:rsidRPr="00912A50" w:rsidRDefault="00270B35" w:rsidP="00986944">
            <w:pPr>
              <w:rPr>
                <w:b/>
              </w:rPr>
            </w:pPr>
            <w:r w:rsidRPr="00912A50">
              <w:rPr>
                <w:b/>
              </w:rPr>
              <w:t>Reported Harms associated with overuse:</w:t>
            </w:r>
          </w:p>
          <w:p w14:paraId="56487DC0" w14:textId="77777777" w:rsidR="00270B35" w:rsidRPr="00912A50" w:rsidRDefault="00270B35" w:rsidP="00986944">
            <w:r w:rsidRPr="00912A50">
              <w:t>Life-threatening:</w:t>
            </w:r>
          </w:p>
          <w:p w14:paraId="360D01FF" w14:textId="77777777" w:rsidR="00270B35" w:rsidRPr="00912A50" w:rsidRDefault="00270B35" w:rsidP="00270B35">
            <w:pPr>
              <w:pStyle w:val="ListParagraph"/>
              <w:numPr>
                <w:ilvl w:val="0"/>
                <w:numId w:val="12"/>
              </w:numPr>
            </w:pPr>
            <w:r w:rsidRPr="00912A50">
              <w:t>Profound hypokalaemia</w:t>
            </w:r>
          </w:p>
          <w:p w14:paraId="58DC600E" w14:textId="189F00EB" w:rsidR="00270B35" w:rsidRPr="00912A50" w:rsidRDefault="00270B35" w:rsidP="00986944">
            <w:pPr>
              <w:pStyle w:val="ListParagraph"/>
              <w:numPr>
                <w:ilvl w:val="0"/>
                <w:numId w:val="12"/>
              </w:numPr>
            </w:pPr>
            <w:r w:rsidRPr="00912A50">
              <w:t xml:space="preserve">Renal tubular acidosis </w:t>
            </w:r>
          </w:p>
        </w:tc>
      </w:tr>
      <w:tr w:rsidR="00270B35" w:rsidRPr="00912A50" w14:paraId="4759ACDC" w14:textId="77777777" w:rsidTr="00E25942">
        <w:tc>
          <w:tcPr>
            <w:tcW w:w="3794" w:type="dxa"/>
          </w:tcPr>
          <w:p w14:paraId="510C952E" w14:textId="630D10E0" w:rsidR="00270B35" w:rsidRPr="00E25942" w:rsidRDefault="00270B35" w:rsidP="00986944">
            <w:pPr>
              <w:rPr>
                <w:rFonts w:eastAsia="Times New Roman" w:cs="Arial"/>
                <w:lang w:eastAsia="en-AU"/>
              </w:rPr>
            </w:pPr>
            <w:r w:rsidRPr="00912A50">
              <w:rPr>
                <w:rFonts w:eastAsia="Times New Roman" w:cs="Arial"/>
                <w:lang w:eastAsia="en-AU"/>
              </w:rPr>
              <w:t xml:space="preserve">Dyer </w:t>
            </w:r>
            <w:r w:rsidR="008A41FE">
              <w:rPr>
                <w:rFonts w:eastAsia="Times New Roman" w:cs="Arial"/>
                <w:lang w:eastAsia="en-AU"/>
              </w:rPr>
              <w:t>et al.,</w:t>
            </w:r>
            <w:r w:rsidR="00D32E29">
              <w:rPr>
                <w:rFonts w:eastAsia="Times New Roman" w:cs="Arial"/>
                <w:lang w:eastAsia="en-AU"/>
              </w:rPr>
              <w:t xml:space="preserve"> </w:t>
            </w:r>
            <w:r w:rsidR="008A41FE">
              <w:rPr>
                <w:rFonts w:eastAsia="Times New Roman" w:cs="Arial"/>
                <w:lang w:eastAsia="en-AU"/>
              </w:rPr>
              <w:t>2004</w:t>
            </w:r>
            <w:r w:rsidR="00E25942">
              <w:rPr>
                <w:rFonts w:eastAsia="Times New Roman" w:cs="Arial"/>
                <w:lang w:eastAsia="en-AU"/>
              </w:rPr>
              <w:t>.</w:t>
            </w:r>
          </w:p>
        </w:tc>
        <w:tc>
          <w:tcPr>
            <w:tcW w:w="10773" w:type="dxa"/>
          </w:tcPr>
          <w:p w14:paraId="6AC3E4A5"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w:t>
            </w:r>
          </w:p>
          <w:p w14:paraId="78276D19" w14:textId="77777777" w:rsidR="00270B35" w:rsidRPr="00912A50" w:rsidRDefault="00270B35" w:rsidP="00986944">
            <w:r w:rsidRPr="00912A50">
              <w:rPr>
                <w:rFonts w:eastAsia="Times New Roman" w:cs="Times New Roman"/>
                <w:b/>
                <w:lang w:eastAsia="en-AU"/>
              </w:rPr>
              <w:t>Study Period:</w:t>
            </w:r>
            <w:r w:rsidRPr="00912A50">
              <w:rPr>
                <w:rFonts w:eastAsia="Times New Roman" w:cs="Times New Roman"/>
                <w:lang w:eastAsia="en-AU"/>
              </w:rPr>
              <w:t xml:space="preserve">  -</w:t>
            </w:r>
          </w:p>
          <w:p w14:paraId="1B914C26" w14:textId="4E26F20C"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Imperial College London </w:t>
            </w:r>
          </w:p>
          <w:p w14:paraId="30230F38"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lastRenderedPageBreak/>
              <w:t>Cases/Studies involved:</w:t>
            </w:r>
            <w:r w:rsidRPr="00912A50">
              <w:rPr>
                <w:rFonts w:eastAsia="Times New Roman" w:cs="Times New Roman"/>
                <w:lang w:eastAsia="en-AU"/>
              </w:rPr>
              <w:t xml:space="preserve"> 1 case</w:t>
            </w:r>
          </w:p>
          <w:p w14:paraId="4C0BA0C6" w14:textId="77777777" w:rsidR="00270B35" w:rsidRPr="00912A50" w:rsidRDefault="00270B35" w:rsidP="00986944">
            <w:r w:rsidRPr="00912A50">
              <w:rPr>
                <w:b/>
              </w:rPr>
              <w:t xml:space="preserve">Medication initiated to treat: </w:t>
            </w:r>
            <w:r w:rsidRPr="00912A50">
              <w:t>unclear</w:t>
            </w:r>
          </w:p>
          <w:p w14:paraId="7523A611" w14:textId="77777777" w:rsidR="00270B35" w:rsidRPr="00912A50" w:rsidRDefault="00270B35" w:rsidP="00986944">
            <w:r w:rsidRPr="00912A50">
              <w:rPr>
                <w:b/>
              </w:rPr>
              <w:t xml:space="preserve">Medication type: </w:t>
            </w:r>
            <w:r w:rsidRPr="00912A50">
              <w:t>Nurofen Plus (ibuprofen + Codeine)</w:t>
            </w:r>
            <w:r w:rsidRPr="00912A50">
              <w:rPr>
                <w:b/>
              </w:rPr>
              <w:t xml:space="preserve"> </w:t>
            </w:r>
          </w:p>
          <w:p w14:paraId="73A6C7B8" w14:textId="77777777" w:rsidR="00270B35" w:rsidRPr="00912A50" w:rsidRDefault="00270B35" w:rsidP="00986944">
            <w:r w:rsidRPr="00912A50">
              <w:rPr>
                <w:b/>
              </w:rPr>
              <w:t xml:space="preserve">Total daily codeine dose ingested: </w:t>
            </w:r>
            <w:r w:rsidRPr="00912A50">
              <w:t>unclear – at least 24 tablets consumed in one day</w:t>
            </w:r>
          </w:p>
          <w:p w14:paraId="6048CD43" w14:textId="77777777" w:rsidR="00270B35" w:rsidRPr="00912A50" w:rsidRDefault="00270B35" w:rsidP="00986944">
            <w:r w:rsidRPr="00912A50">
              <w:rPr>
                <w:b/>
              </w:rPr>
              <w:t xml:space="preserve">Total daily ibuprofen ingested: </w:t>
            </w:r>
          </w:p>
          <w:p w14:paraId="63F76113"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w:t>
            </w:r>
          </w:p>
          <w:p w14:paraId="2453F8A9" w14:textId="77777777" w:rsidR="00270B35" w:rsidRPr="00912A50" w:rsidRDefault="00270B35" w:rsidP="00986944">
            <w:r w:rsidRPr="00912A50">
              <w:rPr>
                <w:b/>
              </w:rPr>
              <w:t xml:space="preserve">Reported Harms associated with overuse: </w:t>
            </w:r>
            <w:r w:rsidRPr="00912A50">
              <w:t xml:space="preserve">Admitted to hospital initially with 5-day history of epigastric discomfort, vomiting, weakness and lethargy, hypokalaemia, </w:t>
            </w:r>
            <w:proofErr w:type="spellStart"/>
            <w:r w:rsidRPr="00912A50">
              <w:t>hyperuriceamia</w:t>
            </w:r>
            <w:proofErr w:type="spellEnd"/>
            <w:r w:rsidRPr="00912A50">
              <w:t>.</w:t>
            </w:r>
          </w:p>
          <w:p w14:paraId="44772E4E" w14:textId="77777777" w:rsidR="00270B35" w:rsidRPr="00912A50" w:rsidRDefault="00270B35" w:rsidP="00986944">
            <w:r w:rsidRPr="00912A50">
              <w:t xml:space="preserve">Life threatening: </w:t>
            </w:r>
          </w:p>
          <w:p w14:paraId="2B38480B" w14:textId="652EE276" w:rsidR="00270B35" w:rsidRPr="00912A50" w:rsidRDefault="00F56E88" w:rsidP="00270B35">
            <w:pPr>
              <w:pStyle w:val="ListParagraph"/>
              <w:numPr>
                <w:ilvl w:val="0"/>
                <w:numId w:val="13"/>
              </w:numPr>
            </w:pPr>
            <w:r>
              <w:t>M</w:t>
            </w:r>
            <w:r w:rsidR="00270B35" w:rsidRPr="00912A50">
              <w:t xml:space="preserve">etabolic acidosis with respiratory compensation. </w:t>
            </w:r>
          </w:p>
          <w:p w14:paraId="2930A271" w14:textId="77777777" w:rsidR="00270B35" w:rsidRPr="00912A50" w:rsidRDefault="00270B35" w:rsidP="00270B35">
            <w:pPr>
              <w:pStyle w:val="ListParagraph"/>
              <w:numPr>
                <w:ilvl w:val="0"/>
                <w:numId w:val="13"/>
              </w:numPr>
            </w:pPr>
            <w:r w:rsidRPr="00912A50">
              <w:t xml:space="preserve">Hospital admission, </w:t>
            </w:r>
          </w:p>
          <w:p w14:paraId="49D497BA" w14:textId="52B2B789" w:rsidR="00270B35" w:rsidRPr="00912A50" w:rsidRDefault="00F56E88" w:rsidP="00270B35">
            <w:pPr>
              <w:pStyle w:val="ListParagraph"/>
              <w:numPr>
                <w:ilvl w:val="0"/>
                <w:numId w:val="13"/>
              </w:numPr>
            </w:pPr>
            <w:r>
              <w:t>P</w:t>
            </w:r>
            <w:r w:rsidR="00270B35" w:rsidRPr="00912A50">
              <w:t xml:space="preserve">sychotic episode, </w:t>
            </w:r>
          </w:p>
          <w:p w14:paraId="7BCD89C4" w14:textId="2D37E77A" w:rsidR="00270B35" w:rsidRPr="00912A50" w:rsidRDefault="00F56E88" w:rsidP="00270B35">
            <w:pPr>
              <w:pStyle w:val="ListParagraph"/>
              <w:numPr>
                <w:ilvl w:val="0"/>
                <w:numId w:val="13"/>
              </w:numPr>
              <w:rPr>
                <w:b/>
              </w:rPr>
            </w:pPr>
            <w:r>
              <w:t>D</w:t>
            </w:r>
            <w:r w:rsidR="00270B35" w:rsidRPr="00912A50">
              <w:t>ecreased level of consciousness that improved with naloxone (opioid antagonist)</w:t>
            </w:r>
          </w:p>
          <w:p w14:paraId="6D17DBD7" w14:textId="2534E4AC" w:rsidR="00270B35" w:rsidRPr="00920B10" w:rsidRDefault="00270B35" w:rsidP="00986944">
            <w:pPr>
              <w:rPr>
                <w:b/>
              </w:rPr>
            </w:pPr>
            <w:r w:rsidRPr="00912A50">
              <w:rPr>
                <w:b/>
              </w:rPr>
              <w:t xml:space="preserve">Management Strategies: </w:t>
            </w:r>
            <w:r w:rsidRPr="00912A50">
              <w:t>naloxone to reverse opioid related respiratory depression</w:t>
            </w:r>
          </w:p>
        </w:tc>
      </w:tr>
      <w:tr w:rsidR="00270B35" w:rsidRPr="00912A50" w14:paraId="5D7FCAC2" w14:textId="77777777" w:rsidTr="00E25942">
        <w:tc>
          <w:tcPr>
            <w:tcW w:w="3794" w:type="dxa"/>
          </w:tcPr>
          <w:p w14:paraId="2913145A" w14:textId="074D5FA2" w:rsidR="00270B35" w:rsidRPr="00E25942" w:rsidRDefault="00270B35" w:rsidP="00986944">
            <w:pPr>
              <w:rPr>
                <w:rFonts w:eastAsia="Times New Roman" w:cs="Arial"/>
                <w:lang w:eastAsia="en-AU"/>
              </w:rPr>
            </w:pPr>
            <w:r w:rsidRPr="00912A50">
              <w:rPr>
                <w:rFonts w:eastAsia="Times New Roman" w:cs="Arial"/>
                <w:lang w:eastAsia="en-AU"/>
              </w:rPr>
              <w:lastRenderedPageBreak/>
              <w:t xml:space="preserve">Dutch </w:t>
            </w:r>
            <w:r w:rsidR="008A41FE">
              <w:rPr>
                <w:rFonts w:eastAsia="Times New Roman" w:cs="Arial"/>
                <w:lang w:eastAsia="en-AU"/>
              </w:rPr>
              <w:t>et al., 2008</w:t>
            </w:r>
            <w:r w:rsidRPr="00912A50">
              <w:rPr>
                <w:rFonts w:eastAsia="Times New Roman" w:cs="Arial"/>
                <w:lang w:eastAsia="en-AU"/>
              </w:rPr>
              <w:t>.</w:t>
            </w:r>
          </w:p>
        </w:tc>
        <w:tc>
          <w:tcPr>
            <w:tcW w:w="10773" w:type="dxa"/>
          </w:tcPr>
          <w:p w14:paraId="5C007658" w14:textId="4720845C" w:rsidR="00270B35" w:rsidRPr="00912A50" w:rsidRDefault="00270B35" w:rsidP="00986944">
            <w:pPr>
              <w:rPr>
                <w:rFonts w:eastAsia="Times New Roman" w:cs="Times New Roman"/>
                <w:lang w:eastAsia="en-AU"/>
              </w:rPr>
            </w:pPr>
            <w:r w:rsidRPr="00912A50">
              <w:rPr>
                <w:b/>
              </w:rPr>
              <w:t>Study Type:</w:t>
            </w:r>
            <w:r w:rsidRPr="00912A50">
              <w:t xml:space="preserve"> Case Report Study </w:t>
            </w:r>
          </w:p>
          <w:p w14:paraId="18C8E9E9" w14:textId="77777777" w:rsidR="00270B35" w:rsidRPr="00912A50" w:rsidRDefault="00270B35" w:rsidP="00986944">
            <w:r w:rsidRPr="00912A50">
              <w:rPr>
                <w:rFonts w:eastAsia="Times New Roman" w:cs="Times New Roman"/>
                <w:b/>
                <w:lang w:eastAsia="en-AU"/>
              </w:rPr>
              <w:t>Study Period:</w:t>
            </w:r>
            <w:r w:rsidRPr="00912A50">
              <w:rPr>
                <w:rFonts w:eastAsia="Times New Roman" w:cs="Times New Roman"/>
                <w:lang w:eastAsia="en-AU"/>
              </w:rPr>
              <w:t xml:space="preserve"> 6 month period</w:t>
            </w:r>
          </w:p>
          <w:p w14:paraId="6EC23E3F" w14:textId="45829AA2"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Australia</w:t>
            </w:r>
          </w:p>
          <w:p w14:paraId="2CDAF657"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2 cases </w:t>
            </w:r>
          </w:p>
          <w:p w14:paraId="67294065" w14:textId="77777777" w:rsidR="00270B35" w:rsidRPr="00912A50" w:rsidRDefault="00270B35" w:rsidP="00986944">
            <w:r w:rsidRPr="00912A50">
              <w:rPr>
                <w:b/>
              </w:rPr>
              <w:t xml:space="preserve">Medication initiated to treat: </w:t>
            </w:r>
            <w:r w:rsidRPr="00912A50">
              <w:t>abdominal pain</w:t>
            </w:r>
          </w:p>
          <w:p w14:paraId="349845E6" w14:textId="77777777" w:rsidR="00270B35" w:rsidRPr="00912A50" w:rsidRDefault="00270B35" w:rsidP="00986944">
            <w:r w:rsidRPr="00912A50">
              <w:rPr>
                <w:b/>
              </w:rPr>
              <w:t xml:space="preserve">Medication type: </w:t>
            </w:r>
            <w:r w:rsidRPr="00912A50">
              <w:t xml:space="preserve">Codeine + ibuprofen </w:t>
            </w:r>
            <w:r w:rsidRPr="00912A50">
              <w:rPr>
                <w:rFonts w:eastAsia="Times New Roman" w:cs="Arial"/>
                <w:lang w:eastAsia="en-AU"/>
              </w:rPr>
              <w:t>(Nurofen Plus)</w:t>
            </w:r>
          </w:p>
          <w:p w14:paraId="50BE4EE9" w14:textId="77777777" w:rsidR="00270B35" w:rsidRPr="00912A50" w:rsidRDefault="00270B35" w:rsidP="00986944">
            <w:pPr>
              <w:rPr>
                <w:rFonts w:eastAsia="Times New Roman" w:cs="Arial"/>
                <w:lang w:eastAsia="en-AU"/>
              </w:rPr>
            </w:pPr>
            <w:r w:rsidRPr="00912A50">
              <w:rPr>
                <w:b/>
              </w:rPr>
              <w:t xml:space="preserve">Total daily dose ingested (range):  </w:t>
            </w:r>
            <w:r w:rsidRPr="00912A50">
              <w:rPr>
                <w:rFonts w:eastAsia="Times New Roman" w:cs="Arial"/>
                <w:lang w:eastAsia="en-AU"/>
              </w:rPr>
              <w:t>pack/day, and 16-24/day (204.8 mg/day to 307.2 mg/day)</w:t>
            </w:r>
          </w:p>
          <w:p w14:paraId="2FE62FFD" w14:textId="77777777" w:rsidR="00270B35" w:rsidRPr="00912A50" w:rsidRDefault="00270B35" w:rsidP="00986944">
            <w:r w:rsidRPr="00912A50">
              <w:rPr>
                <w:b/>
              </w:rPr>
              <w:t xml:space="preserve">Total daily ibuprofen ingested (range): </w:t>
            </w:r>
            <w:r w:rsidRPr="00912A50">
              <w:t>3.2 g to 4.8 g/day</w:t>
            </w:r>
            <w:r w:rsidRPr="00912A50">
              <w:rPr>
                <w:b/>
              </w:rPr>
              <w:t xml:space="preserve"> </w:t>
            </w:r>
          </w:p>
          <w:p w14:paraId="2CCBD39B"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w:t>
            </w:r>
          </w:p>
          <w:p w14:paraId="22819ADB" w14:textId="77777777" w:rsidR="00270B35" w:rsidRPr="00912A50" w:rsidRDefault="00270B35" w:rsidP="00986944">
            <w:r w:rsidRPr="00912A50">
              <w:rPr>
                <w:b/>
              </w:rPr>
              <w:t>Reported Harms associated with overuse:</w:t>
            </w:r>
            <w:r w:rsidRPr="00912A50">
              <w:t xml:space="preserve"> 24-hour history of epigastric pain, 12-hour history of severe progressively worsening epigastric pain</w:t>
            </w:r>
          </w:p>
          <w:p w14:paraId="611E8A37" w14:textId="77777777" w:rsidR="00270B35" w:rsidRPr="00912A50" w:rsidRDefault="00270B35" w:rsidP="00986944">
            <w:r w:rsidRPr="00912A50">
              <w:t>Life threatening</w:t>
            </w:r>
          </w:p>
          <w:p w14:paraId="6BA944D5" w14:textId="54B7EB97" w:rsidR="00270B35" w:rsidRPr="00912A50" w:rsidRDefault="00F56E88" w:rsidP="00270B35">
            <w:pPr>
              <w:pStyle w:val="ListParagraph"/>
              <w:numPr>
                <w:ilvl w:val="0"/>
                <w:numId w:val="14"/>
              </w:numPr>
            </w:pPr>
            <w:r>
              <w:t>P</w:t>
            </w:r>
            <w:r w:rsidR="00270B35" w:rsidRPr="00912A50">
              <w:t>erforated gastric ulcer (n=2)</w:t>
            </w:r>
          </w:p>
          <w:p w14:paraId="57C28BF3" w14:textId="22CB66EF" w:rsidR="00157D5C" w:rsidRPr="00912A50" w:rsidRDefault="00270B35" w:rsidP="00920B10">
            <w:pPr>
              <w:pStyle w:val="ListParagraph"/>
              <w:numPr>
                <w:ilvl w:val="0"/>
                <w:numId w:val="14"/>
              </w:numPr>
            </w:pPr>
            <w:r w:rsidRPr="00912A50">
              <w:t>ICU admission (n=1)</w:t>
            </w:r>
          </w:p>
        </w:tc>
      </w:tr>
      <w:tr w:rsidR="00270B35" w:rsidRPr="00912A50" w14:paraId="05397AD0" w14:textId="77777777" w:rsidTr="00E25942">
        <w:tc>
          <w:tcPr>
            <w:tcW w:w="3794" w:type="dxa"/>
          </w:tcPr>
          <w:p w14:paraId="43F97BD4" w14:textId="1D480455" w:rsidR="00270B35" w:rsidRPr="00912A50" w:rsidRDefault="00270B35" w:rsidP="008A41FE">
            <w:proofErr w:type="spellStart"/>
            <w:r w:rsidRPr="00912A50">
              <w:rPr>
                <w:rFonts w:eastAsia="Times New Roman" w:cs="Arial"/>
                <w:lang w:eastAsia="en-AU"/>
              </w:rPr>
              <w:t>Chetty</w:t>
            </w:r>
            <w:proofErr w:type="spellEnd"/>
            <w:r w:rsidRPr="00912A50">
              <w:rPr>
                <w:rFonts w:eastAsia="Times New Roman" w:cs="Arial"/>
                <w:lang w:eastAsia="en-AU"/>
              </w:rPr>
              <w:t xml:space="preserve"> </w:t>
            </w:r>
            <w:r w:rsidR="008A41FE">
              <w:rPr>
                <w:rFonts w:eastAsia="Times New Roman" w:cs="Arial"/>
                <w:lang w:eastAsia="en-AU"/>
              </w:rPr>
              <w:t>et al., 2003.</w:t>
            </w:r>
          </w:p>
        </w:tc>
        <w:tc>
          <w:tcPr>
            <w:tcW w:w="10773" w:type="dxa"/>
          </w:tcPr>
          <w:p w14:paraId="5510483C"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w:t>
            </w:r>
          </w:p>
          <w:p w14:paraId="6CB005ED" w14:textId="033A23D5" w:rsidR="00270B35" w:rsidRPr="00912A50" w:rsidRDefault="00270B35" w:rsidP="00986944">
            <w:r w:rsidRPr="00912A50">
              <w:rPr>
                <w:rFonts w:eastAsia="Times New Roman" w:cs="Times New Roman"/>
                <w:b/>
                <w:lang w:eastAsia="en-AU"/>
              </w:rPr>
              <w:t>Study Period:</w:t>
            </w:r>
            <w:r w:rsidR="005F5FF8">
              <w:rPr>
                <w:rFonts w:eastAsia="Times New Roman" w:cs="Times New Roman"/>
                <w:lang w:eastAsia="en-AU"/>
              </w:rPr>
              <w:t xml:space="preserve"> Not specified</w:t>
            </w:r>
          </w:p>
          <w:p w14:paraId="37E05706" w14:textId="77777777" w:rsidR="00270B35" w:rsidRPr="00B05E71"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w:t>
            </w:r>
            <w:r w:rsidRPr="00B05E71">
              <w:rPr>
                <w:rFonts w:eastAsia="Times New Roman" w:cs="Times New Roman"/>
                <w:lang w:eastAsia="en-AU"/>
              </w:rPr>
              <w:t>Dudley UK</w:t>
            </w:r>
          </w:p>
          <w:p w14:paraId="347759D2" w14:textId="77777777" w:rsidR="00270B35" w:rsidRPr="00912A50" w:rsidRDefault="00270B35" w:rsidP="00986944">
            <w:pPr>
              <w:rPr>
                <w:rFonts w:eastAsia="Times New Roman" w:cs="Times New Roman"/>
                <w:lang w:eastAsia="en-AU"/>
              </w:rPr>
            </w:pPr>
            <w:r w:rsidRPr="00B05E71">
              <w:rPr>
                <w:rFonts w:eastAsia="Times New Roman" w:cs="Times New Roman"/>
                <w:b/>
                <w:lang w:eastAsia="en-AU"/>
              </w:rPr>
              <w:lastRenderedPageBreak/>
              <w:t>Cases/Studies involved:</w:t>
            </w:r>
            <w:r w:rsidRPr="00B05E71">
              <w:rPr>
                <w:rFonts w:eastAsia="Times New Roman" w:cs="Times New Roman"/>
                <w:lang w:eastAsia="en-AU"/>
              </w:rPr>
              <w:t xml:space="preserve"> 1 case</w:t>
            </w:r>
          </w:p>
          <w:p w14:paraId="61BDA28E" w14:textId="77777777" w:rsidR="00270B35" w:rsidRPr="00912A50" w:rsidRDefault="00270B35" w:rsidP="00986944">
            <w:r w:rsidRPr="00912A50">
              <w:rPr>
                <w:b/>
              </w:rPr>
              <w:t xml:space="preserve">Medication initiated to treat: </w:t>
            </w:r>
            <w:r w:rsidRPr="00912A50">
              <w:t xml:space="preserve">unclear </w:t>
            </w:r>
          </w:p>
          <w:p w14:paraId="4312168D" w14:textId="77777777" w:rsidR="00270B35" w:rsidRPr="00912A50" w:rsidRDefault="00270B35" w:rsidP="00986944">
            <w:r w:rsidRPr="00912A50">
              <w:rPr>
                <w:b/>
              </w:rPr>
              <w:t xml:space="preserve">Medication type: </w:t>
            </w:r>
            <w:r w:rsidRPr="00912A50">
              <w:t xml:space="preserve">Nurofen Plus (codeine + Ibuprofen) 40-60 tablets/day </w:t>
            </w:r>
          </w:p>
          <w:p w14:paraId="27F7E775" w14:textId="77777777" w:rsidR="00270B35" w:rsidRPr="00912A50" w:rsidRDefault="00270B35" w:rsidP="00986944">
            <w:r w:rsidRPr="00912A50">
              <w:rPr>
                <w:b/>
              </w:rPr>
              <w:t xml:space="preserve">Total daily codeine dose ingested (range): </w:t>
            </w:r>
            <w:r w:rsidRPr="00912A50">
              <w:t>512 mg - 786 mg / day</w:t>
            </w:r>
          </w:p>
          <w:p w14:paraId="6C772AE0" w14:textId="77777777" w:rsidR="00270B35" w:rsidRPr="00912A50" w:rsidRDefault="00270B35" w:rsidP="00986944">
            <w:r w:rsidRPr="00912A50">
              <w:rPr>
                <w:b/>
              </w:rPr>
              <w:t xml:space="preserve">Total daily ibuprofen ingested (range):  </w:t>
            </w:r>
            <w:r w:rsidRPr="00912A50">
              <w:t>8 g to 12 g / day</w:t>
            </w:r>
          </w:p>
          <w:p w14:paraId="32B4B622"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w:t>
            </w:r>
          </w:p>
          <w:p w14:paraId="59BBF969" w14:textId="77777777" w:rsidR="00270B35" w:rsidRPr="00912A50" w:rsidRDefault="00270B35" w:rsidP="00986944">
            <w:r w:rsidRPr="00912A50">
              <w:rPr>
                <w:b/>
              </w:rPr>
              <w:t xml:space="preserve">Reported Harms associated with overuse: </w:t>
            </w:r>
            <w:r w:rsidRPr="00912A50">
              <w:t>patient presented to ED with a 2-day history of severe generalised muscle weakness.</w:t>
            </w:r>
          </w:p>
          <w:p w14:paraId="1B5C20CA" w14:textId="77777777" w:rsidR="00270B35" w:rsidRPr="00912A50" w:rsidRDefault="00270B35" w:rsidP="00986944">
            <w:r w:rsidRPr="00912A50">
              <w:t>Life threatening:</w:t>
            </w:r>
          </w:p>
          <w:p w14:paraId="3862B196" w14:textId="77777777" w:rsidR="00270B35" w:rsidRPr="00912A50" w:rsidRDefault="00270B35" w:rsidP="00270B35">
            <w:pPr>
              <w:pStyle w:val="ListParagraph"/>
              <w:numPr>
                <w:ilvl w:val="0"/>
                <w:numId w:val="15"/>
              </w:numPr>
            </w:pPr>
            <w:r w:rsidRPr="00912A50">
              <w:t xml:space="preserve">Renal tubular acidosis (hypokalaemia, </w:t>
            </w:r>
            <w:proofErr w:type="spellStart"/>
            <w:r w:rsidRPr="00912A50">
              <w:t>hyperchloremia</w:t>
            </w:r>
            <w:proofErr w:type="spellEnd"/>
            <w:r w:rsidRPr="00912A50">
              <w:t>, low serum bicarbonate and normal anion gap)</w:t>
            </w:r>
          </w:p>
          <w:p w14:paraId="3D4396EB" w14:textId="77777777" w:rsidR="00270B35" w:rsidRPr="00912A50" w:rsidRDefault="00270B35" w:rsidP="00986944">
            <w:pPr>
              <w:rPr>
                <w:b/>
              </w:rPr>
            </w:pPr>
            <w:r w:rsidRPr="00912A50">
              <w:rPr>
                <w:b/>
              </w:rPr>
              <w:t>Management Strategies: IV serum potassium therapy to normalise potassium levels.</w:t>
            </w:r>
          </w:p>
          <w:p w14:paraId="65017D86" w14:textId="26F302AD" w:rsidR="00F56E88" w:rsidRPr="00920B10" w:rsidRDefault="00270B35" w:rsidP="00986944">
            <w:pPr>
              <w:rPr>
                <w:rFonts w:eastAsia="Times New Roman" w:cs="Times New Roman"/>
                <w:lang w:eastAsia="en-AU"/>
              </w:rPr>
            </w:pPr>
            <w:r w:rsidRPr="00912A50">
              <w:rPr>
                <w:rFonts w:eastAsia="Times New Roman" w:cs="Times New Roman"/>
                <w:b/>
                <w:lang w:eastAsia="en-AU"/>
              </w:rPr>
              <w:t>Considerations:</w:t>
            </w:r>
            <w:r w:rsidRPr="00912A50">
              <w:rPr>
                <w:rFonts w:eastAsia="Times New Roman" w:cs="Times New Roman"/>
                <w:lang w:eastAsia="en-AU"/>
              </w:rPr>
              <w:t xml:space="preserve"> prior hospital admissions, main complaint GI discomfort, evidence of hypokalaemia corrected with IV potassium.</w:t>
            </w:r>
          </w:p>
        </w:tc>
      </w:tr>
      <w:tr w:rsidR="00270B35" w:rsidRPr="00912A50" w14:paraId="2BD6EA50" w14:textId="77777777" w:rsidTr="00E25942">
        <w:tc>
          <w:tcPr>
            <w:tcW w:w="3794" w:type="dxa"/>
          </w:tcPr>
          <w:p w14:paraId="0E3F47CE" w14:textId="30E5ACEC" w:rsidR="00270B35" w:rsidRPr="00912A50" w:rsidRDefault="00270B35" w:rsidP="00986944">
            <w:pPr>
              <w:rPr>
                <w:rFonts w:eastAsia="Times New Roman" w:cs="Arial"/>
                <w:lang w:eastAsia="en-AU"/>
              </w:rPr>
            </w:pPr>
            <w:r w:rsidRPr="00912A50">
              <w:rPr>
                <w:rFonts w:eastAsia="Times New Roman" w:cs="Arial"/>
                <w:lang w:eastAsia="en-AU"/>
              </w:rPr>
              <w:lastRenderedPageBreak/>
              <w:t xml:space="preserve">Evans </w:t>
            </w:r>
            <w:r w:rsidR="008A41FE">
              <w:rPr>
                <w:rFonts w:eastAsia="Times New Roman" w:cs="Arial"/>
                <w:lang w:eastAsia="en-AU"/>
              </w:rPr>
              <w:t>et al., 2010.</w:t>
            </w:r>
            <w:r w:rsidR="00E25942">
              <w:rPr>
                <w:rFonts w:eastAsia="Times New Roman" w:cs="Arial"/>
                <w:lang w:eastAsia="en-AU"/>
              </w:rPr>
              <w:t xml:space="preserve"> </w:t>
            </w:r>
          </w:p>
        </w:tc>
        <w:tc>
          <w:tcPr>
            <w:tcW w:w="10773" w:type="dxa"/>
          </w:tcPr>
          <w:p w14:paraId="2CB268B4"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w:t>
            </w:r>
          </w:p>
          <w:p w14:paraId="53678413" w14:textId="687D4FDC" w:rsidR="00270B35" w:rsidRPr="00912A50" w:rsidRDefault="00270B35" w:rsidP="00986944">
            <w:r w:rsidRPr="00912A50">
              <w:rPr>
                <w:rFonts w:eastAsia="Times New Roman" w:cs="Times New Roman"/>
                <w:b/>
                <w:lang w:eastAsia="en-AU"/>
              </w:rPr>
              <w:t>Study Period:</w:t>
            </w:r>
            <w:r w:rsidRPr="00912A50">
              <w:rPr>
                <w:rFonts w:eastAsia="Times New Roman" w:cs="Times New Roman"/>
                <w:lang w:eastAsia="en-AU"/>
              </w:rPr>
              <w:t xml:space="preserve"> </w:t>
            </w:r>
            <w:r w:rsidR="001926BE">
              <w:rPr>
                <w:rFonts w:eastAsia="Times New Roman" w:cs="Times New Roman"/>
                <w:lang w:eastAsia="en-AU"/>
              </w:rPr>
              <w:t>Not specified</w:t>
            </w:r>
          </w:p>
          <w:p w14:paraId="4542C011" w14:textId="3E731131"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Otago, New Zealand</w:t>
            </w:r>
          </w:p>
          <w:p w14:paraId="2CCF2CFC"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1 case </w:t>
            </w:r>
          </w:p>
          <w:p w14:paraId="22FD8D1A" w14:textId="5F67648F" w:rsidR="00270B35" w:rsidRPr="00912A50" w:rsidRDefault="00270B35" w:rsidP="00986944">
            <w:r w:rsidRPr="00912A50">
              <w:rPr>
                <w:b/>
              </w:rPr>
              <w:t xml:space="preserve">Medication initiated to treat: </w:t>
            </w:r>
            <w:r w:rsidRPr="00912A50">
              <w:t>back pain</w:t>
            </w:r>
            <w:r w:rsidRPr="00912A50">
              <w:rPr>
                <w:b/>
              </w:rPr>
              <w:t xml:space="preserve"> </w:t>
            </w:r>
          </w:p>
          <w:p w14:paraId="741AD1D8" w14:textId="77777777" w:rsidR="00270B35" w:rsidRPr="00912A50" w:rsidRDefault="00270B35" w:rsidP="00986944">
            <w:r w:rsidRPr="00912A50">
              <w:rPr>
                <w:b/>
              </w:rPr>
              <w:t xml:space="preserve">Medication type: </w:t>
            </w:r>
            <w:r w:rsidRPr="00912A50">
              <w:t>Nurofen Plus (ibuprofen + codeine)</w:t>
            </w:r>
          </w:p>
          <w:p w14:paraId="43F13C89" w14:textId="77777777" w:rsidR="00270B35" w:rsidRPr="00912A50" w:rsidRDefault="00270B35" w:rsidP="00986944">
            <w:r w:rsidRPr="00912A50">
              <w:rPr>
                <w:b/>
              </w:rPr>
              <w:t xml:space="preserve">Total daily codeine dose ingested (range): </w:t>
            </w:r>
            <w:r w:rsidRPr="00912A50">
              <w:t>&gt; 100 tablets /day</w:t>
            </w:r>
            <w:r w:rsidRPr="00912A50">
              <w:rPr>
                <w:b/>
              </w:rPr>
              <w:t xml:space="preserve"> </w:t>
            </w:r>
            <w:r w:rsidRPr="00912A50">
              <w:t>(1280 mg /day)</w:t>
            </w:r>
          </w:p>
          <w:p w14:paraId="18AC315C" w14:textId="2A6D8E95" w:rsidR="00270B35" w:rsidRPr="00912A50" w:rsidRDefault="00270B35" w:rsidP="00986944">
            <w:r w:rsidRPr="00912A50">
              <w:rPr>
                <w:b/>
              </w:rPr>
              <w:t xml:space="preserve">Total daily ibuprofen ingested (range): </w:t>
            </w:r>
            <w:r w:rsidRPr="00912A50">
              <w:t>20 g /day</w:t>
            </w:r>
          </w:p>
          <w:p w14:paraId="20EE44E1" w14:textId="4803A493" w:rsidR="00270B35" w:rsidRPr="00912A50" w:rsidRDefault="00270B35" w:rsidP="00986944">
            <w:pPr>
              <w:rPr>
                <w:rFonts w:eastAsia="Times New Roman" w:cs="Arial"/>
                <w:lang w:eastAsia="en-AU"/>
              </w:rPr>
            </w:pPr>
            <w:r w:rsidRPr="00912A50">
              <w:rPr>
                <w:b/>
              </w:rPr>
              <w:t>Patient Characteristics/ History:</w:t>
            </w:r>
            <w:r w:rsidRPr="00912A50">
              <w:t xml:space="preserve"> presented to ED with anaemia, exertional dyspnoea and lower leg oedema. Had a history of epigastric pain for one year that was worse on eating. </w:t>
            </w:r>
          </w:p>
          <w:p w14:paraId="6FD536E4" w14:textId="77777777" w:rsidR="00270B35" w:rsidRPr="00912A50" w:rsidRDefault="00270B35" w:rsidP="00986944">
            <w:pPr>
              <w:rPr>
                <w:b/>
              </w:rPr>
            </w:pPr>
            <w:r w:rsidRPr="00912A50">
              <w:rPr>
                <w:b/>
              </w:rPr>
              <w:t xml:space="preserve">Reported Harms associated with overuse: </w:t>
            </w:r>
          </w:p>
          <w:p w14:paraId="61A7A9C9" w14:textId="77777777" w:rsidR="00270B35" w:rsidRPr="00912A50" w:rsidRDefault="00270B35" w:rsidP="00986944">
            <w:r w:rsidRPr="00912A50">
              <w:t>Life threatening:</w:t>
            </w:r>
          </w:p>
          <w:p w14:paraId="78295FA7" w14:textId="77777777" w:rsidR="00270B35" w:rsidRPr="00912A50" w:rsidRDefault="00270B35" w:rsidP="00270B35">
            <w:pPr>
              <w:pStyle w:val="ListParagraph"/>
              <w:numPr>
                <w:ilvl w:val="0"/>
                <w:numId w:val="15"/>
              </w:numPr>
            </w:pPr>
            <w:r w:rsidRPr="00912A50">
              <w:t>Acute pyloric ulcer with oedema and stenosis</w:t>
            </w:r>
          </w:p>
          <w:p w14:paraId="66478F7D" w14:textId="77777777" w:rsidR="00270B35" w:rsidRPr="00912A50" w:rsidRDefault="00270B35" w:rsidP="00270B35">
            <w:pPr>
              <w:pStyle w:val="ListParagraph"/>
              <w:numPr>
                <w:ilvl w:val="0"/>
                <w:numId w:val="15"/>
              </w:numPr>
            </w:pPr>
            <w:r w:rsidRPr="00912A50">
              <w:t xml:space="preserve">Post bulbar </w:t>
            </w:r>
            <w:proofErr w:type="spellStart"/>
            <w:r w:rsidRPr="00912A50">
              <w:t>duodenitis</w:t>
            </w:r>
            <w:proofErr w:type="spellEnd"/>
            <w:r w:rsidRPr="00912A50">
              <w:t xml:space="preserve"> with erosions</w:t>
            </w:r>
          </w:p>
          <w:p w14:paraId="7BD13580" w14:textId="77777777" w:rsidR="00270B35" w:rsidRPr="00912A50" w:rsidRDefault="00270B35" w:rsidP="00986944">
            <w:pPr>
              <w:rPr>
                <w:b/>
              </w:rPr>
            </w:pPr>
            <w:r w:rsidRPr="00912A50">
              <w:rPr>
                <w:b/>
              </w:rPr>
              <w:t>Management Strategies:</w:t>
            </w:r>
            <w:r w:rsidRPr="00912A50">
              <w:rPr>
                <w:rFonts w:eastAsia="Times New Roman" w:cs="Arial"/>
                <w:lang w:eastAsia="en-AU"/>
              </w:rPr>
              <w:t xml:space="preserve"> Balloon dilatation of pyloric stenosis later required. Counselling and treatment for addiction. Switched to codeine phosphate.</w:t>
            </w:r>
          </w:p>
          <w:p w14:paraId="2EA2850C" w14:textId="76279E37" w:rsidR="00270B35" w:rsidRPr="00E25942" w:rsidRDefault="00270B35" w:rsidP="00986944">
            <w:pPr>
              <w:rPr>
                <w:rFonts w:eastAsia="Times New Roman" w:cs="Arial"/>
                <w:lang w:eastAsia="en-AU"/>
              </w:rPr>
            </w:pPr>
            <w:r w:rsidRPr="00912A50">
              <w:rPr>
                <w:rFonts w:eastAsia="Times New Roman" w:cs="Times New Roman"/>
                <w:b/>
                <w:lang w:eastAsia="en-AU"/>
              </w:rPr>
              <w:t>Considerations:</w:t>
            </w:r>
            <w:r w:rsidR="00F56E88">
              <w:rPr>
                <w:rFonts w:eastAsia="Times New Roman" w:cs="Times New Roman"/>
                <w:b/>
                <w:lang w:eastAsia="en-AU"/>
              </w:rPr>
              <w:t xml:space="preserve"> </w:t>
            </w:r>
            <w:r w:rsidRPr="00912A50">
              <w:rPr>
                <w:rFonts w:eastAsia="Times New Roman" w:cs="Arial"/>
                <w:lang w:eastAsia="en-AU"/>
              </w:rPr>
              <w:t xml:space="preserve">This is one of four cases presenting to the service in 2 years with significant GI pathology as a result of gross overuse of combination ibuprofen/codeine products. </w:t>
            </w:r>
          </w:p>
        </w:tc>
      </w:tr>
      <w:tr w:rsidR="00270B35" w:rsidRPr="00912A50" w14:paraId="5D33B50D" w14:textId="77777777" w:rsidTr="00E25942">
        <w:tc>
          <w:tcPr>
            <w:tcW w:w="3794" w:type="dxa"/>
          </w:tcPr>
          <w:p w14:paraId="4CDB25B9" w14:textId="68EDA4EE" w:rsidR="00270B35" w:rsidRPr="00912A50" w:rsidRDefault="00270B35" w:rsidP="00986944">
            <w:pPr>
              <w:rPr>
                <w:rFonts w:eastAsia="Times New Roman" w:cs="Arial"/>
                <w:lang w:eastAsia="en-AU"/>
              </w:rPr>
            </w:pPr>
            <w:r w:rsidRPr="00912A50">
              <w:rPr>
                <w:rFonts w:eastAsia="Times New Roman" w:cs="Arial"/>
                <w:lang w:eastAsia="en-AU"/>
              </w:rPr>
              <w:lastRenderedPageBreak/>
              <w:t xml:space="preserve">Ali </w:t>
            </w:r>
            <w:r w:rsidR="008A41FE">
              <w:rPr>
                <w:rFonts w:eastAsia="Times New Roman" w:cs="Arial"/>
                <w:lang w:eastAsia="en-AU"/>
              </w:rPr>
              <w:t>et al.,</w:t>
            </w:r>
            <w:r w:rsidRPr="00912A50">
              <w:rPr>
                <w:rFonts w:eastAsia="Times New Roman" w:cs="Arial"/>
                <w:lang w:eastAsia="en-AU"/>
              </w:rPr>
              <w:t xml:space="preserve"> 2010</w:t>
            </w:r>
            <w:r w:rsidR="008A41FE">
              <w:rPr>
                <w:rFonts w:eastAsia="Times New Roman" w:cs="Arial"/>
                <w:lang w:eastAsia="en-AU"/>
              </w:rPr>
              <w:t>.</w:t>
            </w:r>
          </w:p>
        </w:tc>
        <w:tc>
          <w:tcPr>
            <w:tcW w:w="10773" w:type="dxa"/>
          </w:tcPr>
          <w:p w14:paraId="0E4304CC"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w:t>
            </w:r>
          </w:p>
          <w:p w14:paraId="3C1BD0BD" w14:textId="124221E7" w:rsidR="00270B35" w:rsidRPr="001926BE" w:rsidRDefault="00270B35" w:rsidP="00986944">
            <w:r w:rsidRPr="00912A50">
              <w:rPr>
                <w:rFonts w:eastAsia="Times New Roman" w:cs="Times New Roman"/>
                <w:b/>
                <w:lang w:eastAsia="en-AU"/>
              </w:rPr>
              <w:t>Study Period:</w:t>
            </w:r>
            <w:r w:rsidR="001926BE">
              <w:rPr>
                <w:rFonts w:eastAsia="Times New Roman" w:cs="Times New Roman"/>
                <w:b/>
                <w:lang w:eastAsia="en-AU"/>
              </w:rPr>
              <w:t xml:space="preserve"> </w:t>
            </w:r>
            <w:r w:rsidR="001926BE" w:rsidRPr="001926BE">
              <w:rPr>
                <w:rFonts w:eastAsia="Times New Roman" w:cs="Times New Roman"/>
                <w:lang w:eastAsia="en-AU"/>
              </w:rPr>
              <w:t>Not Specified</w:t>
            </w:r>
          </w:p>
          <w:p w14:paraId="1223B935"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Australia</w:t>
            </w:r>
          </w:p>
          <w:p w14:paraId="7F84D1DC" w14:textId="4ECD68F4"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1 case </w:t>
            </w:r>
          </w:p>
          <w:p w14:paraId="2573DA30" w14:textId="77777777" w:rsidR="00270B35" w:rsidRPr="00912A50" w:rsidRDefault="00270B35" w:rsidP="00986944">
            <w:r w:rsidRPr="00912A50">
              <w:rPr>
                <w:b/>
              </w:rPr>
              <w:t xml:space="preserve">Medication initiated to treat: </w:t>
            </w:r>
          </w:p>
          <w:p w14:paraId="68862140" w14:textId="77777777" w:rsidR="00270B35" w:rsidRPr="00912A50" w:rsidRDefault="00270B35" w:rsidP="00986944">
            <w:pPr>
              <w:rPr>
                <w:rFonts w:eastAsia="Times New Roman" w:cs="Arial"/>
                <w:lang w:eastAsia="en-AU"/>
              </w:rPr>
            </w:pPr>
            <w:r w:rsidRPr="00912A50">
              <w:rPr>
                <w:b/>
              </w:rPr>
              <w:t xml:space="preserve">Medication type: </w:t>
            </w:r>
            <w:r w:rsidRPr="00912A50">
              <w:rPr>
                <w:rFonts w:eastAsia="Times New Roman" w:cs="Arial"/>
                <w:lang w:eastAsia="en-AU"/>
              </w:rPr>
              <w:t>60-80 Nurofen Plus tablets/day for many months</w:t>
            </w:r>
          </w:p>
          <w:p w14:paraId="7CB68ED4" w14:textId="23486CFB" w:rsidR="00270B35" w:rsidRPr="00912A50" w:rsidRDefault="00270B35" w:rsidP="00986944">
            <w:r w:rsidRPr="00912A50">
              <w:rPr>
                <w:b/>
              </w:rPr>
              <w:t xml:space="preserve">Total daily codeine dose ingested (range): </w:t>
            </w:r>
            <w:r w:rsidRPr="00912A50">
              <w:t>768 mg to 1024 mg / day</w:t>
            </w:r>
          </w:p>
          <w:p w14:paraId="02926184" w14:textId="2C89A35D" w:rsidR="00270B35" w:rsidRPr="00912A50" w:rsidRDefault="00270B35" w:rsidP="00986944">
            <w:r w:rsidRPr="00912A50">
              <w:rPr>
                <w:b/>
              </w:rPr>
              <w:t xml:space="preserve">Total daily ibuprofen ingested (range): </w:t>
            </w:r>
            <w:r w:rsidRPr="00912A50">
              <w:t>12 g to 16 g per day</w:t>
            </w:r>
            <w:r w:rsidRPr="00912A50">
              <w:rPr>
                <w:b/>
              </w:rPr>
              <w:t xml:space="preserve"> </w:t>
            </w:r>
          </w:p>
          <w:p w14:paraId="44B3BA3A"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w:t>
            </w:r>
          </w:p>
          <w:p w14:paraId="3DFC2288" w14:textId="77777777" w:rsidR="00270B35" w:rsidRPr="00912A50" w:rsidRDefault="00270B35" w:rsidP="00986944">
            <w:pPr>
              <w:rPr>
                <w:rFonts w:eastAsia="Times New Roman" w:cs="Arial"/>
                <w:lang w:eastAsia="en-AU"/>
              </w:rPr>
            </w:pPr>
            <w:r w:rsidRPr="00912A50">
              <w:rPr>
                <w:b/>
              </w:rPr>
              <w:t>Reported Harms associated with overuse:</w:t>
            </w:r>
            <w:r w:rsidRPr="00912A50">
              <w:rPr>
                <w:rFonts w:eastAsia="Times New Roman" w:cs="Arial"/>
                <w:lang w:eastAsia="en-AU"/>
              </w:rPr>
              <w:t xml:space="preserve"> </w:t>
            </w:r>
          </w:p>
          <w:p w14:paraId="0CC595A0" w14:textId="77777777" w:rsidR="00270B35" w:rsidRPr="00912A50" w:rsidRDefault="00270B35" w:rsidP="00986944">
            <w:pPr>
              <w:rPr>
                <w:rFonts w:eastAsia="Times New Roman" w:cs="Arial"/>
                <w:lang w:eastAsia="en-AU"/>
              </w:rPr>
            </w:pPr>
            <w:r w:rsidRPr="00912A50">
              <w:rPr>
                <w:rFonts w:eastAsia="Times New Roman" w:cs="Arial"/>
                <w:lang w:eastAsia="en-AU"/>
              </w:rPr>
              <w:t>Life threatening:</w:t>
            </w:r>
          </w:p>
          <w:p w14:paraId="1309C2EA" w14:textId="77777777" w:rsidR="00270B35" w:rsidRPr="00912A50" w:rsidRDefault="00270B35" w:rsidP="00270B35">
            <w:pPr>
              <w:pStyle w:val="ListParagraph"/>
              <w:numPr>
                <w:ilvl w:val="0"/>
                <w:numId w:val="16"/>
              </w:numPr>
              <w:rPr>
                <w:rFonts w:eastAsia="Times New Roman" w:cs="Arial"/>
                <w:lang w:eastAsia="en-AU"/>
              </w:rPr>
            </w:pPr>
            <w:r w:rsidRPr="00912A50">
              <w:rPr>
                <w:rFonts w:eastAsia="Times New Roman" w:cs="Arial"/>
                <w:lang w:eastAsia="en-AU"/>
              </w:rPr>
              <w:t xml:space="preserve">Renal tubular acidosis </w:t>
            </w:r>
          </w:p>
          <w:p w14:paraId="7A0CEED7" w14:textId="7FDD2F86" w:rsidR="00270B35" w:rsidRPr="001926BE" w:rsidRDefault="00F56E88" w:rsidP="00986944">
            <w:pPr>
              <w:pStyle w:val="ListParagraph"/>
              <w:numPr>
                <w:ilvl w:val="0"/>
                <w:numId w:val="16"/>
              </w:numPr>
              <w:rPr>
                <w:rFonts w:eastAsia="Times New Roman" w:cs="Arial"/>
                <w:lang w:eastAsia="en-AU"/>
              </w:rPr>
            </w:pPr>
            <w:proofErr w:type="spellStart"/>
            <w:r>
              <w:rPr>
                <w:rFonts w:eastAsia="Times New Roman" w:cs="Arial"/>
                <w:lang w:eastAsia="en-AU"/>
              </w:rPr>
              <w:t>H</w:t>
            </w:r>
            <w:r w:rsidR="00270B35" w:rsidRPr="00912A50">
              <w:rPr>
                <w:rFonts w:eastAsia="Times New Roman" w:cs="Arial"/>
                <w:lang w:eastAsia="en-AU"/>
              </w:rPr>
              <w:t>ypokalaemic</w:t>
            </w:r>
            <w:proofErr w:type="spellEnd"/>
            <w:r w:rsidR="00270B35" w:rsidRPr="00912A50">
              <w:rPr>
                <w:rFonts w:eastAsia="Times New Roman" w:cs="Arial"/>
                <w:lang w:eastAsia="en-AU"/>
              </w:rPr>
              <w:t xml:space="preserve"> </w:t>
            </w:r>
            <w:proofErr w:type="spellStart"/>
            <w:r w:rsidR="00270B35" w:rsidRPr="00912A50">
              <w:rPr>
                <w:rFonts w:eastAsia="Times New Roman" w:cs="Arial"/>
                <w:lang w:eastAsia="en-AU"/>
              </w:rPr>
              <w:t>paraparesis</w:t>
            </w:r>
            <w:proofErr w:type="spellEnd"/>
            <w:r w:rsidR="00270B35" w:rsidRPr="00912A50">
              <w:rPr>
                <w:rFonts w:eastAsia="Times New Roman" w:cs="Arial"/>
                <w:lang w:eastAsia="en-AU"/>
              </w:rPr>
              <w:t xml:space="preserve"> </w:t>
            </w:r>
          </w:p>
        </w:tc>
      </w:tr>
      <w:tr w:rsidR="00270B35" w:rsidRPr="00912A50" w14:paraId="420E9D95" w14:textId="77777777" w:rsidTr="00E25942">
        <w:tc>
          <w:tcPr>
            <w:tcW w:w="3794" w:type="dxa"/>
          </w:tcPr>
          <w:p w14:paraId="1D7CB53E" w14:textId="5DE3A7AD" w:rsidR="00270B35" w:rsidRPr="00021A4E" w:rsidRDefault="00021A4E" w:rsidP="008A41FE">
            <w:pPr>
              <w:rPr>
                <w:rFonts w:eastAsia="Times New Roman" w:cs="Arial"/>
                <w:lang w:eastAsia="en-AU"/>
              </w:rPr>
            </w:pPr>
            <w:proofErr w:type="spellStart"/>
            <w:r w:rsidRPr="00021A4E">
              <w:rPr>
                <w:rFonts w:eastAsiaTheme="majorEastAsia" w:cstheme="majorBidi"/>
                <w:bCs/>
              </w:rPr>
              <w:t>Blackstock</w:t>
            </w:r>
            <w:proofErr w:type="spellEnd"/>
            <w:r w:rsidRPr="00021A4E">
              <w:rPr>
                <w:rFonts w:eastAsiaTheme="majorEastAsia" w:cstheme="majorBidi"/>
                <w:bCs/>
              </w:rPr>
              <w:t xml:space="preserve"> </w:t>
            </w:r>
            <w:r w:rsidR="008A41FE">
              <w:rPr>
                <w:rFonts w:eastAsiaTheme="majorEastAsia" w:cstheme="majorBidi"/>
                <w:bCs/>
              </w:rPr>
              <w:t>et al.,</w:t>
            </w:r>
            <w:r w:rsidRPr="00021A4E">
              <w:rPr>
                <w:rFonts w:eastAsiaTheme="majorEastAsia" w:cstheme="majorBidi"/>
                <w:bCs/>
              </w:rPr>
              <w:t xml:space="preserve"> 2012. </w:t>
            </w:r>
          </w:p>
        </w:tc>
        <w:tc>
          <w:tcPr>
            <w:tcW w:w="10773" w:type="dxa"/>
          </w:tcPr>
          <w:p w14:paraId="5441CE82"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w:t>
            </w:r>
          </w:p>
          <w:p w14:paraId="7B9C39E6" w14:textId="39403268" w:rsidR="00270B35" w:rsidRPr="00912A50" w:rsidRDefault="00270B35" w:rsidP="00986944">
            <w:r w:rsidRPr="00912A50">
              <w:rPr>
                <w:rFonts w:eastAsia="Times New Roman" w:cs="Times New Roman"/>
                <w:b/>
                <w:lang w:eastAsia="en-AU"/>
              </w:rPr>
              <w:t>Study Period:</w:t>
            </w:r>
            <w:r w:rsidR="001926BE">
              <w:rPr>
                <w:rFonts w:eastAsia="Times New Roman" w:cs="Times New Roman"/>
                <w:lang w:eastAsia="en-AU"/>
              </w:rPr>
              <w:t xml:space="preserve"> Not specified</w:t>
            </w:r>
          </w:p>
          <w:p w14:paraId="3366233E"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Edinburgh UK</w:t>
            </w:r>
          </w:p>
          <w:p w14:paraId="7062D092"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1 case</w:t>
            </w:r>
          </w:p>
          <w:p w14:paraId="19E86315" w14:textId="77777777" w:rsidR="00270B35" w:rsidRPr="00912A50" w:rsidRDefault="00270B35" w:rsidP="00986944">
            <w:r w:rsidRPr="00912A50">
              <w:rPr>
                <w:b/>
              </w:rPr>
              <w:t xml:space="preserve">Medication initiated to treat: unclear </w:t>
            </w:r>
          </w:p>
          <w:p w14:paraId="032DE1CB" w14:textId="77777777" w:rsidR="00270B35" w:rsidRPr="00912A50" w:rsidRDefault="00270B35" w:rsidP="00986944">
            <w:pPr>
              <w:rPr>
                <w:rFonts w:eastAsia="Times New Roman" w:cs="Arial"/>
                <w:lang w:eastAsia="en-AU"/>
              </w:rPr>
            </w:pPr>
            <w:r w:rsidRPr="00912A50">
              <w:rPr>
                <w:b/>
              </w:rPr>
              <w:t xml:space="preserve">Medication type: </w:t>
            </w:r>
            <w:r w:rsidRPr="00912A50">
              <w:rPr>
                <w:rFonts w:eastAsia="Times New Roman" w:cs="Arial"/>
                <w:lang w:eastAsia="en-AU"/>
              </w:rPr>
              <w:t xml:space="preserve">Nurofen Plus (20-40 tablets /day for the preceding weeks) </w:t>
            </w:r>
          </w:p>
          <w:p w14:paraId="123BCEF6" w14:textId="374CF9E2" w:rsidR="00270B35" w:rsidRPr="00912A50" w:rsidRDefault="00270B35" w:rsidP="00986944">
            <w:r w:rsidRPr="00912A50">
              <w:rPr>
                <w:b/>
              </w:rPr>
              <w:t xml:space="preserve">Total daily codeine dose ingested (range): </w:t>
            </w:r>
            <w:r w:rsidRPr="00912A50">
              <w:t>256 mg to 512 mg /day</w:t>
            </w:r>
          </w:p>
          <w:p w14:paraId="1B7F7F46" w14:textId="1F1B1770" w:rsidR="00270B35" w:rsidRPr="00912A50" w:rsidRDefault="00270B35" w:rsidP="00986944">
            <w:r w:rsidRPr="00912A50">
              <w:rPr>
                <w:b/>
              </w:rPr>
              <w:t xml:space="preserve">Total daily ibuprofen ingested (range): </w:t>
            </w:r>
            <w:r w:rsidRPr="00912A50">
              <w:t>4g to 8 g / day</w:t>
            </w:r>
          </w:p>
          <w:p w14:paraId="05426AFD" w14:textId="77777777" w:rsidR="00270B35" w:rsidRPr="00912A50" w:rsidRDefault="00270B35" w:rsidP="00986944">
            <w:pPr>
              <w:rPr>
                <w:rFonts w:eastAsia="Times New Roman" w:cs="Times New Roman"/>
                <w:lang w:eastAsia="en-AU"/>
              </w:rPr>
            </w:pPr>
            <w:r w:rsidRPr="00912A50">
              <w:rPr>
                <w:b/>
              </w:rPr>
              <w:t>Patient Characteristics/ History:</w:t>
            </w:r>
            <w:r w:rsidRPr="00912A50">
              <w:t xml:space="preserve"> </w:t>
            </w:r>
            <w:r w:rsidRPr="00912A50">
              <w:rPr>
                <w:rFonts w:eastAsia="Times New Roman" w:cs="Times New Roman"/>
                <w:lang w:eastAsia="en-AU"/>
              </w:rPr>
              <w:t xml:space="preserve">past medical history included </w:t>
            </w:r>
            <w:r w:rsidRPr="00EF7A2C">
              <w:rPr>
                <w:rFonts w:eastAsia="Times New Roman" w:cs="Times New Roman"/>
                <w:lang w:eastAsia="en-AU"/>
              </w:rPr>
              <w:t>gastric bypass surgery, depression, and previous alcohol</w:t>
            </w:r>
            <w:r w:rsidRPr="00912A50">
              <w:rPr>
                <w:rFonts w:eastAsia="Times New Roman" w:cs="Times New Roman"/>
                <w:lang w:eastAsia="en-AU"/>
              </w:rPr>
              <w:t xml:space="preserve"> </w:t>
            </w:r>
            <w:r w:rsidRPr="00EF7A2C">
              <w:rPr>
                <w:rFonts w:eastAsia="Times New Roman" w:cs="Times New Roman"/>
                <w:lang w:eastAsia="en-AU"/>
              </w:rPr>
              <w:t>abuse. Regular medications were fluoxetine, omeprazole, and</w:t>
            </w:r>
            <w:r w:rsidRPr="00912A50">
              <w:rPr>
                <w:rFonts w:eastAsia="Times New Roman" w:cs="Times New Roman"/>
                <w:lang w:eastAsia="en-AU"/>
              </w:rPr>
              <w:t xml:space="preserve"> </w:t>
            </w:r>
            <w:r w:rsidRPr="00EF7A2C">
              <w:rPr>
                <w:rFonts w:eastAsia="Times New Roman" w:cs="Times New Roman"/>
                <w:lang w:eastAsia="en-AU"/>
              </w:rPr>
              <w:t>cetirizine.</w:t>
            </w:r>
          </w:p>
          <w:p w14:paraId="600F151E" w14:textId="77777777" w:rsidR="00270B35" w:rsidRPr="00912A50" w:rsidRDefault="00270B35" w:rsidP="00986944">
            <w:r w:rsidRPr="00912A50">
              <w:rPr>
                <w:b/>
              </w:rPr>
              <w:t xml:space="preserve">Reported Harms associated with overuse: </w:t>
            </w:r>
            <w:r w:rsidRPr="00912A50">
              <w:t xml:space="preserve">presented with ED with tachycardia, confusion, profound </w:t>
            </w:r>
            <w:proofErr w:type="spellStart"/>
            <w:r w:rsidRPr="00912A50">
              <w:t>hypokalemia</w:t>
            </w:r>
            <w:proofErr w:type="spellEnd"/>
            <w:r w:rsidRPr="00912A50">
              <w:t xml:space="preserve"> </w:t>
            </w:r>
          </w:p>
          <w:p w14:paraId="3DAA1C5B" w14:textId="7038A781" w:rsidR="00270B35" w:rsidRPr="00912A50" w:rsidRDefault="00270B35" w:rsidP="00986944">
            <w:pPr>
              <w:rPr>
                <w:b/>
              </w:rPr>
            </w:pPr>
            <w:r w:rsidRPr="00912A50">
              <w:rPr>
                <w:b/>
              </w:rPr>
              <w:t xml:space="preserve">Management Strategies: </w:t>
            </w:r>
            <w:r w:rsidRPr="00912A50">
              <w:t>IV potassium</w:t>
            </w:r>
          </w:p>
        </w:tc>
      </w:tr>
      <w:tr w:rsidR="00270B35" w:rsidRPr="00912A50" w14:paraId="33B6E85E" w14:textId="77777777" w:rsidTr="00E25942">
        <w:tc>
          <w:tcPr>
            <w:tcW w:w="3794" w:type="dxa"/>
          </w:tcPr>
          <w:p w14:paraId="7C1A81F7" w14:textId="2114B470" w:rsidR="00270B35" w:rsidRPr="00912A50" w:rsidRDefault="008A41FE" w:rsidP="00986944">
            <w:pPr>
              <w:rPr>
                <w:rFonts w:eastAsia="Times New Roman" w:cs="Arial"/>
                <w:lang w:eastAsia="en-AU"/>
              </w:rPr>
            </w:pPr>
            <w:r>
              <w:rPr>
                <w:rFonts w:eastAsia="Times New Roman" w:cs="Arial"/>
                <w:lang w:eastAsia="en-AU"/>
              </w:rPr>
              <w:t>Miles et al., 2010</w:t>
            </w:r>
            <w:r w:rsidR="00E25942">
              <w:rPr>
                <w:rFonts w:eastAsia="Times New Roman" w:cs="Arial"/>
                <w:lang w:eastAsia="en-AU"/>
              </w:rPr>
              <w:t>.</w:t>
            </w:r>
          </w:p>
        </w:tc>
        <w:tc>
          <w:tcPr>
            <w:tcW w:w="10773" w:type="dxa"/>
          </w:tcPr>
          <w:p w14:paraId="1FF8E97A"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w:t>
            </w:r>
          </w:p>
          <w:p w14:paraId="2B21B3D4" w14:textId="6EDA8A7B" w:rsidR="00270B35" w:rsidRPr="00912A50" w:rsidRDefault="00270B35" w:rsidP="00986944">
            <w:r w:rsidRPr="00912A50">
              <w:rPr>
                <w:rFonts w:eastAsia="Times New Roman" w:cs="Times New Roman"/>
                <w:b/>
                <w:lang w:eastAsia="en-AU"/>
              </w:rPr>
              <w:t>Study Period:</w:t>
            </w:r>
            <w:r w:rsidR="001926BE">
              <w:rPr>
                <w:rFonts w:eastAsia="Times New Roman" w:cs="Times New Roman"/>
                <w:lang w:eastAsia="en-AU"/>
              </w:rPr>
              <w:t xml:space="preserve"> Not specified</w:t>
            </w:r>
          </w:p>
          <w:p w14:paraId="46FCA2EF"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Australia</w:t>
            </w:r>
          </w:p>
          <w:p w14:paraId="65037946" w14:textId="50FF948F"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1 case</w:t>
            </w:r>
          </w:p>
          <w:p w14:paraId="51505316" w14:textId="77777777" w:rsidR="00270B35" w:rsidRPr="00912A50" w:rsidRDefault="00270B35" w:rsidP="00986944">
            <w:r w:rsidRPr="00912A50">
              <w:rPr>
                <w:b/>
              </w:rPr>
              <w:t xml:space="preserve">Medication initiated to treat: </w:t>
            </w:r>
            <w:r w:rsidRPr="00912A50">
              <w:t xml:space="preserve">unclear </w:t>
            </w:r>
          </w:p>
          <w:p w14:paraId="119058F9" w14:textId="77777777" w:rsidR="00270B35" w:rsidRPr="00912A50" w:rsidRDefault="00270B35" w:rsidP="00986944">
            <w:r w:rsidRPr="00912A50">
              <w:rPr>
                <w:b/>
              </w:rPr>
              <w:t xml:space="preserve">Medication type: </w:t>
            </w:r>
            <w:r w:rsidRPr="00912A50">
              <w:t>Nurofen Plus (ibuprofen + codeine)</w:t>
            </w:r>
          </w:p>
          <w:p w14:paraId="34F50585" w14:textId="77777777" w:rsidR="00270B35" w:rsidRPr="00912A50" w:rsidRDefault="00270B35" w:rsidP="00986944">
            <w:pPr>
              <w:rPr>
                <w:b/>
              </w:rPr>
            </w:pPr>
            <w:r w:rsidRPr="00912A50">
              <w:rPr>
                <w:b/>
              </w:rPr>
              <w:lastRenderedPageBreak/>
              <w:t>Reported Harms associated with overuse:</w:t>
            </w:r>
          </w:p>
          <w:p w14:paraId="36E198C8" w14:textId="77777777" w:rsidR="00270B35" w:rsidRPr="00912A50" w:rsidRDefault="00270B35" w:rsidP="00986944">
            <w:r w:rsidRPr="00912A50">
              <w:t>Life threatening:</w:t>
            </w:r>
          </w:p>
          <w:p w14:paraId="07AF05DA" w14:textId="77777777" w:rsidR="00270B35" w:rsidRPr="00912A50" w:rsidRDefault="00270B35" w:rsidP="00270B35">
            <w:pPr>
              <w:pStyle w:val="ListParagraph"/>
              <w:numPr>
                <w:ilvl w:val="0"/>
                <w:numId w:val="17"/>
              </w:numPr>
              <w:rPr>
                <w:rFonts w:eastAsia="Times New Roman" w:cs="Arial"/>
                <w:lang w:eastAsia="en-AU"/>
              </w:rPr>
            </w:pPr>
            <w:r w:rsidRPr="00912A50">
              <w:rPr>
                <w:rFonts w:eastAsia="Times New Roman" w:cs="Arial"/>
                <w:lang w:eastAsia="en-AU"/>
              </w:rPr>
              <w:t xml:space="preserve">Acute Tubular Necrosis </w:t>
            </w:r>
          </w:p>
          <w:p w14:paraId="608043D3" w14:textId="325AFBF6" w:rsidR="00270B35" w:rsidRPr="00912A50" w:rsidRDefault="00270B35" w:rsidP="00270B35">
            <w:pPr>
              <w:pStyle w:val="ListParagraph"/>
              <w:numPr>
                <w:ilvl w:val="0"/>
                <w:numId w:val="17"/>
              </w:numPr>
              <w:rPr>
                <w:rFonts w:eastAsia="Times New Roman" w:cs="Arial"/>
                <w:lang w:eastAsia="en-AU"/>
              </w:rPr>
            </w:pPr>
            <w:r w:rsidRPr="00912A50">
              <w:rPr>
                <w:rFonts w:eastAsia="Times New Roman" w:cs="Arial"/>
                <w:lang w:eastAsia="en-AU"/>
              </w:rPr>
              <w:t>Renal Tubular Acidosis</w:t>
            </w:r>
          </w:p>
        </w:tc>
      </w:tr>
      <w:tr w:rsidR="00270B35" w:rsidRPr="00912A50" w14:paraId="7A3712DC" w14:textId="77777777" w:rsidTr="00E25942">
        <w:tc>
          <w:tcPr>
            <w:tcW w:w="3794" w:type="dxa"/>
          </w:tcPr>
          <w:p w14:paraId="14A2DEFC" w14:textId="0E9462C4" w:rsidR="00270B35" w:rsidRPr="00912A50" w:rsidRDefault="00021A4E" w:rsidP="008A41FE">
            <w:pPr>
              <w:rPr>
                <w:rFonts w:eastAsia="Times New Roman" w:cs="Arial"/>
                <w:lang w:eastAsia="en-AU"/>
              </w:rPr>
            </w:pPr>
            <w:proofErr w:type="spellStart"/>
            <w:r w:rsidRPr="00BC350C">
              <w:rPr>
                <w:rFonts w:eastAsia="Times New Roman" w:cs="Arial"/>
                <w:lang w:eastAsia="en-AU"/>
              </w:rPr>
              <w:lastRenderedPageBreak/>
              <w:t>Medani</w:t>
            </w:r>
            <w:proofErr w:type="spellEnd"/>
            <w:r w:rsidRPr="00BC350C">
              <w:rPr>
                <w:rFonts w:eastAsia="Times New Roman" w:cs="Arial"/>
                <w:lang w:eastAsia="en-AU"/>
              </w:rPr>
              <w:t xml:space="preserve"> </w:t>
            </w:r>
            <w:r w:rsidR="008A41FE">
              <w:rPr>
                <w:rFonts w:eastAsia="Times New Roman" w:cs="Arial"/>
                <w:lang w:eastAsia="en-AU"/>
              </w:rPr>
              <w:t>et al.</w:t>
            </w:r>
            <w:proofErr w:type="gramStart"/>
            <w:r w:rsidR="008A41FE">
              <w:rPr>
                <w:rFonts w:eastAsia="Times New Roman" w:cs="Arial"/>
                <w:lang w:eastAsia="en-AU"/>
              </w:rPr>
              <w:t>,</w:t>
            </w:r>
            <w:r w:rsidRPr="00BC350C">
              <w:rPr>
                <w:rFonts w:eastAsia="Times New Roman" w:cs="Arial"/>
                <w:lang w:eastAsia="en-AU"/>
              </w:rPr>
              <w:t>2010</w:t>
            </w:r>
            <w:proofErr w:type="gramEnd"/>
            <w:r w:rsidRPr="00BC350C">
              <w:rPr>
                <w:rFonts w:eastAsia="Times New Roman" w:cs="Arial"/>
                <w:lang w:eastAsia="en-AU"/>
              </w:rPr>
              <w:t>.</w:t>
            </w:r>
          </w:p>
        </w:tc>
        <w:tc>
          <w:tcPr>
            <w:tcW w:w="10773" w:type="dxa"/>
          </w:tcPr>
          <w:p w14:paraId="475116F4"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w:t>
            </w:r>
          </w:p>
          <w:p w14:paraId="0CEA6B55" w14:textId="77F2FFCC" w:rsidR="00270B35" w:rsidRPr="00912A50" w:rsidRDefault="00270B35" w:rsidP="00986944">
            <w:r w:rsidRPr="00912A50">
              <w:rPr>
                <w:rFonts w:eastAsia="Times New Roman" w:cs="Times New Roman"/>
                <w:b/>
                <w:lang w:eastAsia="en-AU"/>
              </w:rPr>
              <w:t>Study Period:</w:t>
            </w:r>
            <w:r w:rsidR="001926BE">
              <w:rPr>
                <w:rFonts w:eastAsia="Times New Roman" w:cs="Times New Roman"/>
                <w:lang w:eastAsia="en-AU"/>
              </w:rPr>
              <w:t xml:space="preserve"> Not specified</w:t>
            </w:r>
          </w:p>
          <w:p w14:paraId="18244372"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Dublin Ireland</w:t>
            </w:r>
          </w:p>
          <w:p w14:paraId="423C1C4B" w14:textId="2ADAF4D3"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1 case</w:t>
            </w:r>
          </w:p>
          <w:p w14:paraId="171645B6" w14:textId="77777777" w:rsidR="00270B35" w:rsidRPr="00912A50" w:rsidRDefault="00270B35" w:rsidP="00986944">
            <w:r w:rsidRPr="00912A50">
              <w:rPr>
                <w:b/>
              </w:rPr>
              <w:t xml:space="preserve">Medication initiated to treat: </w:t>
            </w:r>
            <w:r w:rsidRPr="00912A50">
              <w:t xml:space="preserve">Toothache </w:t>
            </w:r>
          </w:p>
          <w:p w14:paraId="4C7D1023" w14:textId="77777777" w:rsidR="00270B35" w:rsidRPr="00912A50" w:rsidRDefault="00270B35" w:rsidP="00986944">
            <w:pPr>
              <w:rPr>
                <w:rFonts w:eastAsia="Times New Roman" w:cs="Times New Roman"/>
                <w:lang w:eastAsia="en-AU"/>
              </w:rPr>
            </w:pPr>
            <w:r w:rsidRPr="00912A50">
              <w:rPr>
                <w:b/>
              </w:rPr>
              <w:t xml:space="preserve">Medication type: </w:t>
            </w:r>
            <w:r w:rsidRPr="00912A50">
              <w:t>Nurofen Plus (ibuprofen + codeine)</w:t>
            </w:r>
            <w:r w:rsidRPr="00912A50">
              <w:rPr>
                <w:rFonts w:eastAsia="Times New Roman" w:cs="Times New Roman"/>
                <w:lang w:eastAsia="en-AU"/>
              </w:rPr>
              <w:t xml:space="preserve"> </w:t>
            </w:r>
            <w:r w:rsidRPr="000B5855">
              <w:rPr>
                <w:rFonts w:eastAsia="Times New Roman" w:cs="Times New Roman"/>
                <w:lang w:eastAsia="en-AU"/>
              </w:rPr>
              <w:t>12 tablets daily for several years and had taken 24 tablets</w:t>
            </w:r>
            <w:r w:rsidRPr="00912A50">
              <w:rPr>
                <w:rFonts w:eastAsia="Times New Roman" w:cs="Times New Roman"/>
                <w:lang w:eastAsia="en-AU"/>
              </w:rPr>
              <w:t xml:space="preserve"> over a 36-h pe</w:t>
            </w:r>
            <w:r w:rsidRPr="000B5855">
              <w:rPr>
                <w:rFonts w:eastAsia="Times New Roman" w:cs="Times New Roman"/>
                <w:lang w:eastAsia="en-AU"/>
              </w:rPr>
              <w:t>riod in hospital prior to the onset of n</w:t>
            </w:r>
            <w:r w:rsidRPr="00912A50">
              <w:rPr>
                <w:rFonts w:eastAsia="Times New Roman" w:cs="Times New Roman"/>
                <w:lang w:eastAsia="en-AU"/>
              </w:rPr>
              <w:t>eurological symp</w:t>
            </w:r>
            <w:r w:rsidRPr="000B5855">
              <w:rPr>
                <w:rFonts w:eastAsia="Times New Roman" w:cs="Times New Roman"/>
                <w:lang w:eastAsia="en-AU"/>
              </w:rPr>
              <w:t>toms</w:t>
            </w:r>
          </w:p>
          <w:p w14:paraId="74E0F151" w14:textId="77777777" w:rsidR="00270B35" w:rsidRPr="00912A50" w:rsidRDefault="00270B35" w:rsidP="00986944">
            <w:r w:rsidRPr="00912A50">
              <w:rPr>
                <w:b/>
              </w:rPr>
              <w:t xml:space="preserve">Total daily codeine dose ingested (range): </w:t>
            </w:r>
            <w:r w:rsidRPr="000B5855">
              <w:rPr>
                <w:rFonts w:eastAsia="Times New Roman" w:cs="Times New Roman"/>
                <w:lang w:eastAsia="en-AU"/>
              </w:rPr>
              <w:t>30</w:t>
            </w:r>
            <w:r w:rsidRPr="00912A50">
              <w:rPr>
                <w:rFonts w:eastAsia="Times New Roman" w:cs="Times New Roman"/>
                <w:lang w:eastAsia="en-AU"/>
              </w:rPr>
              <w:t>7 mg of codeine</w:t>
            </w:r>
          </w:p>
          <w:p w14:paraId="7496B220" w14:textId="77777777" w:rsidR="00270B35" w:rsidRPr="00912A50" w:rsidRDefault="00270B35" w:rsidP="00986944">
            <w:r w:rsidRPr="00912A50">
              <w:rPr>
                <w:b/>
              </w:rPr>
              <w:t xml:space="preserve">Total daily ibuprofen ingested (range):  </w:t>
            </w:r>
            <w:r w:rsidRPr="000B5855">
              <w:rPr>
                <w:rFonts w:eastAsia="Times New Roman" w:cs="Times New Roman"/>
                <w:lang w:eastAsia="en-AU"/>
              </w:rPr>
              <w:t>4800 mg of ibuprofen</w:t>
            </w:r>
          </w:p>
          <w:p w14:paraId="543C5FA6" w14:textId="6D5EF056" w:rsidR="00270B35" w:rsidRPr="00912A50" w:rsidRDefault="00270B35" w:rsidP="00986944">
            <w:pPr>
              <w:rPr>
                <w:rFonts w:eastAsia="Times New Roman" w:cs="Times New Roman"/>
                <w:lang w:eastAsia="en-AU"/>
              </w:rPr>
            </w:pPr>
            <w:r w:rsidRPr="00912A50">
              <w:rPr>
                <w:b/>
              </w:rPr>
              <w:t>Patient Characteristics/ History:</w:t>
            </w:r>
            <w:r w:rsidRPr="00912A50">
              <w:t xml:space="preserve"> </w:t>
            </w:r>
            <w:r w:rsidRPr="00912A50">
              <w:rPr>
                <w:rFonts w:eastAsia="Times New Roman" w:cs="Times New Roman"/>
                <w:lang w:eastAsia="en-AU"/>
              </w:rPr>
              <w:t xml:space="preserve">past history </w:t>
            </w:r>
            <w:r w:rsidRPr="000B5855">
              <w:rPr>
                <w:rFonts w:eastAsia="Times New Roman" w:cs="Times New Roman"/>
                <w:lang w:eastAsia="en-AU"/>
              </w:rPr>
              <w:t>included a diagnosis of renal tubular acidosis (RTA), peptic</w:t>
            </w:r>
            <w:r w:rsidRPr="00912A50">
              <w:rPr>
                <w:rFonts w:eastAsia="Times New Roman" w:cs="Times New Roman"/>
                <w:lang w:eastAsia="en-AU"/>
              </w:rPr>
              <w:t xml:space="preserve"> </w:t>
            </w:r>
            <w:r w:rsidRPr="000B5855">
              <w:rPr>
                <w:rFonts w:eastAsia="Times New Roman" w:cs="Times New Roman"/>
                <w:lang w:eastAsia="en-AU"/>
              </w:rPr>
              <w:t>ulcer disease (PUD) and depression.</w:t>
            </w:r>
          </w:p>
          <w:p w14:paraId="2B2E3E0B" w14:textId="456383DA" w:rsidR="00270B35" w:rsidRPr="00912A50" w:rsidRDefault="00270B35" w:rsidP="00986944">
            <w:pPr>
              <w:rPr>
                <w:rFonts w:eastAsia="Times New Roman" w:cs="Times New Roman"/>
                <w:lang w:eastAsia="en-AU"/>
              </w:rPr>
            </w:pPr>
            <w:r w:rsidRPr="00912A50">
              <w:rPr>
                <w:b/>
              </w:rPr>
              <w:t xml:space="preserve">Reported Harms associated with overuse: </w:t>
            </w:r>
            <w:r w:rsidRPr="00912A50">
              <w:rPr>
                <w:rFonts w:eastAsia="Times New Roman" w:cs="Times New Roman"/>
                <w:lang w:eastAsia="en-AU"/>
              </w:rPr>
              <w:t xml:space="preserve">presented with acute kidney failure, cough, </w:t>
            </w:r>
            <w:proofErr w:type="gramStart"/>
            <w:r w:rsidRPr="000B5855">
              <w:rPr>
                <w:rFonts w:eastAsia="Times New Roman" w:cs="Times New Roman"/>
                <w:lang w:eastAsia="en-AU"/>
              </w:rPr>
              <w:t>anorexia</w:t>
            </w:r>
            <w:proofErr w:type="gramEnd"/>
            <w:r w:rsidRPr="000B5855">
              <w:rPr>
                <w:rFonts w:eastAsia="Times New Roman" w:cs="Times New Roman"/>
                <w:lang w:eastAsia="en-AU"/>
              </w:rPr>
              <w:t xml:space="preserve"> and vomiting</w:t>
            </w:r>
            <w:r w:rsidR="00021A4E">
              <w:rPr>
                <w:rFonts w:eastAsia="Times New Roman" w:cs="Times New Roman"/>
                <w:lang w:eastAsia="en-AU"/>
              </w:rPr>
              <w:t>. D</w:t>
            </w:r>
            <w:r w:rsidRPr="00912A50">
              <w:rPr>
                <w:rFonts w:eastAsia="Times New Roman" w:cs="Times New Roman"/>
                <w:lang w:eastAsia="en-AU"/>
              </w:rPr>
              <w:t xml:space="preserve">eveloped a severe headache </w:t>
            </w:r>
            <w:r w:rsidRPr="000B5855">
              <w:rPr>
                <w:rFonts w:eastAsia="Times New Roman" w:cs="Times New Roman"/>
                <w:lang w:eastAsia="en-AU"/>
              </w:rPr>
              <w:t>with visual hallucinations, confusion and transient visual</w:t>
            </w:r>
            <w:r w:rsidRPr="00912A50">
              <w:rPr>
                <w:rFonts w:eastAsia="Times New Roman" w:cs="Times New Roman"/>
                <w:lang w:eastAsia="en-AU"/>
              </w:rPr>
              <w:t xml:space="preserve"> </w:t>
            </w:r>
            <w:r w:rsidRPr="000B5855">
              <w:rPr>
                <w:rFonts w:eastAsia="Times New Roman" w:cs="Times New Roman"/>
                <w:lang w:eastAsia="en-AU"/>
              </w:rPr>
              <w:t xml:space="preserve">loss followed by two tonic </w:t>
            </w:r>
            <w:proofErr w:type="spellStart"/>
            <w:r w:rsidRPr="000B5855">
              <w:rPr>
                <w:rFonts w:eastAsia="Times New Roman" w:cs="Times New Roman"/>
                <w:lang w:eastAsia="en-AU"/>
              </w:rPr>
              <w:t>clonic</w:t>
            </w:r>
            <w:proofErr w:type="spellEnd"/>
            <w:r w:rsidRPr="000B5855">
              <w:rPr>
                <w:rFonts w:eastAsia="Times New Roman" w:cs="Times New Roman"/>
                <w:lang w:eastAsia="en-AU"/>
              </w:rPr>
              <w:t xml:space="preserve"> seizures</w:t>
            </w:r>
            <w:r w:rsidRPr="00912A50">
              <w:rPr>
                <w:rFonts w:eastAsia="Times New Roman" w:cs="Times New Roman"/>
                <w:lang w:eastAsia="en-AU"/>
              </w:rPr>
              <w:t>.</w:t>
            </w:r>
          </w:p>
          <w:p w14:paraId="280F0490" w14:textId="77777777" w:rsidR="00270B35" w:rsidRPr="00912A50" w:rsidRDefault="00270B35" w:rsidP="00986944">
            <w:pPr>
              <w:rPr>
                <w:rFonts w:eastAsia="Times New Roman" w:cs="Times New Roman"/>
                <w:lang w:eastAsia="en-AU"/>
              </w:rPr>
            </w:pPr>
            <w:r w:rsidRPr="00912A50">
              <w:rPr>
                <w:rFonts w:eastAsia="Times New Roman" w:cs="Times New Roman"/>
                <w:lang w:eastAsia="en-AU"/>
              </w:rPr>
              <w:t>Life threatening:</w:t>
            </w:r>
          </w:p>
          <w:p w14:paraId="632ED69C" w14:textId="77777777" w:rsidR="00270B35" w:rsidRPr="00912A50" w:rsidRDefault="00270B35" w:rsidP="00986944">
            <w:pPr>
              <w:rPr>
                <w:rFonts w:eastAsia="Times New Roman" w:cs="Times New Roman"/>
                <w:lang w:eastAsia="en-AU"/>
              </w:rPr>
            </w:pPr>
            <w:r w:rsidRPr="00912A50">
              <w:rPr>
                <w:rFonts w:eastAsia="Times New Roman" w:cs="Times New Roman"/>
                <w:lang w:eastAsia="en-AU"/>
              </w:rPr>
              <w:t xml:space="preserve">Anaemia – required transfusion </w:t>
            </w:r>
          </w:p>
          <w:p w14:paraId="16EC17C2" w14:textId="77777777" w:rsidR="00270B35" w:rsidRPr="00912A50" w:rsidRDefault="00270B35" w:rsidP="00986944">
            <w:pPr>
              <w:rPr>
                <w:rFonts w:eastAsia="Times New Roman" w:cs="Times New Roman"/>
                <w:lang w:eastAsia="en-AU"/>
              </w:rPr>
            </w:pPr>
            <w:r w:rsidRPr="00912A50">
              <w:rPr>
                <w:rFonts w:eastAsia="Times New Roman" w:cs="Times New Roman"/>
                <w:lang w:eastAsia="en-AU"/>
              </w:rPr>
              <w:t>Admitted unconscious to ICU</w:t>
            </w:r>
          </w:p>
          <w:p w14:paraId="2502DF23" w14:textId="6780ECF3" w:rsidR="00157D5C" w:rsidRPr="00912A50" w:rsidRDefault="00270B35" w:rsidP="00986944">
            <w:pPr>
              <w:rPr>
                <w:rFonts w:eastAsia="Times New Roman" w:cs="Times New Roman"/>
                <w:lang w:eastAsia="en-AU"/>
              </w:rPr>
            </w:pPr>
            <w:r w:rsidRPr="00912A50">
              <w:rPr>
                <w:rFonts w:eastAsia="Times New Roman" w:cs="Times New Roman"/>
                <w:b/>
                <w:lang w:eastAsia="en-AU"/>
              </w:rPr>
              <w:t>Management Strategies</w:t>
            </w:r>
            <w:r w:rsidRPr="00912A50">
              <w:rPr>
                <w:rFonts w:eastAsia="Times New Roman" w:cs="Times New Roman"/>
                <w:lang w:eastAsia="en-AU"/>
              </w:rPr>
              <w:t>: Short-</w:t>
            </w:r>
            <w:r w:rsidRPr="000B5855">
              <w:rPr>
                <w:rFonts w:eastAsia="Times New Roman" w:cs="Times New Roman"/>
                <w:lang w:eastAsia="en-AU"/>
              </w:rPr>
              <w:t>term haemodialysis with ongoing potassium, calcium and</w:t>
            </w:r>
            <w:r w:rsidRPr="00912A50">
              <w:rPr>
                <w:rFonts w:eastAsia="Times New Roman" w:cs="Times New Roman"/>
                <w:lang w:eastAsia="en-AU"/>
              </w:rPr>
              <w:t xml:space="preserve"> </w:t>
            </w:r>
            <w:r w:rsidRPr="000B5855">
              <w:rPr>
                <w:rFonts w:eastAsia="Times New Roman" w:cs="Times New Roman"/>
                <w:lang w:eastAsia="en-AU"/>
              </w:rPr>
              <w:t>magnesium replacement</w:t>
            </w:r>
            <w:r w:rsidRPr="00912A50">
              <w:rPr>
                <w:rFonts w:eastAsia="Times New Roman" w:cs="Times New Roman"/>
                <w:lang w:eastAsia="en-AU"/>
              </w:rPr>
              <w:t>. Transfusion to correct anaemia</w:t>
            </w:r>
            <w:r w:rsidR="00021A4E">
              <w:rPr>
                <w:rFonts w:eastAsia="Times New Roman" w:cs="Times New Roman"/>
                <w:lang w:eastAsia="en-AU"/>
              </w:rPr>
              <w:t>.</w:t>
            </w:r>
          </w:p>
        </w:tc>
      </w:tr>
      <w:tr w:rsidR="00270B35" w:rsidRPr="00912A50" w14:paraId="2F528927" w14:textId="77777777" w:rsidTr="00E25942">
        <w:tc>
          <w:tcPr>
            <w:tcW w:w="3794" w:type="dxa"/>
          </w:tcPr>
          <w:p w14:paraId="577B0A33" w14:textId="580F0549" w:rsidR="00270B35" w:rsidRPr="00912A50" w:rsidRDefault="00270B35" w:rsidP="00986944">
            <w:pPr>
              <w:rPr>
                <w:rFonts w:eastAsia="Times New Roman" w:cs="Arial"/>
                <w:lang w:eastAsia="en-AU"/>
              </w:rPr>
            </w:pPr>
            <w:r w:rsidRPr="00912A50">
              <w:rPr>
                <w:rFonts w:eastAsia="Times New Roman" w:cs="Arial"/>
                <w:lang w:eastAsia="en-AU"/>
              </w:rPr>
              <w:t xml:space="preserve">Ferguson </w:t>
            </w:r>
            <w:r w:rsidR="00751A59">
              <w:rPr>
                <w:rFonts w:eastAsia="Times New Roman" w:cs="Arial"/>
                <w:lang w:eastAsia="en-AU"/>
              </w:rPr>
              <w:t xml:space="preserve">et al., </w:t>
            </w:r>
            <w:r w:rsidRPr="00912A50">
              <w:rPr>
                <w:rFonts w:eastAsia="Times New Roman" w:cs="Arial"/>
                <w:lang w:eastAsia="en-AU"/>
              </w:rPr>
              <w:t>2010</w:t>
            </w:r>
            <w:r w:rsidR="00751A59">
              <w:rPr>
                <w:rFonts w:eastAsia="Times New Roman" w:cs="Arial"/>
                <w:lang w:eastAsia="en-AU"/>
              </w:rPr>
              <w:t>.</w:t>
            </w:r>
          </w:p>
        </w:tc>
        <w:tc>
          <w:tcPr>
            <w:tcW w:w="10773" w:type="dxa"/>
          </w:tcPr>
          <w:p w14:paraId="26431D99"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w:t>
            </w:r>
          </w:p>
          <w:p w14:paraId="77D32C9A" w14:textId="404C2ABF" w:rsidR="00270B35" w:rsidRPr="00912A50" w:rsidRDefault="00270B35" w:rsidP="00986944">
            <w:r w:rsidRPr="00912A50">
              <w:rPr>
                <w:rFonts w:eastAsia="Times New Roman" w:cs="Times New Roman"/>
                <w:b/>
                <w:lang w:eastAsia="en-AU"/>
              </w:rPr>
              <w:t>Study Period:</w:t>
            </w:r>
            <w:r w:rsidR="001926BE">
              <w:rPr>
                <w:rFonts w:eastAsia="Times New Roman" w:cs="Times New Roman"/>
                <w:lang w:eastAsia="en-AU"/>
              </w:rPr>
              <w:t xml:space="preserve"> Not specified</w:t>
            </w:r>
          </w:p>
          <w:p w14:paraId="7B630EB8"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Australia</w:t>
            </w:r>
          </w:p>
          <w:p w14:paraId="2238B5F0"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5</w:t>
            </w:r>
          </w:p>
          <w:p w14:paraId="74A86CDC" w14:textId="77777777" w:rsidR="00270B35" w:rsidRPr="00912A50" w:rsidRDefault="00270B35" w:rsidP="00986944">
            <w:r w:rsidRPr="00912A50">
              <w:rPr>
                <w:b/>
              </w:rPr>
              <w:t>Medication initiated to treat: dental pain, post IUD insertion pain, Termination of pregnancy pain</w:t>
            </w:r>
          </w:p>
          <w:p w14:paraId="7C65285B" w14:textId="77777777" w:rsidR="00270B35" w:rsidRPr="00912A50" w:rsidRDefault="00270B35" w:rsidP="00986944">
            <w:r w:rsidRPr="00912A50">
              <w:rPr>
                <w:b/>
              </w:rPr>
              <w:t xml:space="preserve">Medication type: </w:t>
            </w:r>
            <w:r w:rsidRPr="00912A50">
              <w:t>Nurofen Plus</w:t>
            </w:r>
            <w:r w:rsidRPr="00912A50">
              <w:rPr>
                <w:b/>
              </w:rPr>
              <w:t xml:space="preserve"> </w:t>
            </w:r>
          </w:p>
          <w:p w14:paraId="4FCA35C0" w14:textId="77777777" w:rsidR="00270B35" w:rsidRPr="00912A50" w:rsidRDefault="00270B35" w:rsidP="00986944">
            <w:pPr>
              <w:rPr>
                <w:rFonts w:eastAsia="Times New Roman" w:cs="Arial"/>
                <w:lang w:eastAsia="en-AU"/>
              </w:rPr>
            </w:pPr>
            <w:r w:rsidRPr="00912A50">
              <w:rPr>
                <w:b/>
              </w:rPr>
              <w:t xml:space="preserve">Total daily codeine dose ingested (range): </w:t>
            </w:r>
            <w:r w:rsidRPr="00912A50">
              <w:rPr>
                <w:rFonts w:eastAsia="Times New Roman" w:cs="Arial"/>
                <w:lang w:eastAsia="en-AU"/>
              </w:rPr>
              <w:t>60, 50, 60, 40-60,75 tablets/day respectively (512 mg to 960 mg /day)</w:t>
            </w:r>
          </w:p>
          <w:p w14:paraId="1B7CE8FC" w14:textId="6E370C79" w:rsidR="00270B35" w:rsidRPr="00912A50" w:rsidRDefault="00270B35" w:rsidP="00986944">
            <w:r w:rsidRPr="00912A50">
              <w:rPr>
                <w:b/>
              </w:rPr>
              <w:t xml:space="preserve">Total daily ibuprofen ingested (range): </w:t>
            </w:r>
            <w:r w:rsidRPr="00912A50">
              <w:t>8 g to 15 g / day</w:t>
            </w:r>
          </w:p>
          <w:p w14:paraId="2202C40C" w14:textId="1B3EF46A" w:rsidR="00270B35" w:rsidRPr="00912A50" w:rsidRDefault="00270B35" w:rsidP="00986944">
            <w:pPr>
              <w:rPr>
                <w:rFonts w:eastAsia="Times New Roman" w:cs="Arial"/>
                <w:lang w:eastAsia="en-AU"/>
              </w:rPr>
            </w:pPr>
            <w:r w:rsidRPr="00912A50">
              <w:rPr>
                <w:b/>
              </w:rPr>
              <w:lastRenderedPageBreak/>
              <w:t>Patient Characteristics/ History:</w:t>
            </w:r>
            <w:r w:rsidRPr="00912A50">
              <w:t xml:space="preserve"> One patient had a </w:t>
            </w:r>
            <w:r w:rsidRPr="00912A50">
              <w:rPr>
                <w:rFonts w:eastAsia="Times New Roman" w:cs="Arial"/>
                <w:lang w:eastAsia="en-AU"/>
              </w:rPr>
              <w:t>past history of sexual abuse, unplanned pregnancy with termination</w:t>
            </w:r>
            <w:r w:rsidR="001926BE">
              <w:rPr>
                <w:rFonts w:eastAsia="Times New Roman" w:cs="Arial"/>
                <w:lang w:eastAsia="en-AU"/>
              </w:rPr>
              <w:t>,</w:t>
            </w:r>
            <w:r w:rsidRPr="00912A50">
              <w:rPr>
                <w:rFonts w:eastAsia="Times New Roman" w:cs="Arial"/>
                <w:lang w:eastAsia="en-AU"/>
              </w:rPr>
              <w:t xml:space="preserve"> commenced Nurofen plus to alleviate right sided abdominal pain. Use escalated to over 60 tablets a day. Had a history of mental health conditions. Medical and surgical interventions failed and patient died of complications associated with perforated ulcer. Another patient also had a previous his</w:t>
            </w:r>
            <w:r w:rsidR="001926BE">
              <w:rPr>
                <w:rFonts w:eastAsia="Times New Roman" w:cs="Arial"/>
                <w:lang w:eastAsia="en-AU"/>
              </w:rPr>
              <w:t>tory of physical abuse, use of N</w:t>
            </w:r>
            <w:r w:rsidRPr="00912A50">
              <w:rPr>
                <w:rFonts w:eastAsia="Times New Roman" w:cs="Arial"/>
                <w:lang w:eastAsia="en-AU"/>
              </w:rPr>
              <w:t>urofen plus escalated to &gt; 50 tablets/day. One patient had initially started Nurofen Plus for post IUD insertion pain, at recommended doses. However later (after 2 weeks) escalated the dose due to euphoric effects. One patient started Nurofen Plus for dental pain and continued use to treat anxiety. Last patient was admitted to hospital suffering from withdrawal.</w:t>
            </w:r>
          </w:p>
          <w:p w14:paraId="5F27B22F" w14:textId="77777777" w:rsidR="00270B35" w:rsidRPr="00912A50" w:rsidRDefault="00270B35" w:rsidP="00986944">
            <w:pPr>
              <w:rPr>
                <w:b/>
              </w:rPr>
            </w:pPr>
            <w:r w:rsidRPr="00912A50">
              <w:rPr>
                <w:b/>
              </w:rPr>
              <w:t>Reported Harms associated with overuse:</w:t>
            </w:r>
          </w:p>
          <w:p w14:paraId="10EBAD43" w14:textId="77777777" w:rsidR="00270B35" w:rsidRPr="00912A50" w:rsidRDefault="00270B35" w:rsidP="00986944">
            <w:r w:rsidRPr="00912A50">
              <w:t>Life threatening:</w:t>
            </w:r>
          </w:p>
          <w:p w14:paraId="3C62A44E" w14:textId="77777777" w:rsidR="00270B35" w:rsidRPr="00912A50" w:rsidRDefault="00270B35" w:rsidP="00270B35">
            <w:pPr>
              <w:pStyle w:val="ListParagraph"/>
              <w:numPr>
                <w:ilvl w:val="0"/>
                <w:numId w:val="18"/>
              </w:numPr>
              <w:rPr>
                <w:rFonts w:eastAsia="Times New Roman" w:cs="Arial"/>
                <w:lang w:eastAsia="en-AU"/>
              </w:rPr>
            </w:pPr>
            <w:r w:rsidRPr="00912A50">
              <w:rPr>
                <w:rFonts w:eastAsia="Times New Roman" w:cs="Arial"/>
                <w:lang w:eastAsia="en-AU"/>
              </w:rPr>
              <w:t>Increased muscle weakness (n=1) (unable to walk)</w:t>
            </w:r>
          </w:p>
          <w:p w14:paraId="2F460A52" w14:textId="77777777" w:rsidR="00270B35" w:rsidRPr="00912A50" w:rsidRDefault="00270B35" w:rsidP="00270B35">
            <w:pPr>
              <w:pStyle w:val="ListParagraph"/>
              <w:numPr>
                <w:ilvl w:val="0"/>
                <w:numId w:val="18"/>
              </w:numPr>
              <w:spacing w:after="200" w:line="276" w:lineRule="auto"/>
              <w:rPr>
                <w:rFonts w:eastAsia="Times New Roman" w:cs="Arial"/>
                <w:lang w:eastAsia="en-AU"/>
              </w:rPr>
            </w:pPr>
            <w:r w:rsidRPr="00912A50">
              <w:rPr>
                <w:rFonts w:eastAsia="Times New Roman" w:cs="Arial"/>
                <w:lang w:eastAsia="en-AU"/>
              </w:rPr>
              <w:t>Death (n=1) (resulting from perforated ulcer)</w:t>
            </w:r>
          </w:p>
          <w:p w14:paraId="2D06B84B" w14:textId="77777777" w:rsidR="00270B35" w:rsidRPr="00912A50" w:rsidRDefault="00270B35" w:rsidP="00270B35">
            <w:pPr>
              <w:pStyle w:val="ListParagraph"/>
              <w:numPr>
                <w:ilvl w:val="0"/>
                <w:numId w:val="18"/>
              </w:numPr>
              <w:spacing w:after="200" w:line="276" w:lineRule="auto"/>
              <w:rPr>
                <w:rFonts w:eastAsia="Times New Roman" w:cs="Arial"/>
                <w:lang w:eastAsia="en-AU"/>
              </w:rPr>
            </w:pPr>
            <w:r w:rsidRPr="00912A50">
              <w:rPr>
                <w:rFonts w:eastAsia="Times New Roman" w:cs="Arial"/>
                <w:lang w:eastAsia="en-AU"/>
              </w:rPr>
              <w:t>Life threatening hypokalaemia (n=1)</w:t>
            </w:r>
          </w:p>
          <w:p w14:paraId="75D8DA2D" w14:textId="77777777" w:rsidR="00270B35" w:rsidRPr="00912A50" w:rsidRDefault="00270B35" w:rsidP="00270B35">
            <w:pPr>
              <w:pStyle w:val="ListParagraph"/>
              <w:numPr>
                <w:ilvl w:val="0"/>
                <w:numId w:val="18"/>
              </w:numPr>
              <w:spacing w:after="200" w:line="276" w:lineRule="auto"/>
              <w:rPr>
                <w:rFonts w:eastAsia="Times New Roman" w:cs="Arial"/>
                <w:lang w:eastAsia="en-AU"/>
              </w:rPr>
            </w:pPr>
            <w:r w:rsidRPr="00912A50">
              <w:rPr>
                <w:rFonts w:eastAsia="Times New Roman" w:cs="Arial"/>
                <w:lang w:eastAsia="en-AU"/>
              </w:rPr>
              <w:t>Renal tubular acidosis (n=1)</w:t>
            </w:r>
          </w:p>
          <w:p w14:paraId="1B36F4C0" w14:textId="77777777" w:rsidR="00270B35" w:rsidRPr="00912A50" w:rsidRDefault="00270B35" w:rsidP="00270B35">
            <w:pPr>
              <w:pStyle w:val="ListParagraph"/>
              <w:numPr>
                <w:ilvl w:val="0"/>
                <w:numId w:val="18"/>
              </w:numPr>
              <w:spacing w:after="200" w:line="276" w:lineRule="auto"/>
              <w:rPr>
                <w:rFonts w:eastAsia="Times New Roman" w:cs="Arial"/>
                <w:lang w:eastAsia="en-AU"/>
              </w:rPr>
            </w:pPr>
            <w:r w:rsidRPr="00912A50">
              <w:rPr>
                <w:rFonts w:eastAsia="Times New Roman" w:cs="Arial"/>
                <w:lang w:eastAsia="en-AU"/>
              </w:rPr>
              <w:t>Perforated ulcer (n=1)</w:t>
            </w:r>
          </w:p>
          <w:p w14:paraId="26581BBB" w14:textId="77777777" w:rsidR="00270B35" w:rsidRPr="00912A50" w:rsidRDefault="00270B35" w:rsidP="00270B35">
            <w:pPr>
              <w:pStyle w:val="ListParagraph"/>
              <w:numPr>
                <w:ilvl w:val="0"/>
                <w:numId w:val="18"/>
              </w:numPr>
              <w:spacing w:after="200" w:line="276" w:lineRule="auto"/>
              <w:rPr>
                <w:rFonts w:eastAsia="Times New Roman" w:cs="Arial"/>
                <w:lang w:eastAsia="en-AU"/>
              </w:rPr>
            </w:pPr>
            <w:r w:rsidRPr="00912A50">
              <w:rPr>
                <w:rFonts w:eastAsia="Times New Roman" w:cs="Arial"/>
                <w:lang w:eastAsia="en-AU"/>
              </w:rPr>
              <w:t>Peritonitis (n=1)</w:t>
            </w:r>
          </w:p>
          <w:p w14:paraId="1D2C8E55" w14:textId="77777777" w:rsidR="00270B35" w:rsidRPr="00912A50" w:rsidRDefault="00270B35" w:rsidP="00270B35">
            <w:pPr>
              <w:pStyle w:val="ListParagraph"/>
              <w:numPr>
                <w:ilvl w:val="0"/>
                <w:numId w:val="18"/>
              </w:numPr>
              <w:spacing w:after="200" w:line="276" w:lineRule="auto"/>
              <w:rPr>
                <w:rFonts w:eastAsia="Times New Roman" w:cs="Arial"/>
                <w:lang w:eastAsia="en-AU"/>
              </w:rPr>
            </w:pPr>
            <w:r w:rsidRPr="00912A50">
              <w:rPr>
                <w:rFonts w:eastAsia="Times New Roman" w:cs="Arial"/>
                <w:lang w:eastAsia="en-AU"/>
              </w:rPr>
              <w:t>ICU admission (n=1)</w:t>
            </w:r>
          </w:p>
          <w:p w14:paraId="515D0B99" w14:textId="77777777" w:rsidR="00270B35" w:rsidRPr="00912A50" w:rsidRDefault="00270B35" w:rsidP="00270B35">
            <w:pPr>
              <w:pStyle w:val="ListParagraph"/>
              <w:numPr>
                <w:ilvl w:val="0"/>
                <w:numId w:val="18"/>
              </w:numPr>
              <w:spacing w:after="200" w:line="276" w:lineRule="auto"/>
              <w:rPr>
                <w:rFonts w:eastAsia="Times New Roman" w:cs="Arial"/>
                <w:lang w:eastAsia="en-AU"/>
              </w:rPr>
            </w:pPr>
            <w:r w:rsidRPr="00912A50">
              <w:rPr>
                <w:rFonts w:eastAsia="Times New Roman" w:cs="Arial"/>
                <w:lang w:eastAsia="en-AU"/>
              </w:rPr>
              <w:t>Acidotic (n=1)</w:t>
            </w:r>
          </w:p>
          <w:p w14:paraId="7992D9AD" w14:textId="77777777" w:rsidR="00270B35" w:rsidRPr="00912A50" w:rsidRDefault="00270B35" w:rsidP="00270B35">
            <w:pPr>
              <w:pStyle w:val="ListParagraph"/>
              <w:numPr>
                <w:ilvl w:val="0"/>
                <w:numId w:val="18"/>
              </w:numPr>
              <w:rPr>
                <w:rFonts w:eastAsia="Times New Roman" w:cs="Arial"/>
                <w:lang w:eastAsia="en-AU"/>
              </w:rPr>
            </w:pPr>
            <w:proofErr w:type="spellStart"/>
            <w:r w:rsidRPr="00912A50">
              <w:rPr>
                <w:rFonts w:eastAsia="Times New Roman" w:cs="Arial"/>
                <w:lang w:eastAsia="en-AU"/>
              </w:rPr>
              <w:t>Hypoalbuminemic</w:t>
            </w:r>
            <w:proofErr w:type="spellEnd"/>
            <w:r w:rsidRPr="00912A50">
              <w:rPr>
                <w:rFonts w:eastAsia="Times New Roman" w:cs="Arial"/>
                <w:lang w:eastAsia="en-AU"/>
              </w:rPr>
              <w:t xml:space="preserve"> (n=1)</w:t>
            </w:r>
          </w:p>
          <w:p w14:paraId="11B5ADAC" w14:textId="77777777" w:rsidR="00270B35" w:rsidRPr="00912A50" w:rsidRDefault="00270B35" w:rsidP="00270B35">
            <w:pPr>
              <w:pStyle w:val="ListParagraph"/>
              <w:numPr>
                <w:ilvl w:val="0"/>
                <w:numId w:val="18"/>
              </w:numPr>
              <w:rPr>
                <w:rFonts w:eastAsia="Times New Roman" w:cs="Arial"/>
                <w:lang w:eastAsia="en-AU"/>
              </w:rPr>
            </w:pPr>
            <w:r w:rsidRPr="00912A50">
              <w:rPr>
                <w:rFonts w:eastAsia="Times New Roman" w:cs="Arial"/>
                <w:lang w:eastAsia="en-AU"/>
              </w:rPr>
              <w:t>Withdrawal (n=1)</w:t>
            </w:r>
          </w:p>
          <w:p w14:paraId="01D461A6" w14:textId="77777777" w:rsidR="00270B35" w:rsidRPr="00912A50" w:rsidRDefault="00270B35" w:rsidP="00986944">
            <w:pPr>
              <w:rPr>
                <w:rFonts w:eastAsia="Times New Roman" w:cs="Arial"/>
                <w:lang w:eastAsia="en-AU"/>
              </w:rPr>
            </w:pPr>
            <w:r w:rsidRPr="00912A50">
              <w:rPr>
                <w:rFonts w:eastAsia="Times New Roman" w:cs="Arial"/>
                <w:b/>
                <w:lang w:eastAsia="en-AU"/>
              </w:rPr>
              <w:t>Management strategies:</w:t>
            </w:r>
            <w:r w:rsidRPr="00912A50">
              <w:rPr>
                <w:rFonts w:eastAsia="Times New Roman" w:cs="Arial"/>
                <w:lang w:eastAsia="en-AU"/>
              </w:rPr>
              <w:t xml:space="preserve"> </w:t>
            </w:r>
          </w:p>
          <w:p w14:paraId="4BB2DFB1" w14:textId="77777777" w:rsidR="00270B35" w:rsidRPr="00912A50" w:rsidRDefault="00270B35" w:rsidP="00986944">
            <w:pPr>
              <w:rPr>
                <w:rFonts w:eastAsia="Times New Roman" w:cs="Arial"/>
                <w:lang w:eastAsia="en-AU"/>
              </w:rPr>
            </w:pPr>
            <w:proofErr w:type="gramStart"/>
            <w:r w:rsidRPr="00912A50">
              <w:rPr>
                <w:rFonts w:eastAsia="Times New Roman" w:cs="Arial"/>
                <w:lang w:eastAsia="en-AU"/>
              </w:rPr>
              <w:t>opioid</w:t>
            </w:r>
            <w:proofErr w:type="gramEnd"/>
            <w:r w:rsidRPr="00912A50">
              <w:rPr>
                <w:rFonts w:eastAsia="Times New Roman" w:cs="Arial"/>
                <w:lang w:eastAsia="en-AU"/>
              </w:rPr>
              <w:t xml:space="preserve"> substitution therapy e.g. buprenorphine 8mg daily. </w:t>
            </w:r>
          </w:p>
          <w:p w14:paraId="283C6099" w14:textId="77777777" w:rsidR="00270B35" w:rsidRPr="00B05E71" w:rsidRDefault="00B05E71" w:rsidP="00986944">
            <w:pPr>
              <w:rPr>
                <w:rFonts w:eastAsia="Times New Roman" w:cs="Arial"/>
                <w:lang w:eastAsia="en-AU"/>
              </w:rPr>
            </w:pPr>
            <w:r>
              <w:rPr>
                <w:rFonts w:eastAsia="Times New Roman" w:cs="Arial"/>
                <w:lang w:eastAsia="en-AU"/>
              </w:rPr>
              <w:t>Gastroscopy (n=1)</w:t>
            </w:r>
          </w:p>
        </w:tc>
      </w:tr>
      <w:tr w:rsidR="00270B35" w:rsidRPr="00912A50" w14:paraId="1EA3F3D4" w14:textId="77777777" w:rsidTr="00E25942">
        <w:tc>
          <w:tcPr>
            <w:tcW w:w="3794" w:type="dxa"/>
          </w:tcPr>
          <w:p w14:paraId="55DAC4CA" w14:textId="4BD2F6C3" w:rsidR="00270B35" w:rsidRPr="00912A50" w:rsidRDefault="00751A59" w:rsidP="00751A59">
            <w:pPr>
              <w:rPr>
                <w:rFonts w:eastAsia="Times New Roman" w:cs="Arial"/>
                <w:lang w:eastAsia="en-AU"/>
              </w:rPr>
            </w:pPr>
            <w:proofErr w:type="spellStart"/>
            <w:r>
              <w:rPr>
                <w:rFonts w:eastAsia="Times New Roman" w:cs="Arial"/>
                <w:lang w:eastAsia="en-AU"/>
              </w:rPr>
              <w:lastRenderedPageBreak/>
              <w:t>Storor</w:t>
            </w:r>
            <w:proofErr w:type="spellEnd"/>
            <w:r>
              <w:rPr>
                <w:rFonts w:eastAsia="Times New Roman" w:cs="Arial"/>
                <w:lang w:eastAsia="en-AU"/>
              </w:rPr>
              <w:t xml:space="preserve"> 2011.</w:t>
            </w:r>
          </w:p>
        </w:tc>
        <w:tc>
          <w:tcPr>
            <w:tcW w:w="10773" w:type="dxa"/>
          </w:tcPr>
          <w:p w14:paraId="44BC5BB0"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w:t>
            </w:r>
          </w:p>
          <w:p w14:paraId="091654C5" w14:textId="221A05A3" w:rsidR="00270B35" w:rsidRPr="00912A50" w:rsidRDefault="00270B35" w:rsidP="00986944">
            <w:r w:rsidRPr="00912A50">
              <w:rPr>
                <w:rFonts w:eastAsia="Times New Roman" w:cs="Times New Roman"/>
                <w:b/>
                <w:lang w:eastAsia="en-AU"/>
              </w:rPr>
              <w:t>Study Period:</w:t>
            </w:r>
            <w:r w:rsidR="001926BE">
              <w:rPr>
                <w:rFonts w:eastAsia="Times New Roman" w:cs="Times New Roman"/>
                <w:lang w:eastAsia="en-AU"/>
              </w:rPr>
              <w:t xml:space="preserve">  Not specified</w:t>
            </w:r>
          </w:p>
          <w:p w14:paraId="38BEB746"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Australia</w:t>
            </w:r>
          </w:p>
          <w:p w14:paraId="0789CAA1"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56 cases</w:t>
            </w:r>
          </w:p>
          <w:p w14:paraId="4C2F3FEE" w14:textId="77777777" w:rsidR="00270B35" w:rsidRPr="00912A50" w:rsidRDefault="00270B35" w:rsidP="00986944">
            <w:r w:rsidRPr="00912A50">
              <w:rPr>
                <w:b/>
              </w:rPr>
              <w:t xml:space="preserve">Medication initiated to treat: </w:t>
            </w:r>
            <w:r w:rsidRPr="00912A50">
              <w:t>unclear</w:t>
            </w:r>
          </w:p>
          <w:p w14:paraId="4BB46534" w14:textId="77777777" w:rsidR="00270B35" w:rsidRPr="00912A50" w:rsidRDefault="00270B35" w:rsidP="00986944">
            <w:r w:rsidRPr="00912A50">
              <w:rPr>
                <w:b/>
              </w:rPr>
              <w:t xml:space="preserve">Medication type: </w:t>
            </w:r>
            <w:r w:rsidRPr="00912A50">
              <w:t>combination codeine + ibuprofen or paracetamol</w:t>
            </w:r>
            <w:r w:rsidRPr="00912A50">
              <w:rPr>
                <w:b/>
              </w:rPr>
              <w:t xml:space="preserve"> </w:t>
            </w:r>
          </w:p>
          <w:p w14:paraId="629B4A44" w14:textId="77777777" w:rsidR="00270B35" w:rsidRPr="00912A50" w:rsidRDefault="00270B35" w:rsidP="00986944">
            <w:r w:rsidRPr="00912A50">
              <w:rPr>
                <w:b/>
              </w:rPr>
              <w:t>Total daily codeine dose ingested (range):  -</w:t>
            </w:r>
          </w:p>
          <w:p w14:paraId="7A7CEC64" w14:textId="77777777" w:rsidR="00270B35" w:rsidRPr="00912A50" w:rsidRDefault="00270B35" w:rsidP="00986944">
            <w:r w:rsidRPr="00912A50">
              <w:rPr>
                <w:b/>
              </w:rPr>
              <w:lastRenderedPageBreak/>
              <w:t>Total daily ibuprofen ingested (range):  -</w:t>
            </w:r>
          </w:p>
          <w:p w14:paraId="2585A26E"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w:t>
            </w:r>
          </w:p>
          <w:p w14:paraId="12B5113B" w14:textId="77777777" w:rsidR="00270B35" w:rsidRPr="00912A50" w:rsidRDefault="00270B35" w:rsidP="00986944">
            <w:pPr>
              <w:rPr>
                <w:b/>
              </w:rPr>
            </w:pPr>
            <w:r w:rsidRPr="00912A50">
              <w:rPr>
                <w:b/>
              </w:rPr>
              <w:t>Reported Harms associated with overuse:</w:t>
            </w:r>
          </w:p>
          <w:p w14:paraId="4762D1E9" w14:textId="77777777" w:rsidR="00270B35" w:rsidRPr="00912A50" w:rsidRDefault="00270B35" w:rsidP="00986944">
            <w:pPr>
              <w:rPr>
                <w:b/>
              </w:rPr>
            </w:pPr>
            <w:r w:rsidRPr="00912A50">
              <w:rPr>
                <w:b/>
              </w:rPr>
              <w:t>Life threatening:</w:t>
            </w:r>
          </w:p>
          <w:p w14:paraId="351BAA71" w14:textId="77777777" w:rsidR="00270B35" w:rsidRPr="00912A50" w:rsidRDefault="00270B35" w:rsidP="00270B35">
            <w:pPr>
              <w:pStyle w:val="ListParagraph"/>
              <w:numPr>
                <w:ilvl w:val="0"/>
                <w:numId w:val="19"/>
              </w:numPr>
              <w:rPr>
                <w:rFonts w:eastAsia="Times New Roman" w:cs="Arial"/>
                <w:lang w:eastAsia="en-AU"/>
              </w:rPr>
            </w:pPr>
            <w:r w:rsidRPr="00912A50">
              <w:rPr>
                <w:rFonts w:eastAsia="Times New Roman" w:cs="Arial"/>
                <w:lang w:eastAsia="en-AU"/>
              </w:rPr>
              <w:t xml:space="preserve">Opioid dependence </w:t>
            </w:r>
          </w:p>
          <w:p w14:paraId="01667FE1" w14:textId="77777777" w:rsidR="00270B35" w:rsidRPr="00912A50" w:rsidRDefault="00270B35" w:rsidP="00270B35">
            <w:pPr>
              <w:pStyle w:val="ListParagraph"/>
              <w:numPr>
                <w:ilvl w:val="0"/>
                <w:numId w:val="19"/>
              </w:numPr>
              <w:rPr>
                <w:rFonts w:eastAsia="Times New Roman" w:cs="Arial"/>
                <w:lang w:eastAsia="en-AU"/>
              </w:rPr>
            </w:pPr>
            <w:r w:rsidRPr="00912A50">
              <w:rPr>
                <w:rFonts w:eastAsia="Times New Roman" w:cs="Arial"/>
                <w:lang w:eastAsia="en-AU"/>
              </w:rPr>
              <w:t xml:space="preserve">Gastritis, </w:t>
            </w:r>
          </w:p>
          <w:p w14:paraId="54449183" w14:textId="77777777" w:rsidR="00270B35" w:rsidRPr="00912A50" w:rsidRDefault="00270B35" w:rsidP="00270B35">
            <w:pPr>
              <w:pStyle w:val="ListParagraph"/>
              <w:numPr>
                <w:ilvl w:val="0"/>
                <w:numId w:val="19"/>
              </w:numPr>
              <w:rPr>
                <w:rFonts w:eastAsia="Times New Roman" w:cs="Arial"/>
                <w:lang w:eastAsia="en-AU"/>
              </w:rPr>
            </w:pPr>
            <w:r w:rsidRPr="00912A50">
              <w:rPr>
                <w:rFonts w:eastAsia="Times New Roman" w:cs="Arial"/>
                <w:lang w:eastAsia="en-AU"/>
              </w:rPr>
              <w:t xml:space="preserve">peptic ulcer, </w:t>
            </w:r>
          </w:p>
          <w:p w14:paraId="658F1FF6" w14:textId="77777777" w:rsidR="00270B35" w:rsidRPr="00912A50" w:rsidRDefault="00270B35" w:rsidP="00270B35">
            <w:pPr>
              <w:pStyle w:val="ListParagraph"/>
              <w:numPr>
                <w:ilvl w:val="0"/>
                <w:numId w:val="19"/>
              </w:numPr>
              <w:rPr>
                <w:rFonts w:eastAsia="Times New Roman" w:cs="Arial"/>
                <w:lang w:eastAsia="en-AU"/>
              </w:rPr>
            </w:pPr>
            <w:r w:rsidRPr="00912A50">
              <w:rPr>
                <w:rFonts w:eastAsia="Times New Roman" w:cs="Arial"/>
                <w:lang w:eastAsia="en-AU"/>
              </w:rPr>
              <w:t xml:space="preserve">scarring and strictures, </w:t>
            </w:r>
          </w:p>
          <w:p w14:paraId="3ECA0FB6" w14:textId="77777777" w:rsidR="00270B35" w:rsidRPr="00912A50" w:rsidRDefault="00270B35" w:rsidP="00270B35">
            <w:pPr>
              <w:pStyle w:val="ListParagraph"/>
              <w:numPr>
                <w:ilvl w:val="0"/>
                <w:numId w:val="19"/>
              </w:numPr>
              <w:rPr>
                <w:rFonts w:eastAsia="Times New Roman" w:cs="Arial"/>
                <w:lang w:eastAsia="en-AU"/>
              </w:rPr>
            </w:pPr>
            <w:r w:rsidRPr="00912A50">
              <w:rPr>
                <w:rFonts w:eastAsia="Times New Roman" w:cs="Arial"/>
                <w:lang w:eastAsia="en-AU"/>
              </w:rPr>
              <w:t xml:space="preserve">intestinal obstruction and </w:t>
            </w:r>
          </w:p>
          <w:p w14:paraId="68C98FCF" w14:textId="77777777" w:rsidR="00270B35" w:rsidRPr="00912A50" w:rsidRDefault="00270B35" w:rsidP="00270B35">
            <w:pPr>
              <w:pStyle w:val="ListParagraph"/>
              <w:numPr>
                <w:ilvl w:val="0"/>
                <w:numId w:val="19"/>
              </w:numPr>
              <w:rPr>
                <w:rFonts w:eastAsia="Times New Roman" w:cs="Arial"/>
                <w:lang w:eastAsia="en-AU"/>
              </w:rPr>
            </w:pPr>
            <w:proofErr w:type="gramStart"/>
            <w:r w:rsidRPr="00912A50">
              <w:rPr>
                <w:rFonts w:eastAsia="Times New Roman" w:cs="Arial"/>
                <w:lang w:eastAsia="en-AU"/>
              </w:rPr>
              <w:t>renal</w:t>
            </w:r>
            <w:proofErr w:type="gramEnd"/>
            <w:r w:rsidRPr="00912A50">
              <w:rPr>
                <w:rFonts w:eastAsia="Times New Roman" w:cs="Arial"/>
                <w:lang w:eastAsia="en-AU"/>
              </w:rPr>
              <w:t xml:space="preserve"> failure.</w:t>
            </w:r>
          </w:p>
          <w:p w14:paraId="179ED81C" w14:textId="77777777" w:rsidR="00270B35" w:rsidRPr="00912A50" w:rsidRDefault="00270B35" w:rsidP="00270B35">
            <w:pPr>
              <w:pStyle w:val="ListParagraph"/>
              <w:numPr>
                <w:ilvl w:val="0"/>
                <w:numId w:val="19"/>
              </w:numPr>
              <w:rPr>
                <w:rFonts w:eastAsia="Times New Roman" w:cs="Arial"/>
                <w:lang w:eastAsia="en-AU"/>
              </w:rPr>
            </w:pPr>
            <w:r w:rsidRPr="00912A50">
              <w:rPr>
                <w:rFonts w:eastAsia="Times New Roman" w:cs="Arial"/>
                <w:lang w:eastAsia="en-AU"/>
              </w:rPr>
              <w:t>Hepatitis from paracetamol.</w:t>
            </w:r>
          </w:p>
          <w:p w14:paraId="01C28639" w14:textId="720E54E2" w:rsidR="00270B35" w:rsidRPr="00E25942" w:rsidRDefault="00270B35" w:rsidP="00986944">
            <w:pPr>
              <w:rPr>
                <w:rFonts w:eastAsia="Times New Roman" w:cs="Arial"/>
                <w:lang w:eastAsia="en-AU"/>
              </w:rPr>
            </w:pPr>
            <w:r w:rsidRPr="00912A50">
              <w:rPr>
                <w:rFonts w:eastAsia="Times New Roman" w:cs="Arial"/>
                <w:b/>
                <w:lang w:eastAsia="en-AU"/>
              </w:rPr>
              <w:t>Management Strategies:</w:t>
            </w:r>
            <w:r w:rsidRPr="00912A50">
              <w:rPr>
                <w:rFonts w:eastAsia="Times New Roman" w:cs="Arial"/>
                <w:lang w:eastAsia="en-AU"/>
              </w:rPr>
              <w:t xml:space="preserve"> blood transfusio</w:t>
            </w:r>
            <w:r w:rsidR="00E25942">
              <w:rPr>
                <w:rFonts w:eastAsia="Times New Roman" w:cs="Arial"/>
                <w:lang w:eastAsia="en-AU"/>
              </w:rPr>
              <w:t>ns, opioid substitution therapy</w:t>
            </w:r>
          </w:p>
        </w:tc>
      </w:tr>
      <w:tr w:rsidR="00270B35" w:rsidRPr="00912A50" w14:paraId="0EE7C77B" w14:textId="77777777" w:rsidTr="00E25942">
        <w:tc>
          <w:tcPr>
            <w:tcW w:w="3794" w:type="dxa"/>
          </w:tcPr>
          <w:p w14:paraId="7C06F8A0" w14:textId="39B985BA" w:rsidR="00270B35" w:rsidRPr="00912A50" w:rsidRDefault="00270B35" w:rsidP="00986944">
            <w:pPr>
              <w:rPr>
                <w:rFonts w:eastAsia="Times New Roman" w:cs="Arial"/>
                <w:lang w:eastAsia="en-AU"/>
              </w:rPr>
            </w:pPr>
            <w:r w:rsidRPr="00912A50">
              <w:rPr>
                <w:rFonts w:eastAsia="Times New Roman" w:cs="Arial"/>
                <w:lang w:eastAsia="en-AU"/>
              </w:rPr>
              <w:lastRenderedPageBreak/>
              <w:t xml:space="preserve">Ng </w:t>
            </w:r>
            <w:r w:rsidR="001E7689">
              <w:rPr>
                <w:rFonts w:eastAsia="Times New Roman" w:cs="Arial"/>
                <w:lang w:eastAsia="en-AU"/>
              </w:rPr>
              <w:t>et al., 2011</w:t>
            </w:r>
            <w:r w:rsidR="00E25942">
              <w:rPr>
                <w:rFonts w:eastAsia="Times New Roman" w:cs="Arial"/>
                <w:lang w:eastAsia="en-AU"/>
              </w:rPr>
              <w:t>.</w:t>
            </w:r>
          </w:p>
        </w:tc>
        <w:tc>
          <w:tcPr>
            <w:tcW w:w="10773" w:type="dxa"/>
          </w:tcPr>
          <w:p w14:paraId="327CFD80"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w:t>
            </w:r>
          </w:p>
          <w:p w14:paraId="0015D638" w14:textId="4510C1F8" w:rsidR="00270B35" w:rsidRPr="00912A50" w:rsidRDefault="00270B35" w:rsidP="00986944">
            <w:r w:rsidRPr="00912A50">
              <w:rPr>
                <w:rFonts w:eastAsia="Times New Roman" w:cs="Times New Roman"/>
                <w:b/>
                <w:lang w:eastAsia="en-AU"/>
              </w:rPr>
              <w:t>Study Period:</w:t>
            </w:r>
            <w:r w:rsidR="001926BE">
              <w:rPr>
                <w:rFonts w:eastAsia="Times New Roman" w:cs="Times New Roman"/>
                <w:lang w:eastAsia="en-AU"/>
              </w:rPr>
              <w:t xml:space="preserve"> Not specified</w:t>
            </w:r>
          </w:p>
          <w:p w14:paraId="60C7D717"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Australia </w:t>
            </w:r>
          </w:p>
          <w:p w14:paraId="6D9388C3"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2</w:t>
            </w:r>
          </w:p>
          <w:p w14:paraId="4FF28E89" w14:textId="77777777" w:rsidR="00270B35" w:rsidRPr="00912A50" w:rsidRDefault="00270B35" w:rsidP="00986944">
            <w:r w:rsidRPr="00912A50">
              <w:rPr>
                <w:b/>
              </w:rPr>
              <w:t xml:space="preserve">Medication initiated to treat: </w:t>
            </w:r>
          </w:p>
          <w:p w14:paraId="2752F49D" w14:textId="77777777" w:rsidR="00270B35" w:rsidRPr="00912A50" w:rsidRDefault="00270B35" w:rsidP="00986944">
            <w:r w:rsidRPr="00912A50">
              <w:rPr>
                <w:b/>
              </w:rPr>
              <w:t xml:space="preserve">Medication type: </w:t>
            </w:r>
            <w:r w:rsidRPr="00912A50">
              <w:rPr>
                <w:rFonts w:eastAsia="Times New Roman" w:cs="Arial"/>
                <w:lang w:eastAsia="en-AU"/>
              </w:rPr>
              <w:t>codeine-ibuprofen</w:t>
            </w:r>
          </w:p>
          <w:p w14:paraId="347EF285" w14:textId="77777777" w:rsidR="00270B35" w:rsidRPr="00912A50" w:rsidRDefault="00270B35" w:rsidP="00986944">
            <w:pPr>
              <w:rPr>
                <w:rFonts w:eastAsia="Times New Roman" w:cs="Arial"/>
                <w:lang w:eastAsia="en-AU"/>
              </w:rPr>
            </w:pPr>
            <w:r w:rsidRPr="00912A50">
              <w:rPr>
                <w:b/>
              </w:rPr>
              <w:t xml:space="preserve">Total daily codeine dose ingested (range):  </w:t>
            </w:r>
            <w:r w:rsidRPr="00912A50">
              <w:rPr>
                <w:rFonts w:eastAsia="Times New Roman" w:cs="Arial"/>
                <w:lang w:eastAsia="en-AU"/>
              </w:rPr>
              <w:t>up to 20 tabs/day, and 24 tabs/day (codeine-ibuprofen) 256 mg to 307.2 mg /day</w:t>
            </w:r>
          </w:p>
          <w:p w14:paraId="052A96BC" w14:textId="77777777" w:rsidR="00270B35" w:rsidRPr="00912A50" w:rsidRDefault="00270B35" w:rsidP="00986944">
            <w:r w:rsidRPr="00912A50">
              <w:rPr>
                <w:b/>
              </w:rPr>
              <w:t xml:space="preserve">Total daily ibuprofen ingested (range): </w:t>
            </w:r>
            <w:r w:rsidRPr="00912A50">
              <w:t>4 g to 4.8 g / day</w:t>
            </w:r>
          </w:p>
          <w:p w14:paraId="4DE56989"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w:t>
            </w:r>
            <w:r w:rsidRPr="00912A50">
              <w:rPr>
                <w:rFonts w:eastAsia="Times New Roman" w:cs="Arial"/>
                <w:lang w:eastAsia="en-AU"/>
              </w:rPr>
              <w:t xml:space="preserve">One had a history including iron deficiency anaemia, chronic constipation, migraines, depression and IV drug use. She was admitted to ED with evolving paralysis and profound hypokalaemia, renal tubular acidosis, oesophageal erosions and gastric ulcer. Another patient had been taking 24 tabs/day of OTC codeine-ibuprofen for several years and presented with progressive muscle weakness and hypokalaemia. </w:t>
            </w:r>
          </w:p>
          <w:p w14:paraId="750E924B" w14:textId="77777777" w:rsidR="00270B35" w:rsidRPr="00912A50" w:rsidRDefault="00270B35" w:rsidP="00986944">
            <w:pPr>
              <w:rPr>
                <w:b/>
              </w:rPr>
            </w:pPr>
            <w:r w:rsidRPr="00912A50">
              <w:rPr>
                <w:b/>
              </w:rPr>
              <w:t>Reported Harms associated with overuse:</w:t>
            </w:r>
          </w:p>
          <w:p w14:paraId="4B0F4C2B" w14:textId="77777777" w:rsidR="00270B35" w:rsidRPr="00912A50" w:rsidRDefault="00270B35" w:rsidP="00986944">
            <w:pPr>
              <w:rPr>
                <w:b/>
              </w:rPr>
            </w:pPr>
            <w:r w:rsidRPr="00912A50">
              <w:rPr>
                <w:b/>
              </w:rPr>
              <w:t>Life threatening:</w:t>
            </w:r>
          </w:p>
          <w:p w14:paraId="24E9F074" w14:textId="77777777" w:rsidR="00270B35" w:rsidRPr="00912A50" w:rsidRDefault="00270B35" w:rsidP="00270B35">
            <w:pPr>
              <w:pStyle w:val="ListParagraph"/>
              <w:numPr>
                <w:ilvl w:val="0"/>
                <w:numId w:val="20"/>
              </w:numPr>
              <w:rPr>
                <w:rFonts w:eastAsia="Times New Roman" w:cs="Arial"/>
                <w:lang w:eastAsia="en-AU"/>
              </w:rPr>
            </w:pPr>
            <w:r w:rsidRPr="00912A50">
              <w:rPr>
                <w:rFonts w:eastAsia="Times New Roman" w:cs="Arial"/>
                <w:lang w:eastAsia="en-AU"/>
              </w:rPr>
              <w:t>Profound hypokalaemia (n=2)</w:t>
            </w:r>
          </w:p>
          <w:p w14:paraId="3DBA5C05" w14:textId="77777777" w:rsidR="00270B35" w:rsidRPr="00912A50" w:rsidRDefault="00270B35" w:rsidP="00270B35">
            <w:pPr>
              <w:pStyle w:val="ListParagraph"/>
              <w:numPr>
                <w:ilvl w:val="0"/>
                <w:numId w:val="20"/>
              </w:numPr>
              <w:rPr>
                <w:rFonts w:eastAsia="Times New Roman" w:cs="Arial"/>
                <w:lang w:eastAsia="en-AU"/>
              </w:rPr>
            </w:pPr>
            <w:r w:rsidRPr="00912A50">
              <w:rPr>
                <w:rFonts w:eastAsia="Times New Roman" w:cs="Arial"/>
                <w:lang w:eastAsia="en-AU"/>
              </w:rPr>
              <w:t>Renal tubular acidosis (n=1)</w:t>
            </w:r>
          </w:p>
          <w:p w14:paraId="31690967" w14:textId="77777777" w:rsidR="00270B35" w:rsidRPr="00912A50" w:rsidRDefault="00270B35" w:rsidP="00270B35">
            <w:pPr>
              <w:pStyle w:val="ListParagraph"/>
              <w:numPr>
                <w:ilvl w:val="0"/>
                <w:numId w:val="20"/>
              </w:numPr>
              <w:rPr>
                <w:rFonts w:eastAsia="Times New Roman" w:cs="Arial"/>
                <w:lang w:eastAsia="en-AU"/>
              </w:rPr>
            </w:pPr>
            <w:r w:rsidRPr="00912A50">
              <w:rPr>
                <w:rFonts w:eastAsia="Times New Roman" w:cs="Arial"/>
                <w:lang w:eastAsia="en-AU"/>
              </w:rPr>
              <w:t>Oesophageal erosion (n=1)</w:t>
            </w:r>
          </w:p>
          <w:p w14:paraId="259A893D" w14:textId="77777777" w:rsidR="00270B35" w:rsidRPr="00912A50" w:rsidRDefault="00270B35" w:rsidP="00270B35">
            <w:pPr>
              <w:pStyle w:val="ListParagraph"/>
              <w:numPr>
                <w:ilvl w:val="0"/>
                <w:numId w:val="20"/>
              </w:numPr>
              <w:rPr>
                <w:rFonts w:eastAsia="Times New Roman" w:cs="Arial"/>
                <w:lang w:eastAsia="en-AU"/>
              </w:rPr>
            </w:pPr>
            <w:r w:rsidRPr="00912A50">
              <w:rPr>
                <w:rFonts w:eastAsia="Times New Roman" w:cs="Arial"/>
                <w:lang w:eastAsia="en-AU"/>
              </w:rPr>
              <w:t>Gastric ulcer (n=1)</w:t>
            </w:r>
          </w:p>
          <w:p w14:paraId="348FB450" w14:textId="77777777" w:rsidR="00270B35" w:rsidRPr="00912A50" w:rsidRDefault="00270B35" w:rsidP="00270B35">
            <w:pPr>
              <w:pStyle w:val="ListParagraph"/>
              <w:numPr>
                <w:ilvl w:val="0"/>
                <w:numId w:val="20"/>
              </w:numPr>
              <w:rPr>
                <w:rFonts w:eastAsia="Times New Roman" w:cs="Arial"/>
                <w:lang w:eastAsia="en-AU"/>
              </w:rPr>
            </w:pPr>
            <w:r w:rsidRPr="00912A50">
              <w:rPr>
                <w:rFonts w:eastAsia="Times New Roman" w:cs="Arial"/>
                <w:lang w:eastAsia="en-AU"/>
              </w:rPr>
              <w:lastRenderedPageBreak/>
              <w:t>Opioid withdrawal (n=1)</w:t>
            </w:r>
          </w:p>
          <w:p w14:paraId="4CC2954E" w14:textId="77777777" w:rsidR="00270B35" w:rsidRPr="00912A50" w:rsidRDefault="00270B35" w:rsidP="00986944">
            <w:pPr>
              <w:rPr>
                <w:rFonts w:eastAsia="Times New Roman" w:cs="Arial"/>
                <w:lang w:eastAsia="en-AU"/>
              </w:rPr>
            </w:pPr>
            <w:r w:rsidRPr="00912A50">
              <w:rPr>
                <w:rFonts w:eastAsia="Times New Roman" w:cs="Arial"/>
                <w:lang w:eastAsia="en-AU"/>
              </w:rPr>
              <w:t>Other:</w:t>
            </w:r>
          </w:p>
          <w:p w14:paraId="5FE6A2DB" w14:textId="77777777" w:rsidR="00270B35" w:rsidRPr="00912A50" w:rsidRDefault="00270B35" w:rsidP="00270B35">
            <w:pPr>
              <w:pStyle w:val="ListParagraph"/>
              <w:numPr>
                <w:ilvl w:val="0"/>
                <w:numId w:val="21"/>
              </w:numPr>
              <w:rPr>
                <w:rFonts w:eastAsia="Times New Roman" w:cs="Arial"/>
                <w:lang w:eastAsia="en-AU"/>
              </w:rPr>
            </w:pPr>
            <w:r w:rsidRPr="00912A50">
              <w:rPr>
                <w:rFonts w:eastAsia="Times New Roman" w:cs="Arial"/>
                <w:lang w:eastAsia="en-AU"/>
              </w:rPr>
              <w:t>Iron deficiency anaemia (n=1)</w:t>
            </w:r>
          </w:p>
          <w:p w14:paraId="2E029D60" w14:textId="77777777" w:rsidR="00270B35" w:rsidRPr="00912A50" w:rsidRDefault="00270B35" w:rsidP="00270B35">
            <w:pPr>
              <w:pStyle w:val="ListParagraph"/>
              <w:numPr>
                <w:ilvl w:val="0"/>
                <w:numId w:val="21"/>
              </w:numPr>
              <w:rPr>
                <w:rFonts w:eastAsia="Times New Roman" w:cs="Arial"/>
                <w:lang w:eastAsia="en-AU"/>
              </w:rPr>
            </w:pPr>
            <w:r w:rsidRPr="00912A50">
              <w:rPr>
                <w:rFonts w:eastAsia="Times New Roman" w:cs="Arial"/>
                <w:lang w:eastAsia="en-AU"/>
              </w:rPr>
              <w:t>Chronic constipation (n=1)</w:t>
            </w:r>
          </w:p>
          <w:p w14:paraId="2F69F4F9" w14:textId="47A28EB8" w:rsidR="00270B35" w:rsidRPr="00E25942" w:rsidRDefault="00270B35" w:rsidP="00986944">
            <w:pPr>
              <w:pStyle w:val="ListParagraph"/>
              <w:numPr>
                <w:ilvl w:val="0"/>
                <w:numId w:val="21"/>
              </w:numPr>
              <w:rPr>
                <w:rFonts w:eastAsia="Times New Roman" w:cs="Arial"/>
                <w:lang w:eastAsia="en-AU"/>
              </w:rPr>
            </w:pPr>
            <w:r w:rsidRPr="00912A50">
              <w:rPr>
                <w:rFonts w:eastAsia="Times New Roman" w:cs="Arial"/>
                <w:lang w:eastAsia="en-AU"/>
              </w:rPr>
              <w:t>Muscle weakness (n=1)</w:t>
            </w:r>
          </w:p>
        </w:tc>
      </w:tr>
      <w:tr w:rsidR="00270B35" w:rsidRPr="00912A50" w14:paraId="55596388" w14:textId="77777777" w:rsidTr="00E25942">
        <w:tc>
          <w:tcPr>
            <w:tcW w:w="3794" w:type="dxa"/>
          </w:tcPr>
          <w:p w14:paraId="60CFFE7E" w14:textId="424A0980" w:rsidR="00270B35" w:rsidRPr="00912A50" w:rsidRDefault="00270B35" w:rsidP="00986944">
            <w:pPr>
              <w:rPr>
                <w:rFonts w:eastAsia="Times New Roman" w:cs="Arial"/>
                <w:lang w:eastAsia="en-AU"/>
              </w:rPr>
            </w:pPr>
            <w:r w:rsidRPr="00912A50">
              <w:rPr>
                <w:rFonts w:eastAsia="Times New Roman" w:cs="Arial"/>
                <w:lang w:eastAsia="en-AU"/>
              </w:rPr>
              <w:lastRenderedPageBreak/>
              <w:t xml:space="preserve">Page </w:t>
            </w:r>
            <w:r w:rsidR="001E7689">
              <w:rPr>
                <w:rFonts w:eastAsia="Times New Roman" w:cs="Arial"/>
                <w:lang w:eastAsia="en-AU"/>
              </w:rPr>
              <w:t>et al., 2011.</w:t>
            </w:r>
          </w:p>
        </w:tc>
        <w:tc>
          <w:tcPr>
            <w:tcW w:w="10773" w:type="dxa"/>
          </w:tcPr>
          <w:p w14:paraId="266320C9"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 </w:t>
            </w:r>
          </w:p>
          <w:p w14:paraId="43ED7FE8" w14:textId="2EEE261B" w:rsidR="00270B35" w:rsidRPr="00912A50" w:rsidRDefault="00270B35" w:rsidP="00986944">
            <w:r w:rsidRPr="00912A50">
              <w:rPr>
                <w:rFonts w:eastAsia="Times New Roman" w:cs="Times New Roman"/>
                <w:b/>
                <w:lang w:eastAsia="en-AU"/>
              </w:rPr>
              <w:t>Study Period:</w:t>
            </w:r>
            <w:r w:rsidR="001926BE">
              <w:rPr>
                <w:rFonts w:eastAsia="Times New Roman" w:cs="Times New Roman"/>
                <w:lang w:eastAsia="en-AU"/>
              </w:rPr>
              <w:t xml:space="preserve"> Not specified</w:t>
            </w:r>
          </w:p>
          <w:p w14:paraId="0950CCAA"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Australia</w:t>
            </w:r>
          </w:p>
          <w:p w14:paraId="7BC84004"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w:t>
            </w:r>
          </w:p>
          <w:p w14:paraId="4C4CC460" w14:textId="77777777" w:rsidR="00270B35" w:rsidRPr="00912A50" w:rsidRDefault="00270B35" w:rsidP="00986944">
            <w:r w:rsidRPr="00912A50">
              <w:rPr>
                <w:b/>
              </w:rPr>
              <w:t xml:space="preserve">Medication initiated to treat: </w:t>
            </w:r>
          </w:p>
          <w:p w14:paraId="38167882" w14:textId="77777777" w:rsidR="00270B35" w:rsidRPr="00912A50" w:rsidRDefault="00270B35" w:rsidP="00986944">
            <w:pPr>
              <w:rPr>
                <w:rFonts w:eastAsia="Times New Roman" w:cs="Arial"/>
                <w:lang w:eastAsia="en-AU"/>
              </w:rPr>
            </w:pPr>
            <w:r w:rsidRPr="00912A50">
              <w:rPr>
                <w:b/>
              </w:rPr>
              <w:t xml:space="preserve">Medication type: </w:t>
            </w:r>
            <w:r w:rsidRPr="00912A50">
              <w:t xml:space="preserve">codeine + ibuprofen </w:t>
            </w:r>
            <w:r w:rsidRPr="00912A50">
              <w:rPr>
                <w:rFonts w:eastAsia="Times New Roman" w:cs="Arial"/>
                <w:lang w:eastAsia="en-AU"/>
              </w:rPr>
              <w:t xml:space="preserve">45-90, 25, 40 and unclear but years' duration. </w:t>
            </w:r>
          </w:p>
          <w:p w14:paraId="5119E0B4" w14:textId="77777777" w:rsidR="00270B35" w:rsidRPr="00912A50" w:rsidRDefault="00270B35" w:rsidP="00986944">
            <w:r w:rsidRPr="00912A50">
              <w:rPr>
                <w:b/>
              </w:rPr>
              <w:t xml:space="preserve">Total daily codeine dose ingested (range): </w:t>
            </w:r>
            <w:r w:rsidRPr="00912A50">
              <w:rPr>
                <w:rFonts w:eastAsia="Times New Roman" w:cs="Arial"/>
                <w:lang w:eastAsia="en-AU"/>
              </w:rPr>
              <w:t>(320 mg to 1152 mg / day)</w:t>
            </w:r>
          </w:p>
          <w:p w14:paraId="68CE2C2F" w14:textId="77777777" w:rsidR="00270B35" w:rsidRPr="00912A50" w:rsidRDefault="00270B35" w:rsidP="00986944">
            <w:r w:rsidRPr="00912A50">
              <w:rPr>
                <w:b/>
              </w:rPr>
              <w:t xml:space="preserve">Total daily ibuprofen ingested (range): </w:t>
            </w:r>
            <w:r w:rsidRPr="00912A50">
              <w:t>5 g to 18 g / day</w:t>
            </w:r>
          </w:p>
          <w:p w14:paraId="4881FC43" w14:textId="6C809D4E" w:rsidR="00270B35" w:rsidRPr="00912A50" w:rsidRDefault="00270B35" w:rsidP="00986944">
            <w:pPr>
              <w:rPr>
                <w:rFonts w:eastAsia="Times New Roman" w:cs="Arial"/>
                <w:lang w:eastAsia="en-AU"/>
              </w:rPr>
            </w:pPr>
            <w:r w:rsidRPr="00912A50">
              <w:rPr>
                <w:b/>
              </w:rPr>
              <w:t>Patient Characteristics/ History:</w:t>
            </w:r>
            <w:r w:rsidR="00CC2421">
              <w:t xml:space="preserve"> -</w:t>
            </w:r>
          </w:p>
          <w:p w14:paraId="3DB7737A" w14:textId="77777777" w:rsidR="00270B35" w:rsidRPr="00912A50" w:rsidRDefault="00270B35" w:rsidP="00986944">
            <w:pPr>
              <w:rPr>
                <w:b/>
              </w:rPr>
            </w:pPr>
            <w:r w:rsidRPr="00912A50">
              <w:rPr>
                <w:b/>
              </w:rPr>
              <w:t>Reported Harms associated with overuse:</w:t>
            </w:r>
          </w:p>
          <w:p w14:paraId="41D5E0B1" w14:textId="77777777" w:rsidR="00270B35" w:rsidRPr="00912A50" w:rsidRDefault="00270B35" w:rsidP="00986944">
            <w:r w:rsidRPr="00912A50">
              <w:t>Life threatening:</w:t>
            </w:r>
          </w:p>
          <w:p w14:paraId="4519CA2E" w14:textId="77777777" w:rsidR="00270B35" w:rsidRPr="00912A50" w:rsidRDefault="00270B35" w:rsidP="00270B35">
            <w:pPr>
              <w:pStyle w:val="ListParagraph"/>
              <w:numPr>
                <w:ilvl w:val="0"/>
                <w:numId w:val="22"/>
              </w:numPr>
              <w:rPr>
                <w:rFonts w:eastAsia="Times New Roman" w:cs="Arial"/>
                <w:lang w:eastAsia="en-AU"/>
              </w:rPr>
            </w:pPr>
            <w:r w:rsidRPr="00912A50">
              <w:rPr>
                <w:rFonts w:eastAsia="Times New Roman" w:cs="Arial"/>
                <w:lang w:eastAsia="en-AU"/>
              </w:rPr>
              <w:t xml:space="preserve">hypokalaemia (n=4) </w:t>
            </w:r>
          </w:p>
          <w:p w14:paraId="096E256D" w14:textId="77777777" w:rsidR="00270B35" w:rsidRPr="00912A50" w:rsidRDefault="00270B35" w:rsidP="00270B35">
            <w:pPr>
              <w:pStyle w:val="ListParagraph"/>
              <w:numPr>
                <w:ilvl w:val="0"/>
                <w:numId w:val="22"/>
              </w:numPr>
              <w:rPr>
                <w:rFonts w:eastAsia="Times New Roman" w:cs="Arial"/>
                <w:lang w:eastAsia="en-AU"/>
              </w:rPr>
            </w:pPr>
            <w:r w:rsidRPr="00912A50">
              <w:rPr>
                <w:rFonts w:eastAsia="Times New Roman" w:cs="Arial"/>
                <w:lang w:eastAsia="en-AU"/>
              </w:rPr>
              <w:t xml:space="preserve">renal tubular acidosis (n=4) </w:t>
            </w:r>
          </w:p>
          <w:p w14:paraId="619E6A7D" w14:textId="77777777" w:rsidR="00270B35" w:rsidRPr="00912A50" w:rsidRDefault="00270B35" w:rsidP="00270B35">
            <w:pPr>
              <w:pStyle w:val="ListParagraph"/>
              <w:numPr>
                <w:ilvl w:val="0"/>
                <w:numId w:val="22"/>
              </w:numPr>
              <w:rPr>
                <w:rFonts w:eastAsia="Times New Roman" w:cs="Arial"/>
                <w:lang w:eastAsia="en-AU"/>
              </w:rPr>
            </w:pPr>
            <w:r w:rsidRPr="00912A50">
              <w:rPr>
                <w:rFonts w:eastAsia="Times New Roman" w:cs="Arial"/>
                <w:lang w:eastAsia="en-AU"/>
              </w:rPr>
              <w:t xml:space="preserve">ICU admission (n=2). </w:t>
            </w:r>
          </w:p>
          <w:p w14:paraId="1568177A" w14:textId="6086C977" w:rsidR="00157D5C" w:rsidRPr="00E25942" w:rsidRDefault="00270B35" w:rsidP="00E25942">
            <w:pPr>
              <w:pStyle w:val="ListParagraph"/>
              <w:numPr>
                <w:ilvl w:val="0"/>
                <w:numId w:val="22"/>
              </w:numPr>
              <w:rPr>
                <w:rFonts w:eastAsia="Times New Roman" w:cs="Arial"/>
                <w:lang w:eastAsia="en-AU"/>
              </w:rPr>
            </w:pPr>
            <w:r w:rsidRPr="00912A50">
              <w:rPr>
                <w:rFonts w:eastAsia="Times New Roman" w:cs="Arial"/>
                <w:lang w:eastAsia="en-AU"/>
              </w:rPr>
              <w:t>Opioid addiction common</w:t>
            </w:r>
          </w:p>
        </w:tc>
      </w:tr>
      <w:tr w:rsidR="00270B35" w:rsidRPr="00912A50" w14:paraId="50C5EA43" w14:textId="77777777" w:rsidTr="00E25942">
        <w:tc>
          <w:tcPr>
            <w:tcW w:w="3794" w:type="dxa"/>
          </w:tcPr>
          <w:p w14:paraId="4704A075" w14:textId="2DEBBEA3" w:rsidR="00270B35" w:rsidRPr="00912A50" w:rsidRDefault="00270B35" w:rsidP="00986944">
            <w:pPr>
              <w:rPr>
                <w:rFonts w:eastAsia="Times New Roman" w:cs="Arial"/>
                <w:lang w:eastAsia="en-AU"/>
              </w:rPr>
            </w:pPr>
            <w:r w:rsidRPr="00912A50">
              <w:rPr>
                <w:rFonts w:eastAsia="Times New Roman" w:cs="Arial"/>
                <w:lang w:eastAsia="en-AU"/>
              </w:rPr>
              <w:t xml:space="preserve">McDonough </w:t>
            </w:r>
            <w:r w:rsidR="001E7689">
              <w:rPr>
                <w:rFonts w:eastAsia="Times New Roman" w:cs="Arial"/>
                <w:lang w:eastAsia="en-AU"/>
              </w:rPr>
              <w:t>et al., 2011.</w:t>
            </w:r>
          </w:p>
        </w:tc>
        <w:tc>
          <w:tcPr>
            <w:tcW w:w="10773" w:type="dxa"/>
          </w:tcPr>
          <w:p w14:paraId="178C900F"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 </w:t>
            </w:r>
          </w:p>
          <w:p w14:paraId="067F43FA" w14:textId="2D57D811" w:rsidR="00270B35" w:rsidRPr="00912A50" w:rsidRDefault="00270B35" w:rsidP="00986944">
            <w:r w:rsidRPr="00912A50">
              <w:rPr>
                <w:rFonts w:eastAsia="Times New Roman" w:cs="Times New Roman"/>
                <w:b/>
                <w:lang w:eastAsia="en-AU"/>
              </w:rPr>
              <w:t>Study Period:</w:t>
            </w:r>
            <w:r w:rsidRPr="00912A50">
              <w:rPr>
                <w:rFonts w:eastAsia="Times New Roman" w:cs="Times New Roman"/>
                <w:lang w:eastAsia="en-AU"/>
              </w:rPr>
              <w:t xml:space="preserve"> </w:t>
            </w:r>
            <w:r w:rsidR="001926BE">
              <w:rPr>
                <w:rFonts w:eastAsia="Times New Roman" w:cs="Times New Roman"/>
                <w:lang w:eastAsia="en-AU"/>
              </w:rPr>
              <w:t>Not specified</w:t>
            </w:r>
          </w:p>
          <w:p w14:paraId="5B5F8DF5"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Australia </w:t>
            </w:r>
          </w:p>
          <w:p w14:paraId="7BD5DC6C" w14:textId="50E67A1D"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32 cases</w:t>
            </w:r>
          </w:p>
          <w:p w14:paraId="56761511" w14:textId="77777777" w:rsidR="00270B35" w:rsidRPr="00912A50" w:rsidRDefault="00270B35" w:rsidP="00986944">
            <w:r w:rsidRPr="00912A50">
              <w:rPr>
                <w:b/>
              </w:rPr>
              <w:t xml:space="preserve">Medication initiated to treat: - </w:t>
            </w:r>
          </w:p>
          <w:p w14:paraId="0B131481" w14:textId="77777777" w:rsidR="00270B35" w:rsidRPr="00912A50" w:rsidRDefault="00270B35" w:rsidP="00986944">
            <w:r w:rsidRPr="00912A50">
              <w:rPr>
                <w:b/>
              </w:rPr>
              <w:t xml:space="preserve">Medication type: </w:t>
            </w:r>
            <w:r w:rsidRPr="00912A50">
              <w:t>codeine + ibuprofen up to 70 tablets / day</w:t>
            </w:r>
          </w:p>
          <w:p w14:paraId="76065ED8" w14:textId="77777777" w:rsidR="00270B35" w:rsidRPr="00912A50" w:rsidRDefault="00270B35" w:rsidP="00986944">
            <w:r w:rsidRPr="00912A50">
              <w:rPr>
                <w:b/>
              </w:rPr>
              <w:t xml:space="preserve">Total daily codeine dose ingested (range):  </w:t>
            </w:r>
            <w:r w:rsidRPr="00912A50">
              <w:t>up to 896 mg /day</w:t>
            </w:r>
          </w:p>
          <w:p w14:paraId="6D717755" w14:textId="77777777" w:rsidR="00270B35" w:rsidRPr="00912A50" w:rsidRDefault="00270B35" w:rsidP="00986944">
            <w:r w:rsidRPr="00912A50">
              <w:rPr>
                <w:b/>
              </w:rPr>
              <w:t xml:space="preserve">Total daily ibuprofen ingested (range): </w:t>
            </w:r>
            <w:r w:rsidRPr="00912A50">
              <w:t>up to 14 g / day</w:t>
            </w:r>
          </w:p>
          <w:p w14:paraId="34FBE341"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w:t>
            </w:r>
            <w:r w:rsidRPr="00912A50">
              <w:rPr>
                <w:rFonts w:eastAsia="Times New Roman" w:cs="Arial"/>
                <w:lang w:eastAsia="en-AU"/>
              </w:rPr>
              <w:t xml:space="preserve"> All patients had a history of chronic pain and combination codeine-analgesic use</w:t>
            </w:r>
          </w:p>
          <w:p w14:paraId="3E49F354" w14:textId="77777777" w:rsidR="00270B35" w:rsidRPr="00912A50" w:rsidRDefault="00270B35" w:rsidP="00986944">
            <w:pPr>
              <w:rPr>
                <w:b/>
              </w:rPr>
            </w:pPr>
            <w:r w:rsidRPr="00912A50">
              <w:rPr>
                <w:b/>
              </w:rPr>
              <w:t>Reported Harms associated with overuse:</w:t>
            </w:r>
          </w:p>
          <w:p w14:paraId="3608B8A1" w14:textId="77777777" w:rsidR="00270B35" w:rsidRPr="00912A50" w:rsidRDefault="00270B35" w:rsidP="00986944">
            <w:r w:rsidRPr="00912A50">
              <w:t>Life threatening:</w:t>
            </w:r>
          </w:p>
          <w:p w14:paraId="079FCD89" w14:textId="77777777" w:rsidR="00270B35" w:rsidRPr="00912A50" w:rsidRDefault="00270B35" w:rsidP="00270B35">
            <w:pPr>
              <w:pStyle w:val="ListParagraph"/>
              <w:numPr>
                <w:ilvl w:val="0"/>
                <w:numId w:val="23"/>
              </w:numPr>
            </w:pPr>
            <w:r w:rsidRPr="00912A50">
              <w:lastRenderedPageBreak/>
              <w:t>Gastric ulceration requiring surgery</w:t>
            </w:r>
          </w:p>
          <w:p w14:paraId="189CBA78" w14:textId="77777777" w:rsidR="00270B35" w:rsidRPr="00912A50" w:rsidRDefault="00270B35" w:rsidP="00270B35">
            <w:pPr>
              <w:pStyle w:val="ListParagraph"/>
              <w:numPr>
                <w:ilvl w:val="0"/>
                <w:numId w:val="23"/>
              </w:numPr>
            </w:pPr>
            <w:r w:rsidRPr="00912A50">
              <w:t>Death (n=1)</w:t>
            </w:r>
          </w:p>
          <w:p w14:paraId="4FAA3BD3" w14:textId="47FD35FA" w:rsidR="00157D5C" w:rsidRPr="00E25942" w:rsidRDefault="00270B35" w:rsidP="00986944">
            <w:pPr>
              <w:rPr>
                <w:rFonts w:eastAsia="Times New Roman" w:cs="Arial"/>
                <w:lang w:eastAsia="en-AU"/>
              </w:rPr>
            </w:pPr>
            <w:r w:rsidRPr="00912A50">
              <w:rPr>
                <w:b/>
              </w:rPr>
              <w:t>Management Strategies:</w:t>
            </w:r>
            <w:r w:rsidRPr="00912A50">
              <w:rPr>
                <w:rFonts w:eastAsia="Times New Roman" w:cs="Arial"/>
                <w:lang w:eastAsia="en-AU"/>
              </w:rPr>
              <w:t xml:space="preserve"> Cases referred to one addiction medicine service. Opioid replacement therapy.</w:t>
            </w:r>
          </w:p>
        </w:tc>
      </w:tr>
      <w:tr w:rsidR="00270B35" w:rsidRPr="00912A50" w14:paraId="71C5DE83" w14:textId="77777777" w:rsidTr="00E25942">
        <w:tc>
          <w:tcPr>
            <w:tcW w:w="3794" w:type="dxa"/>
          </w:tcPr>
          <w:p w14:paraId="7A4EA2C1" w14:textId="580C8B97" w:rsidR="00270B35" w:rsidRPr="00912A50" w:rsidRDefault="00270B35" w:rsidP="00986944">
            <w:pPr>
              <w:rPr>
                <w:rFonts w:eastAsia="Times New Roman" w:cs="Arial"/>
                <w:lang w:eastAsia="en-AU"/>
              </w:rPr>
            </w:pPr>
            <w:proofErr w:type="spellStart"/>
            <w:r w:rsidRPr="00F85AF5">
              <w:rPr>
                <w:rFonts w:eastAsia="Times New Roman" w:cs="Arial"/>
                <w:lang w:eastAsia="en-AU"/>
              </w:rPr>
              <w:lastRenderedPageBreak/>
              <w:t>Mallett</w:t>
            </w:r>
            <w:proofErr w:type="spellEnd"/>
            <w:r w:rsidRPr="00F85AF5">
              <w:rPr>
                <w:rFonts w:eastAsia="Times New Roman" w:cs="Arial"/>
                <w:lang w:eastAsia="en-AU"/>
              </w:rPr>
              <w:t xml:space="preserve"> </w:t>
            </w:r>
            <w:r w:rsidR="001E7689">
              <w:rPr>
                <w:rFonts w:eastAsia="Times New Roman" w:cs="Arial"/>
                <w:lang w:eastAsia="en-AU"/>
              </w:rPr>
              <w:t>et al., 2011.</w:t>
            </w:r>
          </w:p>
        </w:tc>
        <w:tc>
          <w:tcPr>
            <w:tcW w:w="10773" w:type="dxa"/>
          </w:tcPr>
          <w:p w14:paraId="35C6C890"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 </w:t>
            </w:r>
          </w:p>
          <w:p w14:paraId="26091F4B" w14:textId="01389994" w:rsidR="00270B35" w:rsidRPr="00912A50" w:rsidRDefault="00270B35" w:rsidP="00986944">
            <w:r w:rsidRPr="00912A50">
              <w:rPr>
                <w:rFonts w:eastAsia="Times New Roman" w:cs="Times New Roman"/>
                <w:b/>
                <w:lang w:eastAsia="en-AU"/>
              </w:rPr>
              <w:t>Study Period:</w:t>
            </w:r>
            <w:r w:rsidR="00CC2421">
              <w:rPr>
                <w:rFonts w:eastAsia="Times New Roman" w:cs="Times New Roman"/>
                <w:lang w:eastAsia="en-AU"/>
              </w:rPr>
              <w:t xml:space="preserve"> Not specified</w:t>
            </w:r>
          </w:p>
          <w:p w14:paraId="47025810"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Australia </w:t>
            </w:r>
          </w:p>
          <w:p w14:paraId="3FF93328" w14:textId="34E783A0"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1 case</w:t>
            </w:r>
          </w:p>
          <w:p w14:paraId="562C5B19" w14:textId="77777777" w:rsidR="00270B35" w:rsidRPr="00912A50" w:rsidRDefault="00270B35" w:rsidP="00986944">
            <w:r w:rsidRPr="00912A50">
              <w:rPr>
                <w:b/>
              </w:rPr>
              <w:t xml:space="preserve">Medication initiated to treat: </w:t>
            </w:r>
          </w:p>
          <w:p w14:paraId="7EAFB88D" w14:textId="77777777" w:rsidR="00270B35" w:rsidRPr="00912A50" w:rsidRDefault="00270B35" w:rsidP="00986944">
            <w:pPr>
              <w:rPr>
                <w:rFonts w:eastAsia="Times New Roman" w:cs="Arial"/>
                <w:lang w:eastAsia="en-AU"/>
              </w:rPr>
            </w:pPr>
            <w:r w:rsidRPr="00912A50">
              <w:rPr>
                <w:b/>
              </w:rPr>
              <w:t xml:space="preserve">Medication type: </w:t>
            </w:r>
            <w:r w:rsidRPr="00F85AF5">
              <w:rPr>
                <w:rFonts w:eastAsia="Times New Roman" w:cs="Arial"/>
                <w:lang w:eastAsia="en-AU"/>
              </w:rPr>
              <w:t xml:space="preserve">OTC codeine-ibuprofen. Tablets </w:t>
            </w:r>
            <w:r w:rsidRPr="00912A50">
              <w:rPr>
                <w:rFonts w:eastAsia="Times New Roman" w:cs="Arial"/>
                <w:lang w:eastAsia="en-AU"/>
              </w:rPr>
              <w:t xml:space="preserve">/day: </w:t>
            </w:r>
            <w:r w:rsidRPr="00F85AF5">
              <w:rPr>
                <w:rFonts w:eastAsia="Times New Roman" w:cs="Arial"/>
                <w:lang w:eastAsia="en-AU"/>
              </w:rPr>
              <w:t xml:space="preserve">45-90, 25, 40 </w:t>
            </w:r>
          </w:p>
          <w:p w14:paraId="3647FDB2" w14:textId="77777777" w:rsidR="00270B35" w:rsidRPr="00912A50" w:rsidRDefault="00270B35" w:rsidP="00986944">
            <w:r w:rsidRPr="00912A50">
              <w:rPr>
                <w:b/>
              </w:rPr>
              <w:t xml:space="preserve">Total daily codeine dose ingested (range):  </w:t>
            </w:r>
            <w:r w:rsidRPr="00912A50">
              <w:t>320 mg to 1152 mg /day</w:t>
            </w:r>
          </w:p>
          <w:p w14:paraId="02DC74E7" w14:textId="77777777" w:rsidR="00270B35" w:rsidRPr="00912A50" w:rsidRDefault="00270B35" w:rsidP="00986944">
            <w:r w:rsidRPr="00912A50">
              <w:rPr>
                <w:b/>
              </w:rPr>
              <w:t xml:space="preserve">Total daily ibuprofen ingested (range):  </w:t>
            </w:r>
            <w:r w:rsidRPr="00912A50">
              <w:t>5 g to 8 g /day</w:t>
            </w:r>
          </w:p>
          <w:p w14:paraId="5E7D7039"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w:t>
            </w:r>
            <w:r w:rsidRPr="00F85AF5">
              <w:rPr>
                <w:rFonts w:eastAsia="Times New Roman" w:cs="Arial"/>
                <w:lang w:eastAsia="en-AU"/>
              </w:rPr>
              <w:t xml:space="preserve">34-year-old woman in third trimester of pregnancy presented with renal tubular acidosis related to ibuprofen codeine abuse. </w:t>
            </w:r>
            <w:r w:rsidRPr="00912A50">
              <w:rPr>
                <w:rFonts w:eastAsia="Times New Roman" w:cs="Arial"/>
                <w:lang w:eastAsia="en-AU"/>
              </w:rPr>
              <w:t xml:space="preserve">Early delivery necessary. </w:t>
            </w:r>
            <w:r w:rsidRPr="00F85AF5">
              <w:rPr>
                <w:rFonts w:eastAsia="Times New Roman" w:cs="Arial"/>
                <w:lang w:eastAsia="en-AU"/>
              </w:rPr>
              <w:t>Renal tubular acidosis</w:t>
            </w:r>
            <w:r w:rsidRPr="00912A50">
              <w:rPr>
                <w:rFonts w:eastAsia="Times New Roman" w:cs="Arial"/>
                <w:lang w:eastAsia="en-AU"/>
              </w:rPr>
              <w:t xml:space="preserve"> </w:t>
            </w:r>
            <w:r w:rsidRPr="00F85AF5">
              <w:rPr>
                <w:rFonts w:eastAsia="Times New Roman" w:cs="Arial"/>
                <w:lang w:eastAsia="en-AU"/>
              </w:rPr>
              <w:t xml:space="preserve">and </w:t>
            </w:r>
            <w:r w:rsidRPr="00912A50">
              <w:rPr>
                <w:rFonts w:eastAsia="Times New Roman" w:cs="Arial"/>
                <w:lang w:eastAsia="en-AU"/>
              </w:rPr>
              <w:t>h</w:t>
            </w:r>
            <w:r w:rsidRPr="00F85AF5">
              <w:rPr>
                <w:rFonts w:eastAsia="Times New Roman" w:cs="Arial"/>
                <w:lang w:eastAsia="en-AU"/>
              </w:rPr>
              <w:t>ypokalaemia</w:t>
            </w:r>
            <w:r w:rsidRPr="00912A50">
              <w:rPr>
                <w:rFonts w:eastAsia="Times New Roman" w:cs="Arial"/>
                <w:lang w:eastAsia="en-AU"/>
              </w:rPr>
              <w:t xml:space="preserve"> </w:t>
            </w:r>
            <w:r w:rsidRPr="00F85AF5">
              <w:rPr>
                <w:rFonts w:eastAsia="Times New Roman" w:cs="Arial"/>
                <w:lang w:eastAsia="en-AU"/>
              </w:rPr>
              <w:t xml:space="preserve">were mitigated, but </w:t>
            </w:r>
            <w:r w:rsidRPr="00912A50">
              <w:rPr>
                <w:rFonts w:eastAsia="Times New Roman" w:cs="Arial"/>
                <w:lang w:eastAsia="en-AU"/>
              </w:rPr>
              <w:t>some renal damage was sustained</w:t>
            </w:r>
            <w:r w:rsidRPr="00F85AF5">
              <w:rPr>
                <w:rFonts w:eastAsia="Times New Roman" w:cs="Arial"/>
                <w:lang w:eastAsia="en-AU"/>
              </w:rPr>
              <w:t>.</w:t>
            </w:r>
          </w:p>
          <w:p w14:paraId="0D471E4B" w14:textId="77777777" w:rsidR="00270B35" w:rsidRPr="00912A50" w:rsidRDefault="00270B35" w:rsidP="00986944">
            <w:pPr>
              <w:rPr>
                <w:b/>
              </w:rPr>
            </w:pPr>
            <w:r w:rsidRPr="00912A50">
              <w:rPr>
                <w:b/>
              </w:rPr>
              <w:t>Reported Harms associated with overuse:</w:t>
            </w:r>
          </w:p>
          <w:p w14:paraId="7C61D6B8" w14:textId="77777777" w:rsidR="00270B35" w:rsidRPr="00912A50" w:rsidRDefault="00270B35" w:rsidP="00986944">
            <w:r w:rsidRPr="00912A50">
              <w:t>Life threatening:</w:t>
            </w:r>
          </w:p>
          <w:p w14:paraId="507748E1" w14:textId="77777777" w:rsidR="00270B35" w:rsidRPr="00912A50" w:rsidRDefault="00270B35" w:rsidP="00270B35">
            <w:pPr>
              <w:pStyle w:val="ListParagraph"/>
              <w:numPr>
                <w:ilvl w:val="0"/>
                <w:numId w:val="24"/>
              </w:numPr>
            </w:pPr>
            <w:r w:rsidRPr="00912A50">
              <w:t>Renal tubular acidosis</w:t>
            </w:r>
          </w:p>
          <w:p w14:paraId="0B33B948" w14:textId="77777777" w:rsidR="00270B35" w:rsidRPr="00912A50" w:rsidRDefault="00270B35" w:rsidP="00270B35">
            <w:pPr>
              <w:pStyle w:val="ListParagraph"/>
              <w:numPr>
                <w:ilvl w:val="0"/>
                <w:numId w:val="24"/>
              </w:numPr>
            </w:pPr>
            <w:r w:rsidRPr="00912A50">
              <w:t>Evolving pre-eclampsia requiring early delivery of baby</w:t>
            </w:r>
          </w:p>
          <w:p w14:paraId="5A57B4F4" w14:textId="33BB0294" w:rsidR="00157D5C" w:rsidRPr="00912A50" w:rsidRDefault="00920B10" w:rsidP="00920B10">
            <w:pPr>
              <w:pStyle w:val="ListParagraph"/>
              <w:numPr>
                <w:ilvl w:val="0"/>
                <w:numId w:val="24"/>
              </w:numPr>
            </w:pPr>
            <w:r>
              <w:t>Hypokalaemia</w:t>
            </w:r>
          </w:p>
        </w:tc>
      </w:tr>
      <w:tr w:rsidR="00270B35" w:rsidRPr="00912A50" w14:paraId="416EE8D1" w14:textId="77777777" w:rsidTr="00E25942">
        <w:tc>
          <w:tcPr>
            <w:tcW w:w="3794" w:type="dxa"/>
          </w:tcPr>
          <w:p w14:paraId="5735FF0D" w14:textId="7453FC8A" w:rsidR="00270B35" w:rsidRPr="00912A50" w:rsidRDefault="00270B35" w:rsidP="00986944">
            <w:pPr>
              <w:rPr>
                <w:rFonts w:eastAsia="Times New Roman" w:cs="Arial"/>
                <w:lang w:eastAsia="en-AU"/>
              </w:rPr>
            </w:pPr>
            <w:proofErr w:type="spellStart"/>
            <w:r w:rsidRPr="009F5B6C">
              <w:rPr>
                <w:rFonts w:eastAsia="Times New Roman" w:cs="Arial"/>
                <w:lang w:eastAsia="en-AU"/>
              </w:rPr>
              <w:t>Karamatic</w:t>
            </w:r>
            <w:proofErr w:type="spellEnd"/>
            <w:r w:rsidRPr="009F5B6C">
              <w:rPr>
                <w:rFonts w:eastAsia="Times New Roman" w:cs="Arial"/>
                <w:lang w:eastAsia="en-AU"/>
              </w:rPr>
              <w:t xml:space="preserve"> </w:t>
            </w:r>
            <w:r w:rsidR="001E7689">
              <w:rPr>
                <w:rFonts w:eastAsia="Times New Roman" w:cs="Arial"/>
                <w:lang w:eastAsia="en-AU"/>
              </w:rPr>
              <w:t>et al.,</w:t>
            </w:r>
            <w:r w:rsidRPr="00912A50">
              <w:rPr>
                <w:rFonts w:eastAsia="Times New Roman" w:cs="Arial"/>
                <w:lang w:eastAsia="en-AU"/>
              </w:rPr>
              <w:t xml:space="preserve"> </w:t>
            </w:r>
            <w:r w:rsidR="001E7689">
              <w:rPr>
                <w:rFonts w:eastAsia="Times New Roman" w:cs="Arial"/>
                <w:lang w:eastAsia="en-AU"/>
              </w:rPr>
              <w:t>2011.</w:t>
            </w:r>
          </w:p>
        </w:tc>
        <w:tc>
          <w:tcPr>
            <w:tcW w:w="10773" w:type="dxa"/>
          </w:tcPr>
          <w:p w14:paraId="4D866765"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 </w:t>
            </w:r>
          </w:p>
          <w:p w14:paraId="38396715" w14:textId="736865FB" w:rsidR="00270B35" w:rsidRPr="00912A50" w:rsidRDefault="00270B35" w:rsidP="00986944">
            <w:r w:rsidRPr="00912A50">
              <w:rPr>
                <w:rFonts w:eastAsia="Times New Roman" w:cs="Times New Roman"/>
                <w:b/>
                <w:lang w:eastAsia="en-AU"/>
              </w:rPr>
              <w:t>Study Period:</w:t>
            </w:r>
            <w:r w:rsidR="00CC2421">
              <w:rPr>
                <w:rFonts w:eastAsia="Times New Roman" w:cs="Times New Roman"/>
                <w:lang w:eastAsia="en-AU"/>
              </w:rPr>
              <w:t xml:space="preserve"> Not specified</w:t>
            </w:r>
          </w:p>
          <w:p w14:paraId="0D345EDC"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Australia </w:t>
            </w:r>
          </w:p>
          <w:p w14:paraId="2D27C350"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3 cases</w:t>
            </w:r>
          </w:p>
          <w:p w14:paraId="697CA00A" w14:textId="77777777" w:rsidR="00270B35" w:rsidRPr="00912A50" w:rsidRDefault="00270B35" w:rsidP="00986944">
            <w:r w:rsidRPr="00912A50">
              <w:rPr>
                <w:b/>
              </w:rPr>
              <w:t>Medication initiated to treat: -</w:t>
            </w:r>
          </w:p>
          <w:p w14:paraId="6D148083" w14:textId="77777777" w:rsidR="00270B35" w:rsidRPr="00912A50" w:rsidRDefault="00270B35" w:rsidP="00986944">
            <w:pPr>
              <w:rPr>
                <w:rFonts w:eastAsia="Times New Roman" w:cs="Arial"/>
                <w:lang w:eastAsia="en-AU"/>
              </w:rPr>
            </w:pPr>
            <w:r w:rsidRPr="00912A50">
              <w:rPr>
                <w:b/>
              </w:rPr>
              <w:t xml:space="preserve">Medication type: </w:t>
            </w:r>
            <w:r w:rsidRPr="009F5B6C">
              <w:rPr>
                <w:rFonts w:eastAsia="Times New Roman" w:cs="Arial"/>
                <w:lang w:eastAsia="en-AU"/>
              </w:rPr>
              <w:t xml:space="preserve">OTC codeine-ibuprofen. </w:t>
            </w:r>
            <w:r w:rsidRPr="00912A50">
              <w:rPr>
                <w:rFonts w:eastAsia="Times New Roman" w:cs="Arial"/>
                <w:lang w:eastAsia="en-AU"/>
              </w:rPr>
              <w:t xml:space="preserve">Tablets /day </w:t>
            </w:r>
            <w:r w:rsidRPr="009F5B6C">
              <w:rPr>
                <w:rFonts w:eastAsia="Times New Roman" w:cs="Arial"/>
                <w:lang w:eastAsia="en-AU"/>
              </w:rPr>
              <w:t xml:space="preserve">10, 10-12, and 20 </w:t>
            </w:r>
            <w:proofErr w:type="gramStart"/>
            <w:r w:rsidRPr="009F5B6C">
              <w:rPr>
                <w:rFonts w:eastAsia="Times New Roman" w:cs="Arial"/>
                <w:lang w:eastAsia="en-AU"/>
              </w:rPr>
              <w:t>tablets</w:t>
            </w:r>
            <w:proofErr w:type="gramEnd"/>
            <w:r w:rsidRPr="009F5B6C">
              <w:rPr>
                <w:rFonts w:eastAsia="Times New Roman" w:cs="Arial"/>
                <w:lang w:eastAsia="en-AU"/>
              </w:rPr>
              <w:t xml:space="preserve"> a day,</w:t>
            </w:r>
            <w:r w:rsidRPr="00912A50">
              <w:rPr>
                <w:rFonts w:eastAsia="Times New Roman" w:cs="Arial"/>
                <w:lang w:eastAsia="en-AU"/>
              </w:rPr>
              <w:t xml:space="preserve"> </w:t>
            </w:r>
            <w:r w:rsidRPr="009F5B6C">
              <w:rPr>
                <w:rFonts w:eastAsia="Times New Roman" w:cs="Arial"/>
                <w:lang w:eastAsia="en-AU"/>
              </w:rPr>
              <w:t>in two cases for 5 years or more.</w:t>
            </w:r>
          </w:p>
          <w:p w14:paraId="46931C79" w14:textId="77777777" w:rsidR="00270B35" w:rsidRPr="00912A50" w:rsidRDefault="00270B35" w:rsidP="00986944">
            <w:r w:rsidRPr="00912A50">
              <w:rPr>
                <w:b/>
              </w:rPr>
              <w:t xml:space="preserve">Total daily codeine dose ingested (range): </w:t>
            </w:r>
            <w:r w:rsidRPr="00912A50">
              <w:t>128 mg to 256 mg /day</w:t>
            </w:r>
          </w:p>
          <w:p w14:paraId="14B8239A" w14:textId="77777777" w:rsidR="00270B35" w:rsidRPr="00912A50" w:rsidRDefault="00270B35" w:rsidP="00986944">
            <w:r w:rsidRPr="00912A50">
              <w:rPr>
                <w:b/>
              </w:rPr>
              <w:t xml:space="preserve">Total daily ibuprofen ingested (range): </w:t>
            </w:r>
            <w:r w:rsidRPr="00912A50">
              <w:t>2 g to 4 g day</w:t>
            </w:r>
          </w:p>
          <w:p w14:paraId="773A9605" w14:textId="30B169D7" w:rsidR="00270B35" w:rsidRPr="00912A50" w:rsidRDefault="00270B35" w:rsidP="00986944">
            <w:pPr>
              <w:rPr>
                <w:rFonts w:eastAsia="Times New Roman" w:cs="Arial"/>
                <w:lang w:eastAsia="en-AU"/>
              </w:rPr>
            </w:pPr>
            <w:r w:rsidRPr="00912A50">
              <w:rPr>
                <w:b/>
              </w:rPr>
              <w:t>Patient Characteristics/ History:</w:t>
            </w:r>
            <w:r w:rsidRPr="00912A50">
              <w:t xml:space="preserve"> -</w:t>
            </w:r>
          </w:p>
          <w:p w14:paraId="1D9A3E2C" w14:textId="77777777" w:rsidR="00270B35" w:rsidRPr="00912A50" w:rsidRDefault="00270B35" w:rsidP="00986944">
            <w:pPr>
              <w:rPr>
                <w:b/>
              </w:rPr>
            </w:pPr>
            <w:r w:rsidRPr="00912A50">
              <w:rPr>
                <w:b/>
              </w:rPr>
              <w:t>Reported Harms associated with overuse:</w:t>
            </w:r>
          </w:p>
          <w:p w14:paraId="414FD74E" w14:textId="77777777" w:rsidR="00270B35" w:rsidRPr="00912A50" w:rsidRDefault="00270B35" w:rsidP="00E25942">
            <w:pPr>
              <w:keepNext/>
              <w:rPr>
                <w:rFonts w:eastAsia="Times New Roman" w:cs="Times New Roman"/>
                <w:lang w:eastAsia="en-AU"/>
              </w:rPr>
            </w:pPr>
            <w:r w:rsidRPr="00912A50">
              <w:rPr>
                <w:rFonts w:eastAsia="Times New Roman" w:cs="Times New Roman"/>
                <w:lang w:eastAsia="en-AU"/>
              </w:rPr>
              <w:t>Life threatening:</w:t>
            </w:r>
          </w:p>
          <w:p w14:paraId="2F03A374" w14:textId="77777777" w:rsidR="00270B35" w:rsidRPr="00912A50" w:rsidRDefault="00270B35" w:rsidP="00270B35">
            <w:pPr>
              <w:pStyle w:val="ListParagraph"/>
              <w:numPr>
                <w:ilvl w:val="0"/>
                <w:numId w:val="25"/>
              </w:numPr>
              <w:rPr>
                <w:rFonts w:eastAsia="Times New Roman" w:cs="Arial"/>
                <w:lang w:eastAsia="en-AU"/>
              </w:rPr>
            </w:pPr>
            <w:r w:rsidRPr="00912A50">
              <w:rPr>
                <w:rFonts w:eastAsia="Times New Roman" w:cs="Arial"/>
                <w:lang w:eastAsia="en-AU"/>
              </w:rPr>
              <w:lastRenderedPageBreak/>
              <w:t xml:space="preserve">small bowel NSAID enteropathy (n=3), including diaphragm disease and small bowel ulceration, </w:t>
            </w:r>
          </w:p>
          <w:p w14:paraId="39A263FF" w14:textId="77777777" w:rsidR="00270B35" w:rsidRPr="00912A50" w:rsidRDefault="00270B35" w:rsidP="00986944">
            <w:pPr>
              <w:rPr>
                <w:rFonts w:eastAsia="Times New Roman" w:cs="Arial"/>
                <w:lang w:eastAsia="en-AU"/>
              </w:rPr>
            </w:pPr>
            <w:r w:rsidRPr="00912A50">
              <w:rPr>
                <w:rFonts w:eastAsia="Times New Roman" w:cs="Arial"/>
                <w:lang w:eastAsia="en-AU"/>
              </w:rPr>
              <w:t>Other</w:t>
            </w:r>
          </w:p>
          <w:p w14:paraId="25E2F2B9" w14:textId="77777777" w:rsidR="00270B35" w:rsidRPr="00912A50" w:rsidRDefault="00270B35" w:rsidP="00270B35">
            <w:pPr>
              <w:pStyle w:val="ListParagraph"/>
              <w:numPr>
                <w:ilvl w:val="0"/>
                <w:numId w:val="25"/>
              </w:numPr>
              <w:rPr>
                <w:rFonts w:eastAsia="Times New Roman" w:cs="Arial"/>
                <w:lang w:eastAsia="en-AU"/>
              </w:rPr>
            </w:pPr>
            <w:r w:rsidRPr="00912A50">
              <w:rPr>
                <w:rFonts w:eastAsia="Times New Roman" w:cs="Arial"/>
                <w:lang w:eastAsia="en-AU"/>
              </w:rPr>
              <w:t>iron deficiency anaemia (n=3)</w:t>
            </w:r>
          </w:p>
          <w:p w14:paraId="556FE9F3" w14:textId="5751CBEA" w:rsidR="00270B35" w:rsidRPr="00920B10" w:rsidRDefault="00270B35" w:rsidP="00986944">
            <w:pPr>
              <w:pStyle w:val="ListParagraph"/>
              <w:numPr>
                <w:ilvl w:val="0"/>
                <w:numId w:val="25"/>
              </w:numPr>
              <w:rPr>
                <w:rFonts w:eastAsia="Times New Roman" w:cs="Arial"/>
                <w:lang w:eastAsia="en-AU"/>
              </w:rPr>
            </w:pPr>
            <w:proofErr w:type="spellStart"/>
            <w:r w:rsidRPr="00912A50">
              <w:rPr>
                <w:rFonts w:eastAsia="Times New Roman" w:cs="Arial"/>
                <w:lang w:eastAsia="en-AU"/>
              </w:rPr>
              <w:t>hypoalbuminaemia</w:t>
            </w:r>
            <w:proofErr w:type="spellEnd"/>
            <w:r w:rsidRPr="00912A50">
              <w:rPr>
                <w:rFonts w:eastAsia="Times New Roman" w:cs="Arial"/>
                <w:lang w:eastAsia="en-AU"/>
              </w:rPr>
              <w:t xml:space="preserve"> (n=3) </w:t>
            </w:r>
          </w:p>
        </w:tc>
      </w:tr>
      <w:tr w:rsidR="00270B35" w:rsidRPr="00912A50" w14:paraId="3C768737" w14:textId="77777777" w:rsidTr="00E25942">
        <w:tc>
          <w:tcPr>
            <w:tcW w:w="3794" w:type="dxa"/>
          </w:tcPr>
          <w:p w14:paraId="624D13DD" w14:textId="62A2C53D" w:rsidR="00270B35" w:rsidRPr="00912A50" w:rsidRDefault="001E7689" w:rsidP="00986944">
            <w:pPr>
              <w:rPr>
                <w:rFonts w:eastAsia="Times New Roman" w:cs="Arial"/>
                <w:lang w:eastAsia="en-AU"/>
              </w:rPr>
            </w:pPr>
            <w:r>
              <w:rPr>
                <w:rFonts w:eastAsia="Times New Roman" w:cs="Arial"/>
                <w:lang w:eastAsia="en-AU"/>
              </w:rPr>
              <w:lastRenderedPageBreak/>
              <w:t>Lake 2013</w:t>
            </w:r>
            <w:r w:rsidR="00270B35" w:rsidRPr="00912A50">
              <w:rPr>
                <w:rFonts w:eastAsia="Times New Roman" w:cs="Arial"/>
                <w:lang w:eastAsia="en-AU"/>
              </w:rPr>
              <w:t>.</w:t>
            </w:r>
          </w:p>
        </w:tc>
        <w:tc>
          <w:tcPr>
            <w:tcW w:w="10773" w:type="dxa"/>
          </w:tcPr>
          <w:p w14:paraId="41FFF860" w14:textId="77777777" w:rsidR="00270B35" w:rsidRPr="00912A50" w:rsidRDefault="00270B35" w:rsidP="00986944">
            <w:pPr>
              <w:rPr>
                <w:rFonts w:eastAsia="Times New Roman" w:cs="Times New Roman"/>
                <w:lang w:eastAsia="en-AU"/>
              </w:rPr>
            </w:pPr>
            <w:r w:rsidRPr="00912A50">
              <w:rPr>
                <w:b/>
              </w:rPr>
              <w:t>Study Type:</w:t>
            </w:r>
            <w:r w:rsidRPr="00912A50">
              <w:t xml:space="preserve"> Case Report Study</w:t>
            </w:r>
          </w:p>
          <w:p w14:paraId="13E854B8" w14:textId="071D3644" w:rsidR="00270B35" w:rsidRPr="00912A50" w:rsidRDefault="00270B35" w:rsidP="00986944">
            <w:r w:rsidRPr="00912A50">
              <w:rPr>
                <w:rFonts w:eastAsia="Times New Roman" w:cs="Times New Roman"/>
                <w:b/>
                <w:lang w:eastAsia="en-AU"/>
              </w:rPr>
              <w:t>Study Period:</w:t>
            </w:r>
            <w:r w:rsidR="00CC2421">
              <w:rPr>
                <w:rFonts w:eastAsia="Times New Roman" w:cs="Times New Roman"/>
                <w:lang w:eastAsia="en-AU"/>
              </w:rPr>
              <w:t xml:space="preserve"> Not specified</w:t>
            </w:r>
          </w:p>
          <w:p w14:paraId="5306C227" w14:textId="77777777" w:rsidR="00270B35" w:rsidRPr="00912A50" w:rsidRDefault="00270B35" w:rsidP="00986944">
            <w:r w:rsidRPr="00912A50">
              <w:rPr>
                <w:rFonts w:eastAsia="Times New Roman" w:cs="Times New Roman"/>
                <w:b/>
                <w:lang w:eastAsia="en-AU"/>
              </w:rPr>
              <w:t>Country/Setting:</w:t>
            </w:r>
            <w:r w:rsidRPr="00912A50">
              <w:rPr>
                <w:rFonts w:eastAsia="Times New Roman" w:cs="Times New Roman"/>
                <w:lang w:eastAsia="en-AU"/>
              </w:rPr>
              <w:t xml:space="preserve"> Australia</w:t>
            </w:r>
          </w:p>
          <w:p w14:paraId="45532B8F" w14:textId="77777777" w:rsidR="00270B35" w:rsidRPr="00912A50" w:rsidRDefault="00270B35" w:rsidP="00986944">
            <w:pPr>
              <w:rPr>
                <w:rFonts w:eastAsia="Times New Roman" w:cs="Times New Roman"/>
                <w:lang w:eastAsia="en-AU"/>
              </w:rPr>
            </w:pPr>
            <w:r w:rsidRPr="00912A50">
              <w:rPr>
                <w:rFonts w:eastAsia="Times New Roman" w:cs="Times New Roman"/>
                <w:b/>
                <w:lang w:eastAsia="en-AU"/>
              </w:rPr>
              <w:t>Cases/Studies involved:</w:t>
            </w:r>
            <w:r w:rsidRPr="00912A50">
              <w:rPr>
                <w:rFonts w:eastAsia="Times New Roman" w:cs="Times New Roman"/>
                <w:lang w:eastAsia="en-AU"/>
              </w:rPr>
              <w:t xml:space="preserve"> 1 case</w:t>
            </w:r>
          </w:p>
          <w:p w14:paraId="22BADB2D" w14:textId="77777777" w:rsidR="00270B35" w:rsidRPr="00912A50" w:rsidRDefault="00270B35" w:rsidP="00986944">
            <w:r w:rsidRPr="00912A50">
              <w:rPr>
                <w:b/>
              </w:rPr>
              <w:t xml:space="preserve">Medication initiated to treat: </w:t>
            </w:r>
          </w:p>
          <w:p w14:paraId="75771919" w14:textId="77777777" w:rsidR="00270B35" w:rsidRPr="00912A50" w:rsidRDefault="00270B35" w:rsidP="00986944">
            <w:pPr>
              <w:rPr>
                <w:rFonts w:eastAsia="Times New Roman" w:cs="Arial"/>
                <w:lang w:eastAsia="en-AU"/>
              </w:rPr>
            </w:pPr>
            <w:r w:rsidRPr="00912A50">
              <w:rPr>
                <w:b/>
              </w:rPr>
              <w:t xml:space="preserve">Medication type: </w:t>
            </w:r>
            <w:r w:rsidRPr="00726761">
              <w:rPr>
                <w:rFonts w:eastAsia="Times New Roman" w:cs="Arial"/>
                <w:lang w:eastAsia="en-AU"/>
              </w:rPr>
              <w:t>codeine-ibuprofen</w:t>
            </w:r>
          </w:p>
          <w:p w14:paraId="750AC66B" w14:textId="77777777" w:rsidR="00270B35" w:rsidRPr="00912A50" w:rsidRDefault="00270B35" w:rsidP="00986944">
            <w:r w:rsidRPr="00912A50">
              <w:rPr>
                <w:b/>
              </w:rPr>
              <w:t xml:space="preserve">Total daily codeine dose ingested (range): </w:t>
            </w:r>
            <w:r w:rsidRPr="00912A50">
              <w:rPr>
                <w:rFonts w:eastAsia="Times New Roman" w:cs="Arial"/>
                <w:lang w:eastAsia="en-AU"/>
              </w:rPr>
              <w:t>up to 90 tablets/day</w:t>
            </w:r>
            <w:r w:rsidRPr="00912A50">
              <w:t xml:space="preserve"> (up to 1152 mg / day)</w:t>
            </w:r>
          </w:p>
          <w:p w14:paraId="396AFE44" w14:textId="21363958" w:rsidR="00270B35" w:rsidRPr="00912A50" w:rsidRDefault="00270B35" w:rsidP="00986944">
            <w:r w:rsidRPr="00912A50">
              <w:rPr>
                <w:b/>
              </w:rPr>
              <w:t xml:space="preserve">Total daily ibuprofen ingested (range): </w:t>
            </w:r>
            <w:r w:rsidRPr="00912A50">
              <w:t>18 g /day</w:t>
            </w:r>
          </w:p>
          <w:p w14:paraId="58A9593C" w14:textId="77777777" w:rsidR="00270B35" w:rsidRPr="00912A50" w:rsidRDefault="00270B35" w:rsidP="00986944">
            <w:pPr>
              <w:rPr>
                <w:rFonts w:eastAsia="Times New Roman" w:cs="Arial"/>
                <w:lang w:eastAsia="en-AU"/>
              </w:rPr>
            </w:pPr>
            <w:r w:rsidRPr="00912A50">
              <w:rPr>
                <w:b/>
              </w:rPr>
              <w:t>Patient Characteristics/ History:</w:t>
            </w:r>
            <w:r w:rsidRPr="00912A50">
              <w:t xml:space="preserve"> -</w:t>
            </w:r>
          </w:p>
          <w:p w14:paraId="73D1272A" w14:textId="77777777" w:rsidR="00270B35" w:rsidRPr="00912A50" w:rsidRDefault="00270B35" w:rsidP="00986944">
            <w:pPr>
              <w:rPr>
                <w:b/>
              </w:rPr>
            </w:pPr>
            <w:r w:rsidRPr="00912A50">
              <w:rPr>
                <w:b/>
              </w:rPr>
              <w:t>Reported Harms associated with overuse:</w:t>
            </w:r>
          </w:p>
          <w:p w14:paraId="39D86454" w14:textId="77777777" w:rsidR="00270B35" w:rsidRPr="00912A50" w:rsidRDefault="00270B35" w:rsidP="00986944">
            <w:pPr>
              <w:rPr>
                <w:b/>
              </w:rPr>
            </w:pPr>
            <w:r w:rsidRPr="00912A50">
              <w:rPr>
                <w:b/>
              </w:rPr>
              <w:t>Life threatening:</w:t>
            </w:r>
          </w:p>
          <w:p w14:paraId="3D8DBDE9" w14:textId="77777777" w:rsidR="00270B35" w:rsidRPr="00912A50" w:rsidRDefault="00270B35" w:rsidP="00270B35">
            <w:pPr>
              <w:pStyle w:val="ListParagraph"/>
              <w:numPr>
                <w:ilvl w:val="0"/>
                <w:numId w:val="26"/>
              </w:numPr>
              <w:rPr>
                <w:rFonts w:eastAsia="Times New Roman" w:cs="Arial"/>
                <w:lang w:eastAsia="en-AU"/>
              </w:rPr>
            </w:pPr>
            <w:r w:rsidRPr="00912A50">
              <w:rPr>
                <w:rFonts w:eastAsia="Times New Roman" w:cs="Arial"/>
                <w:lang w:eastAsia="en-AU"/>
              </w:rPr>
              <w:t xml:space="preserve">Worsening abdominal pain, </w:t>
            </w:r>
          </w:p>
          <w:p w14:paraId="01BB73DB" w14:textId="77777777" w:rsidR="00270B35" w:rsidRPr="00912A50" w:rsidRDefault="00270B35" w:rsidP="00270B35">
            <w:pPr>
              <w:pStyle w:val="ListParagraph"/>
              <w:numPr>
                <w:ilvl w:val="0"/>
                <w:numId w:val="26"/>
              </w:numPr>
              <w:rPr>
                <w:rFonts w:eastAsia="Times New Roman" w:cs="Arial"/>
                <w:lang w:eastAsia="en-AU"/>
              </w:rPr>
            </w:pPr>
            <w:r w:rsidRPr="00912A50">
              <w:rPr>
                <w:rFonts w:eastAsia="Times New Roman" w:cs="Arial"/>
                <w:lang w:eastAsia="en-AU"/>
              </w:rPr>
              <w:t xml:space="preserve">bowel obstruction </w:t>
            </w:r>
          </w:p>
          <w:p w14:paraId="0F5854BB" w14:textId="77777777" w:rsidR="00270B35" w:rsidRPr="00912A50" w:rsidRDefault="00270B35" w:rsidP="00270B35">
            <w:pPr>
              <w:pStyle w:val="ListParagraph"/>
              <w:numPr>
                <w:ilvl w:val="0"/>
                <w:numId w:val="26"/>
              </w:numPr>
              <w:rPr>
                <w:rFonts w:eastAsia="Times New Roman" w:cs="Arial"/>
                <w:lang w:eastAsia="en-AU"/>
              </w:rPr>
            </w:pPr>
            <w:r w:rsidRPr="00912A50">
              <w:rPr>
                <w:rFonts w:eastAsia="Times New Roman" w:cs="Arial"/>
                <w:lang w:eastAsia="en-AU"/>
              </w:rPr>
              <w:t>Fibrous stricture.</w:t>
            </w:r>
          </w:p>
          <w:p w14:paraId="4AB737F1" w14:textId="77777777" w:rsidR="00270B35" w:rsidRPr="00912A50" w:rsidRDefault="00270B35" w:rsidP="00986944">
            <w:pPr>
              <w:rPr>
                <w:rFonts w:eastAsia="Times New Roman" w:cs="Arial"/>
                <w:lang w:eastAsia="en-AU"/>
              </w:rPr>
            </w:pPr>
            <w:r w:rsidRPr="00912A50">
              <w:rPr>
                <w:rFonts w:eastAsia="Times New Roman" w:cs="Arial"/>
                <w:lang w:eastAsia="en-AU"/>
              </w:rPr>
              <w:t>Other:</w:t>
            </w:r>
          </w:p>
          <w:p w14:paraId="71E9F742" w14:textId="77777777" w:rsidR="00270B35" w:rsidRPr="00912A50" w:rsidRDefault="00270B35" w:rsidP="00270B35">
            <w:pPr>
              <w:pStyle w:val="ListParagraph"/>
              <w:numPr>
                <w:ilvl w:val="0"/>
                <w:numId w:val="28"/>
              </w:numPr>
              <w:rPr>
                <w:rFonts w:eastAsia="Times New Roman" w:cs="Arial"/>
                <w:lang w:eastAsia="en-AU"/>
              </w:rPr>
            </w:pPr>
            <w:r w:rsidRPr="00912A50">
              <w:rPr>
                <w:rFonts w:eastAsia="Times New Roman" w:cs="Arial"/>
                <w:lang w:eastAsia="en-AU"/>
              </w:rPr>
              <w:t xml:space="preserve">Delirium </w:t>
            </w:r>
          </w:p>
          <w:p w14:paraId="37BF8F98" w14:textId="77777777" w:rsidR="00270B35" w:rsidRPr="00B05E71" w:rsidRDefault="00270B35" w:rsidP="00986944">
            <w:pPr>
              <w:pStyle w:val="ListParagraph"/>
              <w:numPr>
                <w:ilvl w:val="0"/>
                <w:numId w:val="28"/>
              </w:numPr>
              <w:rPr>
                <w:rFonts w:eastAsia="Times New Roman" w:cs="Arial"/>
                <w:lang w:eastAsia="en-AU"/>
              </w:rPr>
            </w:pPr>
            <w:r w:rsidRPr="00912A50">
              <w:rPr>
                <w:rFonts w:eastAsia="Times New Roman" w:cs="Arial"/>
                <w:lang w:eastAsia="en-AU"/>
              </w:rPr>
              <w:t>multiple code black interventions - aggressive and violent behaviour</w:t>
            </w:r>
          </w:p>
          <w:p w14:paraId="4AF4945B" w14:textId="77777777" w:rsidR="00270B35" w:rsidRPr="00912A50" w:rsidRDefault="00270B35" w:rsidP="00986944">
            <w:pPr>
              <w:rPr>
                <w:rFonts w:eastAsia="Times New Roman" w:cs="Arial"/>
                <w:b/>
                <w:lang w:eastAsia="en-AU"/>
              </w:rPr>
            </w:pPr>
            <w:r w:rsidRPr="00912A50">
              <w:rPr>
                <w:rFonts w:eastAsia="Times New Roman" w:cs="Arial"/>
                <w:b/>
                <w:lang w:eastAsia="en-AU"/>
              </w:rPr>
              <w:t>Management:</w:t>
            </w:r>
          </w:p>
          <w:p w14:paraId="23EC549B" w14:textId="1E329223" w:rsidR="00157D5C" w:rsidRPr="00E25942" w:rsidRDefault="00270B35" w:rsidP="00E25942">
            <w:pPr>
              <w:pStyle w:val="ListParagraph"/>
              <w:numPr>
                <w:ilvl w:val="0"/>
                <w:numId w:val="27"/>
              </w:numPr>
              <w:rPr>
                <w:rFonts w:eastAsia="Times New Roman" w:cs="Arial"/>
                <w:lang w:eastAsia="en-AU"/>
              </w:rPr>
            </w:pPr>
            <w:r w:rsidRPr="00912A50">
              <w:rPr>
                <w:rFonts w:eastAsia="Times New Roman" w:cs="Arial"/>
                <w:lang w:eastAsia="en-AU"/>
              </w:rPr>
              <w:t xml:space="preserve">Small bowel resection. </w:t>
            </w:r>
          </w:p>
        </w:tc>
      </w:tr>
      <w:tr w:rsidR="00270B35" w:rsidRPr="00912A50" w14:paraId="457AAA67" w14:textId="77777777" w:rsidTr="00E25942">
        <w:tc>
          <w:tcPr>
            <w:tcW w:w="3794" w:type="dxa"/>
          </w:tcPr>
          <w:p w14:paraId="714F1684" w14:textId="14EF6ADF" w:rsidR="00270B35" w:rsidRPr="00912A50" w:rsidRDefault="00270B35" w:rsidP="00986944">
            <w:pPr>
              <w:rPr>
                <w:rFonts w:eastAsia="Times New Roman" w:cs="Arial"/>
                <w:lang w:eastAsia="en-AU"/>
              </w:rPr>
            </w:pPr>
            <w:r w:rsidRPr="00AD0E35">
              <w:rPr>
                <w:rFonts w:eastAsia="Times New Roman" w:cs="Arial"/>
                <w:lang w:eastAsia="en-AU"/>
              </w:rPr>
              <w:t xml:space="preserve">Pilgrim </w:t>
            </w:r>
            <w:r w:rsidR="001E7689">
              <w:rPr>
                <w:rFonts w:eastAsia="Times New Roman" w:cs="Arial"/>
                <w:lang w:eastAsia="en-AU"/>
              </w:rPr>
              <w:t>et al., 2013</w:t>
            </w:r>
            <w:r w:rsidR="00E25942">
              <w:rPr>
                <w:rFonts w:eastAsia="Times New Roman" w:cs="Arial"/>
                <w:lang w:eastAsia="en-AU"/>
              </w:rPr>
              <w:t>.</w:t>
            </w:r>
          </w:p>
        </w:tc>
        <w:tc>
          <w:tcPr>
            <w:tcW w:w="10773" w:type="dxa"/>
          </w:tcPr>
          <w:p w14:paraId="021FAE55" w14:textId="39CEF45F" w:rsidR="00270B35" w:rsidRPr="0013448C" w:rsidRDefault="00270B35" w:rsidP="00986944">
            <w:pPr>
              <w:rPr>
                <w:rFonts w:eastAsia="Times New Roman" w:cs="Times New Roman"/>
                <w:lang w:eastAsia="en-AU"/>
              </w:rPr>
            </w:pPr>
            <w:r w:rsidRPr="00912A50">
              <w:rPr>
                <w:b/>
              </w:rPr>
              <w:t>Study Type:</w:t>
            </w:r>
            <w:r w:rsidRPr="00912A50">
              <w:t xml:space="preserve"> Case </w:t>
            </w:r>
            <w:r w:rsidRPr="0013448C">
              <w:t>report Study</w:t>
            </w:r>
            <w:r w:rsidR="0013448C" w:rsidRPr="0013448C">
              <w:t xml:space="preserve"> - </w:t>
            </w:r>
            <w:r w:rsidR="0013448C" w:rsidRPr="0013448C">
              <w:rPr>
                <w:rFonts w:eastAsia="Times New Roman" w:cs="Arial"/>
                <w:lang w:eastAsia="en-AU"/>
              </w:rPr>
              <w:t>Coroners’ cases</w:t>
            </w:r>
          </w:p>
          <w:p w14:paraId="146FA768" w14:textId="06B772BF" w:rsidR="00270B35" w:rsidRPr="0013448C" w:rsidRDefault="00270B35" w:rsidP="00986944">
            <w:r w:rsidRPr="0013448C">
              <w:rPr>
                <w:rFonts w:eastAsia="Times New Roman" w:cs="Times New Roman"/>
                <w:b/>
                <w:lang w:eastAsia="en-AU"/>
              </w:rPr>
              <w:t>Study Period:</w:t>
            </w:r>
            <w:r w:rsidR="00CC2421" w:rsidRPr="0013448C">
              <w:rPr>
                <w:rFonts w:eastAsia="Times New Roman" w:cs="Times New Roman"/>
                <w:lang w:eastAsia="en-AU"/>
              </w:rPr>
              <w:t xml:space="preserve"> Not specified</w:t>
            </w:r>
          </w:p>
          <w:p w14:paraId="1A7600ED" w14:textId="46B9CB06" w:rsidR="00270B35" w:rsidRPr="0013448C" w:rsidRDefault="00270B35" w:rsidP="00986944">
            <w:r w:rsidRPr="0013448C">
              <w:rPr>
                <w:rFonts w:eastAsia="Times New Roman" w:cs="Times New Roman"/>
                <w:b/>
                <w:lang w:eastAsia="en-AU"/>
              </w:rPr>
              <w:t>Country/Setting:</w:t>
            </w:r>
            <w:r w:rsidRPr="0013448C">
              <w:rPr>
                <w:rFonts w:eastAsia="Times New Roman" w:cs="Times New Roman"/>
                <w:lang w:eastAsia="en-AU"/>
              </w:rPr>
              <w:t xml:space="preserve"> Australia </w:t>
            </w:r>
          </w:p>
          <w:p w14:paraId="3C0E3ACC" w14:textId="60AE8383" w:rsidR="00270B35" w:rsidRPr="0013448C" w:rsidRDefault="00270B35" w:rsidP="00986944">
            <w:pPr>
              <w:rPr>
                <w:rFonts w:eastAsia="Times New Roman" w:cs="Times New Roman"/>
                <w:lang w:eastAsia="en-AU"/>
              </w:rPr>
            </w:pPr>
            <w:r w:rsidRPr="0013448C">
              <w:rPr>
                <w:rFonts w:eastAsia="Times New Roman" w:cs="Times New Roman"/>
                <w:b/>
                <w:lang w:eastAsia="en-AU"/>
              </w:rPr>
              <w:t>Cases/Studies involved:</w:t>
            </w:r>
            <w:r w:rsidRPr="0013448C">
              <w:rPr>
                <w:rFonts w:eastAsia="Times New Roman" w:cs="Times New Roman"/>
                <w:lang w:eastAsia="en-AU"/>
              </w:rPr>
              <w:t xml:space="preserve"> 115 cases identified</w:t>
            </w:r>
          </w:p>
          <w:p w14:paraId="08F26E84" w14:textId="77777777" w:rsidR="00270B35" w:rsidRPr="0013448C" w:rsidRDefault="00270B35" w:rsidP="00986944">
            <w:r w:rsidRPr="0013448C">
              <w:rPr>
                <w:b/>
              </w:rPr>
              <w:t>Medication initiated to treat: -</w:t>
            </w:r>
          </w:p>
          <w:p w14:paraId="57867F97" w14:textId="77777777" w:rsidR="00270B35" w:rsidRPr="0013448C" w:rsidRDefault="00270B35" w:rsidP="00986944">
            <w:r w:rsidRPr="0013448C">
              <w:rPr>
                <w:b/>
              </w:rPr>
              <w:t xml:space="preserve">Medication type: </w:t>
            </w:r>
            <w:r w:rsidRPr="0013448C">
              <w:t>codeine + ibuprofen</w:t>
            </w:r>
            <w:r w:rsidRPr="0013448C">
              <w:rPr>
                <w:b/>
              </w:rPr>
              <w:t xml:space="preserve"> </w:t>
            </w:r>
          </w:p>
          <w:p w14:paraId="5DD9A230" w14:textId="77777777" w:rsidR="00270B35" w:rsidRPr="0013448C" w:rsidRDefault="00270B35" w:rsidP="00986944">
            <w:r w:rsidRPr="0013448C">
              <w:rPr>
                <w:b/>
              </w:rPr>
              <w:t xml:space="preserve">Total daily codeine dose ingested (range): </w:t>
            </w:r>
          </w:p>
          <w:p w14:paraId="012FFF95" w14:textId="77777777" w:rsidR="00270B35" w:rsidRPr="0013448C" w:rsidRDefault="00270B35" w:rsidP="00986944">
            <w:r w:rsidRPr="0013448C">
              <w:rPr>
                <w:b/>
              </w:rPr>
              <w:t xml:space="preserve">Total daily ibuprofen ingested (range): </w:t>
            </w:r>
          </w:p>
          <w:p w14:paraId="296C9913" w14:textId="77777777" w:rsidR="00270B35" w:rsidRPr="0013448C" w:rsidRDefault="00270B35" w:rsidP="00986944">
            <w:pPr>
              <w:rPr>
                <w:rFonts w:eastAsia="Times New Roman" w:cs="Arial"/>
                <w:lang w:eastAsia="en-AU"/>
              </w:rPr>
            </w:pPr>
            <w:r w:rsidRPr="0013448C">
              <w:rPr>
                <w:b/>
              </w:rPr>
              <w:lastRenderedPageBreak/>
              <w:t>Patient Characteristics/ History:</w:t>
            </w:r>
            <w:r w:rsidRPr="0013448C">
              <w:t xml:space="preserve"> Dependency / addiction to codeine / ibuprofen </w:t>
            </w:r>
          </w:p>
          <w:p w14:paraId="46392C3E" w14:textId="77777777" w:rsidR="00270B35" w:rsidRPr="0013448C" w:rsidRDefault="00270B35" w:rsidP="00986944">
            <w:pPr>
              <w:rPr>
                <w:b/>
              </w:rPr>
            </w:pPr>
            <w:r w:rsidRPr="0013448C">
              <w:rPr>
                <w:b/>
              </w:rPr>
              <w:t>Reported Harms associated with overuse:</w:t>
            </w:r>
          </w:p>
          <w:p w14:paraId="1A6330A9" w14:textId="77777777" w:rsidR="00270B35" w:rsidRPr="0013448C" w:rsidRDefault="00270B35" w:rsidP="00270B35">
            <w:pPr>
              <w:pStyle w:val="ListParagraph"/>
              <w:numPr>
                <w:ilvl w:val="0"/>
                <w:numId w:val="27"/>
              </w:numPr>
            </w:pPr>
            <w:r w:rsidRPr="0013448C">
              <w:t>Death (ultimately 115 cases)</w:t>
            </w:r>
          </w:p>
          <w:p w14:paraId="6A4E955D" w14:textId="77777777" w:rsidR="00270B35" w:rsidRPr="0013448C" w:rsidRDefault="00270B35" w:rsidP="00270B35">
            <w:pPr>
              <w:pStyle w:val="ListParagraph"/>
              <w:numPr>
                <w:ilvl w:val="0"/>
                <w:numId w:val="27"/>
              </w:numPr>
              <w:rPr>
                <w:rFonts w:eastAsia="Times New Roman" w:cs="Arial"/>
                <w:lang w:eastAsia="en-AU"/>
              </w:rPr>
            </w:pPr>
            <w:r w:rsidRPr="0013448C">
              <w:rPr>
                <w:rFonts w:eastAsia="Times New Roman" w:cs="Arial"/>
                <w:lang w:eastAsia="en-AU"/>
              </w:rPr>
              <w:t xml:space="preserve">Gastric erosion (n=7) </w:t>
            </w:r>
          </w:p>
          <w:p w14:paraId="63C5060C" w14:textId="77777777" w:rsidR="00270B35" w:rsidRPr="0013448C" w:rsidRDefault="00270B35" w:rsidP="00270B35">
            <w:pPr>
              <w:pStyle w:val="ListParagraph"/>
              <w:numPr>
                <w:ilvl w:val="0"/>
                <w:numId w:val="27"/>
              </w:numPr>
              <w:rPr>
                <w:rFonts w:eastAsia="Times New Roman" w:cs="Arial"/>
                <w:lang w:eastAsia="en-AU"/>
              </w:rPr>
            </w:pPr>
            <w:r w:rsidRPr="0013448C">
              <w:rPr>
                <w:rFonts w:eastAsia="Times New Roman" w:cs="Arial"/>
                <w:lang w:eastAsia="en-AU"/>
              </w:rPr>
              <w:t xml:space="preserve">Gastric ulceration (n=3) </w:t>
            </w:r>
          </w:p>
          <w:p w14:paraId="1885DE77" w14:textId="77777777" w:rsidR="00270B35" w:rsidRPr="0013448C" w:rsidRDefault="00270B35" w:rsidP="00270B35">
            <w:pPr>
              <w:pStyle w:val="ListParagraph"/>
              <w:numPr>
                <w:ilvl w:val="0"/>
                <w:numId w:val="27"/>
              </w:numPr>
              <w:rPr>
                <w:rFonts w:eastAsia="Times New Roman" w:cs="Arial"/>
                <w:lang w:eastAsia="en-AU"/>
              </w:rPr>
            </w:pPr>
            <w:r w:rsidRPr="0013448C">
              <w:rPr>
                <w:rFonts w:eastAsia="Times New Roman" w:cs="Arial"/>
                <w:lang w:eastAsia="en-AU"/>
              </w:rPr>
              <w:t xml:space="preserve">Chronic gastritis (n=1) </w:t>
            </w:r>
          </w:p>
          <w:p w14:paraId="62B4487B" w14:textId="5009A6DC" w:rsidR="00270B35" w:rsidRPr="0013448C" w:rsidRDefault="009C0DC1" w:rsidP="00270B35">
            <w:pPr>
              <w:pStyle w:val="ListParagraph"/>
              <w:numPr>
                <w:ilvl w:val="0"/>
                <w:numId w:val="27"/>
              </w:numPr>
              <w:rPr>
                <w:rFonts w:eastAsia="Times New Roman" w:cs="Arial"/>
                <w:lang w:eastAsia="en-AU"/>
              </w:rPr>
            </w:pPr>
            <w:r>
              <w:rPr>
                <w:rFonts w:eastAsia="Times New Roman" w:cs="Arial"/>
                <w:lang w:eastAsia="en-AU"/>
              </w:rPr>
              <w:t>R</w:t>
            </w:r>
            <w:r w:rsidR="00270B35" w:rsidRPr="0013448C">
              <w:rPr>
                <w:rFonts w:eastAsia="Times New Roman" w:cs="Arial"/>
                <w:lang w:eastAsia="en-AU"/>
              </w:rPr>
              <w:t xml:space="preserve">enal necrosis and disease (n=2) </w:t>
            </w:r>
          </w:p>
          <w:p w14:paraId="394D7AF0" w14:textId="1D5329E1" w:rsidR="00270B35" w:rsidRPr="0013448C" w:rsidRDefault="009C0DC1" w:rsidP="00270B35">
            <w:pPr>
              <w:pStyle w:val="ListParagraph"/>
              <w:numPr>
                <w:ilvl w:val="0"/>
                <w:numId w:val="27"/>
              </w:numPr>
            </w:pPr>
            <w:r>
              <w:rPr>
                <w:rFonts w:eastAsia="Times New Roman" w:cs="Arial"/>
                <w:lang w:eastAsia="en-AU"/>
              </w:rPr>
              <w:t>H</w:t>
            </w:r>
            <w:r w:rsidR="00270B35" w:rsidRPr="0013448C">
              <w:rPr>
                <w:rFonts w:eastAsia="Times New Roman" w:cs="Arial"/>
                <w:lang w:eastAsia="en-AU"/>
              </w:rPr>
              <w:t>epatocyte necrosis (n=1).</w:t>
            </w:r>
          </w:p>
          <w:p w14:paraId="71EA52E2" w14:textId="3FE3A762" w:rsidR="00157D5C" w:rsidRPr="00E25942" w:rsidRDefault="00270B35" w:rsidP="00986944">
            <w:pPr>
              <w:rPr>
                <w:rFonts w:eastAsia="Times New Roman" w:cs="Arial"/>
                <w:lang w:eastAsia="en-AU"/>
              </w:rPr>
            </w:pPr>
            <w:r w:rsidRPr="0013448C">
              <w:rPr>
                <w:rFonts w:eastAsia="Times New Roman" w:cs="Times New Roman"/>
                <w:b/>
                <w:lang w:eastAsia="en-AU"/>
              </w:rPr>
              <w:t>Considerations:</w:t>
            </w:r>
            <w:r w:rsidRPr="0013448C">
              <w:rPr>
                <w:rFonts w:eastAsia="Times New Roman" w:cs="Arial"/>
                <w:lang w:eastAsia="en-AU"/>
              </w:rPr>
              <w:t xml:space="preserve"> </w:t>
            </w:r>
            <w:r w:rsidR="0013448C" w:rsidRPr="0013448C">
              <w:rPr>
                <w:rFonts w:eastAsia="Times New Roman" w:cs="Arial"/>
                <w:lang w:eastAsia="en-AU"/>
              </w:rPr>
              <w:t>C</w:t>
            </w:r>
            <w:r w:rsidRPr="0013448C">
              <w:rPr>
                <w:rFonts w:eastAsia="Times New Roman" w:cs="Arial"/>
                <w:lang w:eastAsia="en-AU"/>
              </w:rPr>
              <w:t>odeine and ibuprofen detected in post-morte</w:t>
            </w:r>
            <w:r w:rsidR="0013448C" w:rsidRPr="0013448C">
              <w:rPr>
                <w:rFonts w:eastAsia="Times New Roman" w:cs="Arial"/>
                <w:lang w:eastAsia="en-AU"/>
              </w:rPr>
              <w:t>m toxicology, or where codeine–</w:t>
            </w:r>
            <w:r w:rsidRPr="0013448C">
              <w:rPr>
                <w:rFonts w:eastAsia="Times New Roman" w:cs="Arial"/>
                <w:lang w:eastAsia="en-AU"/>
              </w:rPr>
              <w:t>ibuprofen analgesic misuse was described in coroners’ findings.</w:t>
            </w:r>
          </w:p>
        </w:tc>
      </w:tr>
    </w:tbl>
    <w:p w14:paraId="5191A4D4" w14:textId="77777777" w:rsidR="00F7440B" w:rsidRDefault="00F7440B" w:rsidP="00B05E71">
      <w:pPr>
        <w:spacing w:after="0" w:line="480" w:lineRule="auto"/>
        <w:rPr>
          <w:sz w:val="24"/>
          <w:szCs w:val="24"/>
        </w:rPr>
        <w:sectPr w:rsidR="00F7440B" w:rsidSect="00920B10">
          <w:pgSz w:w="16838" w:h="11906" w:orient="landscape"/>
          <w:pgMar w:top="1440" w:right="1440" w:bottom="1440" w:left="1440" w:header="706" w:footer="706" w:gutter="0"/>
          <w:cols w:space="708"/>
          <w:docGrid w:linePitch="360"/>
        </w:sectPr>
      </w:pPr>
    </w:p>
    <w:p w14:paraId="5B6D333A" w14:textId="5C19E0A8" w:rsidR="00F7440B" w:rsidRPr="00DC5DA9" w:rsidRDefault="00F7440B" w:rsidP="00E25942">
      <w:pPr>
        <w:pStyle w:val="Heading2"/>
      </w:pPr>
      <w:bookmarkStart w:id="27" w:name="_Toc446432576"/>
      <w:r w:rsidRPr="00DC5DA9">
        <w:lastRenderedPageBreak/>
        <w:t>References</w:t>
      </w:r>
      <w:bookmarkEnd w:id="27"/>
      <w:r w:rsidRPr="00DC5DA9">
        <w:t xml:space="preserve"> </w:t>
      </w:r>
    </w:p>
    <w:p w14:paraId="07532C96" w14:textId="78AB00C3" w:rsidR="00F7440B" w:rsidRPr="009826C9" w:rsidRDefault="00F7440B" w:rsidP="00683920">
      <w:pPr>
        <w:pStyle w:val="ListParagraph"/>
        <w:numPr>
          <w:ilvl w:val="0"/>
          <w:numId w:val="32"/>
        </w:numPr>
        <w:ind w:left="360"/>
        <w:contextualSpacing w:val="0"/>
      </w:pPr>
      <w:r w:rsidRPr="009826C9">
        <w:t xml:space="preserve">Ahlstrom U, </w:t>
      </w:r>
      <w:proofErr w:type="spellStart"/>
      <w:r w:rsidRPr="009826C9">
        <w:t>Fahraeus</w:t>
      </w:r>
      <w:proofErr w:type="spellEnd"/>
      <w:r w:rsidRPr="009826C9">
        <w:t xml:space="preserve"> J, </w:t>
      </w:r>
      <w:proofErr w:type="spellStart"/>
      <w:r w:rsidRPr="009826C9">
        <w:t>Quiding</w:t>
      </w:r>
      <w:proofErr w:type="spellEnd"/>
      <w:r w:rsidRPr="009826C9">
        <w:t xml:space="preserve"> H, Strom C. Multiple </w:t>
      </w:r>
      <w:r w:rsidR="009826C9" w:rsidRPr="009826C9">
        <w:t>Doses of Paracetamol Plus Codei</w:t>
      </w:r>
      <w:r w:rsidRPr="009826C9">
        <w:t>n</w:t>
      </w:r>
      <w:r w:rsidR="009826C9" w:rsidRPr="009826C9">
        <w:t>e</w:t>
      </w:r>
      <w:r w:rsidRPr="009826C9">
        <w:t xml:space="preserve"> Taken Immediat</w:t>
      </w:r>
      <w:r w:rsidR="003D34D2" w:rsidRPr="009826C9">
        <w:t xml:space="preserve">ely After Oral Surgery. </w:t>
      </w:r>
      <w:proofErr w:type="spellStart"/>
      <w:r w:rsidR="003D34D2" w:rsidRPr="009826C9">
        <w:t>Eur</w:t>
      </w:r>
      <w:proofErr w:type="spellEnd"/>
      <w:r w:rsidR="003D34D2" w:rsidRPr="009826C9">
        <w:t xml:space="preserve"> J </w:t>
      </w:r>
      <w:proofErr w:type="spellStart"/>
      <w:r w:rsidR="003D34D2" w:rsidRPr="009826C9">
        <w:t>Cli</w:t>
      </w:r>
      <w:r w:rsidRPr="009826C9">
        <w:t>n</w:t>
      </w:r>
      <w:proofErr w:type="spellEnd"/>
      <w:r w:rsidRPr="009826C9">
        <w:t xml:space="preserve"> </w:t>
      </w:r>
      <w:proofErr w:type="spellStart"/>
      <w:r w:rsidRPr="009826C9">
        <w:t>Pharmacol</w:t>
      </w:r>
      <w:proofErr w:type="spellEnd"/>
      <w:r w:rsidRPr="009826C9">
        <w:t xml:space="preserve"> 1985</w:t>
      </w:r>
      <w:proofErr w:type="gramStart"/>
      <w:r w:rsidRPr="009826C9">
        <w:t>;693</w:t>
      </w:r>
      <w:proofErr w:type="gramEnd"/>
      <w:r w:rsidRPr="009826C9">
        <w:t>-696.</w:t>
      </w:r>
    </w:p>
    <w:p w14:paraId="1CE23B47" w14:textId="150402E9"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 xml:space="preserve">Ali A, Wong J, </w:t>
      </w:r>
      <w:proofErr w:type="spellStart"/>
      <w:r w:rsidRPr="00683920">
        <w:rPr>
          <w:rFonts w:eastAsia="Times New Roman" w:cs="Arial"/>
          <w:lang w:eastAsia="en-AU"/>
        </w:rPr>
        <w:t>Howlin</w:t>
      </w:r>
      <w:proofErr w:type="spellEnd"/>
      <w:r w:rsidRPr="00683920">
        <w:rPr>
          <w:rFonts w:eastAsia="Times New Roman" w:cs="Arial"/>
          <w:lang w:eastAsia="en-AU"/>
        </w:rPr>
        <w:t xml:space="preserve"> K, </w:t>
      </w:r>
      <w:proofErr w:type="spellStart"/>
      <w:r w:rsidRPr="00683920">
        <w:rPr>
          <w:rFonts w:eastAsia="Times New Roman" w:cs="Arial"/>
          <w:lang w:eastAsia="en-AU"/>
        </w:rPr>
        <w:t>Jefferys</w:t>
      </w:r>
      <w:proofErr w:type="spellEnd"/>
      <w:r w:rsidRPr="00683920">
        <w:rPr>
          <w:rFonts w:eastAsia="Times New Roman" w:cs="Arial"/>
          <w:lang w:eastAsia="en-AU"/>
        </w:rPr>
        <w:t xml:space="preserve"> </w:t>
      </w:r>
      <w:proofErr w:type="gramStart"/>
      <w:r w:rsidRPr="00683920">
        <w:rPr>
          <w:rFonts w:eastAsia="Times New Roman" w:cs="Arial"/>
          <w:lang w:eastAsia="en-AU"/>
        </w:rPr>
        <w:t>A</w:t>
      </w:r>
      <w:proofErr w:type="gramEnd"/>
      <w:r w:rsidRPr="00683920">
        <w:rPr>
          <w:rFonts w:eastAsia="Times New Roman" w:cs="Arial"/>
          <w:lang w:eastAsia="en-AU"/>
        </w:rPr>
        <w:t xml:space="preserve"> et al. Renal tubular acidosis and </w:t>
      </w:r>
      <w:proofErr w:type="spellStart"/>
      <w:r w:rsidRPr="00683920">
        <w:rPr>
          <w:rFonts w:eastAsia="Times New Roman" w:cs="Arial"/>
          <w:lang w:eastAsia="en-AU"/>
        </w:rPr>
        <w:t>hypokalemic</w:t>
      </w:r>
      <w:proofErr w:type="spellEnd"/>
      <w:r w:rsidRPr="00683920">
        <w:rPr>
          <w:rFonts w:eastAsia="Times New Roman" w:cs="Arial"/>
          <w:lang w:eastAsia="en-AU"/>
        </w:rPr>
        <w:t xml:space="preserve"> </w:t>
      </w:r>
      <w:proofErr w:type="spellStart"/>
      <w:r w:rsidRPr="00683920">
        <w:rPr>
          <w:rFonts w:eastAsia="Times New Roman" w:cs="Arial"/>
          <w:lang w:eastAsia="en-AU"/>
        </w:rPr>
        <w:t>paraparesis</w:t>
      </w:r>
      <w:proofErr w:type="spellEnd"/>
      <w:r w:rsidRPr="00683920">
        <w:rPr>
          <w:rFonts w:eastAsia="Times New Roman" w:cs="Arial"/>
          <w:lang w:eastAsia="en-AU"/>
        </w:rPr>
        <w:t xml:space="preserve"> due to </w:t>
      </w:r>
      <w:proofErr w:type="spellStart"/>
      <w:r w:rsidRPr="00683920">
        <w:rPr>
          <w:rFonts w:eastAsia="Times New Roman" w:cs="Arial"/>
          <w:lang w:eastAsia="en-AU"/>
        </w:rPr>
        <w:t>n</w:t>
      </w:r>
      <w:r w:rsidR="008E7271" w:rsidRPr="00683920">
        <w:rPr>
          <w:rFonts w:eastAsia="Times New Roman" w:cs="Arial"/>
          <w:lang w:eastAsia="en-AU"/>
        </w:rPr>
        <w:t>urofen</w:t>
      </w:r>
      <w:proofErr w:type="spellEnd"/>
      <w:r w:rsidR="008E7271" w:rsidRPr="00683920">
        <w:rPr>
          <w:rFonts w:eastAsia="Times New Roman" w:cs="Arial"/>
          <w:lang w:eastAsia="en-AU"/>
        </w:rPr>
        <w:t xml:space="preserve"> overdose. Nephrology 2010</w:t>
      </w:r>
      <w:proofErr w:type="gramStart"/>
      <w:r w:rsidR="008E7271" w:rsidRPr="00683920">
        <w:rPr>
          <w:rFonts w:eastAsia="Times New Roman" w:cs="Arial"/>
          <w:lang w:eastAsia="en-AU"/>
        </w:rPr>
        <w:t>;15:43</w:t>
      </w:r>
      <w:proofErr w:type="gramEnd"/>
      <w:r w:rsidR="008E7271" w:rsidRPr="00683920">
        <w:rPr>
          <w:rFonts w:eastAsia="Times New Roman" w:cs="Arial"/>
          <w:lang w:eastAsia="en-AU"/>
        </w:rPr>
        <w:t>.</w:t>
      </w:r>
    </w:p>
    <w:p w14:paraId="2E08E2E5" w14:textId="77777777" w:rsidR="00F7440B" w:rsidRPr="009826C9" w:rsidRDefault="00F7440B" w:rsidP="00683920">
      <w:pPr>
        <w:pStyle w:val="ListParagraph"/>
        <w:numPr>
          <w:ilvl w:val="0"/>
          <w:numId w:val="32"/>
        </w:numPr>
        <w:ind w:left="360"/>
        <w:contextualSpacing w:val="0"/>
      </w:pPr>
      <w:r w:rsidRPr="009826C9">
        <w:t>Armijo-</w:t>
      </w:r>
      <w:proofErr w:type="spellStart"/>
      <w:r w:rsidRPr="009826C9">
        <w:t>Olivo</w:t>
      </w:r>
      <w:proofErr w:type="spellEnd"/>
      <w:r w:rsidRPr="009826C9">
        <w:t xml:space="preserve"> S, Stiles CR, Hagen NA, </w:t>
      </w:r>
      <w:hyperlink r:id="rId13" w:history="1">
        <w:proofErr w:type="spellStart"/>
        <w:r w:rsidRPr="00683920">
          <w:rPr>
            <w:rStyle w:val="Hyperlink"/>
            <w:color w:val="auto"/>
            <w:sz w:val="24"/>
            <w:szCs w:val="24"/>
            <w:u w:val="none"/>
          </w:rPr>
          <w:t>Biondo</w:t>
        </w:r>
        <w:proofErr w:type="spellEnd"/>
        <w:r w:rsidRPr="00683920">
          <w:rPr>
            <w:rStyle w:val="Hyperlink"/>
            <w:color w:val="auto"/>
            <w:sz w:val="24"/>
            <w:szCs w:val="24"/>
            <w:u w:val="none"/>
          </w:rPr>
          <w:t xml:space="preserve"> PD</w:t>
        </w:r>
      </w:hyperlink>
      <w:r w:rsidRPr="009826C9">
        <w:t xml:space="preserve">, </w:t>
      </w:r>
      <w:hyperlink r:id="rId14" w:history="1">
        <w:r w:rsidRPr="00683920">
          <w:rPr>
            <w:rStyle w:val="Hyperlink"/>
            <w:color w:val="auto"/>
            <w:sz w:val="24"/>
            <w:szCs w:val="24"/>
            <w:u w:val="none"/>
          </w:rPr>
          <w:t>Cummings GG</w:t>
        </w:r>
      </w:hyperlink>
      <w:r w:rsidRPr="009826C9">
        <w:t xml:space="preserve">. Assessment of study quality for systematic reviews: a comparison of the Cochrane Collaboration Risk of Bias Tool and the Effective Public Health Practice Project Quality Assessment Tool: methodological research. </w:t>
      </w:r>
      <w:r w:rsidRPr="00683920">
        <w:rPr>
          <w:iCs/>
        </w:rPr>
        <w:t xml:space="preserve">J </w:t>
      </w:r>
      <w:proofErr w:type="spellStart"/>
      <w:r w:rsidRPr="00683920">
        <w:rPr>
          <w:iCs/>
        </w:rPr>
        <w:t>Eval</w:t>
      </w:r>
      <w:proofErr w:type="spellEnd"/>
      <w:r w:rsidRPr="00683920">
        <w:rPr>
          <w:iCs/>
        </w:rPr>
        <w:t xml:space="preserve"> </w:t>
      </w:r>
      <w:proofErr w:type="spellStart"/>
      <w:r w:rsidRPr="00683920">
        <w:rPr>
          <w:iCs/>
        </w:rPr>
        <w:t>Clin</w:t>
      </w:r>
      <w:proofErr w:type="spellEnd"/>
      <w:r w:rsidRPr="00683920">
        <w:rPr>
          <w:iCs/>
        </w:rPr>
        <w:t xml:space="preserve"> </w:t>
      </w:r>
      <w:proofErr w:type="spellStart"/>
      <w:r w:rsidRPr="00683920">
        <w:rPr>
          <w:iCs/>
        </w:rPr>
        <w:t>Pract</w:t>
      </w:r>
      <w:proofErr w:type="spellEnd"/>
      <w:r w:rsidRPr="00683920">
        <w:rPr>
          <w:iCs/>
        </w:rPr>
        <w:t>.</w:t>
      </w:r>
      <w:r w:rsidRPr="009826C9">
        <w:t xml:space="preserve"> 2012</w:t>
      </w:r>
      <w:proofErr w:type="gramStart"/>
      <w:r w:rsidRPr="009826C9">
        <w:t>;18</w:t>
      </w:r>
      <w:proofErr w:type="gramEnd"/>
      <w:r w:rsidRPr="009826C9">
        <w:t>(1):12-18.</w:t>
      </w:r>
    </w:p>
    <w:p w14:paraId="25F52556" w14:textId="77777777" w:rsidR="00F7440B" w:rsidRPr="009826C9" w:rsidRDefault="00F7440B" w:rsidP="00683920">
      <w:pPr>
        <w:pStyle w:val="ListParagraph"/>
        <w:numPr>
          <w:ilvl w:val="0"/>
          <w:numId w:val="32"/>
        </w:numPr>
        <w:ind w:left="360"/>
        <w:contextualSpacing w:val="0"/>
      </w:pPr>
      <w:r w:rsidRPr="00683920">
        <w:rPr>
          <w:rFonts w:cs="Arial"/>
        </w:rPr>
        <w:t xml:space="preserve">Atkins D, Best D, </w:t>
      </w:r>
      <w:proofErr w:type="spellStart"/>
      <w:r w:rsidRPr="00683920">
        <w:rPr>
          <w:rFonts w:cs="Arial"/>
        </w:rPr>
        <w:t>Briss</w:t>
      </w:r>
      <w:proofErr w:type="spellEnd"/>
      <w:r w:rsidRPr="00683920">
        <w:rPr>
          <w:rFonts w:cs="Arial"/>
        </w:rPr>
        <w:t xml:space="preserve"> PA, et al. Grading quality of evidence and strength of recommendations. </w:t>
      </w:r>
      <w:r w:rsidRPr="00683920">
        <w:rPr>
          <w:rFonts w:cs="Arial"/>
          <w:iCs/>
        </w:rPr>
        <w:t>BMJ.</w:t>
      </w:r>
      <w:r w:rsidRPr="00683920">
        <w:rPr>
          <w:rFonts w:cs="Arial"/>
        </w:rPr>
        <w:t xml:space="preserve"> 2004</w:t>
      </w:r>
      <w:proofErr w:type="gramStart"/>
      <w:r w:rsidRPr="00683920">
        <w:rPr>
          <w:rFonts w:cs="Arial"/>
        </w:rPr>
        <w:t>;328</w:t>
      </w:r>
      <w:proofErr w:type="gramEnd"/>
      <w:r w:rsidRPr="00683920">
        <w:rPr>
          <w:rFonts w:cs="Arial"/>
        </w:rPr>
        <w:t>(7454):1490.</w:t>
      </w:r>
    </w:p>
    <w:p w14:paraId="48A62C48" w14:textId="223A4159" w:rsidR="00F7440B" w:rsidRPr="009826C9" w:rsidRDefault="005D662F" w:rsidP="00683920">
      <w:pPr>
        <w:pStyle w:val="ListParagraph"/>
        <w:numPr>
          <w:ilvl w:val="0"/>
          <w:numId w:val="32"/>
        </w:numPr>
        <w:ind w:left="360"/>
        <w:contextualSpacing w:val="0"/>
      </w:pPr>
      <w:proofErr w:type="spellStart"/>
      <w:r w:rsidRPr="00683920">
        <w:rPr>
          <w:rFonts w:eastAsiaTheme="majorEastAsia" w:cstheme="majorBidi"/>
          <w:bCs/>
        </w:rPr>
        <w:t>Blackstock</w:t>
      </w:r>
      <w:proofErr w:type="spellEnd"/>
      <w:r w:rsidRPr="00683920">
        <w:rPr>
          <w:rFonts w:eastAsiaTheme="majorEastAsia" w:cstheme="majorBidi"/>
          <w:bCs/>
        </w:rPr>
        <w:t xml:space="preserve"> MJ, Lee A. </w:t>
      </w:r>
      <w:r w:rsidR="00F7440B" w:rsidRPr="00683920">
        <w:rPr>
          <w:rFonts w:eastAsiaTheme="majorEastAsia" w:cstheme="majorBidi"/>
          <w:bCs/>
        </w:rPr>
        <w:t>Hypokalaemia and Renal Tubular Acidosi</w:t>
      </w:r>
      <w:r w:rsidRPr="00683920">
        <w:rPr>
          <w:rFonts w:eastAsiaTheme="majorEastAsia" w:cstheme="majorBidi"/>
          <w:bCs/>
        </w:rPr>
        <w:t xml:space="preserve">s due to Abuse of Nurofen Plus, Case Reports in Critical Care 2012; </w:t>
      </w:r>
      <w:r w:rsidRPr="00683920">
        <w:rPr>
          <w:rFonts w:eastAsiaTheme="majorEastAsia" w:cstheme="majorBidi"/>
          <w:bCs/>
          <w:i/>
        </w:rPr>
        <w:t xml:space="preserve">Article ID 141505. </w:t>
      </w:r>
    </w:p>
    <w:p w14:paraId="5D6B7E68" w14:textId="0700E0CC" w:rsidR="009826C9" w:rsidRPr="009826C9" w:rsidRDefault="009826C9" w:rsidP="00683920">
      <w:pPr>
        <w:pStyle w:val="ListParagraph"/>
        <w:numPr>
          <w:ilvl w:val="0"/>
          <w:numId w:val="32"/>
        </w:numPr>
        <w:ind w:left="360"/>
        <w:contextualSpacing w:val="0"/>
      </w:pPr>
      <w:proofErr w:type="spellStart"/>
      <w:r w:rsidRPr="009826C9">
        <w:t>Bruni</w:t>
      </w:r>
      <w:proofErr w:type="spellEnd"/>
      <w:r w:rsidRPr="009826C9">
        <w:t xml:space="preserve"> J, Holt Re. Controlled double blind evaluation of three different analgesics for post-partum discomfort. </w:t>
      </w:r>
      <w:proofErr w:type="spellStart"/>
      <w:r w:rsidRPr="00683920">
        <w:rPr>
          <w:rStyle w:val="st"/>
          <w:sz w:val="24"/>
          <w:szCs w:val="24"/>
        </w:rPr>
        <w:t>Obstet</w:t>
      </w:r>
      <w:proofErr w:type="spellEnd"/>
      <w:r w:rsidRPr="00683920">
        <w:rPr>
          <w:rStyle w:val="st"/>
          <w:sz w:val="24"/>
          <w:szCs w:val="24"/>
        </w:rPr>
        <w:t xml:space="preserve"> </w:t>
      </w:r>
      <w:proofErr w:type="spellStart"/>
      <w:r w:rsidRPr="00683920">
        <w:rPr>
          <w:rStyle w:val="st"/>
          <w:sz w:val="24"/>
          <w:szCs w:val="24"/>
        </w:rPr>
        <w:t>Gynecol</w:t>
      </w:r>
      <w:proofErr w:type="spellEnd"/>
      <w:r w:rsidRPr="009826C9">
        <w:t xml:space="preserve"> 1964</w:t>
      </w:r>
      <w:proofErr w:type="gramStart"/>
      <w:r w:rsidRPr="009826C9">
        <w:t>;76</w:t>
      </w:r>
      <w:proofErr w:type="gramEnd"/>
      <w:r w:rsidRPr="009826C9">
        <w:t>-80.</w:t>
      </w:r>
    </w:p>
    <w:p w14:paraId="29FDB068" w14:textId="2FE9B652" w:rsidR="00F7440B" w:rsidRPr="009826C9" w:rsidRDefault="00F7440B" w:rsidP="00683920">
      <w:pPr>
        <w:pStyle w:val="ListParagraph"/>
        <w:numPr>
          <w:ilvl w:val="0"/>
          <w:numId w:val="32"/>
        </w:numPr>
        <w:ind w:left="360"/>
        <w:contextualSpacing w:val="0"/>
      </w:pPr>
      <w:r w:rsidRPr="009826C9">
        <w:t xml:space="preserve">Busto UE, Sproule BA, Knight K, </w:t>
      </w:r>
      <w:proofErr w:type="spellStart"/>
      <w:r w:rsidRPr="009826C9">
        <w:t>Romach</w:t>
      </w:r>
      <w:proofErr w:type="spellEnd"/>
      <w:r w:rsidRPr="009826C9">
        <w:t xml:space="preserve"> MK, Sellers EM. Severe dependence on oral opiates. Can J </w:t>
      </w:r>
      <w:proofErr w:type="spellStart"/>
      <w:r w:rsidRPr="009826C9">
        <w:t>Clin</w:t>
      </w:r>
      <w:proofErr w:type="spellEnd"/>
      <w:r w:rsidRPr="009826C9">
        <w:t xml:space="preserve"> </w:t>
      </w:r>
      <w:proofErr w:type="spellStart"/>
      <w:r w:rsidRPr="009826C9">
        <w:t>Pharmacol</w:t>
      </w:r>
      <w:proofErr w:type="spellEnd"/>
      <w:r w:rsidRPr="009826C9">
        <w:t xml:space="preserve"> 1998</w:t>
      </w:r>
      <w:proofErr w:type="gramStart"/>
      <w:r w:rsidRPr="009826C9">
        <w:t>;5:23</w:t>
      </w:r>
      <w:proofErr w:type="gramEnd"/>
      <w:r w:rsidRPr="009826C9">
        <w:t>-</w:t>
      </w:r>
      <w:r w:rsidR="005D662F" w:rsidRPr="009826C9">
        <w:t>2</w:t>
      </w:r>
      <w:r w:rsidRPr="009826C9">
        <w:t>8.</w:t>
      </w:r>
    </w:p>
    <w:p w14:paraId="04654EFD" w14:textId="77777777" w:rsidR="00F7440B" w:rsidRPr="009826C9" w:rsidRDefault="00F7440B" w:rsidP="00683920">
      <w:pPr>
        <w:pStyle w:val="ListParagraph"/>
        <w:numPr>
          <w:ilvl w:val="0"/>
          <w:numId w:val="32"/>
        </w:numPr>
        <w:ind w:left="360"/>
        <w:contextualSpacing w:val="0"/>
      </w:pPr>
      <w:r w:rsidRPr="009826C9">
        <w:t xml:space="preserve">Cater M, O’Brien PMS. A Double-Blind Comparison of the New Ibuprofen-Codeine Phosphate Combination, </w:t>
      </w:r>
      <w:proofErr w:type="spellStart"/>
      <w:r w:rsidRPr="009826C9">
        <w:t>Zomepirac</w:t>
      </w:r>
      <w:proofErr w:type="spellEnd"/>
      <w:r w:rsidRPr="009826C9">
        <w:t xml:space="preserve">, and Placebo in the Relief of </w:t>
      </w:r>
      <w:proofErr w:type="spellStart"/>
      <w:r w:rsidRPr="009826C9">
        <w:t>Postepisiotomy</w:t>
      </w:r>
      <w:proofErr w:type="spellEnd"/>
      <w:r w:rsidRPr="009826C9">
        <w:t xml:space="preserve"> Pain. </w:t>
      </w:r>
      <w:proofErr w:type="spellStart"/>
      <w:r w:rsidRPr="009826C9">
        <w:t>Clin</w:t>
      </w:r>
      <w:proofErr w:type="spellEnd"/>
      <w:r w:rsidRPr="009826C9">
        <w:t xml:space="preserve"> </w:t>
      </w:r>
      <w:proofErr w:type="spellStart"/>
      <w:r w:rsidRPr="009826C9">
        <w:t>Ther</w:t>
      </w:r>
      <w:proofErr w:type="spellEnd"/>
      <w:r w:rsidRPr="009826C9">
        <w:t xml:space="preserve"> 1985</w:t>
      </w:r>
      <w:proofErr w:type="gramStart"/>
      <w:r w:rsidRPr="009826C9">
        <w:t>;7</w:t>
      </w:r>
      <w:proofErr w:type="gramEnd"/>
      <w:r w:rsidRPr="009826C9">
        <w:t>(4)442-447.</w:t>
      </w:r>
    </w:p>
    <w:p w14:paraId="427D542D" w14:textId="1ECFF7C5" w:rsidR="00B014A0" w:rsidRPr="00683920" w:rsidRDefault="00B014A0" w:rsidP="00683920">
      <w:pPr>
        <w:pStyle w:val="ListParagraph"/>
        <w:numPr>
          <w:ilvl w:val="0"/>
          <w:numId w:val="32"/>
        </w:numPr>
        <w:ind w:left="360"/>
        <w:contextualSpacing w:val="0"/>
        <w:rPr>
          <w:rFonts w:eastAsia="Times New Roman" w:cs="Arial"/>
          <w:lang w:eastAsia="en-AU"/>
        </w:rPr>
      </w:pPr>
      <w:proofErr w:type="spellStart"/>
      <w:r w:rsidRPr="00683920">
        <w:rPr>
          <w:rFonts w:eastAsia="Times New Roman" w:cs="Arial"/>
          <w:lang w:eastAsia="en-AU"/>
        </w:rPr>
        <w:t>Chetty</w:t>
      </w:r>
      <w:proofErr w:type="spellEnd"/>
      <w:r w:rsidRPr="00683920">
        <w:rPr>
          <w:rFonts w:eastAsia="Times New Roman" w:cs="Arial"/>
          <w:lang w:eastAsia="en-AU"/>
        </w:rPr>
        <w:t xml:space="preserve"> R, </w:t>
      </w:r>
      <w:proofErr w:type="spellStart"/>
      <w:r w:rsidRPr="00683920">
        <w:rPr>
          <w:rFonts w:eastAsia="Times New Roman" w:cs="Arial"/>
          <w:lang w:eastAsia="en-AU"/>
        </w:rPr>
        <w:t>Baoku</w:t>
      </w:r>
      <w:proofErr w:type="spellEnd"/>
      <w:r w:rsidRPr="00683920">
        <w:rPr>
          <w:rFonts w:eastAsia="Times New Roman" w:cs="Arial"/>
          <w:lang w:eastAsia="en-AU"/>
        </w:rPr>
        <w:t xml:space="preserve"> Y, </w:t>
      </w:r>
      <w:proofErr w:type="spellStart"/>
      <w:r w:rsidRPr="00683920">
        <w:rPr>
          <w:rFonts w:eastAsia="Times New Roman" w:cs="Arial"/>
          <w:lang w:eastAsia="en-AU"/>
        </w:rPr>
        <w:t>Mildner</w:t>
      </w:r>
      <w:proofErr w:type="spellEnd"/>
      <w:r w:rsidRPr="00683920">
        <w:rPr>
          <w:rFonts w:eastAsia="Times New Roman" w:cs="Arial"/>
          <w:lang w:eastAsia="en-AU"/>
        </w:rPr>
        <w:t xml:space="preserve"> R, et al. Severe hypokalaemia and weakness due to Nurofen mis</w:t>
      </w:r>
      <w:r w:rsidR="005D662F" w:rsidRPr="00683920">
        <w:rPr>
          <w:rFonts w:eastAsia="Times New Roman" w:cs="Arial"/>
          <w:lang w:eastAsia="en-AU"/>
        </w:rPr>
        <w:t xml:space="preserve">use. Ann </w:t>
      </w:r>
      <w:proofErr w:type="spellStart"/>
      <w:r w:rsidR="005D662F" w:rsidRPr="00683920">
        <w:rPr>
          <w:rFonts w:eastAsia="Times New Roman" w:cs="Arial"/>
          <w:lang w:eastAsia="en-AU"/>
        </w:rPr>
        <w:t>Clin</w:t>
      </w:r>
      <w:proofErr w:type="spellEnd"/>
      <w:r w:rsidR="005D662F" w:rsidRPr="00683920">
        <w:rPr>
          <w:rFonts w:eastAsia="Times New Roman" w:cs="Arial"/>
          <w:lang w:eastAsia="en-AU"/>
        </w:rPr>
        <w:t xml:space="preserve"> </w:t>
      </w:r>
      <w:proofErr w:type="spellStart"/>
      <w:r w:rsidR="005D662F" w:rsidRPr="00683920">
        <w:rPr>
          <w:rFonts w:eastAsia="Times New Roman" w:cs="Arial"/>
          <w:lang w:eastAsia="en-AU"/>
        </w:rPr>
        <w:t>Biochem</w:t>
      </w:r>
      <w:proofErr w:type="spellEnd"/>
      <w:r w:rsidR="005D662F" w:rsidRPr="00683920">
        <w:rPr>
          <w:rFonts w:eastAsia="Times New Roman" w:cs="Arial"/>
          <w:lang w:eastAsia="en-AU"/>
        </w:rPr>
        <w:t xml:space="preserve"> 2003; 40:</w:t>
      </w:r>
      <w:r w:rsidRPr="00683920">
        <w:rPr>
          <w:rFonts w:eastAsia="Times New Roman" w:cs="Arial"/>
          <w:lang w:eastAsia="en-AU"/>
        </w:rPr>
        <w:t>422-423.</w:t>
      </w:r>
    </w:p>
    <w:p w14:paraId="2D57B014" w14:textId="0D0F6A72" w:rsidR="000B5833" w:rsidRPr="009826C9" w:rsidRDefault="000B5833" w:rsidP="00683920">
      <w:pPr>
        <w:pStyle w:val="ListParagraph"/>
        <w:numPr>
          <w:ilvl w:val="0"/>
          <w:numId w:val="32"/>
        </w:numPr>
        <w:ind w:left="360"/>
        <w:contextualSpacing w:val="0"/>
      </w:pPr>
      <w:r w:rsidRPr="009826C9">
        <w:t xml:space="preserve">Codral Cold and Flu: (2015) Available At: </w:t>
      </w:r>
      <w:hyperlink r:id="rId15" w:history="1">
        <w:r w:rsidRPr="00683920">
          <w:rPr>
            <w:rStyle w:val="Hyperlink"/>
            <w:color w:val="auto"/>
            <w:sz w:val="24"/>
            <w:szCs w:val="24"/>
            <w:u w:val="none"/>
          </w:rPr>
          <w:t>http://www.codral.com.au/cold-and-flu-products/tablets/codral-day-night</w:t>
        </w:r>
      </w:hyperlink>
      <w:r w:rsidRPr="00683920">
        <w:rPr>
          <w:rStyle w:val="Hyperlink"/>
          <w:color w:val="auto"/>
          <w:sz w:val="24"/>
          <w:szCs w:val="24"/>
          <w:u w:val="none"/>
        </w:rPr>
        <w:t xml:space="preserve">. </w:t>
      </w:r>
    </w:p>
    <w:p w14:paraId="72962FFC" w14:textId="77777777" w:rsidR="00F7440B" w:rsidRPr="009826C9" w:rsidRDefault="00F7440B" w:rsidP="00683920">
      <w:pPr>
        <w:pStyle w:val="ListParagraph"/>
        <w:numPr>
          <w:ilvl w:val="0"/>
          <w:numId w:val="32"/>
        </w:numPr>
        <w:ind w:left="360"/>
        <w:contextualSpacing w:val="0"/>
      </w:pPr>
      <w:r w:rsidRPr="009826C9">
        <w:t xml:space="preserve">Comprehensive Meta-Analysis Available at </w:t>
      </w:r>
      <w:hyperlink r:id="rId16" w:history="1">
        <w:r w:rsidRPr="00683920">
          <w:rPr>
            <w:rStyle w:val="Hyperlink"/>
            <w:color w:val="auto"/>
            <w:sz w:val="24"/>
            <w:szCs w:val="24"/>
            <w:u w:val="none"/>
          </w:rPr>
          <w:t>http://www.meta-analysis.com/index.php</w:t>
        </w:r>
      </w:hyperlink>
      <w:r w:rsidRPr="009826C9">
        <w:t xml:space="preserve"> Accessed January, 2016.</w:t>
      </w:r>
    </w:p>
    <w:p w14:paraId="2E201B06" w14:textId="32EC12C6" w:rsidR="009826C9" w:rsidRPr="009826C9" w:rsidRDefault="009826C9" w:rsidP="00683920">
      <w:pPr>
        <w:pStyle w:val="ListParagraph"/>
        <w:numPr>
          <w:ilvl w:val="0"/>
          <w:numId w:val="32"/>
        </w:numPr>
        <w:ind w:left="360"/>
        <w:contextualSpacing w:val="0"/>
      </w:pPr>
      <w:r w:rsidRPr="009826C9">
        <w:t xml:space="preserve">Cooper SA, Beaver W. A model to describe mild analgesic in oral surgery outpatients. </w:t>
      </w:r>
      <w:proofErr w:type="spellStart"/>
      <w:r w:rsidRPr="009826C9">
        <w:t>Clin</w:t>
      </w:r>
      <w:proofErr w:type="spellEnd"/>
      <w:r w:rsidRPr="009826C9">
        <w:t xml:space="preserve"> </w:t>
      </w:r>
      <w:proofErr w:type="spellStart"/>
      <w:r w:rsidRPr="009826C9">
        <w:t>Pharmacol</w:t>
      </w:r>
      <w:proofErr w:type="spellEnd"/>
      <w:r w:rsidRPr="009826C9">
        <w:t xml:space="preserve"> </w:t>
      </w:r>
      <w:proofErr w:type="spellStart"/>
      <w:r w:rsidRPr="009826C9">
        <w:t>Ther</w:t>
      </w:r>
      <w:proofErr w:type="spellEnd"/>
      <w:r w:rsidRPr="009826C9">
        <w:t xml:space="preserve"> 1976</w:t>
      </w:r>
      <w:proofErr w:type="gramStart"/>
      <w:r w:rsidRPr="009826C9">
        <w:t>;20</w:t>
      </w:r>
      <w:proofErr w:type="gramEnd"/>
      <w:r w:rsidRPr="009826C9">
        <w:t>(2)241-250.</w:t>
      </w:r>
    </w:p>
    <w:p w14:paraId="798C266E" w14:textId="2EEAE283" w:rsidR="009826C9" w:rsidRPr="009826C9" w:rsidRDefault="009826C9" w:rsidP="00683920">
      <w:pPr>
        <w:pStyle w:val="ListParagraph"/>
        <w:numPr>
          <w:ilvl w:val="0"/>
          <w:numId w:val="32"/>
        </w:numPr>
        <w:ind w:left="360"/>
        <w:contextualSpacing w:val="0"/>
      </w:pPr>
      <w:r w:rsidRPr="009826C9">
        <w:t xml:space="preserve">Dahl E, </w:t>
      </w:r>
      <w:proofErr w:type="spellStart"/>
      <w:r w:rsidRPr="009826C9">
        <w:t>Feldeman</w:t>
      </w:r>
      <w:proofErr w:type="spellEnd"/>
      <w:r w:rsidRPr="009826C9">
        <w:t xml:space="preserve"> G </w:t>
      </w:r>
      <w:proofErr w:type="spellStart"/>
      <w:r w:rsidRPr="009826C9">
        <w:t>Jonsson</w:t>
      </w:r>
      <w:proofErr w:type="spellEnd"/>
      <w:r w:rsidRPr="009826C9">
        <w:t xml:space="preserve"> E et al. Acetylsalicylic acid plus acetylsalicylic acid plus codeine as post-operative analgesics after removal of impacted mandibular third molars. </w:t>
      </w:r>
      <w:proofErr w:type="spellStart"/>
      <w:r w:rsidRPr="00683920">
        <w:rPr>
          <w:rStyle w:val="st"/>
          <w:sz w:val="24"/>
          <w:szCs w:val="24"/>
        </w:rPr>
        <w:t>Swed</w:t>
      </w:r>
      <w:proofErr w:type="spellEnd"/>
      <w:r w:rsidRPr="00683920">
        <w:rPr>
          <w:rStyle w:val="st"/>
          <w:sz w:val="24"/>
          <w:szCs w:val="24"/>
        </w:rPr>
        <w:t xml:space="preserve"> Dent J</w:t>
      </w:r>
      <w:r w:rsidRPr="009826C9">
        <w:t xml:space="preserve"> 1985</w:t>
      </w:r>
      <w:proofErr w:type="gramStart"/>
      <w:r w:rsidRPr="009826C9">
        <w:t>;9</w:t>
      </w:r>
      <w:proofErr w:type="gramEnd"/>
      <w:r w:rsidRPr="009826C9">
        <w:t>(5)207-212.</w:t>
      </w:r>
    </w:p>
    <w:p w14:paraId="41E11855" w14:textId="6F69B818" w:rsidR="009826C9" w:rsidRPr="00683920" w:rsidRDefault="009826C9" w:rsidP="00683920">
      <w:pPr>
        <w:pStyle w:val="ListParagraph"/>
        <w:numPr>
          <w:ilvl w:val="0"/>
          <w:numId w:val="32"/>
        </w:numPr>
        <w:ind w:left="360"/>
        <w:contextualSpacing w:val="0"/>
        <w:rPr>
          <w:rFonts w:eastAsia="Code2000" w:cs="Code2000"/>
        </w:rPr>
      </w:pPr>
      <w:r w:rsidRPr="00683920">
        <w:rPr>
          <w:rFonts w:cs="Times New Roman"/>
          <w:bCs/>
        </w:rPr>
        <w:t xml:space="preserve">De </w:t>
      </w:r>
      <w:proofErr w:type="spellStart"/>
      <w:r w:rsidRPr="00683920">
        <w:rPr>
          <w:rFonts w:cs="Times New Roman"/>
          <w:bCs/>
        </w:rPr>
        <w:t>Craen</w:t>
      </w:r>
      <w:proofErr w:type="spellEnd"/>
      <w:r w:rsidRPr="00683920">
        <w:rPr>
          <w:rFonts w:cs="Times New Roman"/>
          <w:bCs/>
        </w:rPr>
        <w:t xml:space="preserve"> A, Di Giulio G, Lampe </w:t>
      </w:r>
      <w:proofErr w:type="spellStart"/>
      <w:r w:rsidRPr="00683920">
        <w:rPr>
          <w:rFonts w:cs="Times New Roman"/>
          <w:bCs/>
        </w:rPr>
        <w:t>Schoenmaekers</w:t>
      </w:r>
      <w:proofErr w:type="spellEnd"/>
      <w:r w:rsidRPr="00683920">
        <w:rPr>
          <w:rFonts w:cs="Times New Roman"/>
          <w:bCs/>
        </w:rPr>
        <w:t xml:space="preserve"> A et al. Analgesic efficacy and safety of paracetamol-codeine combinations versus paracetamol alone: a systematic review. </w:t>
      </w:r>
      <w:r w:rsidRPr="00683920">
        <w:rPr>
          <w:rFonts w:eastAsia="Code2000" w:cs="Code2000"/>
        </w:rPr>
        <w:t xml:space="preserve"> BMJ 1996</w:t>
      </w:r>
      <w:proofErr w:type="gramStart"/>
      <w:r w:rsidRPr="00683920">
        <w:rPr>
          <w:rFonts w:eastAsia="Code2000" w:cs="Code2000"/>
        </w:rPr>
        <w:t>;313</w:t>
      </w:r>
      <w:proofErr w:type="gramEnd"/>
      <w:r w:rsidRPr="00683920">
        <w:rPr>
          <w:rFonts w:eastAsia="Code2000" w:cs="Code2000"/>
        </w:rPr>
        <w:t>(7053):321-325.</w:t>
      </w:r>
    </w:p>
    <w:p w14:paraId="06BBC4B2" w14:textId="77777777" w:rsidR="00F7440B" w:rsidRPr="009826C9" w:rsidRDefault="00F7440B" w:rsidP="00683920">
      <w:pPr>
        <w:pStyle w:val="ListParagraph"/>
        <w:numPr>
          <w:ilvl w:val="0"/>
          <w:numId w:val="32"/>
        </w:numPr>
        <w:ind w:left="360"/>
        <w:contextualSpacing w:val="0"/>
      </w:pPr>
      <w:proofErr w:type="gramStart"/>
      <w:r w:rsidRPr="009826C9">
        <w:t>de</w:t>
      </w:r>
      <w:proofErr w:type="gramEnd"/>
      <w:r w:rsidRPr="009826C9">
        <w:t xml:space="preserve"> Morton NA. The </w:t>
      </w:r>
      <w:proofErr w:type="spellStart"/>
      <w:r w:rsidRPr="009826C9">
        <w:t>PEDro</w:t>
      </w:r>
      <w:proofErr w:type="spellEnd"/>
      <w:r w:rsidRPr="009826C9">
        <w:t xml:space="preserve"> scale is a valid measure of the methodological quality of clinical trials: a demographic study. </w:t>
      </w:r>
      <w:proofErr w:type="spellStart"/>
      <w:r w:rsidRPr="00683920">
        <w:rPr>
          <w:iCs/>
        </w:rPr>
        <w:t>Aust</w:t>
      </w:r>
      <w:proofErr w:type="spellEnd"/>
      <w:r w:rsidRPr="00683920">
        <w:rPr>
          <w:iCs/>
        </w:rPr>
        <w:t xml:space="preserve"> J </w:t>
      </w:r>
      <w:proofErr w:type="spellStart"/>
      <w:r w:rsidRPr="00683920">
        <w:rPr>
          <w:iCs/>
        </w:rPr>
        <w:t>Physiother</w:t>
      </w:r>
      <w:proofErr w:type="spellEnd"/>
      <w:r w:rsidRPr="00683920">
        <w:rPr>
          <w:iCs/>
        </w:rPr>
        <w:t>.</w:t>
      </w:r>
      <w:r w:rsidRPr="009826C9">
        <w:t xml:space="preserve"> 2009</w:t>
      </w:r>
      <w:proofErr w:type="gramStart"/>
      <w:r w:rsidRPr="009826C9">
        <w:t>;55</w:t>
      </w:r>
      <w:proofErr w:type="gramEnd"/>
      <w:r w:rsidRPr="009826C9">
        <w:t>(2):129-133.</w:t>
      </w:r>
    </w:p>
    <w:p w14:paraId="6C759496" w14:textId="77777777"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 xml:space="preserve">Dobbin M, Tobin C. Over-the counter (OTC) ibuprofen/codeine analgesics: misuse and harm. Victorian Department of Health, Melbourne. 2008. Available At: </w:t>
      </w:r>
      <w:hyperlink r:id="rId17" w:history="1">
        <w:r w:rsidRPr="00683920">
          <w:rPr>
            <w:rStyle w:val="Hyperlink"/>
            <w:color w:val="auto"/>
            <w:sz w:val="24"/>
            <w:szCs w:val="24"/>
            <w:u w:val="none"/>
          </w:rPr>
          <w:t>https://www.tga.gov.au/sites/default/files/scheduling-submissionpublic-submissions-scheduling-matters-referred-acms-15-august-2015-03.pdf</w:t>
        </w:r>
      </w:hyperlink>
    </w:p>
    <w:p w14:paraId="75D239F9" w14:textId="2B610F9E"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Dutch MJ. Nurofen Plus misuse: an emerging cause of perforated gastric ulcer. Med J Aust. 2008</w:t>
      </w:r>
      <w:proofErr w:type="gramStart"/>
      <w:r w:rsidRPr="00683920">
        <w:rPr>
          <w:rFonts w:eastAsia="Times New Roman" w:cs="Arial"/>
          <w:lang w:eastAsia="en-AU"/>
        </w:rPr>
        <w:t>;188:56</w:t>
      </w:r>
      <w:proofErr w:type="gramEnd"/>
      <w:r w:rsidRPr="00683920">
        <w:rPr>
          <w:rFonts w:eastAsia="Times New Roman" w:cs="Arial"/>
          <w:lang w:eastAsia="en-AU"/>
        </w:rPr>
        <w:t>-</w:t>
      </w:r>
      <w:r w:rsidR="005D662F" w:rsidRPr="00683920">
        <w:rPr>
          <w:rFonts w:eastAsia="Times New Roman" w:cs="Arial"/>
          <w:lang w:eastAsia="en-AU"/>
        </w:rPr>
        <w:t>5</w:t>
      </w:r>
      <w:r w:rsidRPr="00683920">
        <w:rPr>
          <w:rFonts w:eastAsia="Times New Roman" w:cs="Arial"/>
          <w:lang w:eastAsia="en-AU"/>
        </w:rPr>
        <w:t>7.</w:t>
      </w:r>
    </w:p>
    <w:p w14:paraId="1D06EC7C" w14:textId="77777777" w:rsidR="00F7440B" w:rsidRPr="009826C9" w:rsidRDefault="00F7440B" w:rsidP="00683920">
      <w:pPr>
        <w:pStyle w:val="ListParagraph"/>
        <w:numPr>
          <w:ilvl w:val="0"/>
          <w:numId w:val="32"/>
        </w:numPr>
        <w:ind w:left="360"/>
        <w:contextualSpacing w:val="0"/>
      </w:pPr>
      <w:r w:rsidRPr="009826C9">
        <w:t xml:space="preserve">Dworkin RH, Turk DC, </w:t>
      </w:r>
      <w:proofErr w:type="spellStart"/>
      <w:r w:rsidRPr="009826C9">
        <w:t>Wyrwich</w:t>
      </w:r>
      <w:proofErr w:type="spellEnd"/>
      <w:r w:rsidRPr="009826C9">
        <w:t xml:space="preserve"> KW, et al. Interpreting the clinical importance of treatment outcomes in chronic pain clinical trials: IMMPACT recommendations. </w:t>
      </w:r>
      <w:r w:rsidRPr="00683920">
        <w:rPr>
          <w:iCs/>
        </w:rPr>
        <w:t>J Pain.</w:t>
      </w:r>
      <w:r w:rsidRPr="009826C9">
        <w:t xml:space="preserve"> 2008</w:t>
      </w:r>
      <w:proofErr w:type="gramStart"/>
      <w:r w:rsidRPr="009826C9">
        <w:t>;9</w:t>
      </w:r>
      <w:proofErr w:type="gramEnd"/>
      <w:r w:rsidRPr="009826C9">
        <w:t>(2):105-121.</w:t>
      </w:r>
    </w:p>
    <w:p w14:paraId="2DAB2199" w14:textId="033C2B17"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Dyer BT, Martin JL, Mitchell JL, et al. Hypokalaemia in ibuprofen and codeine phosphat</w:t>
      </w:r>
      <w:r w:rsidR="005D662F" w:rsidRPr="00683920">
        <w:rPr>
          <w:rFonts w:eastAsia="Times New Roman" w:cs="Arial"/>
          <w:lang w:eastAsia="en-AU"/>
        </w:rPr>
        <w:t xml:space="preserve">e abuse. </w:t>
      </w:r>
      <w:proofErr w:type="spellStart"/>
      <w:r w:rsidR="005D662F" w:rsidRPr="00683920">
        <w:rPr>
          <w:rFonts w:eastAsia="Times New Roman" w:cs="Arial"/>
          <w:lang w:eastAsia="en-AU"/>
        </w:rPr>
        <w:t>Int</w:t>
      </w:r>
      <w:proofErr w:type="spellEnd"/>
      <w:r w:rsidR="005D662F" w:rsidRPr="00683920">
        <w:rPr>
          <w:rFonts w:eastAsia="Times New Roman" w:cs="Arial"/>
          <w:lang w:eastAsia="en-AU"/>
        </w:rPr>
        <w:t xml:space="preserve"> J </w:t>
      </w:r>
      <w:proofErr w:type="spellStart"/>
      <w:r w:rsidR="005D662F" w:rsidRPr="00683920">
        <w:rPr>
          <w:rFonts w:eastAsia="Times New Roman" w:cs="Arial"/>
          <w:lang w:eastAsia="en-AU"/>
        </w:rPr>
        <w:t>Clin</w:t>
      </w:r>
      <w:proofErr w:type="spellEnd"/>
      <w:r w:rsidR="005D662F" w:rsidRPr="00683920">
        <w:rPr>
          <w:rFonts w:eastAsia="Times New Roman" w:cs="Arial"/>
          <w:lang w:eastAsia="en-AU"/>
        </w:rPr>
        <w:t xml:space="preserve"> </w:t>
      </w:r>
      <w:proofErr w:type="spellStart"/>
      <w:r w:rsidR="005D662F" w:rsidRPr="00683920">
        <w:rPr>
          <w:rFonts w:eastAsia="Times New Roman" w:cs="Arial"/>
          <w:lang w:eastAsia="en-AU"/>
        </w:rPr>
        <w:t>Pract</w:t>
      </w:r>
      <w:proofErr w:type="spellEnd"/>
      <w:r w:rsidR="005D662F" w:rsidRPr="00683920">
        <w:rPr>
          <w:rFonts w:eastAsia="Times New Roman" w:cs="Arial"/>
          <w:lang w:eastAsia="en-AU"/>
        </w:rPr>
        <w:t xml:space="preserve"> 2004</w:t>
      </w:r>
      <w:proofErr w:type="gramStart"/>
      <w:r w:rsidR="005D662F" w:rsidRPr="00683920">
        <w:rPr>
          <w:rFonts w:eastAsia="Times New Roman" w:cs="Arial"/>
          <w:lang w:eastAsia="en-AU"/>
        </w:rPr>
        <w:t>;58:</w:t>
      </w:r>
      <w:r w:rsidRPr="00683920">
        <w:rPr>
          <w:rFonts w:eastAsia="Times New Roman" w:cs="Arial"/>
          <w:lang w:eastAsia="en-AU"/>
        </w:rPr>
        <w:t>1061</w:t>
      </w:r>
      <w:proofErr w:type="gramEnd"/>
      <w:r w:rsidRPr="00683920">
        <w:rPr>
          <w:rFonts w:eastAsia="Times New Roman" w:cs="Arial"/>
          <w:lang w:eastAsia="en-AU"/>
        </w:rPr>
        <w:t>-</w:t>
      </w:r>
      <w:r w:rsidR="005D662F" w:rsidRPr="00683920">
        <w:rPr>
          <w:rFonts w:eastAsia="Times New Roman" w:cs="Arial"/>
          <w:lang w:eastAsia="en-AU"/>
        </w:rPr>
        <w:t>106</w:t>
      </w:r>
      <w:r w:rsidRPr="00683920">
        <w:rPr>
          <w:rFonts w:eastAsia="Times New Roman" w:cs="Arial"/>
          <w:lang w:eastAsia="en-AU"/>
        </w:rPr>
        <w:t>2.</w:t>
      </w:r>
    </w:p>
    <w:p w14:paraId="1934A82D" w14:textId="4FB22DD0" w:rsidR="00F7440B" w:rsidRPr="009826C9" w:rsidRDefault="00F7440B" w:rsidP="00683920">
      <w:pPr>
        <w:pStyle w:val="ListParagraph"/>
        <w:numPr>
          <w:ilvl w:val="0"/>
          <w:numId w:val="32"/>
        </w:numPr>
        <w:ind w:left="360"/>
        <w:contextualSpacing w:val="0"/>
      </w:pPr>
      <w:r w:rsidRPr="009826C9">
        <w:t xml:space="preserve">Eccles R, Morris S, Jawad M. Lack of effect of codeine in the treatment of cough associated with acute upper respiratory tract infection. </w:t>
      </w:r>
      <w:proofErr w:type="spellStart"/>
      <w:r w:rsidRPr="009826C9">
        <w:t>Clin</w:t>
      </w:r>
      <w:proofErr w:type="spellEnd"/>
      <w:r w:rsidRPr="009826C9">
        <w:t xml:space="preserve"> </w:t>
      </w:r>
      <w:proofErr w:type="spellStart"/>
      <w:r w:rsidRPr="009826C9">
        <w:t>Pharmacol</w:t>
      </w:r>
      <w:proofErr w:type="spellEnd"/>
      <w:r w:rsidRPr="009826C9">
        <w:t xml:space="preserve"> </w:t>
      </w:r>
      <w:proofErr w:type="spellStart"/>
      <w:r w:rsidRPr="009826C9">
        <w:t>Ther</w:t>
      </w:r>
      <w:proofErr w:type="spellEnd"/>
      <w:r w:rsidRPr="009826C9">
        <w:t xml:space="preserve"> 1992</w:t>
      </w:r>
      <w:proofErr w:type="gramStart"/>
      <w:r w:rsidRPr="009826C9">
        <w:t>;17:175</w:t>
      </w:r>
      <w:proofErr w:type="gramEnd"/>
      <w:r w:rsidRPr="009826C9">
        <w:t>-</w:t>
      </w:r>
      <w:r w:rsidR="005D662F" w:rsidRPr="009826C9">
        <w:t>180</w:t>
      </w:r>
      <w:r w:rsidRPr="009826C9">
        <w:t>.</w:t>
      </w:r>
    </w:p>
    <w:p w14:paraId="142485AA" w14:textId="77777777" w:rsidR="00F7440B" w:rsidRPr="009826C9" w:rsidRDefault="00F7440B" w:rsidP="00683920">
      <w:pPr>
        <w:pStyle w:val="ListParagraph"/>
        <w:numPr>
          <w:ilvl w:val="0"/>
          <w:numId w:val="32"/>
        </w:numPr>
        <w:ind w:left="360"/>
        <w:contextualSpacing w:val="0"/>
      </w:pPr>
      <w:r w:rsidRPr="00683920">
        <w:rPr>
          <w:bCs/>
        </w:rPr>
        <w:t xml:space="preserve">Egger M, Davey Smith G, Schneider M, Minder C. </w:t>
      </w:r>
      <w:r w:rsidRPr="009826C9">
        <w:t>Bias in meta-analysis detected by a simple, graphical test. BMJ. 1997</w:t>
      </w:r>
      <w:proofErr w:type="gramStart"/>
      <w:r w:rsidRPr="009826C9">
        <w:t>;315</w:t>
      </w:r>
      <w:proofErr w:type="gramEnd"/>
      <w:r w:rsidRPr="009826C9">
        <w:t xml:space="preserve">(7109):629-634. </w:t>
      </w:r>
    </w:p>
    <w:p w14:paraId="582890E4" w14:textId="365AAB8B"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 xml:space="preserve">Ernest D, Chia M, </w:t>
      </w:r>
      <w:proofErr w:type="spellStart"/>
      <w:r w:rsidRPr="00683920">
        <w:rPr>
          <w:rFonts w:eastAsia="Times New Roman" w:cs="Arial"/>
          <w:lang w:eastAsia="en-AU"/>
        </w:rPr>
        <w:t>Corallo</w:t>
      </w:r>
      <w:proofErr w:type="spellEnd"/>
      <w:r w:rsidRPr="00683920">
        <w:rPr>
          <w:rFonts w:eastAsia="Times New Roman" w:cs="Arial"/>
          <w:lang w:eastAsia="en-AU"/>
        </w:rPr>
        <w:t xml:space="preserve"> CE. Profound hypokalaemia due to Nurofen Plus and Red Bull misuse. </w:t>
      </w:r>
      <w:proofErr w:type="spellStart"/>
      <w:r w:rsidRPr="00683920">
        <w:rPr>
          <w:rFonts w:eastAsia="Times New Roman" w:cs="Arial"/>
          <w:lang w:eastAsia="en-AU"/>
        </w:rPr>
        <w:t>Crit</w:t>
      </w:r>
      <w:proofErr w:type="spellEnd"/>
      <w:r w:rsidRPr="00683920">
        <w:rPr>
          <w:rFonts w:eastAsia="Times New Roman" w:cs="Arial"/>
          <w:lang w:eastAsia="en-AU"/>
        </w:rPr>
        <w:t xml:space="preserve"> Care </w:t>
      </w:r>
      <w:proofErr w:type="spellStart"/>
      <w:r w:rsidRPr="00683920">
        <w:rPr>
          <w:rFonts w:eastAsia="Times New Roman" w:cs="Arial"/>
          <w:lang w:eastAsia="en-AU"/>
        </w:rPr>
        <w:t>Resusc</w:t>
      </w:r>
      <w:proofErr w:type="spellEnd"/>
      <w:r w:rsidRPr="00683920">
        <w:rPr>
          <w:rFonts w:eastAsia="Times New Roman" w:cs="Arial"/>
          <w:lang w:eastAsia="en-AU"/>
        </w:rPr>
        <w:t xml:space="preserve"> 2010</w:t>
      </w:r>
      <w:proofErr w:type="gramStart"/>
      <w:r w:rsidRPr="00683920">
        <w:rPr>
          <w:rFonts w:eastAsia="Times New Roman" w:cs="Arial"/>
          <w:lang w:eastAsia="en-AU"/>
        </w:rPr>
        <w:t>;12:109</w:t>
      </w:r>
      <w:proofErr w:type="gramEnd"/>
      <w:r w:rsidRPr="00683920">
        <w:rPr>
          <w:rFonts w:eastAsia="Times New Roman" w:cs="Arial"/>
          <w:lang w:eastAsia="en-AU"/>
        </w:rPr>
        <w:t>-</w:t>
      </w:r>
      <w:r w:rsidR="005D662F" w:rsidRPr="00683920">
        <w:rPr>
          <w:rFonts w:eastAsia="Times New Roman" w:cs="Arial"/>
          <w:lang w:eastAsia="en-AU"/>
        </w:rPr>
        <w:t>1</w:t>
      </w:r>
      <w:r w:rsidRPr="00683920">
        <w:rPr>
          <w:rFonts w:eastAsia="Times New Roman" w:cs="Arial"/>
          <w:lang w:eastAsia="en-AU"/>
        </w:rPr>
        <w:t>10</w:t>
      </w:r>
      <w:r w:rsidR="005D662F" w:rsidRPr="00683920">
        <w:rPr>
          <w:rFonts w:eastAsia="Times New Roman" w:cs="Arial"/>
          <w:lang w:eastAsia="en-AU"/>
        </w:rPr>
        <w:t>.</w:t>
      </w:r>
    </w:p>
    <w:p w14:paraId="274B5545" w14:textId="29375244"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 xml:space="preserve">Evans C, Chalmers-Watson TA, </w:t>
      </w:r>
      <w:proofErr w:type="spellStart"/>
      <w:r w:rsidRPr="00683920">
        <w:rPr>
          <w:rFonts w:eastAsia="Times New Roman" w:cs="Arial"/>
          <w:lang w:eastAsia="en-AU"/>
        </w:rPr>
        <w:t>Gearry</w:t>
      </w:r>
      <w:proofErr w:type="spellEnd"/>
      <w:r w:rsidRPr="00683920">
        <w:rPr>
          <w:rFonts w:eastAsia="Times New Roman" w:cs="Arial"/>
          <w:lang w:eastAsia="en-AU"/>
        </w:rPr>
        <w:t xml:space="preserve"> RB. Combination NSAID-codeine preparations and gastrointestinal toxicity. N Z Med J 2010</w:t>
      </w:r>
      <w:proofErr w:type="gramStart"/>
      <w:r w:rsidRPr="00683920">
        <w:rPr>
          <w:rFonts w:eastAsia="Times New Roman" w:cs="Arial"/>
          <w:lang w:eastAsia="en-AU"/>
        </w:rPr>
        <w:t>;123:92</w:t>
      </w:r>
      <w:proofErr w:type="gramEnd"/>
      <w:r w:rsidRPr="00683920">
        <w:rPr>
          <w:rFonts w:eastAsia="Times New Roman" w:cs="Arial"/>
          <w:lang w:eastAsia="en-AU"/>
        </w:rPr>
        <w:t>-</w:t>
      </w:r>
      <w:r w:rsidR="005D662F" w:rsidRPr="00683920">
        <w:rPr>
          <w:rFonts w:eastAsia="Times New Roman" w:cs="Arial"/>
          <w:lang w:eastAsia="en-AU"/>
        </w:rPr>
        <w:t>9</w:t>
      </w:r>
      <w:r w:rsidRPr="00683920">
        <w:rPr>
          <w:rFonts w:eastAsia="Times New Roman" w:cs="Arial"/>
          <w:lang w:eastAsia="en-AU"/>
        </w:rPr>
        <w:t>3</w:t>
      </w:r>
      <w:r w:rsidR="005D662F" w:rsidRPr="00683920">
        <w:rPr>
          <w:rFonts w:eastAsia="Times New Roman" w:cs="Arial"/>
          <w:lang w:eastAsia="en-AU"/>
        </w:rPr>
        <w:t>.</w:t>
      </w:r>
      <w:r w:rsidRPr="00683920">
        <w:rPr>
          <w:rFonts w:eastAsia="Times New Roman" w:cs="Arial"/>
          <w:lang w:eastAsia="en-AU"/>
        </w:rPr>
        <w:t xml:space="preserve"> </w:t>
      </w:r>
    </w:p>
    <w:p w14:paraId="1012F4C3" w14:textId="77777777"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 xml:space="preserve">Ferguson L, Clarke I, Fisher A, Legg G, </w:t>
      </w:r>
      <w:proofErr w:type="spellStart"/>
      <w:r w:rsidRPr="00683920">
        <w:rPr>
          <w:rFonts w:eastAsia="Times New Roman" w:cs="Arial"/>
          <w:lang w:eastAsia="en-AU"/>
        </w:rPr>
        <w:t>Batey</w:t>
      </w:r>
      <w:proofErr w:type="spellEnd"/>
      <w:r w:rsidRPr="00683920">
        <w:rPr>
          <w:rFonts w:eastAsia="Times New Roman" w:cs="Arial"/>
          <w:lang w:eastAsia="en-AU"/>
        </w:rPr>
        <w:t xml:space="preserve"> R. Over the counter and into the grave: morbidity and mortality related to NSAIDS with codeine dependence. APSAD Conference 2010. Drug and </w:t>
      </w:r>
      <w:proofErr w:type="spellStart"/>
      <w:r w:rsidRPr="00683920">
        <w:rPr>
          <w:rFonts w:eastAsia="Times New Roman" w:cs="Arial"/>
          <w:lang w:eastAsia="en-AU"/>
        </w:rPr>
        <w:t>Alc</w:t>
      </w:r>
      <w:proofErr w:type="spellEnd"/>
      <w:r w:rsidRPr="00683920">
        <w:rPr>
          <w:rFonts w:eastAsia="Times New Roman" w:cs="Arial"/>
          <w:lang w:eastAsia="en-AU"/>
        </w:rPr>
        <w:t xml:space="preserve"> Rev 2010</w:t>
      </w:r>
      <w:proofErr w:type="gramStart"/>
      <w:r w:rsidRPr="00683920">
        <w:rPr>
          <w:rFonts w:eastAsia="Times New Roman" w:cs="Arial"/>
          <w:lang w:eastAsia="en-AU"/>
        </w:rPr>
        <w:t>;29</w:t>
      </w:r>
      <w:proofErr w:type="gramEnd"/>
      <w:r w:rsidRPr="00683920">
        <w:rPr>
          <w:rFonts w:eastAsia="Times New Roman" w:cs="Arial"/>
          <w:lang w:eastAsia="en-AU"/>
        </w:rPr>
        <w:t xml:space="preserve"> (Suppl. 1):2-82.</w:t>
      </w:r>
    </w:p>
    <w:p w14:paraId="42449543" w14:textId="77777777" w:rsidR="00F7440B" w:rsidRPr="009826C9" w:rsidRDefault="00F7440B" w:rsidP="00683920">
      <w:pPr>
        <w:pStyle w:val="ListParagraph"/>
        <w:numPr>
          <w:ilvl w:val="0"/>
          <w:numId w:val="32"/>
        </w:numPr>
        <w:ind w:left="360"/>
        <w:contextualSpacing w:val="0"/>
      </w:pPr>
      <w:r w:rsidRPr="009826C9">
        <w:t xml:space="preserve">Frame JW, Fisher SE, </w:t>
      </w:r>
      <w:proofErr w:type="spellStart"/>
      <w:r w:rsidRPr="009826C9">
        <w:t>Pickvance</w:t>
      </w:r>
      <w:proofErr w:type="spellEnd"/>
      <w:r w:rsidRPr="009826C9">
        <w:t xml:space="preserve"> NJ, Skene AM. A Double-Blind Placebo-Controlled comparison of three ibuprofen/codeine combinations and aspirin. Brit J Oral </w:t>
      </w:r>
      <w:proofErr w:type="spellStart"/>
      <w:r w:rsidRPr="009826C9">
        <w:t>Maxillofac</w:t>
      </w:r>
      <w:proofErr w:type="spellEnd"/>
      <w:r w:rsidRPr="009826C9">
        <w:t xml:space="preserve"> </w:t>
      </w:r>
      <w:proofErr w:type="spellStart"/>
      <w:r w:rsidRPr="009826C9">
        <w:t>Surg</w:t>
      </w:r>
      <w:proofErr w:type="spellEnd"/>
      <w:r w:rsidRPr="009826C9">
        <w:t xml:space="preserve"> 1986</w:t>
      </w:r>
      <w:proofErr w:type="gramStart"/>
      <w:r w:rsidRPr="009826C9">
        <w:t>;24:122</w:t>
      </w:r>
      <w:proofErr w:type="gramEnd"/>
      <w:r w:rsidRPr="009826C9">
        <w:t>-129.</w:t>
      </w:r>
    </w:p>
    <w:p w14:paraId="5C1EFC90" w14:textId="77777777" w:rsidR="00F7440B" w:rsidRPr="009826C9" w:rsidRDefault="00F7440B" w:rsidP="00683920">
      <w:pPr>
        <w:pStyle w:val="ListParagraph"/>
        <w:numPr>
          <w:ilvl w:val="0"/>
          <w:numId w:val="32"/>
        </w:numPr>
        <w:ind w:left="360"/>
        <w:contextualSpacing w:val="0"/>
      </w:pPr>
      <w:r w:rsidRPr="009826C9">
        <w:t xml:space="preserve">Freestone C, Eccles R. Assessment of the Antitussive Efficacy of </w:t>
      </w:r>
      <w:proofErr w:type="spellStart"/>
      <w:r w:rsidRPr="009826C9">
        <w:t>Cedeien</w:t>
      </w:r>
      <w:proofErr w:type="spellEnd"/>
      <w:r w:rsidRPr="009826C9">
        <w:t xml:space="preserve"> in Cough Associated with Common Cold. J Pharm </w:t>
      </w:r>
      <w:proofErr w:type="spellStart"/>
      <w:r w:rsidRPr="009826C9">
        <w:t>Pharmacol</w:t>
      </w:r>
      <w:proofErr w:type="spellEnd"/>
      <w:r w:rsidRPr="009826C9">
        <w:t xml:space="preserve"> 1997</w:t>
      </w:r>
      <w:proofErr w:type="gramStart"/>
      <w:r w:rsidRPr="009826C9">
        <w:t>;49:1045</w:t>
      </w:r>
      <w:proofErr w:type="gramEnd"/>
      <w:r w:rsidRPr="009826C9">
        <w:t>-1049.</w:t>
      </w:r>
    </w:p>
    <w:p w14:paraId="2BCBF642" w14:textId="3F37F2B4"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 xml:space="preserve">Frei MY, Nielsen S, Dobbin MDH, Tobin CL. Serious morbidity associated with misuse of over-the-counter codeine-ibuprofen analgesics: a series of 27 cases. Med J </w:t>
      </w:r>
      <w:proofErr w:type="spellStart"/>
      <w:r w:rsidRPr="00683920">
        <w:rPr>
          <w:rFonts w:eastAsia="Times New Roman" w:cs="Arial"/>
          <w:lang w:eastAsia="en-AU"/>
        </w:rPr>
        <w:t>Aust</w:t>
      </w:r>
      <w:proofErr w:type="spellEnd"/>
      <w:r w:rsidRPr="00683920">
        <w:rPr>
          <w:rFonts w:eastAsia="Times New Roman" w:cs="Arial"/>
          <w:lang w:eastAsia="en-AU"/>
        </w:rPr>
        <w:t xml:space="preserve"> 2010</w:t>
      </w:r>
      <w:proofErr w:type="gramStart"/>
      <w:r w:rsidRPr="00683920">
        <w:rPr>
          <w:rFonts w:eastAsia="Times New Roman" w:cs="Arial"/>
          <w:lang w:eastAsia="en-AU"/>
        </w:rPr>
        <w:t>;193:294</w:t>
      </w:r>
      <w:proofErr w:type="gramEnd"/>
      <w:r w:rsidRPr="00683920">
        <w:rPr>
          <w:rFonts w:eastAsia="Times New Roman" w:cs="Arial"/>
          <w:lang w:eastAsia="en-AU"/>
        </w:rPr>
        <w:t>-</w:t>
      </w:r>
      <w:r w:rsidR="005D662F" w:rsidRPr="00683920">
        <w:rPr>
          <w:rFonts w:eastAsia="Times New Roman" w:cs="Arial"/>
          <w:lang w:eastAsia="en-AU"/>
        </w:rPr>
        <w:t>29</w:t>
      </w:r>
      <w:r w:rsidRPr="00683920">
        <w:rPr>
          <w:rFonts w:eastAsia="Times New Roman" w:cs="Arial"/>
          <w:lang w:eastAsia="en-AU"/>
        </w:rPr>
        <w:t>6.</w:t>
      </w:r>
    </w:p>
    <w:p w14:paraId="36199A0D" w14:textId="3F0CE277" w:rsidR="009826C9" w:rsidRPr="00683920" w:rsidRDefault="009826C9" w:rsidP="00683920">
      <w:pPr>
        <w:pStyle w:val="ListParagraph"/>
        <w:numPr>
          <w:ilvl w:val="0"/>
          <w:numId w:val="32"/>
        </w:numPr>
        <w:ind w:left="360"/>
        <w:contextualSpacing w:val="0"/>
        <w:rPr>
          <w:rFonts w:cs="AdvVersal-R"/>
        </w:rPr>
      </w:pPr>
      <w:r w:rsidRPr="009826C9">
        <w:t xml:space="preserve">Friday J, </w:t>
      </w:r>
      <w:proofErr w:type="spellStart"/>
      <w:r w:rsidRPr="009826C9">
        <w:t>Kanegaye</w:t>
      </w:r>
      <w:proofErr w:type="spellEnd"/>
      <w:r w:rsidRPr="009826C9">
        <w:t xml:space="preserve"> J and </w:t>
      </w:r>
      <w:proofErr w:type="spellStart"/>
      <w:r w:rsidRPr="009826C9">
        <w:t>McClaslin</w:t>
      </w:r>
      <w:proofErr w:type="spellEnd"/>
      <w:r w:rsidRPr="009826C9">
        <w:t xml:space="preserve"> I et al. </w:t>
      </w:r>
      <w:r w:rsidRPr="00683920">
        <w:rPr>
          <w:rFonts w:cs="ZurichBT-RomanCondensed"/>
        </w:rPr>
        <w:t>Paracetamol/codeine probably had</w:t>
      </w:r>
      <w:r w:rsidRPr="009826C9">
        <w:t xml:space="preserve"> </w:t>
      </w:r>
      <w:r w:rsidRPr="00683920">
        <w:rPr>
          <w:rFonts w:cs="ZurichBT-RomanCondensed"/>
        </w:rPr>
        <w:t>equivalent analgesia to ibuprofen in</w:t>
      </w:r>
      <w:r w:rsidRPr="009826C9">
        <w:t xml:space="preserve"> </w:t>
      </w:r>
      <w:r w:rsidRPr="00683920">
        <w:rPr>
          <w:rFonts w:cs="ZurichBT-RomanCondensed"/>
        </w:rPr>
        <w:t xml:space="preserve">children with extremity injuries. </w:t>
      </w:r>
      <w:proofErr w:type="spellStart"/>
      <w:r w:rsidRPr="00683920">
        <w:rPr>
          <w:rStyle w:val="st"/>
          <w:sz w:val="24"/>
          <w:szCs w:val="24"/>
        </w:rPr>
        <w:t>Acad</w:t>
      </w:r>
      <w:proofErr w:type="spellEnd"/>
      <w:r w:rsidRPr="00683920">
        <w:rPr>
          <w:rStyle w:val="st"/>
          <w:sz w:val="24"/>
          <w:szCs w:val="24"/>
        </w:rPr>
        <w:t xml:space="preserve"> </w:t>
      </w:r>
      <w:proofErr w:type="spellStart"/>
      <w:r w:rsidRPr="00683920">
        <w:rPr>
          <w:rStyle w:val="st"/>
          <w:sz w:val="24"/>
          <w:szCs w:val="24"/>
        </w:rPr>
        <w:t>Emerg</w:t>
      </w:r>
      <w:proofErr w:type="spellEnd"/>
      <w:r w:rsidRPr="00683920">
        <w:rPr>
          <w:rStyle w:val="st"/>
          <w:sz w:val="24"/>
          <w:szCs w:val="24"/>
        </w:rPr>
        <w:t xml:space="preserve"> Med</w:t>
      </w:r>
      <w:r w:rsidRPr="00683920">
        <w:rPr>
          <w:rFonts w:cs="AdvVersal-R"/>
        </w:rPr>
        <w:t xml:space="preserve"> 2009</w:t>
      </w:r>
      <w:proofErr w:type="gramStart"/>
      <w:r w:rsidRPr="00683920">
        <w:rPr>
          <w:rFonts w:cs="AdvVersal-R"/>
        </w:rPr>
        <w:t>;16:711</w:t>
      </w:r>
      <w:proofErr w:type="gramEnd"/>
      <w:r w:rsidRPr="00683920">
        <w:rPr>
          <w:rFonts w:cs="AdvVersal-R"/>
        </w:rPr>
        <w:t>–716.</w:t>
      </w:r>
    </w:p>
    <w:p w14:paraId="26C47697" w14:textId="24B8BF7B" w:rsidR="009826C9" w:rsidRPr="00683920" w:rsidRDefault="009826C9" w:rsidP="00683920">
      <w:pPr>
        <w:pStyle w:val="ListParagraph"/>
        <w:numPr>
          <w:ilvl w:val="0"/>
          <w:numId w:val="32"/>
        </w:numPr>
        <w:ind w:left="360"/>
        <w:contextualSpacing w:val="0"/>
        <w:rPr>
          <w:rFonts w:cs="Sabon-Bold"/>
          <w:bCs/>
        </w:rPr>
      </w:pPr>
      <w:proofErr w:type="spellStart"/>
      <w:r w:rsidRPr="00683920">
        <w:rPr>
          <w:rFonts w:cs="Times New Roman"/>
          <w:bCs/>
        </w:rPr>
        <w:t>Gatoulis</w:t>
      </w:r>
      <w:proofErr w:type="spellEnd"/>
      <w:r w:rsidRPr="00683920">
        <w:rPr>
          <w:rFonts w:cs="Times New Roman"/>
          <w:bCs/>
        </w:rPr>
        <w:t xml:space="preserve"> S, </w:t>
      </w:r>
      <w:proofErr w:type="spellStart"/>
      <w:r w:rsidRPr="00683920">
        <w:rPr>
          <w:rFonts w:cs="Times New Roman"/>
          <w:bCs/>
        </w:rPr>
        <w:t>Voelker</w:t>
      </w:r>
      <w:proofErr w:type="spellEnd"/>
      <w:r w:rsidRPr="00683920">
        <w:rPr>
          <w:rFonts w:cs="Times New Roman"/>
          <w:bCs/>
        </w:rPr>
        <w:t xml:space="preserve"> M, </w:t>
      </w:r>
      <w:proofErr w:type="gramStart"/>
      <w:r w:rsidRPr="00683920">
        <w:rPr>
          <w:rFonts w:cs="Times New Roman"/>
          <w:bCs/>
        </w:rPr>
        <w:t>Fisher</w:t>
      </w:r>
      <w:proofErr w:type="gramEnd"/>
      <w:r w:rsidRPr="00683920">
        <w:rPr>
          <w:rFonts w:cs="Times New Roman"/>
          <w:bCs/>
        </w:rPr>
        <w:t xml:space="preserve"> M. </w:t>
      </w:r>
      <w:r w:rsidRPr="00683920">
        <w:rPr>
          <w:rFonts w:cs="Sabon-Bold"/>
          <w:bCs/>
        </w:rPr>
        <w:t>Assessment of the Efficacy and Safety Profiles of Aspirin and</w:t>
      </w:r>
      <w:r w:rsidRPr="00683920">
        <w:rPr>
          <w:rFonts w:cs="Times New Roman"/>
          <w:bCs/>
        </w:rPr>
        <w:t xml:space="preserve"> </w:t>
      </w:r>
      <w:r w:rsidRPr="00683920">
        <w:rPr>
          <w:rFonts w:cs="Sabon-Bold"/>
          <w:bCs/>
        </w:rPr>
        <w:t>Acetaminophen With Codeine: Results From 2 Randomized,</w:t>
      </w:r>
      <w:r w:rsidRPr="00683920">
        <w:rPr>
          <w:rFonts w:cs="Times New Roman"/>
          <w:bCs/>
        </w:rPr>
        <w:t xml:space="preserve"> </w:t>
      </w:r>
      <w:r w:rsidRPr="00683920">
        <w:rPr>
          <w:rFonts w:cs="Sabon-Bold"/>
          <w:bCs/>
        </w:rPr>
        <w:t>Controlled Trials in Individuals With Tension-Type</w:t>
      </w:r>
      <w:r w:rsidRPr="00683920">
        <w:rPr>
          <w:rFonts w:cs="Times New Roman"/>
          <w:bCs/>
        </w:rPr>
        <w:t xml:space="preserve"> </w:t>
      </w:r>
      <w:r w:rsidRPr="00683920">
        <w:rPr>
          <w:rFonts w:cs="Sabon-Bold"/>
          <w:bCs/>
        </w:rPr>
        <w:t xml:space="preserve">Headache and Postoperative Dental Pain. </w:t>
      </w:r>
      <w:proofErr w:type="spellStart"/>
      <w:r w:rsidRPr="00683920">
        <w:rPr>
          <w:rFonts w:cs="Sabon-Bold"/>
          <w:bCs/>
        </w:rPr>
        <w:t>Clin</w:t>
      </w:r>
      <w:proofErr w:type="spellEnd"/>
      <w:r w:rsidRPr="00683920">
        <w:rPr>
          <w:rFonts w:cs="Sabon-Bold"/>
          <w:bCs/>
        </w:rPr>
        <w:t xml:space="preserve"> </w:t>
      </w:r>
      <w:proofErr w:type="spellStart"/>
      <w:r w:rsidRPr="00683920">
        <w:rPr>
          <w:rFonts w:cs="Sabon-Bold"/>
          <w:bCs/>
        </w:rPr>
        <w:t>Ther</w:t>
      </w:r>
      <w:proofErr w:type="spellEnd"/>
      <w:r w:rsidRPr="00683920">
        <w:rPr>
          <w:rFonts w:cs="Sabon-Bold"/>
          <w:bCs/>
        </w:rPr>
        <w:t xml:space="preserve"> 2012</w:t>
      </w:r>
      <w:proofErr w:type="gramStart"/>
      <w:r w:rsidRPr="00683920">
        <w:rPr>
          <w:rFonts w:cs="Sabon-Bold"/>
          <w:bCs/>
        </w:rPr>
        <w:t>;34</w:t>
      </w:r>
      <w:proofErr w:type="gramEnd"/>
      <w:r w:rsidRPr="00683920">
        <w:rPr>
          <w:rFonts w:cs="Sabon-Bold"/>
          <w:bCs/>
        </w:rPr>
        <w:t>(1):138-148.</w:t>
      </w:r>
    </w:p>
    <w:p w14:paraId="4AB30290" w14:textId="77777777" w:rsidR="00F7440B" w:rsidRPr="009826C9" w:rsidRDefault="00F7440B" w:rsidP="00683920">
      <w:pPr>
        <w:pStyle w:val="ListParagraph"/>
        <w:numPr>
          <w:ilvl w:val="0"/>
          <w:numId w:val="32"/>
        </w:numPr>
        <w:ind w:left="360"/>
        <w:contextualSpacing w:val="0"/>
      </w:pPr>
      <w:proofErr w:type="spellStart"/>
      <w:r w:rsidRPr="009826C9">
        <w:t>Gerschman</w:t>
      </w:r>
      <w:proofErr w:type="spellEnd"/>
      <w:r w:rsidRPr="009826C9">
        <w:t xml:space="preserve"> JA, Reade PD, Burrows GD. Evaluation of a proprietary analgesic/antihistamine in the management of pain associated with temporomandibular joint pain dysfunction syndrome. </w:t>
      </w:r>
      <w:proofErr w:type="spellStart"/>
      <w:r w:rsidRPr="009826C9">
        <w:t>Aust</w:t>
      </w:r>
      <w:proofErr w:type="spellEnd"/>
      <w:r w:rsidRPr="009826C9">
        <w:t xml:space="preserve"> Dental J 1984</w:t>
      </w:r>
      <w:proofErr w:type="gramStart"/>
      <w:r w:rsidRPr="009826C9">
        <w:t>;29</w:t>
      </w:r>
      <w:proofErr w:type="gramEnd"/>
      <w:r w:rsidRPr="009826C9">
        <w:t>(5):300-304.</w:t>
      </w:r>
    </w:p>
    <w:p w14:paraId="50763E2E" w14:textId="77777777" w:rsidR="00F7440B" w:rsidRPr="009826C9" w:rsidRDefault="00F7440B" w:rsidP="00683920">
      <w:pPr>
        <w:pStyle w:val="ListParagraph"/>
        <w:numPr>
          <w:ilvl w:val="0"/>
          <w:numId w:val="32"/>
        </w:numPr>
        <w:ind w:left="360"/>
        <w:contextualSpacing w:val="0"/>
      </w:pPr>
      <w:r w:rsidRPr="009826C9">
        <w:t xml:space="preserve">Giles AD, Hill CM, Shepherd JP, Stewart DJ, </w:t>
      </w:r>
      <w:proofErr w:type="spellStart"/>
      <w:r w:rsidRPr="009826C9">
        <w:t>Pickvance</w:t>
      </w:r>
      <w:proofErr w:type="spellEnd"/>
      <w:r w:rsidRPr="009826C9">
        <w:t xml:space="preserve"> NJ. A single dose assessment of an ibuprofen/codeine combination in postoperative dental pain. </w:t>
      </w:r>
      <w:proofErr w:type="spellStart"/>
      <w:r w:rsidRPr="009826C9">
        <w:t>Int</w:t>
      </w:r>
      <w:proofErr w:type="spellEnd"/>
      <w:r w:rsidRPr="009826C9">
        <w:t xml:space="preserve"> J Oral </w:t>
      </w:r>
      <w:proofErr w:type="spellStart"/>
      <w:r w:rsidRPr="009826C9">
        <w:t>Maxillofac</w:t>
      </w:r>
      <w:proofErr w:type="spellEnd"/>
      <w:r w:rsidRPr="009826C9">
        <w:t xml:space="preserve"> </w:t>
      </w:r>
      <w:proofErr w:type="spellStart"/>
      <w:r w:rsidRPr="009826C9">
        <w:t>Surg</w:t>
      </w:r>
      <w:proofErr w:type="spellEnd"/>
      <w:r w:rsidRPr="009826C9">
        <w:t xml:space="preserve"> 1986</w:t>
      </w:r>
      <w:proofErr w:type="gramStart"/>
      <w:r w:rsidRPr="009826C9">
        <w:t>;15:727</w:t>
      </w:r>
      <w:proofErr w:type="gramEnd"/>
      <w:r w:rsidRPr="009826C9">
        <w:t>-732.</w:t>
      </w:r>
    </w:p>
    <w:p w14:paraId="633C4BD1" w14:textId="77777777" w:rsidR="00F7440B" w:rsidRPr="009826C9" w:rsidRDefault="00F7440B" w:rsidP="00683920">
      <w:pPr>
        <w:pStyle w:val="ListParagraph"/>
        <w:numPr>
          <w:ilvl w:val="0"/>
          <w:numId w:val="32"/>
        </w:numPr>
        <w:ind w:left="360"/>
        <w:contextualSpacing w:val="0"/>
      </w:pPr>
      <w:r w:rsidRPr="009826C9">
        <w:t xml:space="preserve">Hartling L, </w:t>
      </w:r>
      <w:proofErr w:type="spellStart"/>
      <w:r w:rsidRPr="009826C9">
        <w:t>Ospina</w:t>
      </w:r>
      <w:proofErr w:type="spellEnd"/>
      <w:r w:rsidRPr="009826C9">
        <w:t xml:space="preserve"> M, </w:t>
      </w:r>
      <w:proofErr w:type="gramStart"/>
      <w:r w:rsidRPr="009826C9">
        <w:t>Liang</w:t>
      </w:r>
      <w:proofErr w:type="gramEnd"/>
      <w:r w:rsidRPr="009826C9">
        <w:t xml:space="preserve"> Y, et al. Risk of bias versus quality assessment of randomised controlled trials: cross sectional study. </w:t>
      </w:r>
      <w:r w:rsidRPr="00683920">
        <w:rPr>
          <w:iCs/>
        </w:rPr>
        <w:t>BMJ.</w:t>
      </w:r>
      <w:r w:rsidRPr="009826C9">
        <w:t xml:space="preserve"> 2009</w:t>
      </w:r>
      <w:proofErr w:type="gramStart"/>
      <w:r w:rsidRPr="009826C9">
        <w:t>;339:b4012</w:t>
      </w:r>
      <w:proofErr w:type="gramEnd"/>
      <w:r w:rsidRPr="009826C9">
        <w:t>.</w:t>
      </w:r>
    </w:p>
    <w:p w14:paraId="1B357A5A" w14:textId="6066C03A" w:rsidR="00F7440B" w:rsidRPr="009826C9" w:rsidRDefault="00F7440B" w:rsidP="00683920">
      <w:pPr>
        <w:pStyle w:val="ListParagraph"/>
        <w:numPr>
          <w:ilvl w:val="0"/>
          <w:numId w:val="32"/>
        </w:numPr>
        <w:ind w:left="360"/>
        <w:contextualSpacing w:val="0"/>
      </w:pPr>
      <w:proofErr w:type="spellStart"/>
      <w:r w:rsidRPr="009826C9">
        <w:lastRenderedPageBreak/>
        <w:t>Heidrich</w:t>
      </w:r>
      <w:proofErr w:type="spellEnd"/>
      <w:r w:rsidRPr="009826C9">
        <w:t xml:space="preserve"> G, Slavic-</w:t>
      </w:r>
      <w:proofErr w:type="spellStart"/>
      <w:r w:rsidRPr="009826C9">
        <w:t>Svircev</w:t>
      </w:r>
      <w:proofErr w:type="spellEnd"/>
      <w:r w:rsidRPr="009826C9">
        <w:t xml:space="preserve"> V, </w:t>
      </w:r>
      <w:proofErr w:type="spellStart"/>
      <w:r w:rsidRPr="009826C9">
        <w:t>Kaiko</w:t>
      </w:r>
      <w:proofErr w:type="spellEnd"/>
      <w:r w:rsidRPr="009826C9">
        <w:t xml:space="preserve"> R. Efficacy and Quality of Ibuprofen and Acetaminophen plus Codeine Analgesia. Pain 1985</w:t>
      </w:r>
      <w:proofErr w:type="gramStart"/>
      <w:r w:rsidRPr="009826C9">
        <w:t>;22:385</w:t>
      </w:r>
      <w:proofErr w:type="gramEnd"/>
      <w:r w:rsidRPr="009826C9">
        <w:t>-</w:t>
      </w:r>
      <w:r w:rsidR="005D662F" w:rsidRPr="009826C9">
        <w:t>3</w:t>
      </w:r>
      <w:r w:rsidRPr="009826C9">
        <w:t>87.</w:t>
      </w:r>
    </w:p>
    <w:p w14:paraId="4F87E72E" w14:textId="07D7420E" w:rsidR="009826C9" w:rsidRPr="00683920" w:rsidRDefault="009826C9" w:rsidP="00683920">
      <w:pPr>
        <w:pStyle w:val="ListParagraph"/>
        <w:numPr>
          <w:ilvl w:val="0"/>
          <w:numId w:val="32"/>
        </w:numPr>
        <w:ind w:left="360"/>
        <w:contextualSpacing w:val="0"/>
        <w:rPr>
          <w:rFonts w:cs="Times New Roman"/>
        </w:rPr>
      </w:pPr>
      <w:r w:rsidRPr="00683920">
        <w:rPr>
          <w:rFonts w:cs="Times New Roman"/>
          <w:bCs/>
        </w:rPr>
        <w:t xml:space="preserve">Hellman M, Ahlstrom U, Anderson L et al. Analgesic efficacy of an ibuprofen-codeine combination in patients with pain after removal of lower third molars. </w:t>
      </w:r>
      <w:proofErr w:type="spellStart"/>
      <w:r w:rsidRPr="00683920">
        <w:rPr>
          <w:rFonts w:cs="Times New Roman"/>
        </w:rPr>
        <w:t>Eur</w:t>
      </w:r>
      <w:proofErr w:type="spellEnd"/>
      <w:r w:rsidRPr="00683920">
        <w:rPr>
          <w:rFonts w:cs="Times New Roman"/>
        </w:rPr>
        <w:t xml:space="preserve"> J </w:t>
      </w:r>
      <w:proofErr w:type="spellStart"/>
      <w:r w:rsidRPr="00683920">
        <w:rPr>
          <w:rFonts w:cs="Times New Roman"/>
        </w:rPr>
        <w:t>Clin</w:t>
      </w:r>
      <w:proofErr w:type="spellEnd"/>
      <w:r w:rsidRPr="00683920">
        <w:rPr>
          <w:rFonts w:cs="Times New Roman"/>
        </w:rPr>
        <w:t xml:space="preserve"> </w:t>
      </w:r>
      <w:proofErr w:type="spellStart"/>
      <w:r w:rsidRPr="00683920">
        <w:rPr>
          <w:rFonts w:cs="Times New Roman"/>
        </w:rPr>
        <w:t>Pharmaco</w:t>
      </w:r>
      <w:proofErr w:type="spellEnd"/>
      <w:r w:rsidRPr="00683920">
        <w:rPr>
          <w:rFonts w:cs="Times New Roman"/>
        </w:rPr>
        <w:t>! (1992) 43:347-350.</w:t>
      </w:r>
    </w:p>
    <w:p w14:paraId="6DA397F9" w14:textId="77777777" w:rsidR="00F7440B" w:rsidRPr="009826C9" w:rsidRDefault="00F7440B" w:rsidP="00683920">
      <w:pPr>
        <w:pStyle w:val="ListParagraph"/>
        <w:numPr>
          <w:ilvl w:val="0"/>
          <w:numId w:val="32"/>
        </w:numPr>
        <w:ind w:left="360"/>
        <w:contextualSpacing w:val="0"/>
      </w:pPr>
      <w:r w:rsidRPr="00683920">
        <w:rPr>
          <w:rFonts w:eastAsia="FreeSans"/>
        </w:rPr>
        <w:t>Higgins JPT, Green S. Cochrane handbook for systematic reviews of interventions, version 5.0.2. Cochrane Collaboration, 2009.</w:t>
      </w:r>
    </w:p>
    <w:p w14:paraId="380A1E06" w14:textId="00592FA1" w:rsidR="00F7440B" w:rsidRPr="009826C9" w:rsidRDefault="00F7440B" w:rsidP="00683920">
      <w:pPr>
        <w:pStyle w:val="ListParagraph"/>
        <w:numPr>
          <w:ilvl w:val="0"/>
          <w:numId w:val="32"/>
        </w:numPr>
        <w:ind w:left="360"/>
        <w:contextualSpacing w:val="0"/>
      </w:pPr>
      <w:proofErr w:type="spellStart"/>
      <w:r w:rsidRPr="009826C9">
        <w:t>Himmelsbach</w:t>
      </w:r>
      <w:proofErr w:type="spellEnd"/>
      <w:r w:rsidRPr="009826C9">
        <w:t xml:space="preserve"> CK. The addiction liability of codeine. JAMA 1934</w:t>
      </w:r>
      <w:proofErr w:type="gramStart"/>
      <w:r w:rsidRPr="009826C9">
        <w:t>;103:1420</w:t>
      </w:r>
      <w:proofErr w:type="gramEnd"/>
      <w:r w:rsidRPr="009826C9">
        <w:t>-</w:t>
      </w:r>
      <w:r w:rsidR="005D662F" w:rsidRPr="009826C9">
        <w:t>142</w:t>
      </w:r>
      <w:r w:rsidRPr="009826C9">
        <w:t>1</w:t>
      </w:r>
      <w:r w:rsidR="005D662F" w:rsidRPr="009826C9">
        <w:t>.</w:t>
      </w:r>
    </w:p>
    <w:p w14:paraId="772E9BAD" w14:textId="77777777" w:rsidR="00F7440B" w:rsidRPr="009826C9" w:rsidRDefault="00F7440B" w:rsidP="00683920">
      <w:pPr>
        <w:pStyle w:val="ListParagraph"/>
        <w:numPr>
          <w:ilvl w:val="0"/>
          <w:numId w:val="32"/>
        </w:numPr>
        <w:ind w:left="360"/>
        <w:contextualSpacing w:val="0"/>
      </w:pPr>
      <w:proofErr w:type="spellStart"/>
      <w:r w:rsidRPr="009826C9">
        <w:t>Himmelsbach</w:t>
      </w:r>
      <w:proofErr w:type="spellEnd"/>
      <w:r w:rsidRPr="009826C9">
        <w:t xml:space="preserve"> CK. Part I. A review of the literature on codeine addiction. Public Health Rep 1940a</w:t>
      </w:r>
      <w:proofErr w:type="gramStart"/>
      <w:r w:rsidRPr="009826C9">
        <w:t>;158:1</w:t>
      </w:r>
      <w:proofErr w:type="gramEnd"/>
      <w:r w:rsidRPr="009826C9">
        <w:t>-10.</w:t>
      </w:r>
    </w:p>
    <w:p w14:paraId="52173156" w14:textId="7884ECE1" w:rsidR="00F7440B" w:rsidRPr="009826C9" w:rsidRDefault="00F7440B" w:rsidP="00683920">
      <w:pPr>
        <w:pStyle w:val="ListParagraph"/>
        <w:numPr>
          <w:ilvl w:val="0"/>
          <w:numId w:val="32"/>
        </w:numPr>
        <w:ind w:left="360"/>
        <w:contextualSpacing w:val="0"/>
      </w:pPr>
      <w:proofErr w:type="spellStart"/>
      <w:r w:rsidRPr="009826C9">
        <w:t>Himmelsbach</w:t>
      </w:r>
      <w:proofErr w:type="spellEnd"/>
      <w:r w:rsidRPr="009826C9">
        <w:t xml:space="preserve"> CK, Andrews HL, Workman W. Part II. Studies of physical dependence on codeine. Public Health Rep 1940b</w:t>
      </w:r>
      <w:proofErr w:type="gramStart"/>
      <w:r w:rsidRPr="009826C9">
        <w:t>;158:11</w:t>
      </w:r>
      <w:proofErr w:type="gramEnd"/>
      <w:r w:rsidRPr="009826C9">
        <w:t>-</w:t>
      </w:r>
      <w:r w:rsidR="005D662F" w:rsidRPr="009826C9">
        <w:t>1</w:t>
      </w:r>
      <w:r w:rsidRPr="009826C9">
        <w:t>9.</w:t>
      </w:r>
    </w:p>
    <w:p w14:paraId="5ECC82E3" w14:textId="77777777" w:rsidR="00F7440B" w:rsidRPr="009826C9" w:rsidRDefault="00F7440B" w:rsidP="00683920">
      <w:pPr>
        <w:pStyle w:val="ListParagraph"/>
        <w:numPr>
          <w:ilvl w:val="0"/>
          <w:numId w:val="32"/>
        </w:numPr>
        <w:ind w:left="360"/>
        <w:contextualSpacing w:val="0"/>
      </w:pPr>
      <w:proofErr w:type="spellStart"/>
      <w:r w:rsidRPr="009826C9">
        <w:t>Hjermstad</w:t>
      </w:r>
      <w:proofErr w:type="spellEnd"/>
      <w:r w:rsidRPr="009826C9">
        <w:t xml:space="preserve"> MJ, </w:t>
      </w:r>
      <w:proofErr w:type="spellStart"/>
      <w:r w:rsidRPr="009826C9">
        <w:t>Fayers</w:t>
      </w:r>
      <w:proofErr w:type="spellEnd"/>
      <w:r w:rsidRPr="009826C9">
        <w:t xml:space="preserve"> PM, Haugen DF, et al. Studies comparing Numerical Rating Scales, Verbal Rating Scales, and Visual Analogue Scales for assessment of pain intensity in adults: a systematic literature review. </w:t>
      </w:r>
      <w:r w:rsidRPr="00683920">
        <w:rPr>
          <w:iCs/>
        </w:rPr>
        <w:t>J Pain Symptom Manage.</w:t>
      </w:r>
      <w:r w:rsidRPr="009826C9">
        <w:t xml:space="preserve"> 2011</w:t>
      </w:r>
      <w:proofErr w:type="gramStart"/>
      <w:r w:rsidRPr="009826C9">
        <w:t>;41</w:t>
      </w:r>
      <w:proofErr w:type="gramEnd"/>
      <w:r w:rsidRPr="009826C9">
        <w:t>(6):1073-1093.</w:t>
      </w:r>
    </w:p>
    <w:p w14:paraId="66C625B7" w14:textId="4D049C24" w:rsidR="00F7440B" w:rsidRPr="00683920" w:rsidRDefault="00F7440B" w:rsidP="00683920">
      <w:pPr>
        <w:pStyle w:val="ListParagraph"/>
        <w:numPr>
          <w:ilvl w:val="0"/>
          <w:numId w:val="32"/>
        </w:numPr>
        <w:ind w:left="360"/>
        <w:contextualSpacing w:val="0"/>
        <w:rPr>
          <w:rFonts w:eastAsia="Times New Roman" w:cs="Arial"/>
          <w:lang w:eastAsia="en-AU"/>
        </w:rPr>
      </w:pPr>
      <w:proofErr w:type="spellStart"/>
      <w:r w:rsidRPr="00683920">
        <w:rPr>
          <w:rFonts w:eastAsia="Times New Roman" w:cs="Arial"/>
          <w:lang w:eastAsia="en-AU"/>
        </w:rPr>
        <w:t>Karamatic</w:t>
      </w:r>
      <w:proofErr w:type="spellEnd"/>
      <w:r w:rsidRPr="00683920">
        <w:rPr>
          <w:rFonts w:eastAsia="Times New Roman" w:cs="Arial"/>
          <w:lang w:eastAsia="en-AU"/>
        </w:rPr>
        <w:t xml:space="preserve"> R, </w:t>
      </w:r>
      <w:proofErr w:type="spellStart"/>
      <w:r w:rsidRPr="00683920">
        <w:rPr>
          <w:rFonts w:eastAsia="Times New Roman" w:cs="Arial"/>
          <w:lang w:eastAsia="en-AU"/>
        </w:rPr>
        <w:t>Croese</w:t>
      </w:r>
      <w:proofErr w:type="spellEnd"/>
      <w:r w:rsidRPr="00683920">
        <w:rPr>
          <w:rFonts w:eastAsia="Times New Roman" w:cs="Arial"/>
          <w:lang w:eastAsia="en-AU"/>
        </w:rPr>
        <w:t xml:space="preserve"> J, Roche E. Serious morbidity associated with misuse of over-the-counter codeine-ibuprofen analgesics. Med J </w:t>
      </w:r>
      <w:proofErr w:type="spellStart"/>
      <w:r w:rsidRPr="00683920">
        <w:rPr>
          <w:rFonts w:eastAsia="Times New Roman" w:cs="Arial"/>
          <w:lang w:eastAsia="en-AU"/>
        </w:rPr>
        <w:t>Aust</w:t>
      </w:r>
      <w:proofErr w:type="spellEnd"/>
      <w:r w:rsidRPr="00683920">
        <w:rPr>
          <w:rFonts w:eastAsia="Times New Roman" w:cs="Arial"/>
          <w:lang w:eastAsia="en-AU"/>
        </w:rPr>
        <w:t xml:space="preserve"> 2011</w:t>
      </w:r>
      <w:proofErr w:type="gramStart"/>
      <w:r w:rsidRPr="00683920">
        <w:rPr>
          <w:rFonts w:eastAsia="Times New Roman" w:cs="Arial"/>
          <w:lang w:eastAsia="en-AU"/>
        </w:rPr>
        <w:t>;195</w:t>
      </w:r>
      <w:proofErr w:type="gramEnd"/>
      <w:r w:rsidRPr="00683920">
        <w:rPr>
          <w:rFonts w:eastAsia="Times New Roman" w:cs="Arial"/>
          <w:lang w:eastAsia="en-AU"/>
        </w:rPr>
        <w:t>(9):516</w:t>
      </w:r>
      <w:r w:rsidR="002345C5" w:rsidRPr="00683920">
        <w:rPr>
          <w:rFonts w:eastAsia="Times New Roman" w:cs="Arial"/>
          <w:lang w:eastAsia="en-AU"/>
        </w:rPr>
        <w:t>.</w:t>
      </w:r>
    </w:p>
    <w:p w14:paraId="5AA1C2DB" w14:textId="6A3F25FF" w:rsidR="00F7440B" w:rsidRPr="009826C9" w:rsidRDefault="00F7440B" w:rsidP="00683920">
      <w:pPr>
        <w:pStyle w:val="ListParagraph"/>
        <w:numPr>
          <w:ilvl w:val="0"/>
          <w:numId w:val="32"/>
        </w:numPr>
        <w:ind w:left="360"/>
        <w:contextualSpacing w:val="0"/>
      </w:pPr>
      <w:proofErr w:type="spellStart"/>
      <w:r w:rsidRPr="009826C9">
        <w:t>Kliner</w:t>
      </w:r>
      <w:proofErr w:type="spellEnd"/>
      <w:r w:rsidRPr="009826C9">
        <w:t xml:space="preserve"> DJ, Pickens R. Indicated preference for drugs of abuse. </w:t>
      </w:r>
      <w:proofErr w:type="spellStart"/>
      <w:r w:rsidRPr="009826C9">
        <w:t>Int</w:t>
      </w:r>
      <w:proofErr w:type="spellEnd"/>
      <w:r w:rsidRPr="009826C9">
        <w:t xml:space="preserve"> J Addict 1982</w:t>
      </w:r>
      <w:proofErr w:type="gramStart"/>
      <w:r w:rsidRPr="009826C9">
        <w:t>;17:543</w:t>
      </w:r>
      <w:proofErr w:type="gramEnd"/>
      <w:r w:rsidRPr="009826C9">
        <w:t>-</w:t>
      </w:r>
      <w:r w:rsidR="002345C5" w:rsidRPr="009826C9">
        <w:t>54</w:t>
      </w:r>
      <w:r w:rsidRPr="009826C9">
        <w:t>7.</w:t>
      </w:r>
    </w:p>
    <w:p w14:paraId="0ABD428C" w14:textId="3A88A219"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 xml:space="preserve">Lake H. Ibuprofen belly: a case of small bowel stricture due to non-steroidal anti-inflammatory drug abuse in the setting of codeine dependence. </w:t>
      </w:r>
      <w:proofErr w:type="spellStart"/>
      <w:r w:rsidRPr="00683920">
        <w:rPr>
          <w:rFonts w:eastAsia="Times New Roman" w:cs="Arial"/>
          <w:lang w:eastAsia="en-AU"/>
        </w:rPr>
        <w:t>Aust</w:t>
      </w:r>
      <w:proofErr w:type="spellEnd"/>
      <w:r w:rsidRPr="00683920">
        <w:rPr>
          <w:rFonts w:eastAsia="Times New Roman" w:cs="Arial"/>
          <w:lang w:eastAsia="en-AU"/>
        </w:rPr>
        <w:t xml:space="preserve"> NZ J Psychiatry 2013</w:t>
      </w:r>
      <w:proofErr w:type="gramStart"/>
      <w:r w:rsidRPr="00683920">
        <w:rPr>
          <w:rFonts w:eastAsia="Times New Roman" w:cs="Arial"/>
          <w:lang w:eastAsia="en-AU"/>
        </w:rPr>
        <w:t>;47:1210</w:t>
      </w:r>
      <w:proofErr w:type="gramEnd"/>
      <w:r w:rsidRPr="00683920">
        <w:rPr>
          <w:rFonts w:eastAsia="Times New Roman" w:cs="Arial"/>
          <w:lang w:eastAsia="en-AU"/>
        </w:rPr>
        <w:t>-</w:t>
      </w:r>
      <w:r w:rsidR="002345C5" w:rsidRPr="00683920">
        <w:rPr>
          <w:rFonts w:eastAsia="Times New Roman" w:cs="Arial"/>
          <w:lang w:eastAsia="en-AU"/>
        </w:rPr>
        <w:t>12</w:t>
      </w:r>
      <w:r w:rsidRPr="00683920">
        <w:rPr>
          <w:rFonts w:eastAsia="Times New Roman" w:cs="Arial"/>
          <w:lang w:eastAsia="en-AU"/>
        </w:rPr>
        <w:t>11.</w:t>
      </w:r>
    </w:p>
    <w:p w14:paraId="19AEB96C" w14:textId="4B434FAF"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Lambert AP, Close C. Life-threatening hypokalaemia from abuse of Nuro</w:t>
      </w:r>
      <w:r w:rsidR="002345C5" w:rsidRPr="00683920">
        <w:rPr>
          <w:rFonts w:eastAsia="Times New Roman" w:cs="Arial"/>
          <w:lang w:eastAsia="en-AU"/>
        </w:rPr>
        <w:t xml:space="preserve">fen Plus. J R </w:t>
      </w:r>
      <w:proofErr w:type="spellStart"/>
      <w:r w:rsidR="002345C5" w:rsidRPr="00683920">
        <w:rPr>
          <w:rFonts w:eastAsia="Times New Roman" w:cs="Arial"/>
          <w:lang w:eastAsia="en-AU"/>
        </w:rPr>
        <w:t>Soc</w:t>
      </w:r>
      <w:proofErr w:type="spellEnd"/>
      <w:r w:rsidR="002345C5" w:rsidRPr="00683920">
        <w:rPr>
          <w:rFonts w:eastAsia="Times New Roman" w:cs="Arial"/>
          <w:lang w:eastAsia="en-AU"/>
        </w:rPr>
        <w:t xml:space="preserve"> Med 2005</w:t>
      </w:r>
      <w:proofErr w:type="gramStart"/>
      <w:r w:rsidR="002345C5" w:rsidRPr="00683920">
        <w:rPr>
          <w:rFonts w:eastAsia="Times New Roman" w:cs="Arial"/>
          <w:lang w:eastAsia="en-AU"/>
        </w:rPr>
        <w:t>;98:</w:t>
      </w:r>
      <w:r w:rsidRPr="00683920">
        <w:rPr>
          <w:rFonts w:eastAsia="Times New Roman" w:cs="Arial"/>
          <w:lang w:eastAsia="en-AU"/>
        </w:rPr>
        <w:t>21</w:t>
      </w:r>
      <w:proofErr w:type="gramEnd"/>
      <w:r w:rsidRPr="00683920">
        <w:rPr>
          <w:rFonts w:eastAsia="Times New Roman" w:cs="Arial"/>
          <w:lang w:eastAsia="en-AU"/>
        </w:rPr>
        <w:t>.</w:t>
      </w:r>
    </w:p>
    <w:p w14:paraId="5F0C1F6D" w14:textId="77777777" w:rsidR="00F7440B" w:rsidRPr="009826C9" w:rsidRDefault="00F7440B" w:rsidP="00683920">
      <w:pPr>
        <w:pStyle w:val="ListParagraph"/>
        <w:numPr>
          <w:ilvl w:val="0"/>
          <w:numId w:val="32"/>
        </w:numPr>
        <w:ind w:left="360"/>
        <w:contextualSpacing w:val="0"/>
      </w:pPr>
      <w:proofErr w:type="spellStart"/>
      <w:r w:rsidRPr="009826C9">
        <w:t>Macedo</w:t>
      </w:r>
      <w:proofErr w:type="spellEnd"/>
      <w:r w:rsidRPr="009826C9">
        <w:t xml:space="preserve"> LG, Elkins MR, Maher CG, </w:t>
      </w:r>
      <w:hyperlink r:id="rId18" w:history="1">
        <w:r w:rsidRPr="00683920">
          <w:rPr>
            <w:rStyle w:val="Hyperlink"/>
            <w:color w:val="auto"/>
            <w:sz w:val="24"/>
            <w:szCs w:val="24"/>
            <w:u w:val="none"/>
          </w:rPr>
          <w:t>Moseley AM</w:t>
        </w:r>
      </w:hyperlink>
      <w:r w:rsidRPr="009826C9">
        <w:t xml:space="preserve">, </w:t>
      </w:r>
      <w:hyperlink r:id="rId19" w:history="1">
        <w:r w:rsidRPr="00683920">
          <w:rPr>
            <w:rStyle w:val="Hyperlink"/>
            <w:color w:val="auto"/>
            <w:sz w:val="24"/>
            <w:szCs w:val="24"/>
            <w:u w:val="none"/>
          </w:rPr>
          <w:t>Herbert RD</w:t>
        </w:r>
      </w:hyperlink>
      <w:r w:rsidRPr="009826C9">
        <w:t xml:space="preserve">, </w:t>
      </w:r>
      <w:hyperlink r:id="rId20" w:history="1">
        <w:r w:rsidRPr="00683920">
          <w:rPr>
            <w:rStyle w:val="Hyperlink"/>
            <w:color w:val="auto"/>
            <w:sz w:val="24"/>
            <w:szCs w:val="24"/>
            <w:u w:val="none"/>
          </w:rPr>
          <w:t>Sherrington C</w:t>
        </w:r>
      </w:hyperlink>
      <w:r w:rsidRPr="009826C9">
        <w:t xml:space="preserve">. There was evidence of convergent and construct validity of Physiotherapy Evidence Database quality scale for physiotherapy trials. </w:t>
      </w:r>
      <w:r w:rsidRPr="00683920">
        <w:rPr>
          <w:iCs/>
        </w:rPr>
        <w:t xml:space="preserve">J </w:t>
      </w:r>
      <w:proofErr w:type="spellStart"/>
      <w:r w:rsidRPr="00683920">
        <w:rPr>
          <w:iCs/>
        </w:rPr>
        <w:t>Clin</w:t>
      </w:r>
      <w:proofErr w:type="spellEnd"/>
      <w:r w:rsidRPr="00683920">
        <w:rPr>
          <w:iCs/>
        </w:rPr>
        <w:t xml:space="preserve"> </w:t>
      </w:r>
      <w:proofErr w:type="spellStart"/>
      <w:r w:rsidRPr="00683920">
        <w:rPr>
          <w:iCs/>
        </w:rPr>
        <w:t>Epidemiol</w:t>
      </w:r>
      <w:proofErr w:type="spellEnd"/>
      <w:r w:rsidRPr="00683920">
        <w:rPr>
          <w:iCs/>
        </w:rPr>
        <w:t>.</w:t>
      </w:r>
      <w:r w:rsidRPr="009826C9">
        <w:t xml:space="preserve"> 2010</w:t>
      </w:r>
      <w:proofErr w:type="gramStart"/>
      <w:r w:rsidRPr="009826C9">
        <w:t>;63</w:t>
      </w:r>
      <w:proofErr w:type="gramEnd"/>
      <w:r w:rsidRPr="009826C9">
        <w:t>(8):920-925.</w:t>
      </w:r>
    </w:p>
    <w:p w14:paraId="768111B6" w14:textId="4C4E09CA" w:rsidR="009826C9" w:rsidRPr="00683920" w:rsidRDefault="009826C9" w:rsidP="00683920">
      <w:pPr>
        <w:pStyle w:val="ListParagraph"/>
        <w:numPr>
          <w:ilvl w:val="0"/>
          <w:numId w:val="32"/>
        </w:numPr>
        <w:ind w:left="360"/>
        <w:contextualSpacing w:val="0"/>
        <w:rPr>
          <w:rFonts w:cs="Courier New"/>
          <w:bCs/>
        </w:rPr>
      </w:pPr>
      <w:proofErr w:type="spellStart"/>
      <w:r w:rsidRPr="00683920">
        <w:rPr>
          <w:rFonts w:cs="Times New Roman"/>
          <w:bCs/>
        </w:rPr>
        <w:t>Madore</w:t>
      </w:r>
      <w:proofErr w:type="spellEnd"/>
      <w:r w:rsidRPr="00683920">
        <w:rPr>
          <w:rFonts w:cs="Times New Roman"/>
          <w:bCs/>
        </w:rPr>
        <w:t xml:space="preserve"> P, </w:t>
      </w:r>
      <w:proofErr w:type="spellStart"/>
      <w:r w:rsidRPr="00683920">
        <w:rPr>
          <w:rFonts w:cs="Times New Roman"/>
          <w:bCs/>
        </w:rPr>
        <w:t>Chiricosta</w:t>
      </w:r>
      <w:proofErr w:type="spellEnd"/>
      <w:r w:rsidRPr="00683920">
        <w:rPr>
          <w:rFonts w:cs="Times New Roman"/>
          <w:bCs/>
        </w:rPr>
        <w:t xml:space="preserve"> A. Analgesic effect of </w:t>
      </w:r>
      <w:proofErr w:type="spellStart"/>
      <w:r w:rsidRPr="00683920">
        <w:rPr>
          <w:rFonts w:cs="Times New Roman"/>
          <w:bCs/>
        </w:rPr>
        <w:t>fiorinal</w:t>
      </w:r>
      <w:proofErr w:type="spellEnd"/>
      <w:r w:rsidRPr="00683920">
        <w:rPr>
          <w:rFonts w:cs="Times New Roman"/>
          <w:bCs/>
        </w:rPr>
        <w:t xml:space="preserve"> with codeine. </w:t>
      </w:r>
      <w:proofErr w:type="spellStart"/>
      <w:r w:rsidRPr="00683920">
        <w:rPr>
          <w:rStyle w:val="st"/>
          <w:sz w:val="24"/>
          <w:szCs w:val="24"/>
        </w:rPr>
        <w:t>Anesth</w:t>
      </w:r>
      <w:proofErr w:type="spellEnd"/>
      <w:r w:rsidRPr="00683920">
        <w:rPr>
          <w:rStyle w:val="st"/>
          <w:sz w:val="24"/>
          <w:szCs w:val="24"/>
        </w:rPr>
        <w:t xml:space="preserve"> </w:t>
      </w:r>
      <w:proofErr w:type="spellStart"/>
      <w:r w:rsidRPr="00683920">
        <w:rPr>
          <w:rStyle w:val="st"/>
          <w:sz w:val="24"/>
          <w:szCs w:val="24"/>
        </w:rPr>
        <w:t>Analg</w:t>
      </w:r>
      <w:proofErr w:type="spellEnd"/>
      <w:r w:rsidRPr="00683920">
        <w:rPr>
          <w:rStyle w:val="st"/>
          <w:sz w:val="24"/>
          <w:szCs w:val="24"/>
        </w:rPr>
        <w:t xml:space="preserve"> </w:t>
      </w:r>
      <w:r w:rsidRPr="00683920">
        <w:rPr>
          <w:rFonts w:cs="Times New Roman"/>
          <w:bCs/>
          <w:iCs/>
        </w:rPr>
        <w:t>1967</w:t>
      </w:r>
      <w:proofErr w:type="gramStart"/>
      <w:r w:rsidRPr="00683920">
        <w:rPr>
          <w:rFonts w:cs="Times New Roman"/>
          <w:bCs/>
          <w:iCs/>
        </w:rPr>
        <w:t>;</w:t>
      </w:r>
      <w:r w:rsidRPr="00683920">
        <w:rPr>
          <w:rFonts w:cs="Courier New"/>
          <w:bCs/>
        </w:rPr>
        <w:t>4</w:t>
      </w:r>
      <w:proofErr w:type="gramEnd"/>
      <w:r w:rsidRPr="00683920">
        <w:rPr>
          <w:rFonts w:cs="Courier New"/>
          <w:bCs/>
        </w:rPr>
        <w:t>(6):405-409.</w:t>
      </w:r>
    </w:p>
    <w:p w14:paraId="6F1E8577" w14:textId="77777777" w:rsidR="00F7440B" w:rsidRPr="009826C9" w:rsidRDefault="00F7440B" w:rsidP="00683920">
      <w:pPr>
        <w:pStyle w:val="ListParagraph"/>
        <w:numPr>
          <w:ilvl w:val="0"/>
          <w:numId w:val="32"/>
        </w:numPr>
        <w:ind w:left="360"/>
        <w:contextualSpacing w:val="0"/>
      </w:pPr>
      <w:r w:rsidRPr="009826C9">
        <w:t xml:space="preserve">Maher CG, Sherrington C, Herbert RD, </w:t>
      </w:r>
      <w:hyperlink r:id="rId21" w:history="1">
        <w:r w:rsidRPr="00683920">
          <w:rPr>
            <w:rStyle w:val="Hyperlink"/>
            <w:color w:val="auto"/>
            <w:sz w:val="24"/>
            <w:szCs w:val="24"/>
            <w:u w:val="none"/>
          </w:rPr>
          <w:t>Moseley AM</w:t>
        </w:r>
      </w:hyperlink>
      <w:r w:rsidRPr="009826C9">
        <w:t xml:space="preserve">, </w:t>
      </w:r>
      <w:hyperlink r:id="rId22" w:history="1">
        <w:r w:rsidRPr="00683920">
          <w:rPr>
            <w:rStyle w:val="Hyperlink"/>
            <w:color w:val="auto"/>
            <w:sz w:val="24"/>
            <w:szCs w:val="24"/>
            <w:u w:val="none"/>
          </w:rPr>
          <w:t>Elkins M</w:t>
        </w:r>
      </w:hyperlink>
      <w:r w:rsidRPr="009826C9">
        <w:t xml:space="preserve">. Reliability of the </w:t>
      </w:r>
      <w:proofErr w:type="spellStart"/>
      <w:r w:rsidRPr="009826C9">
        <w:t>PEDro</w:t>
      </w:r>
      <w:proofErr w:type="spellEnd"/>
      <w:r w:rsidRPr="009826C9">
        <w:t xml:space="preserve"> scale for rating quality of randomized controlled trials. </w:t>
      </w:r>
      <w:r w:rsidRPr="00683920">
        <w:rPr>
          <w:iCs/>
        </w:rPr>
        <w:t xml:space="preserve">Phys </w:t>
      </w:r>
      <w:proofErr w:type="spellStart"/>
      <w:r w:rsidRPr="00683920">
        <w:rPr>
          <w:iCs/>
        </w:rPr>
        <w:t>Ther</w:t>
      </w:r>
      <w:proofErr w:type="spellEnd"/>
      <w:r w:rsidRPr="00683920">
        <w:rPr>
          <w:iCs/>
        </w:rPr>
        <w:t>.</w:t>
      </w:r>
      <w:r w:rsidRPr="009826C9">
        <w:t xml:space="preserve"> 2003</w:t>
      </w:r>
      <w:proofErr w:type="gramStart"/>
      <w:r w:rsidRPr="009826C9">
        <w:t>;83</w:t>
      </w:r>
      <w:proofErr w:type="gramEnd"/>
      <w:r w:rsidRPr="009826C9">
        <w:t>(8):713-721.</w:t>
      </w:r>
    </w:p>
    <w:p w14:paraId="00F32384" w14:textId="002FB7F8" w:rsidR="00F7440B" w:rsidRPr="00683920" w:rsidRDefault="00F7440B" w:rsidP="00683920">
      <w:pPr>
        <w:pStyle w:val="ListParagraph"/>
        <w:numPr>
          <w:ilvl w:val="0"/>
          <w:numId w:val="32"/>
        </w:numPr>
        <w:ind w:left="360"/>
        <w:contextualSpacing w:val="0"/>
        <w:rPr>
          <w:rFonts w:eastAsia="Times New Roman" w:cs="Arial"/>
          <w:lang w:eastAsia="en-AU"/>
        </w:rPr>
      </w:pPr>
      <w:proofErr w:type="spellStart"/>
      <w:r w:rsidRPr="00683920">
        <w:rPr>
          <w:rFonts w:eastAsia="Times New Roman" w:cs="Arial"/>
          <w:lang w:eastAsia="en-AU"/>
        </w:rPr>
        <w:t>Mallett</w:t>
      </w:r>
      <w:proofErr w:type="spellEnd"/>
      <w:r w:rsidRPr="00683920">
        <w:rPr>
          <w:rFonts w:eastAsia="Times New Roman" w:cs="Arial"/>
          <w:lang w:eastAsia="en-AU"/>
        </w:rPr>
        <w:t xml:space="preserve"> A, Lynch M, John GT, Healy H, Lust K. Ibuprofen-related renal tubular acidosis in pregnancy. Obstetric Medicine 2011;4:122-</w:t>
      </w:r>
      <w:r w:rsidR="002345C5" w:rsidRPr="00683920">
        <w:rPr>
          <w:rFonts w:eastAsia="Times New Roman" w:cs="Arial"/>
          <w:lang w:eastAsia="en-AU"/>
        </w:rPr>
        <w:t>12</w:t>
      </w:r>
      <w:r w:rsidRPr="00683920">
        <w:rPr>
          <w:rFonts w:eastAsia="Times New Roman" w:cs="Arial"/>
          <w:lang w:eastAsia="en-AU"/>
        </w:rPr>
        <w:t>4</w:t>
      </w:r>
    </w:p>
    <w:p w14:paraId="0AA6270B" w14:textId="77777777" w:rsidR="00F7440B" w:rsidRPr="009826C9" w:rsidRDefault="00F7440B" w:rsidP="00683920">
      <w:pPr>
        <w:pStyle w:val="ListParagraph"/>
        <w:numPr>
          <w:ilvl w:val="0"/>
          <w:numId w:val="32"/>
        </w:numPr>
        <w:ind w:left="360"/>
        <w:contextualSpacing w:val="0"/>
      </w:pPr>
      <w:proofErr w:type="spellStart"/>
      <w:r w:rsidRPr="009826C9">
        <w:t>Matthys</w:t>
      </w:r>
      <w:proofErr w:type="spellEnd"/>
      <w:r w:rsidRPr="009826C9">
        <w:t xml:space="preserve"> H, </w:t>
      </w:r>
      <w:proofErr w:type="spellStart"/>
      <w:r w:rsidRPr="009826C9">
        <w:t>Bleicher</w:t>
      </w:r>
      <w:proofErr w:type="spellEnd"/>
      <w:r w:rsidRPr="009826C9">
        <w:t xml:space="preserve"> B, </w:t>
      </w:r>
      <w:proofErr w:type="spellStart"/>
      <w:r w:rsidRPr="009826C9">
        <w:t>Bliecher</w:t>
      </w:r>
      <w:proofErr w:type="spellEnd"/>
      <w:r w:rsidRPr="009826C9">
        <w:t xml:space="preserve"> U. Dextromethorphan and codeine: Objective Assessment of Antitussive Activity in Patients with Chronic Cough. J </w:t>
      </w:r>
      <w:proofErr w:type="spellStart"/>
      <w:r w:rsidRPr="009826C9">
        <w:t>Int</w:t>
      </w:r>
      <w:proofErr w:type="spellEnd"/>
      <w:r w:rsidRPr="009826C9">
        <w:t xml:space="preserve"> Med Res 1983 11:92-100.</w:t>
      </w:r>
    </w:p>
    <w:p w14:paraId="1C357C8A" w14:textId="7D2C48C3" w:rsidR="009826C9" w:rsidRPr="00683920" w:rsidRDefault="009826C9" w:rsidP="00683920">
      <w:pPr>
        <w:pStyle w:val="ListParagraph"/>
        <w:numPr>
          <w:ilvl w:val="0"/>
          <w:numId w:val="32"/>
        </w:numPr>
        <w:ind w:left="360"/>
        <w:contextualSpacing w:val="0"/>
        <w:rPr>
          <w:rFonts w:cs="Times New Roman"/>
          <w:bCs/>
        </w:rPr>
      </w:pPr>
      <w:r w:rsidRPr="00683920">
        <w:rPr>
          <w:rFonts w:cs="Times New Roman"/>
          <w:bCs/>
        </w:rPr>
        <w:t xml:space="preserve">Matts SG. A Clinical Comparison of </w:t>
      </w:r>
      <w:proofErr w:type="spellStart"/>
      <w:r w:rsidRPr="00683920">
        <w:rPr>
          <w:rFonts w:cs="Times New Roman"/>
          <w:bCs/>
        </w:rPr>
        <w:t>Panadeine</w:t>
      </w:r>
      <w:proofErr w:type="spellEnd"/>
      <w:r w:rsidRPr="00683920">
        <w:rPr>
          <w:rFonts w:cs="Times New Roman"/>
          <w:bCs/>
        </w:rPr>
        <w:t xml:space="preserve"> Co soluble Codeine Co and soluble aspirin in the relief of pain. Brit J </w:t>
      </w:r>
      <w:proofErr w:type="spellStart"/>
      <w:r w:rsidRPr="00683920">
        <w:rPr>
          <w:rFonts w:cs="Times New Roman"/>
          <w:bCs/>
        </w:rPr>
        <w:t>Clin</w:t>
      </w:r>
      <w:proofErr w:type="spellEnd"/>
      <w:r w:rsidRPr="00683920">
        <w:rPr>
          <w:rFonts w:cs="Times New Roman"/>
          <w:bCs/>
        </w:rPr>
        <w:t xml:space="preserve"> </w:t>
      </w:r>
      <w:proofErr w:type="spellStart"/>
      <w:r w:rsidRPr="00683920">
        <w:rPr>
          <w:rFonts w:cs="Times New Roman"/>
          <w:bCs/>
        </w:rPr>
        <w:t>Pract</w:t>
      </w:r>
      <w:proofErr w:type="spellEnd"/>
      <w:r w:rsidRPr="00683920">
        <w:rPr>
          <w:rFonts w:cs="Times New Roman"/>
          <w:bCs/>
        </w:rPr>
        <w:t xml:space="preserve"> 1966</w:t>
      </w:r>
      <w:proofErr w:type="gramStart"/>
      <w:r w:rsidRPr="00683920">
        <w:rPr>
          <w:rFonts w:cs="Times New Roman"/>
          <w:bCs/>
        </w:rPr>
        <w:t>;20</w:t>
      </w:r>
      <w:proofErr w:type="gramEnd"/>
      <w:r w:rsidRPr="00683920">
        <w:rPr>
          <w:rFonts w:cs="Times New Roman"/>
          <w:bCs/>
        </w:rPr>
        <w:t>(10):515-517.</w:t>
      </w:r>
    </w:p>
    <w:p w14:paraId="4F45D342" w14:textId="3A5D2333" w:rsidR="009826C9" w:rsidRPr="009826C9" w:rsidRDefault="009826C9" w:rsidP="00683920">
      <w:pPr>
        <w:pStyle w:val="ListParagraph"/>
        <w:numPr>
          <w:ilvl w:val="0"/>
          <w:numId w:val="32"/>
        </w:numPr>
        <w:ind w:left="360"/>
        <w:contextualSpacing w:val="0"/>
      </w:pPr>
      <w:r w:rsidRPr="00683920">
        <w:rPr>
          <w:rFonts w:cs="Times New Roman"/>
        </w:rPr>
        <w:t>McQuay HJ, Carrol D, Watts PG et al. Codeine 20 mg increases pain relief from ibuprofen 400 mg after third molar surgery. A repeat-dosing comparison of ibuprofen and an ibuprofen-codeine combination. Pain 1989</w:t>
      </w:r>
      <w:proofErr w:type="gramStart"/>
      <w:r w:rsidRPr="00683920">
        <w:rPr>
          <w:rFonts w:cs="Times New Roman"/>
        </w:rPr>
        <w:t>;</w:t>
      </w:r>
      <w:r w:rsidRPr="009826C9">
        <w:t>37</w:t>
      </w:r>
      <w:proofErr w:type="gramEnd"/>
      <w:r w:rsidRPr="009826C9">
        <w:t>(1):7-13.</w:t>
      </w:r>
    </w:p>
    <w:p w14:paraId="2D9D1B51" w14:textId="67FC3932" w:rsidR="009826C9" w:rsidRPr="00683920" w:rsidRDefault="009826C9" w:rsidP="00683920">
      <w:pPr>
        <w:pStyle w:val="ListParagraph"/>
        <w:numPr>
          <w:ilvl w:val="0"/>
          <w:numId w:val="32"/>
        </w:numPr>
        <w:ind w:left="360"/>
        <w:contextualSpacing w:val="0"/>
        <w:rPr>
          <w:rFonts w:cs="Times New Roman"/>
          <w:bCs/>
        </w:rPr>
      </w:pPr>
      <w:r w:rsidRPr="00683920">
        <w:rPr>
          <w:rFonts w:cs="Times New Roman"/>
          <w:bCs/>
        </w:rPr>
        <w:lastRenderedPageBreak/>
        <w:t xml:space="preserve">McQuay HJ, Carrol D, Guest P, et al. A multiple dose comparison of combinations of ibuprofen and codeine and paracetamol, codeine and caffeine after third molar surgery. </w:t>
      </w:r>
      <w:r w:rsidRPr="00683920">
        <w:rPr>
          <w:rFonts w:cs="Times New Roman"/>
          <w:bCs/>
          <w:iCs/>
        </w:rPr>
        <w:t xml:space="preserve"> </w:t>
      </w:r>
      <w:proofErr w:type="spellStart"/>
      <w:r w:rsidRPr="00683920">
        <w:rPr>
          <w:rStyle w:val="st"/>
          <w:sz w:val="24"/>
          <w:szCs w:val="24"/>
        </w:rPr>
        <w:t>Anesth</w:t>
      </w:r>
      <w:proofErr w:type="spellEnd"/>
      <w:r w:rsidRPr="00683920">
        <w:rPr>
          <w:rFonts w:cs="Times New Roman"/>
          <w:bCs/>
          <w:iCs/>
        </w:rPr>
        <w:t xml:space="preserve"> </w:t>
      </w:r>
      <w:r w:rsidRPr="00683920">
        <w:rPr>
          <w:rFonts w:cs="Times New Roman"/>
          <w:bCs/>
        </w:rPr>
        <w:t>1992</w:t>
      </w:r>
      <w:proofErr w:type="gramStart"/>
      <w:r w:rsidRPr="00683920">
        <w:rPr>
          <w:rFonts w:cs="Times New Roman"/>
          <w:bCs/>
        </w:rPr>
        <w:t>;47:672</w:t>
      </w:r>
      <w:proofErr w:type="gramEnd"/>
      <w:r w:rsidRPr="00683920">
        <w:rPr>
          <w:rFonts w:cs="Times New Roman"/>
          <w:bCs/>
        </w:rPr>
        <w:t>-677.</w:t>
      </w:r>
    </w:p>
    <w:p w14:paraId="31D0875D" w14:textId="77777777"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McAvoy BR, Dobbin MDH, Tobin CL. Over-the-counter codeine analgesic misuse and harm: characteristics of cases in Australia and New Zealand. N Z Med J. 2011; 124(1346):29-33.</w:t>
      </w:r>
    </w:p>
    <w:p w14:paraId="27E5C514" w14:textId="41B1458A"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McDonough MA. Misuse of codeine-containing combination analgesics. Medical Journal of Australia. 2011</w:t>
      </w:r>
      <w:proofErr w:type="gramStart"/>
      <w:r w:rsidRPr="00683920">
        <w:rPr>
          <w:rFonts w:eastAsia="Times New Roman" w:cs="Arial"/>
          <w:lang w:eastAsia="en-AU"/>
        </w:rPr>
        <w:t>;194:486</w:t>
      </w:r>
      <w:proofErr w:type="gramEnd"/>
      <w:r w:rsidR="002345C5" w:rsidRPr="00683920">
        <w:rPr>
          <w:rFonts w:eastAsia="Times New Roman" w:cs="Arial"/>
          <w:lang w:eastAsia="en-AU"/>
        </w:rPr>
        <w:t>.</w:t>
      </w:r>
    </w:p>
    <w:p w14:paraId="4753CEFA" w14:textId="23151683" w:rsidR="009826C9" w:rsidRPr="00683920" w:rsidRDefault="009826C9" w:rsidP="00683920">
      <w:pPr>
        <w:pStyle w:val="ListParagraph"/>
        <w:numPr>
          <w:ilvl w:val="0"/>
          <w:numId w:val="32"/>
        </w:numPr>
        <w:ind w:left="360"/>
        <w:contextualSpacing w:val="0"/>
        <w:rPr>
          <w:rFonts w:eastAsia="Times New Roman" w:cs="Arial"/>
          <w:lang w:eastAsia="en-AU"/>
        </w:rPr>
      </w:pPr>
      <w:proofErr w:type="spellStart"/>
      <w:r w:rsidRPr="00683920">
        <w:rPr>
          <w:rFonts w:cs="Arial"/>
        </w:rPr>
        <w:t>Medani</w:t>
      </w:r>
      <w:proofErr w:type="spellEnd"/>
      <w:r w:rsidRPr="00683920">
        <w:rPr>
          <w:rFonts w:cs="Arial"/>
        </w:rPr>
        <w:t xml:space="preserve"> S, Short S, Wall C. Nurofen Plus toxicity—what should nephrologists be alert to? Rare complications of an increasingly misused medication. NDT Plus. 2010.</w:t>
      </w:r>
    </w:p>
    <w:p w14:paraId="34C65AA2" w14:textId="37F421CA"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 xml:space="preserve">Miles, R., </w:t>
      </w:r>
      <w:proofErr w:type="spellStart"/>
      <w:r w:rsidRPr="00683920">
        <w:rPr>
          <w:rFonts w:eastAsia="Times New Roman" w:cs="Arial"/>
          <w:lang w:eastAsia="en-AU"/>
        </w:rPr>
        <w:t>Bofinger</w:t>
      </w:r>
      <w:proofErr w:type="spellEnd"/>
      <w:r w:rsidRPr="00683920">
        <w:rPr>
          <w:rFonts w:eastAsia="Times New Roman" w:cs="Arial"/>
          <w:lang w:eastAsia="en-AU"/>
        </w:rPr>
        <w:t xml:space="preserve">, A., </w:t>
      </w:r>
      <w:proofErr w:type="spellStart"/>
      <w:r w:rsidRPr="00683920">
        <w:rPr>
          <w:rFonts w:eastAsia="Times New Roman" w:cs="Arial"/>
          <w:lang w:eastAsia="en-AU"/>
        </w:rPr>
        <w:t>Herzig</w:t>
      </w:r>
      <w:proofErr w:type="spellEnd"/>
      <w:r w:rsidRPr="00683920">
        <w:rPr>
          <w:rFonts w:eastAsia="Times New Roman" w:cs="Arial"/>
          <w:lang w:eastAsia="en-AU"/>
        </w:rPr>
        <w:t>, K. and Searle, J. (2010). Selective Distal Tubular Acute Tubular Necrosis and Renal Tubular Acidosis Due to Abuse of Nurofen Plus (Ib</w:t>
      </w:r>
      <w:r w:rsidR="002345C5" w:rsidRPr="00683920">
        <w:rPr>
          <w:rFonts w:eastAsia="Times New Roman" w:cs="Arial"/>
          <w:lang w:eastAsia="en-AU"/>
        </w:rPr>
        <w:t>uprofen/codeine Phosphate). Nephrology</w:t>
      </w:r>
      <w:proofErr w:type="gramStart"/>
      <w:r w:rsidR="002345C5" w:rsidRPr="00683920">
        <w:rPr>
          <w:rFonts w:eastAsia="Times New Roman" w:cs="Arial"/>
          <w:lang w:eastAsia="en-AU"/>
        </w:rPr>
        <w:t>;2010:43</w:t>
      </w:r>
      <w:proofErr w:type="gramEnd"/>
      <w:r w:rsidR="002345C5" w:rsidRPr="00683920">
        <w:rPr>
          <w:rFonts w:eastAsia="Times New Roman" w:cs="Arial"/>
          <w:lang w:eastAsia="en-AU"/>
        </w:rPr>
        <w:t>-43</w:t>
      </w:r>
      <w:r w:rsidRPr="00683920">
        <w:rPr>
          <w:rFonts w:eastAsia="Times New Roman" w:cs="Arial"/>
          <w:lang w:eastAsia="en-AU"/>
        </w:rPr>
        <w:t>.</w:t>
      </w:r>
    </w:p>
    <w:p w14:paraId="02CA55C0" w14:textId="5D012EFF" w:rsidR="009826C9" w:rsidRPr="00683920" w:rsidRDefault="009826C9" w:rsidP="00683920">
      <w:pPr>
        <w:pStyle w:val="ListParagraph"/>
        <w:numPr>
          <w:ilvl w:val="0"/>
          <w:numId w:val="32"/>
        </w:numPr>
        <w:ind w:left="360"/>
        <w:contextualSpacing w:val="0"/>
        <w:rPr>
          <w:rFonts w:cs="Optima-Bold"/>
          <w:bCs/>
          <w:color w:val="231F20"/>
        </w:rPr>
      </w:pPr>
      <w:proofErr w:type="spellStart"/>
      <w:r w:rsidRPr="00683920">
        <w:rPr>
          <w:rFonts w:cs="Times New Roman"/>
          <w:bCs/>
        </w:rPr>
        <w:t>Modaresi</w:t>
      </w:r>
      <w:proofErr w:type="spellEnd"/>
      <w:r w:rsidRPr="00683920">
        <w:rPr>
          <w:rFonts w:cs="Times New Roman"/>
          <w:bCs/>
        </w:rPr>
        <w:t xml:space="preserve"> J, </w:t>
      </w:r>
      <w:proofErr w:type="spellStart"/>
      <w:r w:rsidRPr="00683920">
        <w:rPr>
          <w:rFonts w:cs="Times New Roman"/>
          <w:bCs/>
        </w:rPr>
        <w:t>Dianat</w:t>
      </w:r>
      <w:proofErr w:type="spellEnd"/>
      <w:r w:rsidRPr="00683920">
        <w:rPr>
          <w:rFonts w:cs="Times New Roman"/>
          <w:bCs/>
        </w:rPr>
        <w:t xml:space="preserve"> O, </w:t>
      </w:r>
      <w:proofErr w:type="spellStart"/>
      <w:r w:rsidRPr="00683920">
        <w:rPr>
          <w:rFonts w:cs="Times New Roman"/>
          <w:bCs/>
        </w:rPr>
        <w:t>Mozayeni</w:t>
      </w:r>
      <w:proofErr w:type="spellEnd"/>
      <w:r w:rsidRPr="00683920">
        <w:rPr>
          <w:rFonts w:cs="Times New Roman"/>
          <w:bCs/>
        </w:rPr>
        <w:t xml:space="preserve"> M et al. </w:t>
      </w:r>
      <w:r w:rsidRPr="00683920">
        <w:rPr>
          <w:rFonts w:cs="Times-Bold"/>
          <w:bCs/>
        </w:rPr>
        <w:t>The efficacy comparison of ibuprofen, acetaminophen-codeine,</w:t>
      </w:r>
      <w:r w:rsidRPr="00683920">
        <w:rPr>
          <w:rFonts w:cs="Times New Roman"/>
          <w:bCs/>
        </w:rPr>
        <w:t xml:space="preserve"> </w:t>
      </w:r>
      <w:r w:rsidRPr="00683920">
        <w:rPr>
          <w:rFonts w:cs="Times-Bold"/>
          <w:bCs/>
        </w:rPr>
        <w:t xml:space="preserve">and placebo premedication therapy on the depth of </w:t>
      </w:r>
      <w:proofErr w:type="spellStart"/>
      <w:r w:rsidRPr="00683920">
        <w:rPr>
          <w:rFonts w:cs="Times-Bold"/>
          <w:bCs/>
        </w:rPr>
        <w:t>anesthesia</w:t>
      </w:r>
      <w:proofErr w:type="spellEnd"/>
      <w:r w:rsidRPr="00683920">
        <w:rPr>
          <w:rFonts w:cs="Times-Bold"/>
          <w:bCs/>
        </w:rPr>
        <w:t xml:space="preserve"> during treatment of inflamed teeth. </w:t>
      </w:r>
      <w:r w:rsidRPr="00683920">
        <w:rPr>
          <w:rFonts w:cs="Optima-Bold"/>
          <w:bCs/>
          <w:color w:val="231F20"/>
        </w:rPr>
        <w:t xml:space="preserve"> Oral </w:t>
      </w:r>
      <w:proofErr w:type="spellStart"/>
      <w:r w:rsidRPr="00683920">
        <w:rPr>
          <w:rFonts w:cs="Optima-Bold"/>
          <w:bCs/>
          <w:color w:val="231F20"/>
        </w:rPr>
        <w:t>Surg</w:t>
      </w:r>
      <w:proofErr w:type="spellEnd"/>
      <w:r w:rsidRPr="00683920">
        <w:rPr>
          <w:rFonts w:cs="Optima-Bold"/>
          <w:bCs/>
          <w:color w:val="231F20"/>
        </w:rPr>
        <w:t xml:space="preserve"> Oral Med Oral </w:t>
      </w:r>
      <w:proofErr w:type="spellStart"/>
      <w:r w:rsidRPr="00683920">
        <w:rPr>
          <w:rFonts w:cs="Optima-Bold"/>
          <w:bCs/>
          <w:color w:val="231F20"/>
        </w:rPr>
        <w:t>Pathol</w:t>
      </w:r>
      <w:proofErr w:type="spellEnd"/>
      <w:r w:rsidRPr="00683920">
        <w:rPr>
          <w:rFonts w:cs="Optima-Bold"/>
          <w:bCs/>
          <w:color w:val="231F20"/>
        </w:rPr>
        <w:t xml:space="preserve"> Oral </w:t>
      </w:r>
      <w:proofErr w:type="spellStart"/>
      <w:r w:rsidRPr="00683920">
        <w:rPr>
          <w:rFonts w:cs="Optima-Bold"/>
          <w:bCs/>
          <w:color w:val="231F20"/>
        </w:rPr>
        <w:t>Radiol</w:t>
      </w:r>
      <w:proofErr w:type="spellEnd"/>
      <w:r w:rsidRPr="00683920">
        <w:rPr>
          <w:rFonts w:cs="Optima-Bold"/>
          <w:bCs/>
          <w:color w:val="231F20"/>
        </w:rPr>
        <w:t xml:space="preserve"> 2006</w:t>
      </w:r>
      <w:proofErr w:type="gramStart"/>
      <w:r w:rsidRPr="00683920">
        <w:rPr>
          <w:rFonts w:cs="Optima-Bold"/>
          <w:bCs/>
          <w:color w:val="231F20"/>
        </w:rPr>
        <w:t>;102:399</w:t>
      </w:r>
      <w:proofErr w:type="gramEnd"/>
      <w:r w:rsidRPr="00683920">
        <w:rPr>
          <w:rFonts w:cs="Optima-Bold"/>
          <w:bCs/>
          <w:color w:val="231F20"/>
        </w:rPr>
        <w:t>-403.</w:t>
      </w:r>
    </w:p>
    <w:p w14:paraId="186E8443" w14:textId="3BAEB6C5" w:rsidR="009826C9" w:rsidRPr="00683920" w:rsidRDefault="009826C9" w:rsidP="00683920">
      <w:pPr>
        <w:pStyle w:val="ListParagraph"/>
        <w:numPr>
          <w:ilvl w:val="0"/>
          <w:numId w:val="32"/>
        </w:numPr>
        <w:ind w:left="360"/>
        <w:contextualSpacing w:val="0"/>
        <w:rPr>
          <w:rFonts w:cs="OfficinaSans-Book"/>
        </w:rPr>
      </w:pPr>
      <w:proofErr w:type="spellStart"/>
      <w:r w:rsidRPr="00683920">
        <w:rPr>
          <w:rFonts w:cs="OfficinaSans-Bold"/>
          <w:bCs/>
        </w:rPr>
        <w:t>Nautu</w:t>
      </w:r>
      <w:proofErr w:type="spellEnd"/>
      <w:r w:rsidRPr="00683920">
        <w:rPr>
          <w:rFonts w:cs="OfficinaSans-Bold"/>
          <w:bCs/>
        </w:rPr>
        <w:t xml:space="preserve"> M, </w:t>
      </w:r>
      <w:proofErr w:type="spellStart"/>
      <w:r w:rsidRPr="00683920">
        <w:rPr>
          <w:rFonts w:cs="OfficinaSans-Bold"/>
          <w:bCs/>
        </w:rPr>
        <w:t>Landsmeer</w:t>
      </w:r>
      <w:proofErr w:type="spellEnd"/>
      <w:r w:rsidRPr="00683920">
        <w:rPr>
          <w:rFonts w:cs="OfficinaSans-Bold"/>
          <w:bCs/>
        </w:rPr>
        <w:t xml:space="preserve"> M, </w:t>
      </w:r>
      <w:proofErr w:type="spellStart"/>
      <w:r w:rsidRPr="00683920">
        <w:rPr>
          <w:rFonts w:cs="OfficinaSans-Bold"/>
          <w:bCs/>
        </w:rPr>
        <w:t>Koren</w:t>
      </w:r>
      <w:proofErr w:type="spellEnd"/>
      <w:r w:rsidRPr="00683920">
        <w:rPr>
          <w:rFonts w:cs="OfficinaSans-Bold"/>
          <w:bCs/>
        </w:rPr>
        <w:t xml:space="preserve"> G et al. Codeine-acetaminophen versus nonsteroidal anti-inflammatory drugs in the treatment of post–abdominal surgery pain: a systematic review of randomized trials. </w:t>
      </w:r>
      <w:r w:rsidRPr="00683920">
        <w:rPr>
          <w:rStyle w:val="st"/>
          <w:sz w:val="24"/>
          <w:szCs w:val="24"/>
        </w:rPr>
        <w:t xml:space="preserve">Am J </w:t>
      </w:r>
      <w:proofErr w:type="spellStart"/>
      <w:r w:rsidRPr="00683920">
        <w:rPr>
          <w:rStyle w:val="st"/>
          <w:sz w:val="24"/>
          <w:szCs w:val="24"/>
        </w:rPr>
        <w:t>Surg</w:t>
      </w:r>
      <w:proofErr w:type="spellEnd"/>
      <w:r w:rsidRPr="00683920">
        <w:rPr>
          <w:rFonts w:cs="OfficinaSans-Book"/>
        </w:rPr>
        <w:t xml:space="preserve"> 2009</w:t>
      </w:r>
      <w:proofErr w:type="gramStart"/>
      <w:r w:rsidRPr="00683920">
        <w:rPr>
          <w:rFonts w:cs="OfficinaSans-Book"/>
        </w:rPr>
        <w:t>;198:256</w:t>
      </w:r>
      <w:proofErr w:type="gramEnd"/>
      <w:r w:rsidRPr="00683920">
        <w:rPr>
          <w:rFonts w:cs="OfficinaSans-Book"/>
        </w:rPr>
        <w:t>-261.</w:t>
      </w:r>
    </w:p>
    <w:p w14:paraId="388FCA30" w14:textId="2BC116E7"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 xml:space="preserve">Ng JL, Morgan DJR, </w:t>
      </w:r>
      <w:proofErr w:type="spellStart"/>
      <w:r w:rsidRPr="00683920">
        <w:rPr>
          <w:rFonts w:eastAsia="Times New Roman" w:cs="Arial"/>
          <w:lang w:eastAsia="en-AU"/>
        </w:rPr>
        <w:t>Loh</w:t>
      </w:r>
      <w:proofErr w:type="spellEnd"/>
      <w:r w:rsidRPr="00683920">
        <w:rPr>
          <w:rFonts w:eastAsia="Times New Roman" w:cs="Arial"/>
          <w:lang w:eastAsia="en-AU"/>
        </w:rPr>
        <w:t xml:space="preserve"> NKM, </w:t>
      </w:r>
      <w:proofErr w:type="spellStart"/>
      <w:r w:rsidRPr="00683920">
        <w:rPr>
          <w:rFonts w:eastAsia="Times New Roman" w:cs="Arial"/>
          <w:lang w:eastAsia="en-AU"/>
        </w:rPr>
        <w:t>Gan</w:t>
      </w:r>
      <w:proofErr w:type="spellEnd"/>
      <w:r w:rsidRPr="00683920">
        <w:rPr>
          <w:rFonts w:eastAsia="Times New Roman" w:cs="Arial"/>
          <w:lang w:eastAsia="en-AU"/>
        </w:rPr>
        <w:t xml:space="preserve"> SK, Coleman PL, Ong GSY, et al. Life-threatening hypokalaemia associated with ibuprofen-induced renal tubular acidosis. Medical J Australia. 2011</w:t>
      </w:r>
      <w:proofErr w:type="gramStart"/>
      <w:r w:rsidRPr="00683920">
        <w:rPr>
          <w:rFonts w:eastAsia="Times New Roman" w:cs="Arial"/>
          <w:lang w:eastAsia="en-AU"/>
        </w:rPr>
        <w:t>;194:313</w:t>
      </w:r>
      <w:proofErr w:type="gramEnd"/>
      <w:r w:rsidRPr="00683920">
        <w:rPr>
          <w:rFonts w:eastAsia="Times New Roman" w:cs="Arial"/>
          <w:lang w:eastAsia="en-AU"/>
        </w:rPr>
        <w:t>-</w:t>
      </w:r>
      <w:r w:rsidR="002345C5" w:rsidRPr="00683920">
        <w:rPr>
          <w:rFonts w:eastAsia="Times New Roman" w:cs="Arial"/>
          <w:lang w:eastAsia="en-AU"/>
        </w:rPr>
        <w:t>3</w:t>
      </w:r>
      <w:r w:rsidRPr="00683920">
        <w:rPr>
          <w:rFonts w:eastAsia="Times New Roman" w:cs="Arial"/>
          <w:lang w:eastAsia="en-AU"/>
        </w:rPr>
        <w:t>16.</w:t>
      </w:r>
    </w:p>
    <w:p w14:paraId="7F4C60A6" w14:textId="77777777"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 xml:space="preserve">Nielsen S, Cameron J, </w:t>
      </w:r>
      <w:proofErr w:type="spellStart"/>
      <w:r w:rsidRPr="00683920">
        <w:rPr>
          <w:rFonts w:eastAsia="Times New Roman" w:cs="Arial"/>
          <w:lang w:eastAsia="en-AU"/>
        </w:rPr>
        <w:t>Pahoki</w:t>
      </w:r>
      <w:proofErr w:type="spellEnd"/>
      <w:r w:rsidRPr="00683920">
        <w:rPr>
          <w:rFonts w:eastAsia="Times New Roman" w:cs="Arial"/>
          <w:lang w:eastAsia="en-AU"/>
        </w:rPr>
        <w:t xml:space="preserve"> S. 2010. Over the counter codeine dependence: final report. Available At: </w:t>
      </w:r>
      <w:hyperlink r:id="rId23" w:history="1">
        <w:r w:rsidRPr="00683920">
          <w:rPr>
            <w:rStyle w:val="Hyperlink"/>
            <w:rFonts w:eastAsia="Times New Roman" w:cs="Arial"/>
            <w:color w:val="auto"/>
            <w:sz w:val="24"/>
            <w:szCs w:val="24"/>
            <w:u w:val="none"/>
            <w:lang w:eastAsia="en-AU"/>
          </w:rPr>
          <w:t>http://atdc.org.au/wpcontent/uploads/2011/02/OTC_CODEINE_REPORT.pdf</w:t>
        </w:r>
      </w:hyperlink>
    </w:p>
    <w:p w14:paraId="3024B44C" w14:textId="77777777" w:rsidR="00F7440B" w:rsidRPr="009826C9" w:rsidRDefault="00F7440B" w:rsidP="00683920">
      <w:pPr>
        <w:pStyle w:val="ListParagraph"/>
        <w:numPr>
          <w:ilvl w:val="0"/>
          <w:numId w:val="32"/>
        </w:numPr>
        <w:ind w:left="360"/>
        <w:contextualSpacing w:val="0"/>
      </w:pPr>
      <w:proofErr w:type="spellStart"/>
      <w:r w:rsidRPr="009826C9">
        <w:t>Ostelo</w:t>
      </w:r>
      <w:proofErr w:type="spellEnd"/>
      <w:r w:rsidRPr="009826C9">
        <w:t xml:space="preserve"> RWJG, </w:t>
      </w:r>
      <w:proofErr w:type="spellStart"/>
      <w:r w:rsidRPr="009826C9">
        <w:t>Deyo</w:t>
      </w:r>
      <w:proofErr w:type="spellEnd"/>
      <w:r w:rsidRPr="009826C9">
        <w:t xml:space="preserve"> RA, Stratford P, et al. Interpreting change scores for pain and functional status in low back pain: towards international consensus regarding minimal important change. </w:t>
      </w:r>
      <w:r w:rsidRPr="00683920">
        <w:rPr>
          <w:iCs/>
        </w:rPr>
        <w:t>Spine.</w:t>
      </w:r>
      <w:r w:rsidRPr="009826C9">
        <w:t xml:space="preserve"> 2008</w:t>
      </w:r>
      <w:proofErr w:type="gramStart"/>
      <w:r w:rsidRPr="009826C9">
        <w:t>;33</w:t>
      </w:r>
      <w:proofErr w:type="gramEnd"/>
      <w:r w:rsidRPr="009826C9">
        <w:t>(1):90-94.</w:t>
      </w:r>
    </w:p>
    <w:p w14:paraId="0B2581FB" w14:textId="29987190"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 xml:space="preserve">Page CB, Wilson PA, Foy A, </w:t>
      </w:r>
      <w:proofErr w:type="spellStart"/>
      <w:r w:rsidRPr="00683920">
        <w:rPr>
          <w:rFonts w:eastAsia="Times New Roman" w:cs="Arial"/>
          <w:lang w:eastAsia="en-AU"/>
        </w:rPr>
        <w:t>Downes</w:t>
      </w:r>
      <w:proofErr w:type="spellEnd"/>
      <w:r w:rsidRPr="00683920">
        <w:rPr>
          <w:rFonts w:eastAsia="Times New Roman" w:cs="Arial"/>
          <w:lang w:eastAsia="en-AU"/>
        </w:rPr>
        <w:t xml:space="preserve"> MA, Whyte IM, </w:t>
      </w:r>
      <w:proofErr w:type="spellStart"/>
      <w:r w:rsidRPr="00683920">
        <w:rPr>
          <w:rFonts w:eastAsia="Times New Roman" w:cs="Arial"/>
          <w:lang w:eastAsia="en-AU"/>
        </w:rPr>
        <w:t>Isbister</w:t>
      </w:r>
      <w:proofErr w:type="spellEnd"/>
      <w:r w:rsidRPr="00683920">
        <w:rPr>
          <w:rFonts w:eastAsia="Times New Roman" w:cs="Arial"/>
          <w:lang w:eastAsia="en-AU"/>
        </w:rPr>
        <w:t xml:space="preserve"> GK. Life-threatening hypokalaemia associated with ibuprofen-induced renal tubular acidosis. Med J </w:t>
      </w:r>
      <w:proofErr w:type="spellStart"/>
      <w:r w:rsidRPr="00683920">
        <w:rPr>
          <w:rFonts w:eastAsia="Times New Roman" w:cs="Arial"/>
          <w:lang w:eastAsia="en-AU"/>
        </w:rPr>
        <w:t>Aust</w:t>
      </w:r>
      <w:proofErr w:type="spellEnd"/>
      <w:r w:rsidRPr="00683920">
        <w:rPr>
          <w:rFonts w:eastAsia="Times New Roman" w:cs="Arial"/>
          <w:lang w:eastAsia="en-AU"/>
        </w:rPr>
        <w:t xml:space="preserve"> 2011</w:t>
      </w:r>
      <w:proofErr w:type="gramStart"/>
      <w:r w:rsidRPr="00683920">
        <w:rPr>
          <w:rFonts w:eastAsia="Times New Roman" w:cs="Arial"/>
          <w:lang w:eastAsia="en-AU"/>
        </w:rPr>
        <w:t>;194:613</w:t>
      </w:r>
      <w:proofErr w:type="gramEnd"/>
      <w:r w:rsidRPr="00683920">
        <w:rPr>
          <w:rFonts w:eastAsia="Times New Roman" w:cs="Arial"/>
          <w:lang w:eastAsia="en-AU"/>
        </w:rPr>
        <w:t>-</w:t>
      </w:r>
      <w:r w:rsidR="002345C5" w:rsidRPr="00683920">
        <w:rPr>
          <w:rFonts w:eastAsia="Times New Roman" w:cs="Arial"/>
          <w:lang w:eastAsia="en-AU"/>
        </w:rPr>
        <w:t>6</w:t>
      </w:r>
      <w:r w:rsidRPr="00683920">
        <w:rPr>
          <w:rFonts w:eastAsia="Times New Roman" w:cs="Arial"/>
          <w:lang w:eastAsia="en-AU"/>
        </w:rPr>
        <w:t>14.</w:t>
      </w:r>
    </w:p>
    <w:p w14:paraId="38F840C4" w14:textId="58496C64"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 xml:space="preserve">Pilgrim J, Dobbin M, Drummer OH. Fatal misuse of codeine-ibuprofen in Victoria, Australia. Med J </w:t>
      </w:r>
      <w:proofErr w:type="spellStart"/>
      <w:r w:rsidRPr="00683920">
        <w:rPr>
          <w:rFonts w:eastAsia="Times New Roman" w:cs="Arial"/>
          <w:lang w:eastAsia="en-AU"/>
        </w:rPr>
        <w:t>Aust</w:t>
      </w:r>
      <w:proofErr w:type="spellEnd"/>
      <w:r w:rsidRPr="00683920">
        <w:rPr>
          <w:rFonts w:eastAsia="Times New Roman" w:cs="Arial"/>
          <w:lang w:eastAsia="en-AU"/>
        </w:rPr>
        <w:t xml:space="preserve"> 2013</w:t>
      </w:r>
      <w:proofErr w:type="gramStart"/>
      <w:r w:rsidRPr="00683920">
        <w:rPr>
          <w:rFonts w:eastAsia="Times New Roman" w:cs="Arial"/>
          <w:lang w:eastAsia="en-AU"/>
        </w:rPr>
        <w:t>;199</w:t>
      </w:r>
      <w:proofErr w:type="gramEnd"/>
      <w:r w:rsidRPr="00683920">
        <w:rPr>
          <w:rFonts w:eastAsia="Times New Roman" w:cs="Arial"/>
          <w:lang w:eastAsia="en-AU"/>
        </w:rPr>
        <w:t>(5):329-</w:t>
      </w:r>
      <w:r w:rsidR="002345C5" w:rsidRPr="00683920">
        <w:rPr>
          <w:rFonts w:eastAsia="Times New Roman" w:cs="Arial"/>
          <w:lang w:eastAsia="en-AU"/>
        </w:rPr>
        <w:t>3</w:t>
      </w:r>
      <w:r w:rsidRPr="00683920">
        <w:rPr>
          <w:rFonts w:eastAsia="Times New Roman" w:cs="Arial"/>
          <w:lang w:eastAsia="en-AU"/>
        </w:rPr>
        <w:t>30.</w:t>
      </w:r>
    </w:p>
    <w:p w14:paraId="26D97D17" w14:textId="77777777" w:rsidR="00F7440B" w:rsidRPr="009826C9" w:rsidRDefault="00F7440B" w:rsidP="00683920">
      <w:pPr>
        <w:pStyle w:val="ListParagraph"/>
        <w:numPr>
          <w:ilvl w:val="0"/>
          <w:numId w:val="32"/>
        </w:numPr>
        <w:ind w:left="360"/>
        <w:contextualSpacing w:val="0"/>
      </w:pPr>
      <w:r w:rsidRPr="009826C9">
        <w:t xml:space="preserve">Pinto RZ, Maher CG, Ferreira ML, et al. Drugs for relief of pain in patients with sciatica: systematic review and meta-analysis. </w:t>
      </w:r>
      <w:r w:rsidRPr="00683920">
        <w:rPr>
          <w:iCs/>
        </w:rPr>
        <w:t xml:space="preserve">BMJ. </w:t>
      </w:r>
      <w:r w:rsidRPr="009826C9">
        <w:t>2012a</w:t>
      </w:r>
      <w:proofErr w:type="gramStart"/>
      <w:r w:rsidRPr="009826C9">
        <w:t>;344:e497</w:t>
      </w:r>
      <w:proofErr w:type="gramEnd"/>
      <w:r w:rsidRPr="009826C9">
        <w:t>.</w:t>
      </w:r>
    </w:p>
    <w:p w14:paraId="00A0A5B0" w14:textId="77777777" w:rsidR="00F7440B" w:rsidRPr="009826C9" w:rsidRDefault="00F7440B" w:rsidP="00683920">
      <w:pPr>
        <w:pStyle w:val="ListParagraph"/>
        <w:numPr>
          <w:ilvl w:val="0"/>
          <w:numId w:val="32"/>
        </w:numPr>
        <w:ind w:left="360"/>
        <w:contextualSpacing w:val="0"/>
      </w:pPr>
      <w:r w:rsidRPr="009826C9">
        <w:t xml:space="preserve">Pinto RZ, Maher CG, Ferreira ML, et al. Epidural corticosteroid injections in the management of sciatica: a systematic review and meta-analysis. </w:t>
      </w:r>
      <w:r w:rsidRPr="00683920">
        <w:rPr>
          <w:iCs/>
        </w:rPr>
        <w:t>Ann Intern Med.</w:t>
      </w:r>
      <w:r w:rsidRPr="009826C9">
        <w:t xml:space="preserve"> 2012b</w:t>
      </w:r>
      <w:proofErr w:type="gramStart"/>
      <w:r w:rsidRPr="009826C9">
        <w:t>;157</w:t>
      </w:r>
      <w:proofErr w:type="gramEnd"/>
      <w:r w:rsidRPr="009826C9">
        <w:t>(12):865-877.</w:t>
      </w:r>
    </w:p>
    <w:p w14:paraId="2E010B9C" w14:textId="77777777" w:rsidR="00F7440B" w:rsidRPr="009826C9" w:rsidRDefault="00F7440B" w:rsidP="00683920">
      <w:pPr>
        <w:pStyle w:val="ListParagraph"/>
        <w:numPr>
          <w:ilvl w:val="0"/>
          <w:numId w:val="32"/>
        </w:numPr>
        <w:ind w:left="360"/>
        <w:contextualSpacing w:val="0"/>
      </w:pPr>
      <w:proofErr w:type="spellStart"/>
      <w:r w:rsidRPr="009826C9">
        <w:t>Quidiing</w:t>
      </w:r>
      <w:proofErr w:type="spellEnd"/>
      <w:r w:rsidRPr="009826C9">
        <w:t xml:space="preserve"> H, </w:t>
      </w:r>
      <w:proofErr w:type="spellStart"/>
      <w:r w:rsidRPr="009826C9">
        <w:t>Haggquist</w:t>
      </w:r>
      <w:proofErr w:type="spellEnd"/>
      <w:r w:rsidRPr="009826C9">
        <w:t xml:space="preserve"> S. Visual Analogue Scale and the </w:t>
      </w:r>
      <w:proofErr w:type="spellStart"/>
      <w:r w:rsidRPr="009826C9">
        <w:t>Anlaysis</w:t>
      </w:r>
      <w:proofErr w:type="spellEnd"/>
      <w:r w:rsidRPr="009826C9">
        <w:t xml:space="preserve"> of Analgesic Action. </w:t>
      </w:r>
      <w:proofErr w:type="spellStart"/>
      <w:r w:rsidRPr="009826C9">
        <w:t>Eur</w:t>
      </w:r>
      <w:proofErr w:type="spellEnd"/>
      <w:r w:rsidRPr="009826C9">
        <w:t xml:space="preserve"> J </w:t>
      </w:r>
      <w:proofErr w:type="spellStart"/>
      <w:r w:rsidRPr="009826C9">
        <w:t>Clin</w:t>
      </w:r>
      <w:proofErr w:type="spellEnd"/>
      <w:r w:rsidRPr="009826C9">
        <w:t xml:space="preserve"> </w:t>
      </w:r>
      <w:proofErr w:type="spellStart"/>
      <w:r w:rsidRPr="009826C9">
        <w:t>Pharmacol</w:t>
      </w:r>
      <w:proofErr w:type="spellEnd"/>
      <w:r w:rsidRPr="009826C9">
        <w:t xml:space="preserve"> 1983</w:t>
      </w:r>
      <w:proofErr w:type="gramStart"/>
      <w:r w:rsidRPr="009826C9">
        <w:t>;24:475</w:t>
      </w:r>
      <w:proofErr w:type="gramEnd"/>
      <w:r w:rsidRPr="009826C9">
        <w:t>-478.</w:t>
      </w:r>
    </w:p>
    <w:p w14:paraId="79271BC3" w14:textId="77777777" w:rsidR="00F7440B" w:rsidRPr="00683920" w:rsidRDefault="00F7440B" w:rsidP="00683920">
      <w:pPr>
        <w:pStyle w:val="ListParagraph"/>
        <w:numPr>
          <w:ilvl w:val="0"/>
          <w:numId w:val="32"/>
        </w:numPr>
        <w:ind w:left="360"/>
        <w:contextualSpacing w:val="0"/>
        <w:rPr>
          <w:rFonts w:eastAsia="Times New Roman" w:cs="Arial"/>
          <w:lang w:eastAsia="en-AU"/>
        </w:rPr>
      </w:pPr>
      <w:proofErr w:type="spellStart"/>
      <w:r w:rsidRPr="00683920">
        <w:rPr>
          <w:rFonts w:cs="Arial"/>
        </w:rPr>
        <w:t>Quiding</w:t>
      </w:r>
      <w:proofErr w:type="spellEnd"/>
      <w:r w:rsidRPr="00683920">
        <w:rPr>
          <w:rFonts w:cs="Arial"/>
        </w:rPr>
        <w:t xml:space="preserve"> H, </w:t>
      </w:r>
      <w:proofErr w:type="spellStart"/>
      <w:r w:rsidRPr="00683920">
        <w:rPr>
          <w:rFonts w:cs="Arial"/>
        </w:rPr>
        <w:t>Grimstad</w:t>
      </w:r>
      <w:proofErr w:type="spellEnd"/>
      <w:r w:rsidRPr="00683920">
        <w:rPr>
          <w:rFonts w:cs="Arial"/>
        </w:rPr>
        <w:t xml:space="preserve"> J, </w:t>
      </w:r>
      <w:proofErr w:type="spellStart"/>
      <w:r w:rsidRPr="00683920">
        <w:rPr>
          <w:rFonts w:cs="Arial"/>
        </w:rPr>
        <w:t>Rusten</w:t>
      </w:r>
      <w:proofErr w:type="spellEnd"/>
      <w:r w:rsidRPr="00683920">
        <w:rPr>
          <w:rFonts w:cs="Arial"/>
        </w:rPr>
        <w:t xml:space="preserve"> K, </w:t>
      </w:r>
      <w:proofErr w:type="spellStart"/>
      <w:r w:rsidRPr="00683920">
        <w:rPr>
          <w:rFonts w:cs="Arial"/>
        </w:rPr>
        <w:t>Stubhaug</w:t>
      </w:r>
      <w:proofErr w:type="spellEnd"/>
      <w:r w:rsidRPr="00683920">
        <w:rPr>
          <w:rFonts w:cs="Arial"/>
        </w:rPr>
        <w:t xml:space="preserve"> A, Bremnes J, Breivik H. Ibuprofen plus codeine, ibuprofen, and placebo in a single- and </w:t>
      </w:r>
      <w:proofErr w:type="spellStart"/>
      <w:r w:rsidRPr="00683920">
        <w:rPr>
          <w:rFonts w:cs="Arial"/>
        </w:rPr>
        <w:t>multidose</w:t>
      </w:r>
      <w:proofErr w:type="spellEnd"/>
      <w:r w:rsidRPr="00683920">
        <w:rPr>
          <w:rFonts w:cs="Arial"/>
        </w:rPr>
        <w:t xml:space="preserve"> cross-over comparison for </w:t>
      </w:r>
      <w:proofErr w:type="spellStart"/>
      <w:r w:rsidRPr="00683920">
        <w:rPr>
          <w:rFonts w:cs="Arial"/>
        </w:rPr>
        <w:t>coxarthrosis</w:t>
      </w:r>
      <w:proofErr w:type="spellEnd"/>
      <w:r w:rsidRPr="00683920">
        <w:rPr>
          <w:rFonts w:cs="Arial"/>
        </w:rPr>
        <w:t xml:space="preserve"> pain. Pain. 1992</w:t>
      </w:r>
      <w:proofErr w:type="gramStart"/>
      <w:r w:rsidRPr="00683920">
        <w:rPr>
          <w:rFonts w:cs="Arial"/>
        </w:rPr>
        <w:t>;50</w:t>
      </w:r>
      <w:proofErr w:type="gramEnd"/>
      <w:r w:rsidRPr="00683920">
        <w:rPr>
          <w:rFonts w:cs="Arial"/>
        </w:rPr>
        <w:t>(3):303-7.</w:t>
      </w:r>
    </w:p>
    <w:p w14:paraId="2CD72E81" w14:textId="781E7D04" w:rsidR="009826C9" w:rsidRPr="009826C9" w:rsidRDefault="009826C9" w:rsidP="00683920">
      <w:pPr>
        <w:pStyle w:val="ListParagraph"/>
        <w:numPr>
          <w:ilvl w:val="0"/>
          <w:numId w:val="32"/>
        </w:numPr>
        <w:ind w:left="360"/>
        <w:contextualSpacing w:val="0"/>
      </w:pPr>
      <w:proofErr w:type="spellStart"/>
      <w:r w:rsidRPr="00683920">
        <w:rPr>
          <w:rFonts w:cs="OfficinaSans-Bold"/>
          <w:bCs/>
        </w:rPr>
        <w:lastRenderedPageBreak/>
        <w:t>Ragg</w:t>
      </w:r>
      <w:proofErr w:type="spellEnd"/>
      <w:r w:rsidRPr="00683920">
        <w:rPr>
          <w:rFonts w:cs="OfficinaSans-Bold"/>
          <w:bCs/>
        </w:rPr>
        <w:t xml:space="preserve"> P, Davidson A. Comparison of the efficacy of paracetamol vs </w:t>
      </w:r>
      <w:proofErr w:type="spellStart"/>
      <w:r w:rsidRPr="00683920">
        <w:rPr>
          <w:rFonts w:cs="OfficinaSans-Bold"/>
          <w:bCs/>
        </w:rPr>
        <w:t>painstop</w:t>
      </w:r>
      <w:proofErr w:type="spellEnd"/>
      <w:r w:rsidRPr="00683920">
        <w:rPr>
          <w:rFonts w:cs="OfficinaSans-Bold"/>
          <w:bCs/>
        </w:rPr>
        <w:t xml:space="preserve"> for </w:t>
      </w:r>
      <w:r w:rsidRPr="009826C9">
        <w:t xml:space="preserve">premedication and analgesia for myringotomy in children. </w:t>
      </w:r>
      <w:proofErr w:type="spellStart"/>
      <w:r w:rsidRPr="009826C9">
        <w:t>Anaesth</w:t>
      </w:r>
      <w:proofErr w:type="spellEnd"/>
      <w:r w:rsidRPr="009826C9">
        <w:t xml:space="preserve"> </w:t>
      </w:r>
      <w:proofErr w:type="spellStart"/>
      <w:r w:rsidRPr="009826C9">
        <w:t>Intens</w:t>
      </w:r>
      <w:proofErr w:type="spellEnd"/>
      <w:r w:rsidRPr="009826C9">
        <w:t xml:space="preserve"> Care 1997</w:t>
      </w:r>
      <w:proofErr w:type="gramStart"/>
      <w:r w:rsidRPr="009826C9">
        <w:t>;25:29</w:t>
      </w:r>
      <w:proofErr w:type="gramEnd"/>
      <w:r w:rsidRPr="009826C9">
        <w:t>-32.</w:t>
      </w:r>
    </w:p>
    <w:p w14:paraId="6C61071A" w14:textId="77777777" w:rsidR="00F7440B" w:rsidRPr="00683920" w:rsidRDefault="00F7440B"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Robinson GM, Robinson S, McCarthy P, Cameron C. Misuse of over-the-counter codeine-containing analgesics: dependence and other adverse effects. NZ Med J.2010</w:t>
      </w:r>
      <w:proofErr w:type="gramStart"/>
      <w:r w:rsidRPr="00683920">
        <w:rPr>
          <w:rFonts w:eastAsia="Times New Roman" w:cs="Arial"/>
          <w:lang w:eastAsia="en-AU"/>
        </w:rPr>
        <w:t>;123:59</w:t>
      </w:r>
      <w:proofErr w:type="gramEnd"/>
      <w:r w:rsidRPr="00683920">
        <w:rPr>
          <w:rFonts w:eastAsia="Times New Roman" w:cs="Arial"/>
          <w:lang w:eastAsia="en-AU"/>
        </w:rPr>
        <w:t>-64.</w:t>
      </w:r>
    </w:p>
    <w:p w14:paraId="615A713F" w14:textId="305B8D09" w:rsidR="00F7440B" w:rsidRPr="009826C9" w:rsidRDefault="00F7440B" w:rsidP="00683920">
      <w:pPr>
        <w:pStyle w:val="ListParagraph"/>
        <w:numPr>
          <w:ilvl w:val="0"/>
          <w:numId w:val="32"/>
        </w:numPr>
        <w:ind w:left="360"/>
        <w:contextualSpacing w:val="0"/>
      </w:pPr>
      <w:proofErr w:type="spellStart"/>
      <w:r w:rsidRPr="009826C9">
        <w:t>Romach</w:t>
      </w:r>
      <w:proofErr w:type="spellEnd"/>
      <w:r w:rsidRPr="009826C9">
        <w:t xml:space="preserve"> MK, Sproule BA, Sellers EM, </w:t>
      </w:r>
      <w:proofErr w:type="spellStart"/>
      <w:r w:rsidRPr="009826C9">
        <w:t>Somer</w:t>
      </w:r>
      <w:proofErr w:type="spellEnd"/>
      <w:r w:rsidRPr="009826C9">
        <w:t xml:space="preserve"> G, Busto UE Long-term codeine use is associated with depressive symptoms. J </w:t>
      </w:r>
      <w:proofErr w:type="spellStart"/>
      <w:r w:rsidRPr="009826C9">
        <w:t>Clin</w:t>
      </w:r>
      <w:proofErr w:type="spellEnd"/>
      <w:r w:rsidRPr="009826C9">
        <w:t xml:space="preserve"> </w:t>
      </w:r>
      <w:proofErr w:type="spellStart"/>
      <w:r w:rsidRPr="009826C9">
        <w:t>Psychopharmacol</w:t>
      </w:r>
      <w:proofErr w:type="spellEnd"/>
      <w:r w:rsidRPr="009826C9">
        <w:t xml:space="preserve"> 1999</w:t>
      </w:r>
      <w:proofErr w:type="gramStart"/>
      <w:r w:rsidRPr="009826C9">
        <w:t>;19:373</w:t>
      </w:r>
      <w:proofErr w:type="gramEnd"/>
      <w:r w:rsidRPr="009826C9">
        <w:t>-</w:t>
      </w:r>
      <w:r w:rsidR="002345C5" w:rsidRPr="009826C9">
        <w:t>37</w:t>
      </w:r>
      <w:r w:rsidRPr="009826C9">
        <w:t>6.</w:t>
      </w:r>
    </w:p>
    <w:p w14:paraId="65B76104" w14:textId="77777777" w:rsidR="00F7440B" w:rsidRPr="009826C9" w:rsidRDefault="00F7440B" w:rsidP="00683920">
      <w:pPr>
        <w:pStyle w:val="ListParagraph"/>
        <w:numPr>
          <w:ilvl w:val="0"/>
          <w:numId w:val="32"/>
        </w:numPr>
        <w:ind w:left="360"/>
        <w:contextualSpacing w:val="0"/>
      </w:pPr>
      <w:proofErr w:type="spellStart"/>
      <w:r w:rsidRPr="009826C9">
        <w:t>Roussin</w:t>
      </w:r>
      <w:proofErr w:type="spellEnd"/>
      <w:r w:rsidRPr="009826C9">
        <w:t xml:space="preserve"> A, </w:t>
      </w:r>
      <w:proofErr w:type="spellStart"/>
      <w:r w:rsidRPr="009826C9">
        <w:t>Bouyssi</w:t>
      </w:r>
      <w:proofErr w:type="spellEnd"/>
      <w:r w:rsidRPr="009826C9">
        <w:t xml:space="preserve"> A, </w:t>
      </w:r>
      <w:proofErr w:type="spellStart"/>
      <w:r w:rsidRPr="009826C9">
        <w:t>Pouché</w:t>
      </w:r>
      <w:proofErr w:type="spellEnd"/>
      <w:r w:rsidRPr="009826C9">
        <w:t xml:space="preserve"> L, </w:t>
      </w:r>
      <w:proofErr w:type="spellStart"/>
      <w:r w:rsidRPr="009826C9">
        <w:t>Pourcel</w:t>
      </w:r>
      <w:proofErr w:type="spellEnd"/>
      <w:r w:rsidRPr="009826C9">
        <w:t xml:space="preserve"> L, </w:t>
      </w:r>
      <w:proofErr w:type="spellStart"/>
      <w:r w:rsidRPr="009826C9">
        <w:t>Lapeyre-Mestre</w:t>
      </w:r>
      <w:proofErr w:type="spellEnd"/>
      <w:r w:rsidRPr="009826C9">
        <w:t xml:space="preserve"> M (2013) Misuse and Dependence on Non-Prescription Codeine Analgesics or Sedative H1 Antihistamines by Adults: A Cross-Sectional Investigation in France. </w:t>
      </w:r>
      <w:proofErr w:type="spellStart"/>
      <w:r w:rsidRPr="009826C9">
        <w:t>PLoS</w:t>
      </w:r>
      <w:proofErr w:type="spellEnd"/>
      <w:r w:rsidRPr="009826C9">
        <w:t xml:space="preserve"> ONE 8(10): e76499. doi:10.1371/journal.pone.0076499. Available at: </w:t>
      </w:r>
      <w:hyperlink r:id="rId24" w:history="1">
        <w:r w:rsidRPr="00683920">
          <w:rPr>
            <w:rStyle w:val="Hyperlink"/>
            <w:color w:val="auto"/>
            <w:sz w:val="24"/>
            <w:szCs w:val="24"/>
            <w:u w:val="none"/>
          </w:rPr>
          <w:t>http://journals.plos.org/plosone/article?id=10.1371/journal.pone.0076499</w:t>
        </w:r>
      </w:hyperlink>
    </w:p>
    <w:p w14:paraId="4711BC35" w14:textId="575AE0A0" w:rsidR="00F7440B" w:rsidRPr="009826C9" w:rsidRDefault="00F7440B" w:rsidP="00683920">
      <w:pPr>
        <w:pStyle w:val="ListParagraph"/>
        <w:numPr>
          <w:ilvl w:val="0"/>
          <w:numId w:val="32"/>
        </w:numPr>
        <w:ind w:left="360"/>
        <w:contextualSpacing w:val="0"/>
      </w:pPr>
      <w:r w:rsidRPr="009826C9">
        <w:t xml:space="preserve">Rowden </w:t>
      </w:r>
      <w:proofErr w:type="gramStart"/>
      <w:r w:rsidRPr="009826C9">
        <w:t>AM,</w:t>
      </w:r>
      <w:proofErr w:type="gramEnd"/>
      <w:r w:rsidRPr="009826C9">
        <w:t xml:space="preserve"> Lopez JR. Codeine addiction. Ann </w:t>
      </w:r>
      <w:proofErr w:type="spellStart"/>
      <w:r w:rsidRPr="009826C9">
        <w:t>Pharmacother</w:t>
      </w:r>
      <w:proofErr w:type="spellEnd"/>
      <w:r w:rsidRPr="009826C9">
        <w:t xml:space="preserve"> 1989</w:t>
      </w:r>
      <w:proofErr w:type="gramStart"/>
      <w:r w:rsidRPr="009826C9">
        <w:t>;23:475</w:t>
      </w:r>
      <w:proofErr w:type="gramEnd"/>
      <w:r w:rsidRPr="009826C9">
        <w:t>-</w:t>
      </w:r>
      <w:r w:rsidR="002345C5" w:rsidRPr="009826C9">
        <w:t>47</w:t>
      </w:r>
      <w:r w:rsidRPr="009826C9">
        <w:t>7.</w:t>
      </w:r>
    </w:p>
    <w:p w14:paraId="6520880B" w14:textId="162D5848" w:rsidR="009826C9" w:rsidRPr="00683920" w:rsidRDefault="009826C9" w:rsidP="00683920">
      <w:pPr>
        <w:pStyle w:val="ListParagraph"/>
        <w:numPr>
          <w:ilvl w:val="0"/>
          <w:numId w:val="32"/>
        </w:numPr>
        <w:ind w:left="360"/>
        <w:contextualSpacing w:val="0"/>
        <w:rPr>
          <w:rFonts w:cs="Courier"/>
        </w:rPr>
      </w:pPr>
      <w:proofErr w:type="spellStart"/>
      <w:r w:rsidRPr="00683920">
        <w:rPr>
          <w:rFonts w:cs="Courier"/>
        </w:rPr>
        <w:t>Skjelbred</w:t>
      </w:r>
      <w:proofErr w:type="spellEnd"/>
      <w:r w:rsidRPr="00683920">
        <w:rPr>
          <w:rFonts w:cs="Courier"/>
        </w:rPr>
        <w:t xml:space="preserve"> P, </w:t>
      </w:r>
      <w:proofErr w:type="spellStart"/>
      <w:r w:rsidRPr="00683920">
        <w:rPr>
          <w:rFonts w:cs="Courier"/>
        </w:rPr>
        <w:t>Lokken</w:t>
      </w:r>
      <w:proofErr w:type="spellEnd"/>
      <w:r w:rsidRPr="00683920">
        <w:rPr>
          <w:rFonts w:cs="Courier"/>
        </w:rPr>
        <w:t xml:space="preserve"> P. Codeine added to paracetamol included adverse effects but did not increase analgesia.  Br J </w:t>
      </w:r>
      <w:proofErr w:type="spellStart"/>
      <w:r w:rsidRPr="00683920">
        <w:rPr>
          <w:rFonts w:cs="Courier"/>
        </w:rPr>
        <w:t>Clin</w:t>
      </w:r>
      <w:proofErr w:type="spellEnd"/>
      <w:r w:rsidRPr="00683920">
        <w:rPr>
          <w:rFonts w:cs="Courier"/>
        </w:rPr>
        <w:t xml:space="preserve"> </w:t>
      </w:r>
      <w:proofErr w:type="spellStart"/>
      <w:r w:rsidRPr="00683920">
        <w:rPr>
          <w:rFonts w:cs="Courier"/>
        </w:rPr>
        <w:t>Pharmac</w:t>
      </w:r>
      <w:proofErr w:type="spellEnd"/>
      <w:r w:rsidRPr="00683920">
        <w:rPr>
          <w:rFonts w:cs="Courier"/>
        </w:rPr>
        <w:t xml:space="preserve"> 1982</w:t>
      </w:r>
      <w:proofErr w:type="gramStart"/>
      <w:r w:rsidRPr="00683920">
        <w:rPr>
          <w:rFonts w:cs="Courier"/>
        </w:rPr>
        <w:t>;14:539</w:t>
      </w:r>
      <w:proofErr w:type="gramEnd"/>
      <w:r w:rsidRPr="00683920">
        <w:rPr>
          <w:rFonts w:cs="Courier"/>
        </w:rPr>
        <w:t>-543.</w:t>
      </w:r>
    </w:p>
    <w:p w14:paraId="0E6E0A5C" w14:textId="3E3C49C8" w:rsidR="00F7440B" w:rsidRPr="009826C9" w:rsidRDefault="00F7440B" w:rsidP="00683920">
      <w:pPr>
        <w:pStyle w:val="ListParagraph"/>
        <w:numPr>
          <w:ilvl w:val="0"/>
          <w:numId w:val="32"/>
        </w:numPr>
        <w:ind w:left="360"/>
        <w:contextualSpacing w:val="0"/>
      </w:pPr>
      <w:proofErr w:type="spellStart"/>
      <w:r w:rsidRPr="009826C9">
        <w:t>Skoglund</w:t>
      </w:r>
      <w:proofErr w:type="spellEnd"/>
      <w:r w:rsidRPr="009826C9">
        <w:t xml:space="preserve"> LA, </w:t>
      </w:r>
      <w:proofErr w:type="spellStart"/>
      <w:r w:rsidRPr="009826C9">
        <w:t>Skjelbred</w:t>
      </w:r>
      <w:proofErr w:type="spellEnd"/>
      <w:r w:rsidRPr="009826C9">
        <w:t xml:space="preserve"> P, </w:t>
      </w:r>
      <w:proofErr w:type="spellStart"/>
      <w:r w:rsidRPr="009826C9">
        <w:t>Fyllingen</w:t>
      </w:r>
      <w:proofErr w:type="spellEnd"/>
      <w:r w:rsidRPr="009826C9">
        <w:t xml:space="preserve"> G. Analgesics Efficacy of Acetaminophen 1000 mg, Acetaminophen 2000 mg, and the Combination of Acetaminophen 1000 mg and Codeine Phosphate 60 mg versus Placebo in Acute Postope</w:t>
      </w:r>
      <w:r w:rsidR="002345C5" w:rsidRPr="009826C9">
        <w:t xml:space="preserve">rative Pain. </w:t>
      </w:r>
      <w:proofErr w:type="spellStart"/>
      <w:r w:rsidR="002345C5" w:rsidRPr="009826C9">
        <w:t>Pharmacother</w:t>
      </w:r>
      <w:proofErr w:type="spellEnd"/>
      <w:r w:rsidR="002345C5" w:rsidRPr="009826C9">
        <w:t xml:space="preserve"> 1991</w:t>
      </w:r>
      <w:proofErr w:type="gramStart"/>
      <w:r w:rsidR="002345C5" w:rsidRPr="009826C9">
        <w:t>;</w:t>
      </w:r>
      <w:r w:rsidRPr="009826C9">
        <w:t>11</w:t>
      </w:r>
      <w:proofErr w:type="gramEnd"/>
      <w:r w:rsidRPr="009826C9">
        <w:t>(6)364-369.</w:t>
      </w:r>
    </w:p>
    <w:p w14:paraId="2E901B61" w14:textId="285154A0" w:rsidR="00F7440B" w:rsidRPr="009826C9" w:rsidRDefault="00F7440B" w:rsidP="00683920">
      <w:pPr>
        <w:pStyle w:val="ListParagraph"/>
        <w:numPr>
          <w:ilvl w:val="0"/>
          <w:numId w:val="32"/>
        </w:numPr>
        <w:ind w:left="360"/>
        <w:contextualSpacing w:val="0"/>
      </w:pPr>
      <w:r w:rsidRPr="009826C9">
        <w:t xml:space="preserve">Smith J, Owen E, </w:t>
      </w:r>
      <w:proofErr w:type="spellStart"/>
      <w:r w:rsidRPr="009826C9">
        <w:t>Earis</w:t>
      </w:r>
      <w:proofErr w:type="spellEnd"/>
      <w:r w:rsidRPr="009826C9">
        <w:t xml:space="preserve"> J, Woodcock A. Effect of codeine on objective measurement of cough in chronic obstructive pulmonary disease. J Allergy </w:t>
      </w:r>
      <w:proofErr w:type="spellStart"/>
      <w:r w:rsidRPr="009826C9">
        <w:t>Clin</w:t>
      </w:r>
      <w:proofErr w:type="spellEnd"/>
      <w:r w:rsidRPr="009826C9">
        <w:t xml:space="preserve"> </w:t>
      </w:r>
      <w:proofErr w:type="spellStart"/>
      <w:r w:rsidRPr="009826C9">
        <w:t>Immunol</w:t>
      </w:r>
      <w:proofErr w:type="spellEnd"/>
      <w:r w:rsidRPr="009826C9">
        <w:t xml:space="preserve"> 2006</w:t>
      </w:r>
      <w:proofErr w:type="gramStart"/>
      <w:r w:rsidRPr="009826C9">
        <w:t>;117</w:t>
      </w:r>
      <w:proofErr w:type="gramEnd"/>
      <w:r w:rsidRPr="009826C9">
        <w:t>(4):831-</w:t>
      </w:r>
      <w:r w:rsidR="002345C5" w:rsidRPr="009826C9">
        <w:t>83</w:t>
      </w:r>
      <w:r w:rsidRPr="009826C9">
        <w:t>5.</w:t>
      </w:r>
    </w:p>
    <w:p w14:paraId="7D9F190F" w14:textId="0A269173" w:rsidR="009826C9" w:rsidRPr="00683920" w:rsidRDefault="009826C9" w:rsidP="00683920">
      <w:pPr>
        <w:pStyle w:val="ListParagraph"/>
        <w:numPr>
          <w:ilvl w:val="0"/>
          <w:numId w:val="32"/>
        </w:numPr>
        <w:ind w:left="360"/>
        <w:contextualSpacing w:val="0"/>
        <w:rPr>
          <w:rFonts w:cs="AdvSabon_I"/>
        </w:rPr>
      </w:pPr>
      <w:proofErr w:type="spellStart"/>
      <w:r w:rsidRPr="00683920">
        <w:rPr>
          <w:rFonts w:cs="AdvSabon_R"/>
        </w:rPr>
        <w:t>Sniezek</w:t>
      </w:r>
      <w:proofErr w:type="spellEnd"/>
      <w:r w:rsidRPr="00683920">
        <w:rPr>
          <w:rFonts w:cs="AdvSabon_R"/>
        </w:rPr>
        <w:t xml:space="preserve"> P, Broadland D, </w:t>
      </w:r>
      <w:proofErr w:type="spellStart"/>
      <w:r w:rsidRPr="00683920">
        <w:rPr>
          <w:rFonts w:cs="AdvSabon_R"/>
        </w:rPr>
        <w:t>Zitelli</w:t>
      </w:r>
      <w:proofErr w:type="spellEnd"/>
      <w:r w:rsidRPr="00683920">
        <w:rPr>
          <w:rFonts w:cs="AdvSabon_R"/>
        </w:rPr>
        <w:t xml:space="preserve"> J.</w:t>
      </w:r>
      <w:r w:rsidRPr="00683920">
        <w:rPr>
          <w:rFonts w:cs="AdvUvcb"/>
        </w:rPr>
        <w:t xml:space="preserve"> 2011 A Randomized Controlled Trial Comparing Acetaminophen, Acetaminophen and Ibuprofen, and Acetaminophen and Codeine for Postoperative Pain Relief After Mohs Surgery and Cutaneous Reconstruction. </w:t>
      </w:r>
      <w:r w:rsidRPr="00683920">
        <w:rPr>
          <w:rFonts w:cs="AdvSabon_I"/>
        </w:rPr>
        <w:t xml:space="preserve"> </w:t>
      </w:r>
      <w:proofErr w:type="spellStart"/>
      <w:r w:rsidRPr="00683920">
        <w:rPr>
          <w:rFonts w:cs="AdvSabon_I"/>
        </w:rPr>
        <w:t>Dermatol</w:t>
      </w:r>
      <w:proofErr w:type="spellEnd"/>
      <w:r w:rsidRPr="00683920">
        <w:rPr>
          <w:rFonts w:cs="AdvSabon_I"/>
        </w:rPr>
        <w:t xml:space="preserve"> </w:t>
      </w:r>
      <w:proofErr w:type="spellStart"/>
      <w:r w:rsidRPr="00683920">
        <w:rPr>
          <w:rFonts w:cs="AdvSabon_I"/>
        </w:rPr>
        <w:t>Surg</w:t>
      </w:r>
      <w:proofErr w:type="spellEnd"/>
      <w:r w:rsidRPr="00683920">
        <w:rPr>
          <w:rFonts w:cs="AdvSabon_I"/>
        </w:rPr>
        <w:t xml:space="preserve"> 2011</w:t>
      </w:r>
      <w:proofErr w:type="gramStart"/>
      <w:r w:rsidRPr="00683920">
        <w:rPr>
          <w:rFonts w:cs="AdvSabon_I"/>
        </w:rPr>
        <w:t>;37:1007</w:t>
      </w:r>
      <w:proofErr w:type="gramEnd"/>
      <w:r w:rsidRPr="00683920">
        <w:rPr>
          <w:rFonts w:cs="AdvSabon_I"/>
        </w:rPr>
        <w:t>–1013.</w:t>
      </w:r>
    </w:p>
    <w:p w14:paraId="6977154D" w14:textId="77777777" w:rsidR="00F7440B" w:rsidRPr="009826C9" w:rsidRDefault="00F7440B" w:rsidP="00683920">
      <w:pPr>
        <w:pStyle w:val="ListParagraph"/>
        <w:numPr>
          <w:ilvl w:val="0"/>
          <w:numId w:val="32"/>
        </w:numPr>
        <w:ind w:left="360"/>
        <w:contextualSpacing w:val="0"/>
      </w:pPr>
      <w:r w:rsidRPr="009826C9">
        <w:t xml:space="preserve">Sproule BA, Busto UE, </w:t>
      </w:r>
      <w:proofErr w:type="spellStart"/>
      <w:r w:rsidRPr="009826C9">
        <w:t>Otton</w:t>
      </w:r>
      <w:proofErr w:type="spellEnd"/>
      <w:r w:rsidRPr="009826C9">
        <w:t xml:space="preserve"> SV, </w:t>
      </w:r>
      <w:proofErr w:type="spellStart"/>
      <w:r w:rsidRPr="009826C9">
        <w:t>Zhong</w:t>
      </w:r>
      <w:proofErr w:type="spellEnd"/>
      <w:r w:rsidRPr="009826C9">
        <w:t xml:space="preserve"> XH, Sellers EM. Abuse and dependence on prescription opiates [abstract]. </w:t>
      </w:r>
      <w:proofErr w:type="spellStart"/>
      <w:r w:rsidRPr="009826C9">
        <w:t>Clin</w:t>
      </w:r>
      <w:proofErr w:type="spellEnd"/>
      <w:r w:rsidRPr="009826C9">
        <w:t xml:space="preserve"> </w:t>
      </w:r>
      <w:proofErr w:type="spellStart"/>
      <w:r w:rsidRPr="009826C9">
        <w:t>Pharmacol</w:t>
      </w:r>
      <w:proofErr w:type="spellEnd"/>
      <w:r w:rsidRPr="009826C9">
        <w:t xml:space="preserve"> </w:t>
      </w:r>
      <w:proofErr w:type="spellStart"/>
      <w:r w:rsidRPr="009826C9">
        <w:t>Ther</w:t>
      </w:r>
      <w:proofErr w:type="spellEnd"/>
      <w:r w:rsidRPr="009826C9">
        <w:t xml:space="preserve"> 1995</w:t>
      </w:r>
      <w:proofErr w:type="gramStart"/>
      <w:r w:rsidRPr="009826C9">
        <w:t>;57:162</w:t>
      </w:r>
      <w:proofErr w:type="gramEnd"/>
      <w:r w:rsidRPr="009826C9">
        <w:t>.</w:t>
      </w:r>
    </w:p>
    <w:p w14:paraId="1CCBEB7D" w14:textId="31D6EE98" w:rsidR="0000793F" w:rsidRPr="00683920" w:rsidRDefault="0000793F" w:rsidP="00683920">
      <w:pPr>
        <w:pStyle w:val="ListParagraph"/>
        <w:numPr>
          <w:ilvl w:val="0"/>
          <w:numId w:val="32"/>
        </w:numPr>
        <w:ind w:left="360"/>
        <w:contextualSpacing w:val="0"/>
        <w:rPr>
          <w:rFonts w:eastAsia="Times New Roman" w:cs="Arial"/>
          <w:lang w:eastAsia="en-AU"/>
        </w:rPr>
      </w:pPr>
      <w:r w:rsidRPr="00683920">
        <w:rPr>
          <w:rFonts w:eastAsia="Times New Roman" w:cs="Arial"/>
          <w:lang w:eastAsia="en-AU"/>
        </w:rPr>
        <w:t xml:space="preserve">Sproule BAP, Busto UEP, </w:t>
      </w:r>
      <w:proofErr w:type="spellStart"/>
      <w:r w:rsidRPr="00683920">
        <w:rPr>
          <w:rFonts w:eastAsia="Times New Roman" w:cs="Arial"/>
          <w:lang w:eastAsia="en-AU"/>
        </w:rPr>
        <w:t>Somer</w:t>
      </w:r>
      <w:proofErr w:type="spellEnd"/>
      <w:r w:rsidRPr="00683920">
        <w:rPr>
          <w:rFonts w:eastAsia="Times New Roman" w:cs="Arial"/>
          <w:lang w:eastAsia="en-AU"/>
        </w:rPr>
        <w:t xml:space="preserve"> GM, et al. Characteristics of dependent and nondependent regular users of codein</w:t>
      </w:r>
      <w:r w:rsidR="002345C5" w:rsidRPr="00683920">
        <w:rPr>
          <w:rFonts w:eastAsia="Times New Roman" w:cs="Arial"/>
          <w:lang w:eastAsia="en-AU"/>
        </w:rPr>
        <w:t xml:space="preserve">e. J </w:t>
      </w:r>
      <w:proofErr w:type="spellStart"/>
      <w:r w:rsidR="002345C5" w:rsidRPr="00683920">
        <w:rPr>
          <w:rFonts w:eastAsia="Times New Roman" w:cs="Arial"/>
          <w:lang w:eastAsia="en-AU"/>
        </w:rPr>
        <w:t>Clin</w:t>
      </w:r>
      <w:proofErr w:type="spellEnd"/>
      <w:r w:rsidR="002345C5" w:rsidRPr="00683920">
        <w:rPr>
          <w:rFonts w:eastAsia="Times New Roman" w:cs="Arial"/>
          <w:lang w:eastAsia="en-AU"/>
        </w:rPr>
        <w:t xml:space="preserve"> </w:t>
      </w:r>
      <w:proofErr w:type="spellStart"/>
      <w:r w:rsidR="002345C5" w:rsidRPr="00683920">
        <w:rPr>
          <w:rFonts w:eastAsia="Times New Roman" w:cs="Arial"/>
          <w:lang w:eastAsia="en-AU"/>
        </w:rPr>
        <w:t>Psychopharmacol</w:t>
      </w:r>
      <w:proofErr w:type="spellEnd"/>
      <w:r w:rsidR="002345C5" w:rsidRPr="00683920">
        <w:rPr>
          <w:rFonts w:eastAsia="Times New Roman" w:cs="Arial"/>
          <w:lang w:eastAsia="en-AU"/>
        </w:rPr>
        <w:t xml:space="preserve"> 1999</w:t>
      </w:r>
      <w:proofErr w:type="gramStart"/>
      <w:r w:rsidR="002345C5" w:rsidRPr="00683920">
        <w:rPr>
          <w:rFonts w:eastAsia="Times New Roman" w:cs="Arial"/>
          <w:lang w:eastAsia="en-AU"/>
        </w:rPr>
        <w:t>;19:</w:t>
      </w:r>
      <w:r w:rsidRPr="00683920">
        <w:rPr>
          <w:rFonts w:eastAsia="Times New Roman" w:cs="Arial"/>
          <w:lang w:eastAsia="en-AU"/>
        </w:rPr>
        <w:t>367</w:t>
      </w:r>
      <w:proofErr w:type="gramEnd"/>
      <w:r w:rsidRPr="00683920">
        <w:rPr>
          <w:rFonts w:eastAsia="Times New Roman" w:cs="Arial"/>
          <w:lang w:eastAsia="en-AU"/>
        </w:rPr>
        <w:t>-372.</w:t>
      </w:r>
    </w:p>
    <w:p w14:paraId="7BB0CC8F" w14:textId="77777777" w:rsidR="00F7440B" w:rsidRPr="009826C9" w:rsidRDefault="00F7440B" w:rsidP="00683920">
      <w:pPr>
        <w:pStyle w:val="ListParagraph"/>
        <w:numPr>
          <w:ilvl w:val="0"/>
          <w:numId w:val="32"/>
        </w:numPr>
        <w:ind w:left="360"/>
        <w:contextualSpacing w:val="0"/>
      </w:pPr>
      <w:r w:rsidRPr="009826C9">
        <w:t xml:space="preserve">Squires DJP, Masson EL. A Double Blind Comparison of Ibuprofen, ASA-Codeine-Caffeine Compound and Placebo in the Treatment of Dental Surgery Pain. J </w:t>
      </w:r>
      <w:proofErr w:type="spellStart"/>
      <w:r w:rsidRPr="009826C9">
        <w:t>Int</w:t>
      </w:r>
      <w:proofErr w:type="spellEnd"/>
      <w:r w:rsidRPr="009826C9">
        <w:t xml:space="preserve"> Med Res 1981</w:t>
      </w:r>
      <w:proofErr w:type="gramStart"/>
      <w:r w:rsidRPr="009826C9">
        <w:t>;9:257</w:t>
      </w:r>
      <w:proofErr w:type="gramEnd"/>
      <w:r w:rsidRPr="009826C9">
        <w:t>-260.</w:t>
      </w:r>
    </w:p>
    <w:p w14:paraId="48A48821" w14:textId="391CE9A0" w:rsidR="00F7440B" w:rsidRPr="00683920" w:rsidRDefault="00F7440B" w:rsidP="00683920">
      <w:pPr>
        <w:pStyle w:val="ListParagraph"/>
        <w:numPr>
          <w:ilvl w:val="0"/>
          <w:numId w:val="32"/>
        </w:numPr>
        <w:ind w:left="360"/>
        <w:contextualSpacing w:val="0"/>
        <w:rPr>
          <w:rFonts w:eastAsia="Times New Roman" w:cs="Arial"/>
          <w:lang w:eastAsia="en-AU"/>
        </w:rPr>
      </w:pPr>
      <w:proofErr w:type="spellStart"/>
      <w:r w:rsidRPr="00683920">
        <w:rPr>
          <w:rFonts w:eastAsia="Times New Roman" w:cs="Arial"/>
          <w:lang w:eastAsia="en-AU"/>
        </w:rPr>
        <w:t>Storor</w:t>
      </w:r>
      <w:proofErr w:type="spellEnd"/>
      <w:r w:rsidRPr="00683920">
        <w:rPr>
          <w:rFonts w:eastAsia="Times New Roman" w:cs="Arial"/>
          <w:lang w:eastAsia="en-AU"/>
        </w:rPr>
        <w:t xml:space="preserve"> D. National pharmaceutical drug misuse strategy [letter to National Centre for Education and Training on Addiction]. </w:t>
      </w:r>
      <w:r w:rsidR="00751A59" w:rsidRPr="00683920">
        <w:rPr>
          <w:rFonts w:eastAsia="Times New Roman" w:cs="Arial"/>
          <w:lang w:eastAsia="en-AU"/>
        </w:rPr>
        <w:t xml:space="preserve">2011 Available at: </w:t>
      </w:r>
      <w:hyperlink r:id="rId25" w:history="1">
        <w:r w:rsidRPr="00683920">
          <w:rPr>
            <w:rStyle w:val="Hyperlink"/>
            <w:rFonts w:eastAsia="Times New Roman" w:cs="Arial"/>
            <w:color w:val="auto"/>
            <w:sz w:val="24"/>
            <w:szCs w:val="24"/>
            <w:u w:val="none"/>
            <w:lang w:eastAsia="en-AU"/>
          </w:rPr>
          <w:t>http://nceta.flinders.edu.au/files/7713/1423/8823/Damascus%20Health%20Services%20web%20version.pdf</w:t>
        </w:r>
      </w:hyperlink>
      <w:r w:rsidRPr="009826C9">
        <w:t xml:space="preserve"> </w:t>
      </w:r>
      <w:r w:rsidRPr="00683920">
        <w:rPr>
          <w:rFonts w:eastAsia="Times New Roman" w:cs="Arial"/>
          <w:lang w:eastAsia="en-AU"/>
        </w:rPr>
        <w:t>(Accessed Feb 2016).</w:t>
      </w:r>
    </w:p>
    <w:p w14:paraId="0701AF91" w14:textId="13ECE16A" w:rsidR="009826C9" w:rsidRPr="00683920" w:rsidRDefault="009826C9" w:rsidP="00683920">
      <w:pPr>
        <w:pStyle w:val="ListParagraph"/>
        <w:numPr>
          <w:ilvl w:val="0"/>
          <w:numId w:val="32"/>
        </w:numPr>
        <w:ind w:left="360"/>
        <w:contextualSpacing w:val="0"/>
        <w:rPr>
          <w:rFonts w:cs="PTSans-Regular"/>
        </w:rPr>
      </w:pPr>
      <w:r w:rsidRPr="00683920">
        <w:rPr>
          <w:rFonts w:cs="PTSans-Regular"/>
        </w:rPr>
        <w:t>Walton G, Rood JP. A comparison of ibuprofen and ibuprofen-codeine combination in the relief of post-operative oral surgery pain. Brit Dent J 1990</w:t>
      </w:r>
      <w:proofErr w:type="gramStart"/>
      <w:r w:rsidRPr="00683920">
        <w:rPr>
          <w:rFonts w:cs="PTSans-Regular"/>
        </w:rPr>
        <w:t>;169</w:t>
      </w:r>
      <w:proofErr w:type="gramEnd"/>
      <w:r w:rsidRPr="00683920">
        <w:rPr>
          <w:rFonts w:cs="PTSans-Regular"/>
        </w:rPr>
        <w:t xml:space="preserve">(8)245-247.  </w:t>
      </w:r>
    </w:p>
    <w:p w14:paraId="194CBCEE" w14:textId="0F1FBC4E" w:rsidR="00F44CD9" w:rsidRPr="009826C9" w:rsidRDefault="00F7440B" w:rsidP="00683920">
      <w:pPr>
        <w:pStyle w:val="ListParagraph"/>
        <w:numPr>
          <w:ilvl w:val="0"/>
          <w:numId w:val="32"/>
        </w:numPr>
        <w:ind w:left="360"/>
        <w:contextualSpacing w:val="0"/>
      </w:pPr>
      <w:proofErr w:type="spellStart"/>
      <w:r w:rsidRPr="009826C9">
        <w:t>Weppner</w:t>
      </w:r>
      <w:proofErr w:type="spellEnd"/>
      <w:r w:rsidRPr="009826C9">
        <w:t xml:space="preserve"> RS. "Cheap Kicks": codeine cough syrup abusers and some of their social characteristics. </w:t>
      </w:r>
      <w:proofErr w:type="spellStart"/>
      <w:r w:rsidRPr="009826C9">
        <w:t>Int</w:t>
      </w:r>
      <w:proofErr w:type="spellEnd"/>
      <w:r w:rsidRPr="009826C9">
        <w:t xml:space="preserve"> J Addict 1971</w:t>
      </w:r>
      <w:proofErr w:type="gramStart"/>
      <w:r w:rsidRPr="009826C9">
        <w:t>;6:647</w:t>
      </w:r>
      <w:proofErr w:type="gramEnd"/>
      <w:r w:rsidRPr="009826C9">
        <w:t>-60.</w:t>
      </w:r>
    </w:p>
    <w:p w14:paraId="12F199D8" w14:textId="054DA120" w:rsidR="00DC5DA9" w:rsidRPr="00DC5DA9" w:rsidRDefault="00DC5DA9" w:rsidP="00E25942">
      <w:pPr>
        <w:pStyle w:val="Heading2"/>
      </w:pPr>
      <w:bookmarkStart w:id="28" w:name="_Toc446432577"/>
      <w:r w:rsidRPr="00DC5DA9">
        <w:lastRenderedPageBreak/>
        <w:t>Appendix</w:t>
      </w:r>
      <w:bookmarkEnd w:id="28"/>
    </w:p>
    <w:p w14:paraId="105D5C59" w14:textId="77777777" w:rsidR="00DC5DA9" w:rsidRPr="00157D5C" w:rsidRDefault="00DC5DA9" w:rsidP="00E25942">
      <w:pPr>
        <w:pStyle w:val="Heading3"/>
      </w:pPr>
      <w:bookmarkStart w:id="29" w:name="_Toc446416761"/>
      <w:bookmarkStart w:id="30" w:name="_Toc446416985"/>
      <w:bookmarkStart w:id="31" w:name="_Toc446432578"/>
      <w:r w:rsidRPr="00157D5C">
        <w:t>Appendix Table 1: Search Strategy Summary</w:t>
      </w:r>
      <w:bookmarkEnd w:id="29"/>
      <w:bookmarkEnd w:id="30"/>
      <w:bookmarkEnd w:id="31"/>
    </w:p>
    <w:tbl>
      <w:tblPr>
        <w:tblStyle w:val="TableGrid"/>
        <w:tblW w:w="0" w:type="auto"/>
        <w:tblLook w:val="04A0" w:firstRow="1" w:lastRow="0" w:firstColumn="1" w:lastColumn="0" w:noHBand="0" w:noVBand="1"/>
      </w:tblPr>
      <w:tblGrid>
        <w:gridCol w:w="4621"/>
        <w:gridCol w:w="4621"/>
      </w:tblGrid>
      <w:tr w:rsidR="00DC5DA9" w14:paraId="3C669418" w14:textId="77777777" w:rsidTr="006F0C57">
        <w:trPr>
          <w:trHeight w:val="1396"/>
        </w:trPr>
        <w:tc>
          <w:tcPr>
            <w:tcW w:w="4621" w:type="dxa"/>
          </w:tcPr>
          <w:p w14:paraId="17A360F4" w14:textId="1B992130" w:rsidR="00DC5DA9" w:rsidRPr="00157D5C" w:rsidRDefault="00E25942" w:rsidP="00157D5C">
            <w:pPr>
              <w:spacing w:before="60"/>
            </w:pPr>
            <w:r>
              <w:t xml:space="preserve">Studies </w:t>
            </w:r>
          </w:p>
        </w:tc>
        <w:tc>
          <w:tcPr>
            <w:tcW w:w="4621" w:type="dxa"/>
          </w:tcPr>
          <w:p w14:paraId="76C9F26F" w14:textId="1EE0C2B1" w:rsidR="00DC5DA9" w:rsidRPr="00157D5C" w:rsidRDefault="00DC5DA9" w:rsidP="00157D5C">
            <w:pPr>
              <w:spacing w:before="60"/>
              <w:rPr>
                <w:i/>
              </w:rPr>
            </w:pPr>
            <w:r w:rsidRPr="00157D5C">
              <w:rPr>
                <w:i/>
              </w:rPr>
              <w:t xml:space="preserve">Systematic review OR Systematic overview OR Systematic adj25 analysis OR Random$ controlled trial$ or RCT OR placebo-controlled adj25 trial </w:t>
            </w:r>
          </w:p>
        </w:tc>
      </w:tr>
      <w:tr w:rsidR="00DC5DA9" w14:paraId="4C6C5241" w14:textId="77777777" w:rsidTr="00E25942">
        <w:trPr>
          <w:trHeight w:val="1667"/>
        </w:trPr>
        <w:tc>
          <w:tcPr>
            <w:tcW w:w="4621" w:type="dxa"/>
          </w:tcPr>
          <w:p w14:paraId="759954D3" w14:textId="236C920B" w:rsidR="00DC5DA9" w:rsidRPr="00157D5C" w:rsidRDefault="00157D5C" w:rsidP="00157D5C">
            <w:pPr>
              <w:spacing w:before="60"/>
            </w:pPr>
            <w:r w:rsidRPr="00157D5C">
              <w:t>Medicines</w:t>
            </w:r>
          </w:p>
        </w:tc>
        <w:tc>
          <w:tcPr>
            <w:tcW w:w="4621" w:type="dxa"/>
          </w:tcPr>
          <w:p w14:paraId="165816B8" w14:textId="3D74D8B2" w:rsidR="00157D5C" w:rsidRPr="00157D5C" w:rsidRDefault="00DC5DA9" w:rsidP="00157D5C">
            <w:pPr>
              <w:spacing w:before="60"/>
              <w:rPr>
                <w:i/>
              </w:rPr>
            </w:pPr>
            <w:r w:rsidRPr="00157D5C">
              <w:rPr>
                <w:i/>
              </w:rPr>
              <w:t>(Codeine adj25 acetaminophen) OR (Codeine adj25 paracetamol) OR (Codeine adj25 ibuprofen) OR (Codeine adj25 aspirin) OR (Codeine adj25 acetylsalicylic aci</w:t>
            </w:r>
            <w:r w:rsidR="00E25942">
              <w:rPr>
                <w:i/>
              </w:rPr>
              <w:t xml:space="preserve">d) OR (codeine adj25 </w:t>
            </w:r>
            <w:proofErr w:type="spellStart"/>
            <w:r w:rsidR="00E25942">
              <w:rPr>
                <w:i/>
              </w:rPr>
              <w:t>doxylamine</w:t>
            </w:r>
            <w:proofErr w:type="spellEnd"/>
          </w:p>
        </w:tc>
      </w:tr>
      <w:tr w:rsidR="00DC5DA9" w14:paraId="48546E39" w14:textId="77777777" w:rsidTr="00E25942">
        <w:trPr>
          <w:trHeight w:val="1124"/>
        </w:trPr>
        <w:tc>
          <w:tcPr>
            <w:tcW w:w="4621" w:type="dxa"/>
          </w:tcPr>
          <w:p w14:paraId="729C7767" w14:textId="77777777" w:rsidR="00DC5DA9" w:rsidRPr="00157D5C" w:rsidRDefault="00DC5DA9" w:rsidP="00157D5C">
            <w:pPr>
              <w:spacing w:before="60"/>
            </w:pPr>
            <w:r w:rsidRPr="00157D5C">
              <w:t>Harms</w:t>
            </w:r>
          </w:p>
        </w:tc>
        <w:tc>
          <w:tcPr>
            <w:tcW w:w="4621" w:type="dxa"/>
          </w:tcPr>
          <w:p w14:paraId="779DAAEB" w14:textId="77777777" w:rsidR="00DC5DA9" w:rsidRPr="00157D5C" w:rsidRDefault="00DC5DA9" w:rsidP="00157D5C">
            <w:pPr>
              <w:spacing w:before="60"/>
              <w:rPr>
                <w:i/>
              </w:rPr>
            </w:pPr>
            <w:r w:rsidRPr="00157D5C">
              <w:rPr>
                <w:i/>
              </w:rPr>
              <w:t xml:space="preserve">+ Adverse event OR adverse effect OR side effect OR dependency OR addiction </w:t>
            </w:r>
          </w:p>
          <w:p w14:paraId="76B2E6FD" w14:textId="03A96020" w:rsidR="00157D5C" w:rsidRPr="00157D5C" w:rsidRDefault="00DC5DA9" w:rsidP="00E25942">
            <w:pPr>
              <w:rPr>
                <w:i/>
              </w:rPr>
            </w:pPr>
            <w:r w:rsidRPr="00157D5C">
              <w:rPr>
                <w:i/>
              </w:rPr>
              <w:t>+ Effic</w:t>
            </w:r>
            <w:r w:rsidR="00E25942">
              <w:rPr>
                <w:i/>
              </w:rPr>
              <w:t>acy OR effectiveness OR effect</w:t>
            </w:r>
          </w:p>
        </w:tc>
      </w:tr>
    </w:tbl>
    <w:p w14:paraId="4F2B8AF2" w14:textId="77777777" w:rsidR="00DC5DA9" w:rsidRDefault="00DC5DA9" w:rsidP="00DC5DA9">
      <w:r>
        <w:t>Limit to: human studies</w:t>
      </w:r>
    </w:p>
    <w:p w14:paraId="21B38D1D" w14:textId="0E2AF07D" w:rsidR="00DC5DA9" w:rsidRPr="00157D5C" w:rsidRDefault="00DC5DA9" w:rsidP="00E25942">
      <w:pPr>
        <w:pStyle w:val="Heading3"/>
        <w:pageBreakBefore/>
      </w:pPr>
      <w:bookmarkStart w:id="32" w:name="_Toc446416762"/>
      <w:bookmarkStart w:id="33" w:name="_Toc446416986"/>
      <w:bookmarkStart w:id="34" w:name="_Toc446432579"/>
      <w:r w:rsidRPr="00157D5C">
        <w:lastRenderedPageBreak/>
        <w:t>Appendix Table 2: Data Extraction Table</w:t>
      </w:r>
      <w:bookmarkEnd w:id="32"/>
      <w:bookmarkEnd w:id="33"/>
      <w:bookmarkEnd w:id="34"/>
    </w:p>
    <w:tbl>
      <w:tblPr>
        <w:tblStyle w:val="TableGrid"/>
        <w:tblW w:w="10126" w:type="dxa"/>
        <w:tblLook w:val="04A0" w:firstRow="1" w:lastRow="0" w:firstColumn="1" w:lastColumn="0" w:noHBand="0" w:noVBand="1"/>
      </w:tblPr>
      <w:tblGrid>
        <w:gridCol w:w="2470"/>
        <w:gridCol w:w="1342"/>
        <w:gridCol w:w="703"/>
        <w:gridCol w:w="1264"/>
        <w:gridCol w:w="641"/>
        <w:gridCol w:w="2321"/>
        <w:gridCol w:w="1385"/>
      </w:tblGrid>
      <w:tr w:rsidR="00DC5DA9" w:rsidRPr="005A6C72" w14:paraId="6771C917" w14:textId="77777777" w:rsidTr="00157D5C">
        <w:trPr>
          <w:cantSplit/>
          <w:tblHeader/>
        </w:trPr>
        <w:tc>
          <w:tcPr>
            <w:tcW w:w="0" w:type="auto"/>
            <w:shd w:val="clear" w:color="auto" w:fill="C6D9F1" w:themeFill="text2" w:themeFillTint="33"/>
          </w:tcPr>
          <w:p w14:paraId="00394D42" w14:textId="77777777" w:rsidR="00DC5DA9" w:rsidRPr="005A6C72" w:rsidRDefault="00DC5DA9" w:rsidP="00157D5C">
            <w:pPr>
              <w:spacing w:before="60" w:after="60"/>
              <w:rPr>
                <w:b/>
              </w:rPr>
            </w:pPr>
            <w:r w:rsidRPr="005A6C72">
              <w:rPr>
                <w:b/>
              </w:rPr>
              <w:t xml:space="preserve">Study </w:t>
            </w:r>
          </w:p>
        </w:tc>
        <w:tc>
          <w:tcPr>
            <w:tcW w:w="1342" w:type="dxa"/>
            <w:shd w:val="clear" w:color="auto" w:fill="C6D9F1" w:themeFill="text2" w:themeFillTint="33"/>
          </w:tcPr>
          <w:p w14:paraId="31558789" w14:textId="77777777" w:rsidR="00DC5DA9" w:rsidRPr="005A6C72" w:rsidRDefault="00DC5DA9" w:rsidP="00157D5C">
            <w:pPr>
              <w:spacing w:before="60" w:after="60"/>
              <w:rPr>
                <w:b/>
              </w:rPr>
            </w:pPr>
            <w:r w:rsidRPr="005A6C72">
              <w:rPr>
                <w:b/>
              </w:rPr>
              <w:t xml:space="preserve">Treatment </w:t>
            </w:r>
          </w:p>
          <w:p w14:paraId="393D7334" w14:textId="77777777" w:rsidR="00DC5DA9" w:rsidRPr="005A6C72" w:rsidRDefault="00DC5DA9" w:rsidP="00157D5C">
            <w:pPr>
              <w:spacing w:before="60" w:after="60"/>
              <w:rPr>
                <w:b/>
              </w:rPr>
            </w:pPr>
            <w:r w:rsidRPr="005A6C72">
              <w:rPr>
                <w:b/>
              </w:rPr>
              <w:t>Mean (SD)</w:t>
            </w:r>
          </w:p>
        </w:tc>
        <w:tc>
          <w:tcPr>
            <w:tcW w:w="703" w:type="dxa"/>
            <w:shd w:val="clear" w:color="auto" w:fill="C6D9F1" w:themeFill="text2" w:themeFillTint="33"/>
          </w:tcPr>
          <w:p w14:paraId="0579715A" w14:textId="77777777" w:rsidR="00DC5DA9" w:rsidRPr="005A6C72" w:rsidRDefault="00DC5DA9" w:rsidP="00157D5C">
            <w:pPr>
              <w:spacing w:before="60" w:after="60"/>
              <w:rPr>
                <w:b/>
              </w:rPr>
            </w:pPr>
            <w:r w:rsidRPr="005A6C72">
              <w:rPr>
                <w:b/>
              </w:rPr>
              <w:t>N</w:t>
            </w:r>
          </w:p>
        </w:tc>
        <w:tc>
          <w:tcPr>
            <w:tcW w:w="1264" w:type="dxa"/>
            <w:shd w:val="clear" w:color="auto" w:fill="C6D9F1" w:themeFill="text2" w:themeFillTint="33"/>
          </w:tcPr>
          <w:p w14:paraId="1EFE4CE9" w14:textId="77777777" w:rsidR="00DC5DA9" w:rsidRPr="005A6C72" w:rsidRDefault="00DC5DA9" w:rsidP="00157D5C">
            <w:pPr>
              <w:spacing w:before="60" w:after="60"/>
              <w:rPr>
                <w:b/>
              </w:rPr>
            </w:pPr>
            <w:r w:rsidRPr="005A6C72">
              <w:rPr>
                <w:b/>
              </w:rPr>
              <w:t xml:space="preserve">Placebo </w:t>
            </w:r>
          </w:p>
          <w:p w14:paraId="1CD93780" w14:textId="77777777" w:rsidR="00DC5DA9" w:rsidRPr="005A6C72" w:rsidRDefault="00DC5DA9" w:rsidP="00157D5C">
            <w:pPr>
              <w:spacing w:before="60" w:after="60"/>
              <w:rPr>
                <w:b/>
              </w:rPr>
            </w:pPr>
            <w:r w:rsidRPr="005A6C72">
              <w:rPr>
                <w:b/>
              </w:rPr>
              <w:t>Mean (SD)</w:t>
            </w:r>
          </w:p>
        </w:tc>
        <w:tc>
          <w:tcPr>
            <w:tcW w:w="641" w:type="dxa"/>
            <w:shd w:val="clear" w:color="auto" w:fill="C6D9F1" w:themeFill="text2" w:themeFillTint="33"/>
          </w:tcPr>
          <w:p w14:paraId="5432ED76" w14:textId="77777777" w:rsidR="00DC5DA9" w:rsidRPr="005A6C72" w:rsidRDefault="00DC5DA9" w:rsidP="00157D5C">
            <w:pPr>
              <w:spacing w:before="60" w:after="60"/>
              <w:rPr>
                <w:b/>
              </w:rPr>
            </w:pPr>
            <w:r w:rsidRPr="005A6C72">
              <w:rPr>
                <w:b/>
              </w:rPr>
              <w:t>N</w:t>
            </w:r>
          </w:p>
        </w:tc>
        <w:tc>
          <w:tcPr>
            <w:tcW w:w="2321" w:type="dxa"/>
            <w:shd w:val="clear" w:color="auto" w:fill="C6D9F1" w:themeFill="text2" w:themeFillTint="33"/>
          </w:tcPr>
          <w:p w14:paraId="40CC980A" w14:textId="77777777" w:rsidR="00DC5DA9" w:rsidRPr="005A6C72" w:rsidRDefault="00DC5DA9" w:rsidP="00157D5C">
            <w:pPr>
              <w:spacing w:before="60" w:after="60"/>
              <w:rPr>
                <w:b/>
              </w:rPr>
            </w:pPr>
            <w:r w:rsidRPr="005A6C72">
              <w:rPr>
                <w:b/>
              </w:rPr>
              <w:t>Mean Difference</w:t>
            </w:r>
          </w:p>
        </w:tc>
        <w:tc>
          <w:tcPr>
            <w:tcW w:w="0" w:type="auto"/>
            <w:shd w:val="clear" w:color="auto" w:fill="C6D9F1" w:themeFill="text2" w:themeFillTint="33"/>
          </w:tcPr>
          <w:p w14:paraId="03F19F1D" w14:textId="77777777" w:rsidR="00DC5DA9" w:rsidRPr="005A6C72" w:rsidRDefault="00DC5DA9" w:rsidP="00157D5C">
            <w:pPr>
              <w:spacing w:before="60" w:after="60"/>
              <w:rPr>
                <w:b/>
              </w:rPr>
            </w:pPr>
            <w:r w:rsidRPr="005A6C72">
              <w:rPr>
                <w:b/>
              </w:rPr>
              <w:t xml:space="preserve">Clinically Significant </w:t>
            </w:r>
          </w:p>
        </w:tc>
      </w:tr>
      <w:tr w:rsidR="00DC5DA9" w:rsidRPr="005A6C72" w14:paraId="32602683" w14:textId="77777777" w:rsidTr="00DC256F">
        <w:tc>
          <w:tcPr>
            <w:tcW w:w="0" w:type="auto"/>
          </w:tcPr>
          <w:p w14:paraId="133C61FB" w14:textId="77777777" w:rsidR="00DC5DA9" w:rsidRPr="005A6C72" w:rsidRDefault="00DC5DA9" w:rsidP="00DC256F">
            <w:proofErr w:type="spellStart"/>
            <w:r w:rsidRPr="005A6C72">
              <w:t>Heidrich</w:t>
            </w:r>
            <w:proofErr w:type="spellEnd"/>
            <w:r w:rsidRPr="005A6C72">
              <w:t xml:space="preserve"> </w:t>
            </w:r>
            <w:r>
              <w:t xml:space="preserve">1985 </w:t>
            </w:r>
            <w:r w:rsidRPr="005A6C72">
              <w:t>– post orthopaedic surgery</w:t>
            </w:r>
          </w:p>
          <w:p w14:paraId="0E879FDF" w14:textId="77777777" w:rsidR="00DC5DA9" w:rsidRPr="005A6C72" w:rsidRDefault="00DC5DA9" w:rsidP="00DC256F">
            <w:r w:rsidRPr="005A6C72">
              <w:t xml:space="preserve">Paracetamol 300 mg + codeine 30 mg </w:t>
            </w:r>
          </w:p>
          <w:p w14:paraId="040CDEA5" w14:textId="77777777" w:rsidR="00DC5DA9" w:rsidRPr="005A6C72" w:rsidRDefault="00DC5DA9" w:rsidP="00DC256F">
            <w:r w:rsidRPr="005A6C72">
              <w:t>VAS 0-100</w:t>
            </w:r>
          </w:p>
          <w:p w14:paraId="7CC60EFE" w14:textId="77777777" w:rsidR="00DC5DA9" w:rsidRPr="005A6C72" w:rsidRDefault="00DC5DA9" w:rsidP="00DC256F">
            <w:r w:rsidRPr="005A6C72">
              <w:t>3 h</w:t>
            </w:r>
          </w:p>
          <w:p w14:paraId="553A292C" w14:textId="77777777" w:rsidR="00DC5DA9" w:rsidRPr="005A6C72" w:rsidRDefault="00DC5DA9" w:rsidP="00DC256F"/>
          <w:p w14:paraId="334A636A" w14:textId="77777777" w:rsidR="00DC5DA9" w:rsidRPr="005A6C72" w:rsidRDefault="00DC5DA9" w:rsidP="00DC256F">
            <w:r w:rsidRPr="005A6C72">
              <w:t xml:space="preserve">6 h </w:t>
            </w:r>
          </w:p>
          <w:p w14:paraId="47D49899" w14:textId="77777777" w:rsidR="00DC5DA9" w:rsidRPr="005A6C72" w:rsidRDefault="00DC5DA9" w:rsidP="00DC256F"/>
          <w:p w14:paraId="41EEFD2C" w14:textId="0BCA082C" w:rsidR="00157D5C" w:rsidRPr="005A6C72" w:rsidRDefault="00DC5DA9" w:rsidP="00157D5C">
            <w:pPr>
              <w:spacing w:after="120"/>
            </w:pPr>
            <w:r w:rsidRPr="005A6C72">
              <w:t xml:space="preserve">Median SD value used </w:t>
            </w:r>
          </w:p>
        </w:tc>
        <w:tc>
          <w:tcPr>
            <w:tcW w:w="1342" w:type="dxa"/>
          </w:tcPr>
          <w:p w14:paraId="087367CA" w14:textId="77777777" w:rsidR="00DC5DA9" w:rsidRPr="005A6C72" w:rsidRDefault="00DC5DA9" w:rsidP="00DC256F"/>
          <w:p w14:paraId="4E616BF3" w14:textId="77777777" w:rsidR="00DC5DA9" w:rsidRPr="005A6C72" w:rsidRDefault="00DC5DA9" w:rsidP="00DC256F"/>
          <w:p w14:paraId="0A7732A1" w14:textId="77777777" w:rsidR="00DC5DA9" w:rsidRPr="005A6C72" w:rsidRDefault="00DC5DA9" w:rsidP="00DC256F"/>
          <w:p w14:paraId="19DE0CCD" w14:textId="77777777" w:rsidR="00DC5DA9" w:rsidRPr="005A6C72" w:rsidRDefault="00DC5DA9" w:rsidP="00DC256F"/>
          <w:p w14:paraId="769DE4CB" w14:textId="77777777" w:rsidR="00DC5DA9" w:rsidRPr="005A6C72" w:rsidRDefault="00DC5DA9" w:rsidP="00DC256F"/>
          <w:p w14:paraId="225F3529" w14:textId="77777777" w:rsidR="00DC5DA9" w:rsidRPr="005A6C72" w:rsidRDefault="00DC5DA9" w:rsidP="00DC256F">
            <w:r w:rsidRPr="005A6C72">
              <w:t>54 (22.2)</w:t>
            </w:r>
          </w:p>
          <w:p w14:paraId="398731A6" w14:textId="77777777" w:rsidR="00DC5DA9" w:rsidRPr="005A6C72" w:rsidRDefault="00DC5DA9" w:rsidP="00DC256F"/>
          <w:p w14:paraId="12887949" w14:textId="77777777" w:rsidR="00DC5DA9" w:rsidRPr="005A6C72" w:rsidRDefault="00DC5DA9" w:rsidP="00DC256F">
            <w:r w:rsidRPr="005A6C72">
              <w:t>71 (22.2)</w:t>
            </w:r>
          </w:p>
        </w:tc>
        <w:tc>
          <w:tcPr>
            <w:tcW w:w="703" w:type="dxa"/>
          </w:tcPr>
          <w:p w14:paraId="18A1A00B" w14:textId="77777777" w:rsidR="00DC5DA9" w:rsidRPr="005A6C72" w:rsidRDefault="00DC5DA9" w:rsidP="00DC256F"/>
          <w:p w14:paraId="0B857428" w14:textId="77777777" w:rsidR="00DC5DA9" w:rsidRPr="005A6C72" w:rsidRDefault="00DC5DA9" w:rsidP="00DC256F"/>
          <w:p w14:paraId="19C5D1D0" w14:textId="77777777" w:rsidR="00DC5DA9" w:rsidRPr="005A6C72" w:rsidRDefault="00DC5DA9" w:rsidP="00DC256F"/>
          <w:p w14:paraId="550EE3A4" w14:textId="77777777" w:rsidR="00DC5DA9" w:rsidRPr="005A6C72" w:rsidRDefault="00DC5DA9" w:rsidP="00DC256F"/>
          <w:p w14:paraId="373FE491" w14:textId="77777777" w:rsidR="00DC5DA9" w:rsidRPr="005A6C72" w:rsidRDefault="00DC5DA9" w:rsidP="00DC256F"/>
          <w:p w14:paraId="29306E49" w14:textId="77777777" w:rsidR="00DC5DA9" w:rsidRPr="005A6C72" w:rsidRDefault="00DC5DA9" w:rsidP="00DC256F">
            <w:r w:rsidRPr="005A6C72">
              <w:t>40</w:t>
            </w:r>
          </w:p>
          <w:p w14:paraId="4203B7AB" w14:textId="77777777" w:rsidR="00DC5DA9" w:rsidRPr="005A6C72" w:rsidRDefault="00DC5DA9" w:rsidP="00DC256F"/>
          <w:p w14:paraId="23A9EA19" w14:textId="77777777" w:rsidR="00DC5DA9" w:rsidRPr="005A6C72" w:rsidRDefault="00DC5DA9" w:rsidP="00DC256F">
            <w:r w:rsidRPr="005A6C72">
              <w:t>40</w:t>
            </w:r>
          </w:p>
        </w:tc>
        <w:tc>
          <w:tcPr>
            <w:tcW w:w="1264" w:type="dxa"/>
          </w:tcPr>
          <w:p w14:paraId="488685CB" w14:textId="77777777" w:rsidR="00DC5DA9" w:rsidRPr="005A6C72" w:rsidRDefault="00DC5DA9" w:rsidP="00DC256F"/>
          <w:p w14:paraId="6BC785E0" w14:textId="77777777" w:rsidR="00DC5DA9" w:rsidRPr="005A6C72" w:rsidRDefault="00DC5DA9" w:rsidP="00DC256F"/>
          <w:p w14:paraId="6067C701" w14:textId="77777777" w:rsidR="00DC5DA9" w:rsidRPr="005A6C72" w:rsidRDefault="00DC5DA9" w:rsidP="00DC256F"/>
          <w:p w14:paraId="084A491C" w14:textId="77777777" w:rsidR="00DC5DA9" w:rsidRPr="005A6C72" w:rsidRDefault="00DC5DA9" w:rsidP="00DC256F"/>
          <w:p w14:paraId="24E35F30" w14:textId="77777777" w:rsidR="00DC5DA9" w:rsidRPr="005A6C72" w:rsidRDefault="00DC5DA9" w:rsidP="00DC256F"/>
          <w:p w14:paraId="41C767C3" w14:textId="77777777" w:rsidR="00DC5DA9" w:rsidRPr="005A6C72" w:rsidRDefault="00DC5DA9" w:rsidP="00DC256F">
            <w:r w:rsidRPr="005A6C72">
              <w:t>65 (22.2)</w:t>
            </w:r>
          </w:p>
          <w:p w14:paraId="19E48DF1" w14:textId="77777777" w:rsidR="00DC5DA9" w:rsidRPr="005A6C72" w:rsidRDefault="00DC5DA9" w:rsidP="00DC256F"/>
          <w:p w14:paraId="702611D1" w14:textId="77777777" w:rsidR="00DC5DA9" w:rsidRPr="005A6C72" w:rsidRDefault="00DC5DA9" w:rsidP="00DC256F">
            <w:r w:rsidRPr="005A6C72">
              <w:t>68 (22.2)</w:t>
            </w:r>
          </w:p>
        </w:tc>
        <w:tc>
          <w:tcPr>
            <w:tcW w:w="641" w:type="dxa"/>
          </w:tcPr>
          <w:p w14:paraId="7F8672C3" w14:textId="77777777" w:rsidR="00DC5DA9" w:rsidRPr="005A6C72" w:rsidRDefault="00DC5DA9" w:rsidP="00DC256F"/>
          <w:p w14:paraId="63ED9BFF" w14:textId="77777777" w:rsidR="00DC5DA9" w:rsidRPr="005A6C72" w:rsidRDefault="00DC5DA9" w:rsidP="00DC256F"/>
          <w:p w14:paraId="2D867AE7" w14:textId="77777777" w:rsidR="00DC5DA9" w:rsidRPr="005A6C72" w:rsidRDefault="00DC5DA9" w:rsidP="00DC256F"/>
          <w:p w14:paraId="1B25ADA9" w14:textId="77777777" w:rsidR="00DC5DA9" w:rsidRPr="005A6C72" w:rsidRDefault="00DC5DA9" w:rsidP="00DC256F"/>
          <w:p w14:paraId="0F83F9A6" w14:textId="77777777" w:rsidR="00DC5DA9" w:rsidRPr="005A6C72" w:rsidRDefault="00DC5DA9" w:rsidP="00DC256F"/>
          <w:p w14:paraId="550D1332" w14:textId="77777777" w:rsidR="00DC5DA9" w:rsidRPr="005A6C72" w:rsidRDefault="00DC5DA9" w:rsidP="00DC256F">
            <w:r w:rsidRPr="005A6C72">
              <w:t>40</w:t>
            </w:r>
          </w:p>
          <w:p w14:paraId="71A64059" w14:textId="77777777" w:rsidR="00DC5DA9" w:rsidRPr="005A6C72" w:rsidRDefault="00DC5DA9" w:rsidP="00DC256F"/>
          <w:p w14:paraId="11FF98B6" w14:textId="77777777" w:rsidR="00DC5DA9" w:rsidRPr="005A6C72" w:rsidRDefault="00DC5DA9" w:rsidP="00DC256F">
            <w:r w:rsidRPr="005A6C72">
              <w:t>40</w:t>
            </w:r>
          </w:p>
        </w:tc>
        <w:tc>
          <w:tcPr>
            <w:tcW w:w="2321" w:type="dxa"/>
          </w:tcPr>
          <w:p w14:paraId="159233B2" w14:textId="77777777" w:rsidR="00DC5DA9" w:rsidRPr="005A6C72" w:rsidRDefault="00DC5DA9" w:rsidP="00DC256F"/>
          <w:p w14:paraId="24D5E245" w14:textId="77777777" w:rsidR="00DC5DA9" w:rsidRPr="005A6C72" w:rsidRDefault="00DC5DA9" w:rsidP="00DC256F"/>
          <w:p w14:paraId="3C564A28" w14:textId="77777777" w:rsidR="00DC5DA9" w:rsidRPr="005A6C72" w:rsidRDefault="00DC5DA9" w:rsidP="00DC256F"/>
          <w:p w14:paraId="5567B93F" w14:textId="77777777" w:rsidR="00DC5DA9" w:rsidRPr="005A6C72" w:rsidRDefault="00DC5DA9" w:rsidP="00DC256F"/>
          <w:p w14:paraId="073A8221" w14:textId="77777777" w:rsidR="00DC5DA9" w:rsidRPr="005A6C72" w:rsidRDefault="00DC5DA9" w:rsidP="00DC256F"/>
          <w:p w14:paraId="6A9ED01A" w14:textId="77777777" w:rsidR="00DC5DA9" w:rsidRPr="005A6C72" w:rsidRDefault="00DC5DA9" w:rsidP="00DC256F">
            <w:r w:rsidRPr="005A6C72">
              <w:t>-11.0 (-20.7, -1.3)</w:t>
            </w:r>
          </w:p>
          <w:p w14:paraId="69A26469" w14:textId="77777777" w:rsidR="00DC5DA9" w:rsidRPr="005A6C72" w:rsidRDefault="00DC5DA9" w:rsidP="00DC256F"/>
          <w:p w14:paraId="15F310B9" w14:textId="77777777" w:rsidR="00DC5DA9" w:rsidRPr="005A6C72" w:rsidRDefault="00DC5DA9" w:rsidP="00DC256F">
            <w:r w:rsidRPr="005A6C72">
              <w:t>3.0 (-6.7, 12.7)</w:t>
            </w:r>
          </w:p>
        </w:tc>
        <w:tc>
          <w:tcPr>
            <w:tcW w:w="0" w:type="auto"/>
          </w:tcPr>
          <w:p w14:paraId="28D5575C" w14:textId="77777777" w:rsidR="00DC5DA9" w:rsidRPr="005A6C72" w:rsidRDefault="00DC5DA9" w:rsidP="00DC256F"/>
          <w:p w14:paraId="1B852935" w14:textId="77777777" w:rsidR="00DC5DA9" w:rsidRPr="005A6C72" w:rsidRDefault="00DC5DA9" w:rsidP="00DC256F"/>
          <w:p w14:paraId="5E8AA65A" w14:textId="77777777" w:rsidR="00DC5DA9" w:rsidRPr="005A6C72" w:rsidRDefault="00DC5DA9" w:rsidP="00DC256F"/>
          <w:p w14:paraId="081CAB35" w14:textId="77777777" w:rsidR="00DC5DA9" w:rsidRPr="005A6C72" w:rsidRDefault="00DC5DA9" w:rsidP="00DC256F"/>
          <w:p w14:paraId="4EE0C1EE" w14:textId="77777777" w:rsidR="00DC5DA9" w:rsidRPr="005A6C72" w:rsidRDefault="00DC5DA9" w:rsidP="00DC256F"/>
          <w:p w14:paraId="1F7CB1B6" w14:textId="2B291EF7" w:rsidR="00DC5DA9" w:rsidRPr="005A6C72" w:rsidRDefault="00157D5C" w:rsidP="00DC256F">
            <w:r>
              <w:t>Yes</w:t>
            </w:r>
          </w:p>
          <w:p w14:paraId="0DBA5C53" w14:textId="77777777" w:rsidR="00DC5DA9" w:rsidRPr="005A6C72" w:rsidRDefault="00DC5DA9" w:rsidP="00DC256F"/>
          <w:p w14:paraId="4174A163" w14:textId="77777777" w:rsidR="00DC5DA9" w:rsidRPr="005A6C72" w:rsidRDefault="00DC5DA9" w:rsidP="00DC256F">
            <w:r w:rsidRPr="005A6C72">
              <w:t>No</w:t>
            </w:r>
          </w:p>
        </w:tc>
      </w:tr>
      <w:tr w:rsidR="00DC5DA9" w:rsidRPr="005A6C72" w14:paraId="316AF1CB" w14:textId="77777777" w:rsidTr="00DC256F">
        <w:tc>
          <w:tcPr>
            <w:tcW w:w="0" w:type="auto"/>
          </w:tcPr>
          <w:p w14:paraId="2DB2375F" w14:textId="77777777" w:rsidR="00DC5DA9" w:rsidRPr="005A6C72" w:rsidRDefault="00DC5DA9" w:rsidP="00DC256F">
            <w:r w:rsidRPr="005A6C72">
              <w:t xml:space="preserve">Ahlstrom </w:t>
            </w:r>
            <w:r>
              <w:t>1985</w:t>
            </w:r>
          </w:p>
          <w:p w14:paraId="290311CD" w14:textId="77777777" w:rsidR="00DC5DA9" w:rsidRPr="005A6C72" w:rsidRDefault="00DC5DA9" w:rsidP="00DC256F"/>
          <w:p w14:paraId="75CEBA97" w14:textId="77777777" w:rsidR="00DC5DA9" w:rsidRPr="005A6C72" w:rsidRDefault="00DC5DA9" w:rsidP="00DC256F">
            <w:r w:rsidRPr="005A6C72">
              <w:t>Paracetamol 1000 mg + codeine 60 mg (treatment A) PID 12h</w:t>
            </w:r>
          </w:p>
          <w:p w14:paraId="16D919E2" w14:textId="77777777" w:rsidR="00DC5DA9" w:rsidRPr="005A6C72" w:rsidRDefault="00DC5DA9" w:rsidP="00DC256F"/>
          <w:p w14:paraId="21C2C3A7" w14:textId="77777777" w:rsidR="00DC5DA9" w:rsidRPr="005A6C72" w:rsidRDefault="00DC5DA9" w:rsidP="00DC256F">
            <w:r w:rsidRPr="005A6C72">
              <w:t xml:space="preserve">Paracetamol 500 mg + codeine 30 mg </w:t>
            </w:r>
          </w:p>
          <w:p w14:paraId="47D89B42" w14:textId="77777777" w:rsidR="00DC5DA9" w:rsidRPr="005A6C72" w:rsidRDefault="00DC5DA9" w:rsidP="00DC256F">
            <w:r w:rsidRPr="005A6C72">
              <w:t>(treatment B) PID 12h</w:t>
            </w:r>
          </w:p>
          <w:p w14:paraId="5BC918A7" w14:textId="60A83C00" w:rsidR="00157D5C" w:rsidRPr="005A6C72" w:rsidRDefault="00DC5DA9" w:rsidP="00157D5C">
            <w:pPr>
              <w:spacing w:after="120"/>
            </w:pPr>
            <w:r w:rsidRPr="005A6C72">
              <w:t xml:space="preserve">Median SD used </w:t>
            </w:r>
          </w:p>
        </w:tc>
        <w:tc>
          <w:tcPr>
            <w:tcW w:w="1342" w:type="dxa"/>
          </w:tcPr>
          <w:p w14:paraId="4CC3AB2A" w14:textId="77777777" w:rsidR="00DC5DA9" w:rsidRPr="005A6C72" w:rsidRDefault="00DC5DA9" w:rsidP="00DC256F"/>
          <w:p w14:paraId="098A44B3" w14:textId="77777777" w:rsidR="00DC5DA9" w:rsidRPr="005A6C72" w:rsidRDefault="00DC5DA9" w:rsidP="00DC256F"/>
          <w:p w14:paraId="187A43B9" w14:textId="77777777" w:rsidR="00DC5DA9" w:rsidRPr="005A6C72" w:rsidRDefault="00DC5DA9" w:rsidP="00DC256F">
            <w:r w:rsidRPr="005A6C72">
              <w:t>15 (22.2)</w:t>
            </w:r>
          </w:p>
          <w:p w14:paraId="2584C8A1" w14:textId="77777777" w:rsidR="00DC5DA9" w:rsidRPr="005A6C72" w:rsidRDefault="00DC5DA9" w:rsidP="00DC256F"/>
          <w:p w14:paraId="721199B5" w14:textId="77777777" w:rsidR="00DC5DA9" w:rsidRPr="005A6C72" w:rsidRDefault="00DC5DA9" w:rsidP="00DC256F"/>
          <w:p w14:paraId="2842B110" w14:textId="77777777" w:rsidR="00DC5DA9" w:rsidRPr="005A6C72" w:rsidRDefault="00DC5DA9" w:rsidP="00DC256F"/>
          <w:p w14:paraId="218F737A" w14:textId="77777777" w:rsidR="00DC5DA9" w:rsidRPr="005A6C72" w:rsidRDefault="00DC5DA9" w:rsidP="00DC256F">
            <w:r w:rsidRPr="005A6C72">
              <w:t>30 (22.2)</w:t>
            </w:r>
          </w:p>
        </w:tc>
        <w:tc>
          <w:tcPr>
            <w:tcW w:w="703" w:type="dxa"/>
          </w:tcPr>
          <w:p w14:paraId="174DDFCC" w14:textId="77777777" w:rsidR="00DC5DA9" w:rsidRPr="005A6C72" w:rsidRDefault="00DC5DA9" w:rsidP="00DC256F"/>
          <w:p w14:paraId="218F4BBC" w14:textId="77777777" w:rsidR="00DC5DA9" w:rsidRPr="005A6C72" w:rsidRDefault="00DC5DA9" w:rsidP="00DC256F"/>
          <w:p w14:paraId="11592EBC" w14:textId="77777777" w:rsidR="00DC5DA9" w:rsidRPr="005A6C72" w:rsidRDefault="00DC5DA9" w:rsidP="00DC256F">
            <w:r w:rsidRPr="005A6C72">
              <w:t>44</w:t>
            </w:r>
          </w:p>
          <w:p w14:paraId="2562A80F" w14:textId="77777777" w:rsidR="00DC5DA9" w:rsidRPr="005A6C72" w:rsidRDefault="00DC5DA9" w:rsidP="00DC256F"/>
          <w:p w14:paraId="54D5FF0C" w14:textId="77777777" w:rsidR="00DC5DA9" w:rsidRPr="005A6C72" w:rsidRDefault="00DC5DA9" w:rsidP="00DC256F"/>
          <w:p w14:paraId="30A640A8" w14:textId="77777777" w:rsidR="00DC5DA9" w:rsidRPr="005A6C72" w:rsidRDefault="00DC5DA9" w:rsidP="00DC256F"/>
          <w:p w14:paraId="750B49F0" w14:textId="77777777" w:rsidR="00DC5DA9" w:rsidRPr="005A6C72" w:rsidRDefault="00DC5DA9" w:rsidP="00DC256F">
            <w:r w:rsidRPr="005A6C72">
              <w:t>43</w:t>
            </w:r>
          </w:p>
        </w:tc>
        <w:tc>
          <w:tcPr>
            <w:tcW w:w="1264" w:type="dxa"/>
          </w:tcPr>
          <w:p w14:paraId="4D208561" w14:textId="77777777" w:rsidR="00DC5DA9" w:rsidRPr="005A6C72" w:rsidRDefault="00DC5DA9" w:rsidP="00DC256F"/>
          <w:p w14:paraId="73A9CA8E" w14:textId="77777777" w:rsidR="00DC5DA9" w:rsidRPr="005A6C72" w:rsidRDefault="00DC5DA9" w:rsidP="00DC256F"/>
          <w:p w14:paraId="53CC8E24" w14:textId="77777777" w:rsidR="00DC5DA9" w:rsidRPr="005A6C72" w:rsidRDefault="00DC5DA9" w:rsidP="00DC256F">
            <w:r w:rsidRPr="005A6C72">
              <w:t>46 (22.2)</w:t>
            </w:r>
          </w:p>
          <w:p w14:paraId="6975CBC6" w14:textId="77777777" w:rsidR="00DC5DA9" w:rsidRPr="005A6C72" w:rsidRDefault="00DC5DA9" w:rsidP="00DC256F"/>
          <w:p w14:paraId="67175CD2" w14:textId="77777777" w:rsidR="00DC5DA9" w:rsidRPr="005A6C72" w:rsidRDefault="00DC5DA9" w:rsidP="00DC256F"/>
          <w:p w14:paraId="0650C1BA" w14:textId="77777777" w:rsidR="00DC5DA9" w:rsidRPr="005A6C72" w:rsidRDefault="00DC5DA9" w:rsidP="00DC256F"/>
          <w:p w14:paraId="6324C373" w14:textId="77777777" w:rsidR="00DC5DA9" w:rsidRPr="005A6C72" w:rsidRDefault="00DC5DA9" w:rsidP="00DC256F">
            <w:r w:rsidRPr="005A6C72">
              <w:t>46 (22.2)</w:t>
            </w:r>
          </w:p>
        </w:tc>
        <w:tc>
          <w:tcPr>
            <w:tcW w:w="641" w:type="dxa"/>
          </w:tcPr>
          <w:p w14:paraId="146B0C8A" w14:textId="77777777" w:rsidR="00DC5DA9" w:rsidRPr="005A6C72" w:rsidRDefault="00DC5DA9" w:rsidP="00DC256F"/>
          <w:p w14:paraId="69CCC3FA" w14:textId="77777777" w:rsidR="00DC5DA9" w:rsidRPr="005A6C72" w:rsidRDefault="00DC5DA9" w:rsidP="00DC256F"/>
          <w:p w14:paraId="6F873059" w14:textId="77777777" w:rsidR="00DC5DA9" w:rsidRPr="005A6C72" w:rsidRDefault="00DC5DA9" w:rsidP="00DC256F">
            <w:r w:rsidRPr="005A6C72">
              <w:t>85</w:t>
            </w:r>
          </w:p>
          <w:p w14:paraId="3056C111" w14:textId="77777777" w:rsidR="00DC5DA9" w:rsidRPr="005A6C72" w:rsidRDefault="00DC5DA9" w:rsidP="00DC256F"/>
          <w:p w14:paraId="0B3970E3" w14:textId="77777777" w:rsidR="00DC5DA9" w:rsidRPr="005A6C72" w:rsidRDefault="00DC5DA9" w:rsidP="00DC256F"/>
          <w:p w14:paraId="35AC616C" w14:textId="77777777" w:rsidR="00DC5DA9" w:rsidRPr="005A6C72" w:rsidRDefault="00DC5DA9" w:rsidP="00DC256F"/>
          <w:p w14:paraId="3122457A" w14:textId="77777777" w:rsidR="00DC5DA9" w:rsidRPr="005A6C72" w:rsidRDefault="00DC5DA9" w:rsidP="00DC256F">
            <w:r w:rsidRPr="005A6C72">
              <w:t>85</w:t>
            </w:r>
          </w:p>
        </w:tc>
        <w:tc>
          <w:tcPr>
            <w:tcW w:w="2321" w:type="dxa"/>
          </w:tcPr>
          <w:p w14:paraId="0AD0199D" w14:textId="77777777" w:rsidR="00DC5DA9" w:rsidRPr="005A6C72" w:rsidRDefault="00DC5DA9" w:rsidP="00DC256F"/>
          <w:p w14:paraId="6C7349AA" w14:textId="77777777" w:rsidR="00DC5DA9" w:rsidRPr="005A6C72" w:rsidRDefault="00DC5DA9" w:rsidP="00DC256F"/>
          <w:p w14:paraId="1DDDF05A" w14:textId="77777777" w:rsidR="00DC5DA9" w:rsidRPr="005A6C72" w:rsidRDefault="00DC5DA9" w:rsidP="00DC256F">
            <w:r w:rsidRPr="005A6C72">
              <w:t>-31.0 (-39.1, -22.9)</w:t>
            </w:r>
          </w:p>
          <w:p w14:paraId="665A6E41" w14:textId="77777777" w:rsidR="00DC5DA9" w:rsidRPr="005A6C72" w:rsidRDefault="00DC5DA9" w:rsidP="00DC256F"/>
          <w:p w14:paraId="3644B158" w14:textId="77777777" w:rsidR="00DC5DA9" w:rsidRPr="005A6C72" w:rsidRDefault="00DC5DA9" w:rsidP="00DC256F"/>
          <w:p w14:paraId="04544EDF" w14:textId="77777777" w:rsidR="00DC5DA9" w:rsidRPr="005A6C72" w:rsidRDefault="00DC5DA9" w:rsidP="00DC256F"/>
          <w:p w14:paraId="31626295" w14:textId="77777777" w:rsidR="00DC5DA9" w:rsidRPr="005A6C72" w:rsidRDefault="00DC5DA9" w:rsidP="00DC256F">
            <w:r w:rsidRPr="005A6C72">
              <w:t>-16.0 (-24.1, -7.9)</w:t>
            </w:r>
          </w:p>
        </w:tc>
        <w:tc>
          <w:tcPr>
            <w:tcW w:w="0" w:type="auto"/>
          </w:tcPr>
          <w:p w14:paraId="266CAFFE" w14:textId="77777777" w:rsidR="00DC5DA9" w:rsidRPr="005A6C72" w:rsidRDefault="00DC5DA9" w:rsidP="00DC256F"/>
          <w:p w14:paraId="32A87027" w14:textId="77777777" w:rsidR="00DC5DA9" w:rsidRPr="005A6C72" w:rsidRDefault="00DC5DA9" w:rsidP="00DC256F"/>
          <w:p w14:paraId="02E34996" w14:textId="77777777" w:rsidR="00DC5DA9" w:rsidRPr="005A6C72" w:rsidRDefault="00DC5DA9" w:rsidP="00DC256F">
            <w:r w:rsidRPr="005A6C72">
              <w:t>YES</w:t>
            </w:r>
          </w:p>
          <w:p w14:paraId="648AA28F" w14:textId="77777777" w:rsidR="00DC5DA9" w:rsidRPr="005A6C72" w:rsidRDefault="00DC5DA9" w:rsidP="00DC256F"/>
          <w:p w14:paraId="358B2217" w14:textId="77777777" w:rsidR="00DC5DA9" w:rsidRPr="005A6C72" w:rsidRDefault="00DC5DA9" w:rsidP="00DC256F"/>
          <w:p w14:paraId="35A7AA8B" w14:textId="77777777" w:rsidR="00DC5DA9" w:rsidRPr="005A6C72" w:rsidRDefault="00DC5DA9" w:rsidP="00DC256F"/>
          <w:p w14:paraId="7C465655" w14:textId="77777777" w:rsidR="00DC5DA9" w:rsidRPr="005A6C72" w:rsidRDefault="00DC5DA9" w:rsidP="00DC256F">
            <w:r w:rsidRPr="005A6C72">
              <w:t>YES</w:t>
            </w:r>
          </w:p>
        </w:tc>
      </w:tr>
      <w:tr w:rsidR="00DC5DA9" w:rsidRPr="005A6C72" w14:paraId="3498AF6B" w14:textId="77777777" w:rsidTr="00DC256F">
        <w:tc>
          <w:tcPr>
            <w:tcW w:w="0" w:type="auto"/>
          </w:tcPr>
          <w:p w14:paraId="6ECAB669" w14:textId="77777777" w:rsidR="00DC5DA9" w:rsidRPr="005A6C72" w:rsidRDefault="00DC5DA9" w:rsidP="00DC256F">
            <w:r w:rsidRPr="005A6C72">
              <w:t>Giles</w:t>
            </w:r>
            <w:r>
              <w:t xml:space="preserve"> 1986</w:t>
            </w:r>
            <w:r w:rsidRPr="005A6C72">
              <w:t xml:space="preserve"> (Median SD used)</w:t>
            </w:r>
          </w:p>
          <w:p w14:paraId="71C4C6CA" w14:textId="77777777" w:rsidR="00DC5DA9" w:rsidRPr="005A6C72" w:rsidRDefault="00DC5DA9" w:rsidP="00DC256F">
            <w:r w:rsidRPr="005A6C72">
              <w:t xml:space="preserve">Ibuprofen 200 mg + codeine 15 mg </w:t>
            </w:r>
          </w:p>
          <w:p w14:paraId="250B1BC3" w14:textId="77777777" w:rsidR="00DC5DA9" w:rsidRPr="005A6C72" w:rsidRDefault="00DC5DA9" w:rsidP="00DC256F">
            <w:r w:rsidRPr="005A6C72">
              <w:t>0-9 pain rating scale</w:t>
            </w:r>
          </w:p>
          <w:p w14:paraId="3634BC5E" w14:textId="77777777" w:rsidR="00DC5DA9" w:rsidRPr="005A6C72" w:rsidRDefault="00DC5DA9" w:rsidP="00DC256F"/>
          <w:p w14:paraId="202B224A" w14:textId="77777777" w:rsidR="00DC5DA9" w:rsidRPr="005A6C72" w:rsidRDefault="00DC5DA9" w:rsidP="00DC256F">
            <w:r w:rsidRPr="005A6C72">
              <w:t>3h</w:t>
            </w:r>
          </w:p>
          <w:p w14:paraId="31CF36F1" w14:textId="77777777" w:rsidR="00DC5DA9" w:rsidRPr="005A6C72" w:rsidRDefault="00DC5DA9" w:rsidP="00DC256F"/>
          <w:p w14:paraId="757B8F05" w14:textId="77777777" w:rsidR="00DC5DA9" w:rsidRPr="005A6C72" w:rsidRDefault="00DC5DA9" w:rsidP="00DC256F">
            <w:r w:rsidRPr="005A6C72">
              <w:t>5h</w:t>
            </w:r>
          </w:p>
          <w:p w14:paraId="202A99FF" w14:textId="77777777" w:rsidR="00DC5DA9" w:rsidRPr="005A6C72" w:rsidRDefault="00DC5DA9" w:rsidP="00DC256F"/>
          <w:p w14:paraId="1D6283C3" w14:textId="77777777" w:rsidR="00DC5DA9" w:rsidRPr="005A6C72" w:rsidRDefault="00DC5DA9" w:rsidP="00DC256F">
            <w:r w:rsidRPr="005A6C72">
              <w:t>0-100</w:t>
            </w:r>
          </w:p>
          <w:p w14:paraId="67658530" w14:textId="77777777" w:rsidR="00DC5DA9" w:rsidRPr="005A6C72" w:rsidRDefault="00DC5DA9" w:rsidP="00DC256F">
            <w:r w:rsidRPr="005A6C72">
              <w:t>3h</w:t>
            </w:r>
          </w:p>
          <w:p w14:paraId="3CB368DD" w14:textId="77777777" w:rsidR="00DC5DA9" w:rsidRPr="005A6C72" w:rsidRDefault="00DC5DA9" w:rsidP="00DC256F"/>
          <w:p w14:paraId="49CACBBD" w14:textId="77777777" w:rsidR="00DC5DA9" w:rsidRPr="005A6C72" w:rsidRDefault="00DC5DA9" w:rsidP="00157D5C">
            <w:pPr>
              <w:spacing w:after="120"/>
            </w:pPr>
            <w:r w:rsidRPr="005A6C72">
              <w:t>5h</w:t>
            </w:r>
          </w:p>
        </w:tc>
        <w:tc>
          <w:tcPr>
            <w:tcW w:w="1342" w:type="dxa"/>
          </w:tcPr>
          <w:p w14:paraId="03F6E941" w14:textId="77777777" w:rsidR="00DC5DA9" w:rsidRPr="005A6C72" w:rsidRDefault="00DC5DA9" w:rsidP="00DC256F"/>
          <w:p w14:paraId="325F230E" w14:textId="77777777" w:rsidR="00DC5DA9" w:rsidRPr="005A6C72" w:rsidRDefault="00DC5DA9" w:rsidP="00DC256F"/>
          <w:p w14:paraId="06D08BA8" w14:textId="77777777" w:rsidR="00DC5DA9" w:rsidRPr="005A6C72" w:rsidRDefault="00DC5DA9" w:rsidP="00DC256F"/>
          <w:p w14:paraId="098A6F05" w14:textId="77777777" w:rsidR="00DC5DA9" w:rsidRPr="005A6C72" w:rsidRDefault="00DC5DA9" w:rsidP="00DC256F"/>
          <w:p w14:paraId="1ED1D521" w14:textId="77777777" w:rsidR="00DC5DA9" w:rsidRDefault="00DC5DA9" w:rsidP="00DC256F">
            <w:r>
              <w:t xml:space="preserve"> </w:t>
            </w:r>
          </w:p>
          <w:p w14:paraId="72EA234F" w14:textId="77777777" w:rsidR="00DC5DA9" w:rsidRPr="005A6C72" w:rsidRDefault="00DC5DA9" w:rsidP="00DC256F"/>
          <w:p w14:paraId="1B59831D" w14:textId="77777777" w:rsidR="00DC5DA9" w:rsidRPr="005A6C72" w:rsidRDefault="00DC5DA9" w:rsidP="00DC256F">
            <w:r w:rsidRPr="005A6C72">
              <w:t>2.2</w:t>
            </w:r>
          </w:p>
          <w:p w14:paraId="5407BB49" w14:textId="77777777" w:rsidR="00DC5DA9" w:rsidRPr="005A6C72" w:rsidRDefault="00DC5DA9" w:rsidP="00DC256F"/>
          <w:p w14:paraId="47A8D1DC" w14:textId="77777777" w:rsidR="00DC5DA9" w:rsidRPr="005A6C72" w:rsidRDefault="00DC5DA9" w:rsidP="00DC256F">
            <w:r w:rsidRPr="005A6C72">
              <w:t>2.4</w:t>
            </w:r>
          </w:p>
          <w:p w14:paraId="3287C5CE" w14:textId="77777777" w:rsidR="00DC5DA9" w:rsidRPr="005A6C72" w:rsidRDefault="00DC5DA9" w:rsidP="00DC256F"/>
          <w:p w14:paraId="1DBC445C" w14:textId="77777777" w:rsidR="00DC5DA9" w:rsidRPr="005A6C72" w:rsidRDefault="00DC5DA9" w:rsidP="00DC256F"/>
          <w:p w14:paraId="5A972CB3" w14:textId="77777777" w:rsidR="00DC5DA9" w:rsidRPr="005A6C72" w:rsidRDefault="00DC5DA9" w:rsidP="00DC256F">
            <w:r w:rsidRPr="005A6C72">
              <w:t>27.5 (22.2)</w:t>
            </w:r>
          </w:p>
          <w:p w14:paraId="749AC077" w14:textId="77777777" w:rsidR="00DC5DA9" w:rsidRPr="005A6C72" w:rsidRDefault="00DC5DA9" w:rsidP="00DC256F"/>
          <w:p w14:paraId="6FD69594" w14:textId="77777777" w:rsidR="00DC5DA9" w:rsidRPr="005A6C72" w:rsidRDefault="00DC5DA9" w:rsidP="00DC256F">
            <w:r w:rsidRPr="005A6C72">
              <w:t>30 (22.2)</w:t>
            </w:r>
          </w:p>
        </w:tc>
        <w:tc>
          <w:tcPr>
            <w:tcW w:w="703" w:type="dxa"/>
          </w:tcPr>
          <w:p w14:paraId="163554D1" w14:textId="77777777" w:rsidR="00DC5DA9" w:rsidRPr="005A6C72" w:rsidRDefault="00DC5DA9" w:rsidP="00DC256F"/>
          <w:p w14:paraId="170387C2" w14:textId="77777777" w:rsidR="00DC5DA9" w:rsidRPr="005A6C72" w:rsidRDefault="00DC5DA9" w:rsidP="00DC256F"/>
          <w:p w14:paraId="7D7BC8EE" w14:textId="77777777" w:rsidR="00DC5DA9" w:rsidRPr="005A6C72" w:rsidRDefault="00DC5DA9" w:rsidP="00DC256F"/>
          <w:p w14:paraId="10D86027" w14:textId="77777777" w:rsidR="00DC5DA9" w:rsidRDefault="00DC5DA9" w:rsidP="00DC256F"/>
          <w:p w14:paraId="57ED7E3A" w14:textId="77777777" w:rsidR="00DC5DA9" w:rsidRPr="005A6C72" w:rsidRDefault="00DC5DA9" w:rsidP="00DC256F"/>
          <w:p w14:paraId="4D104A8A" w14:textId="77777777" w:rsidR="00DC5DA9" w:rsidRPr="005A6C72" w:rsidRDefault="00DC5DA9" w:rsidP="00DC256F"/>
          <w:p w14:paraId="05087750" w14:textId="77777777" w:rsidR="00DC5DA9" w:rsidRPr="005A6C72" w:rsidRDefault="00DC5DA9" w:rsidP="00DC256F">
            <w:r w:rsidRPr="005A6C72">
              <w:t>36</w:t>
            </w:r>
          </w:p>
          <w:p w14:paraId="30D5F01C" w14:textId="77777777" w:rsidR="00DC5DA9" w:rsidRPr="005A6C72" w:rsidRDefault="00DC5DA9" w:rsidP="00DC256F"/>
          <w:p w14:paraId="1A6936EB" w14:textId="77777777" w:rsidR="00DC5DA9" w:rsidRPr="005A6C72" w:rsidRDefault="00DC5DA9" w:rsidP="00DC256F">
            <w:r w:rsidRPr="005A6C72">
              <w:t>36</w:t>
            </w:r>
          </w:p>
          <w:p w14:paraId="516C998E" w14:textId="77777777" w:rsidR="00DC5DA9" w:rsidRPr="005A6C72" w:rsidRDefault="00DC5DA9" w:rsidP="00DC256F"/>
          <w:p w14:paraId="4E4BC1AA" w14:textId="77777777" w:rsidR="00DC5DA9" w:rsidRPr="005A6C72" w:rsidRDefault="00DC5DA9" w:rsidP="00DC256F"/>
          <w:p w14:paraId="4B5171DF" w14:textId="77777777" w:rsidR="00DC5DA9" w:rsidRPr="005A6C72" w:rsidRDefault="00DC5DA9" w:rsidP="00DC256F">
            <w:r w:rsidRPr="005A6C72">
              <w:t>36</w:t>
            </w:r>
          </w:p>
          <w:p w14:paraId="0E8A4D0F" w14:textId="77777777" w:rsidR="00DC5DA9" w:rsidRPr="005A6C72" w:rsidRDefault="00DC5DA9" w:rsidP="00DC256F"/>
          <w:p w14:paraId="6ABAF224" w14:textId="77777777" w:rsidR="00DC5DA9" w:rsidRPr="005A6C72" w:rsidRDefault="00DC5DA9" w:rsidP="00DC256F">
            <w:r w:rsidRPr="005A6C72">
              <w:t>36</w:t>
            </w:r>
          </w:p>
        </w:tc>
        <w:tc>
          <w:tcPr>
            <w:tcW w:w="1264" w:type="dxa"/>
          </w:tcPr>
          <w:p w14:paraId="20E84A0A" w14:textId="77777777" w:rsidR="00DC5DA9" w:rsidRPr="005A6C72" w:rsidRDefault="00DC5DA9" w:rsidP="00DC256F"/>
          <w:p w14:paraId="0A6D17E2" w14:textId="77777777" w:rsidR="00DC5DA9" w:rsidRPr="005A6C72" w:rsidRDefault="00DC5DA9" w:rsidP="00DC256F"/>
          <w:p w14:paraId="163A0010" w14:textId="77777777" w:rsidR="00DC5DA9" w:rsidRPr="005A6C72" w:rsidRDefault="00DC5DA9" w:rsidP="00DC256F"/>
          <w:p w14:paraId="4A2119D0" w14:textId="77777777" w:rsidR="00DC5DA9" w:rsidRPr="005A6C72" w:rsidRDefault="00DC5DA9" w:rsidP="00DC256F"/>
          <w:p w14:paraId="72E81CA6" w14:textId="77777777" w:rsidR="00DC5DA9" w:rsidRDefault="00DC5DA9" w:rsidP="00DC256F"/>
          <w:p w14:paraId="4D9FEF36" w14:textId="77777777" w:rsidR="00DC5DA9" w:rsidRPr="005A6C72" w:rsidRDefault="00DC5DA9" w:rsidP="00DC256F"/>
          <w:p w14:paraId="0BA8BB78" w14:textId="77777777" w:rsidR="00DC5DA9" w:rsidRPr="005A6C72" w:rsidRDefault="00DC5DA9" w:rsidP="00DC256F">
            <w:r w:rsidRPr="005A6C72">
              <w:t>3.5</w:t>
            </w:r>
          </w:p>
          <w:p w14:paraId="632C9DB1" w14:textId="77777777" w:rsidR="00DC5DA9" w:rsidRPr="005A6C72" w:rsidRDefault="00DC5DA9" w:rsidP="00DC256F"/>
          <w:p w14:paraId="41AA8ADC" w14:textId="77777777" w:rsidR="00DC5DA9" w:rsidRPr="005A6C72" w:rsidRDefault="00DC5DA9" w:rsidP="00DC256F">
            <w:r w:rsidRPr="005A6C72">
              <w:t>2.5</w:t>
            </w:r>
          </w:p>
          <w:p w14:paraId="469DE18E" w14:textId="77777777" w:rsidR="00DC5DA9" w:rsidRPr="005A6C72" w:rsidRDefault="00DC5DA9" w:rsidP="00DC256F"/>
          <w:p w14:paraId="31E2D0F0" w14:textId="77777777" w:rsidR="00DC5DA9" w:rsidRPr="005A6C72" w:rsidRDefault="00DC5DA9" w:rsidP="00DC256F"/>
          <w:p w14:paraId="6576648C" w14:textId="77777777" w:rsidR="00DC5DA9" w:rsidRPr="005A6C72" w:rsidRDefault="00DC5DA9" w:rsidP="00DC256F">
            <w:r w:rsidRPr="005A6C72">
              <w:t>43.8 (22.2)</w:t>
            </w:r>
          </w:p>
          <w:p w14:paraId="09FC3524" w14:textId="77777777" w:rsidR="00DC5DA9" w:rsidRPr="005A6C72" w:rsidRDefault="00DC5DA9" w:rsidP="00DC256F"/>
          <w:p w14:paraId="2B8F573C" w14:textId="77777777" w:rsidR="00DC5DA9" w:rsidRPr="005A6C72" w:rsidRDefault="00DC5DA9" w:rsidP="00DC256F">
            <w:r w:rsidRPr="005A6C72">
              <w:t>2.5 (22.2)</w:t>
            </w:r>
          </w:p>
        </w:tc>
        <w:tc>
          <w:tcPr>
            <w:tcW w:w="641" w:type="dxa"/>
          </w:tcPr>
          <w:p w14:paraId="35125245" w14:textId="77777777" w:rsidR="00DC5DA9" w:rsidRPr="005A6C72" w:rsidRDefault="00DC5DA9" w:rsidP="00DC256F"/>
          <w:p w14:paraId="1AEAE0C2" w14:textId="77777777" w:rsidR="00DC5DA9" w:rsidRPr="005A6C72" w:rsidRDefault="00DC5DA9" w:rsidP="00DC256F"/>
          <w:p w14:paraId="3FBD3517" w14:textId="77777777" w:rsidR="00DC5DA9" w:rsidRPr="005A6C72" w:rsidRDefault="00DC5DA9" w:rsidP="00DC256F"/>
          <w:p w14:paraId="58AA7930" w14:textId="77777777" w:rsidR="00DC5DA9" w:rsidRPr="005A6C72" w:rsidRDefault="00DC5DA9" w:rsidP="00DC256F"/>
          <w:p w14:paraId="1EF80B5E" w14:textId="77777777" w:rsidR="00DC5DA9" w:rsidRDefault="00DC5DA9" w:rsidP="00DC256F"/>
          <w:p w14:paraId="2CD8E253" w14:textId="77777777" w:rsidR="00DC5DA9" w:rsidRPr="005A6C72" w:rsidRDefault="00DC5DA9" w:rsidP="00DC256F"/>
          <w:p w14:paraId="176F6771" w14:textId="77777777" w:rsidR="00DC5DA9" w:rsidRPr="005A6C72" w:rsidRDefault="00DC5DA9" w:rsidP="00DC256F">
            <w:r w:rsidRPr="005A6C72">
              <w:t>35</w:t>
            </w:r>
          </w:p>
          <w:p w14:paraId="27E01300" w14:textId="77777777" w:rsidR="00DC5DA9" w:rsidRPr="005A6C72" w:rsidRDefault="00DC5DA9" w:rsidP="00DC256F"/>
          <w:p w14:paraId="5A459C46" w14:textId="77777777" w:rsidR="00DC5DA9" w:rsidRPr="005A6C72" w:rsidRDefault="00DC5DA9" w:rsidP="00DC256F">
            <w:r w:rsidRPr="005A6C72">
              <w:t>35</w:t>
            </w:r>
          </w:p>
          <w:p w14:paraId="3B8908E4" w14:textId="77777777" w:rsidR="00DC5DA9" w:rsidRPr="005A6C72" w:rsidRDefault="00DC5DA9" w:rsidP="00DC256F"/>
          <w:p w14:paraId="1326D60B" w14:textId="77777777" w:rsidR="00DC5DA9" w:rsidRPr="005A6C72" w:rsidRDefault="00DC5DA9" w:rsidP="00DC256F"/>
          <w:p w14:paraId="53EE14D9" w14:textId="77777777" w:rsidR="00DC5DA9" w:rsidRPr="005A6C72" w:rsidRDefault="00DC5DA9" w:rsidP="00DC256F">
            <w:r w:rsidRPr="005A6C72">
              <w:t>35</w:t>
            </w:r>
          </w:p>
          <w:p w14:paraId="6FA2B327" w14:textId="77777777" w:rsidR="00DC5DA9" w:rsidRPr="005A6C72" w:rsidRDefault="00DC5DA9" w:rsidP="00DC256F"/>
          <w:p w14:paraId="4FBFD5B4" w14:textId="77777777" w:rsidR="00DC5DA9" w:rsidRPr="005A6C72" w:rsidRDefault="00DC5DA9" w:rsidP="00DC256F">
            <w:r w:rsidRPr="005A6C72">
              <w:t>35</w:t>
            </w:r>
          </w:p>
        </w:tc>
        <w:tc>
          <w:tcPr>
            <w:tcW w:w="2321" w:type="dxa"/>
          </w:tcPr>
          <w:p w14:paraId="0D7641DF" w14:textId="77777777" w:rsidR="00DC5DA9" w:rsidRPr="005A6C72" w:rsidRDefault="00DC5DA9" w:rsidP="00DC256F"/>
          <w:p w14:paraId="0CC9B592" w14:textId="77777777" w:rsidR="00DC5DA9" w:rsidRPr="005A6C72" w:rsidRDefault="00DC5DA9" w:rsidP="00DC256F"/>
          <w:p w14:paraId="3147664D" w14:textId="77777777" w:rsidR="00DC5DA9" w:rsidRPr="005A6C72" w:rsidRDefault="00DC5DA9" w:rsidP="00DC256F"/>
          <w:p w14:paraId="1B2C5DA9" w14:textId="77777777" w:rsidR="00DC5DA9" w:rsidRPr="005A6C72" w:rsidRDefault="00DC5DA9" w:rsidP="00DC256F"/>
          <w:p w14:paraId="1011CD07" w14:textId="77777777" w:rsidR="00DC5DA9" w:rsidRDefault="00DC5DA9" w:rsidP="00DC256F"/>
          <w:p w14:paraId="15F3349A" w14:textId="77777777" w:rsidR="00DC5DA9" w:rsidRPr="005A6C72" w:rsidRDefault="00DC5DA9" w:rsidP="00DC256F"/>
          <w:p w14:paraId="2E35AE1F" w14:textId="77777777" w:rsidR="00DC5DA9" w:rsidRDefault="00DC5DA9" w:rsidP="00DC256F"/>
          <w:p w14:paraId="5C659B40" w14:textId="77777777" w:rsidR="00DC5DA9" w:rsidRDefault="00DC5DA9" w:rsidP="00DC256F"/>
          <w:p w14:paraId="4101C4BC" w14:textId="77777777" w:rsidR="00DC5DA9" w:rsidRDefault="00DC5DA9" w:rsidP="00DC256F"/>
          <w:p w14:paraId="7BE53C01" w14:textId="77777777" w:rsidR="00DC5DA9" w:rsidRDefault="00DC5DA9" w:rsidP="00DC256F"/>
          <w:p w14:paraId="243BFF28" w14:textId="77777777" w:rsidR="00DC5DA9" w:rsidRDefault="00DC5DA9" w:rsidP="00DC256F"/>
          <w:p w14:paraId="2CB860B3" w14:textId="77777777" w:rsidR="00DC5DA9" w:rsidRPr="005A6C72" w:rsidRDefault="00DC5DA9" w:rsidP="00DC256F">
            <w:r w:rsidRPr="005A6C72">
              <w:t>-16.3 (-26.6, -6.0)</w:t>
            </w:r>
          </w:p>
          <w:p w14:paraId="38626B39" w14:textId="77777777" w:rsidR="00DC5DA9" w:rsidRDefault="00DC5DA9" w:rsidP="00DC256F"/>
          <w:p w14:paraId="32B84C64" w14:textId="77777777" w:rsidR="00DC5DA9" w:rsidRPr="005A6C72" w:rsidRDefault="00DC5DA9" w:rsidP="00DC256F">
            <w:r w:rsidRPr="005A6C72">
              <w:t>-1.3 (-11.6, 9.0)</w:t>
            </w:r>
          </w:p>
        </w:tc>
        <w:tc>
          <w:tcPr>
            <w:tcW w:w="0" w:type="auto"/>
          </w:tcPr>
          <w:p w14:paraId="63575445" w14:textId="77777777" w:rsidR="00DC5DA9" w:rsidRPr="005A6C72" w:rsidRDefault="00DC5DA9" w:rsidP="00DC256F"/>
          <w:p w14:paraId="2848C0E5" w14:textId="77777777" w:rsidR="00DC5DA9" w:rsidRPr="005A6C72" w:rsidRDefault="00DC5DA9" w:rsidP="00DC256F"/>
          <w:p w14:paraId="0A1CE544" w14:textId="77777777" w:rsidR="00DC5DA9" w:rsidRPr="005A6C72" w:rsidRDefault="00DC5DA9" w:rsidP="00DC256F"/>
          <w:p w14:paraId="11940D8A" w14:textId="77777777" w:rsidR="00DC5DA9" w:rsidRPr="005A6C72" w:rsidRDefault="00DC5DA9" w:rsidP="00DC256F"/>
          <w:p w14:paraId="77D82492" w14:textId="77777777" w:rsidR="00DC5DA9" w:rsidRPr="005A6C72" w:rsidRDefault="00DC5DA9" w:rsidP="00DC256F"/>
          <w:p w14:paraId="39FFF325" w14:textId="77777777" w:rsidR="00DC5DA9" w:rsidRPr="005A6C72" w:rsidRDefault="00DC5DA9" w:rsidP="00DC256F"/>
          <w:p w14:paraId="2B1FA0E5" w14:textId="77777777" w:rsidR="00DC5DA9" w:rsidRPr="005A6C72" w:rsidRDefault="00DC5DA9" w:rsidP="00DC256F"/>
          <w:p w14:paraId="776C2B7C" w14:textId="77777777" w:rsidR="00DC5DA9" w:rsidRDefault="00DC5DA9" w:rsidP="00DC256F"/>
          <w:p w14:paraId="0BCD1A07" w14:textId="77777777" w:rsidR="00DC5DA9" w:rsidRPr="005A6C72" w:rsidRDefault="00DC5DA9" w:rsidP="00DC256F"/>
          <w:p w14:paraId="566C3A43" w14:textId="77777777" w:rsidR="00DC5DA9" w:rsidRPr="005A6C72" w:rsidRDefault="00DC5DA9" w:rsidP="00DC256F"/>
          <w:p w14:paraId="1103ED44" w14:textId="77777777" w:rsidR="00DC5DA9" w:rsidRPr="005A6C72" w:rsidRDefault="00DC5DA9" w:rsidP="00DC256F"/>
          <w:p w14:paraId="5EB203C5" w14:textId="153B03A9" w:rsidR="00DC5DA9" w:rsidRPr="005A6C72" w:rsidRDefault="00157D5C" w:rsidP="00DC256F">
            <w:r>
              <w:t>Yes</w:t>
            </w:r>
          </w:p>
          <w:p w14:paraId="6E479400" w14:textId="77777777" w:rsidR="00DC5DA9" w:rsidRPr="005A6C72" w:rsidRDefault="00DC5DA9" w:rsidP="00DC256F"/>
          <w:p w14:paraId="4B05B25E" w14:textId="3112B8CC" w:rsidR="00157D5C" w:rsidRPr="005A6C72" w:rsidRDefault="00DC5DA9" w:rsidP="00157D5C">
            <w:r w:rsidRPr="005A6C72">
              <w:t>No</w:t>
            </w:r>
          </w:p>
        </w:tc>
      </w:tr>
      <w:tr w:rsidR="00DC5DA9" w:rsidRPr="005A6C72" w14:paraId="40F5CDBD" w14:textId="77777777" w:rsidTr="00DC256F">
        <w:tc>
          <w:tcPr>
            <w:tcW w:w="0" w:type="auto"/>
          </w:tcPr>
          <w:p w14:paraId="608E6B98" w14:textId="77777777" w:rsidR="00DC5DA9" w:rsidRPr="005A6C72" w:rsidRDefault="00DC5DA9" w:rsidP="00DC256F">
            <w:proofErr w:type="spellStart"/>
            <w:r>
              <w:t>Skoglu</w:t>
            </w:r>
            <w:r w:rsidRPr="005A6C72">
              <w:t>nd</w:t>
            </w:r>
            <w:proofErr w:type="spellEnd"/>
            <w:r>
              <w:t xml:space="preserve"> 1991</w:t>
            </w:r>
          </w:p>
          <w:p w14:paraId="52C28A3F" w14:textId="77777777" w:rsidR="00DC5DA9" w:rsidRPr="005A6C72" w:rsidRDefault="00DC5DA9" w:rsidP="00DC256F">
            <w:r w:rsidRPr="005A6C72">
              <w:t xml:space="preserve">Codeine 60 mg paracetamol 1000 mg </w:t>
            </w:r>
          </w:p>
          <w:p w14:paraId="0C3E7F89" w14:textId="77777777" w:rsidR="00DC5DA9" w:rsidRPr="005A6C72" w:rsidRDefault="00DC5DA9" w:rsidP="00DC256F">
            <w:r w:rsidRPr="005A6C72">
              <w:t xml:space="preserve">PI </w:t>
            </w:r>
          </w:p>
          <w:p w14:paraId="54AF6CC8" w14:textId="77777777" w:rsidR="00DC5DA9" w:rsidRPr="005A6C72" w:rsidRDefault="00DC5DA9" w:rsidP="00DC256F">
            <w:r w:rsidRPr="005A6C72">
              <w:t>VAS 0-100</w:t>
            </w:r>
          </w:p>
          <w:p w14:paraId="68ED0F78" w14:textId="77777777" w:rsidR="00DC5DA9" w:rsidRPr="005A6C72" w:rsidRDefault="00DC5DA9" w:rsidP="00DC256F"/>
          <w:p w14:paraId="69774E20" w14:textId="77777777" w:rsidR="00DC5DA9" w:rsidRPr="005A6C72" w:rsidRDefault="00DC5DA9" w:rsidP="00DC256F">
            <w:r w:rsidRPr="005A6C72">
              <w:t>3h</w:t>
            </w:r>
          </w:p>
          <w:p w14:paraId="20FD122B" w14:textId="77777777" w:rsidR="00DC5DA9" w:rsidRPr="005A6C72" w:rsidRDefault="00DC5DA9" w:rsidP="00DC256F"/>
          <w:p w14:paraId="27AECEB8" w14:textId="77777777" w:rsidR="00DC5DA9" w:rsidRPr="005A6C72" w:rsidRDefault="00DC5DA9" w:rsidP="00DC256F">
            <w:r w:rsidRPr="005A6C72">
              <w:t>6h</w:t>
            </w:r>
          </w:p>
          <w:p w14:paraId="783D2D2D" w14:textId="77777777" w:rsidR="00DC5DA9" w:rsidRPr="005A6C72" w:rsidRDefault="00DC5DA9" w:rsidP="00157D5C">
            <w:pPr>
              <w:spacing w:after="120"/>
            </w:pPr>
            <w:r w:rsidRPr="005A6C72">
              <w:t xml:space="preserve">Median SD value used </w:t>
            </w:r>
          </w:p>
        </w:tc>
        <w:tc>
          <w:tcPr>
            <w:tcW w:w="1342" w:type="dxa"/>
          </w:tcPr>
          <w:p w14:paraId="5DFB0A5C" w14:textId="77777777" w:rsidR="00DC5DA9" w:rsidRPr="005A6C72" w:rsidRDefault="00DC5DA9" w:rsidP="00DC256F"/>
          <w:p w14:paraId="02C964BC" w14:textId="77777777" w:rsidR="00DC5DA9" w:rsidRPr="005A6C72" w:rsidRDefault="00DC5DA9" w:rsidP="00DC256F"/>
          <w:p w14:paraId="032A36B3" w14:textId="77777777" w:rsidR="00DC5DA9" w:rsidRPr="005A6C72" w:rsidRDefault="00DC5DA9" w:rsidP="00DC256F"/>
          <w:p w14:paraId="05811F90" w14:textId="77777777" w:rsidR="00DC5DA9" w:rsidRPr="005A6C72" w:rsidRDefault="00DC5DA9" w:rsidP="00DC256F"/>
          <w:p w14:paraId="45A49A12" w14:textId="77777777" w:rsidR="00DC5DA9" w:rsidRPr="005A6C72" w:rsidRDefault="00DC5DA9" w:rsidP="00DC256F"/>
          <w:p w14:paraId="56B770AE" w14:textId="77777777" w:rsidR="00DC5DA9" w:rsidRPr="005A6C72" w:rsidRDefault="00DC5DA9" w:rsidP="00DC256F"/>
          <w:p w14:paraId="566AA285" w14:textId="77777777" w:rsidR="00DC5DA9" w:rsidRPr="005A6C72" w:rsidRDefault="00DC5DA9" w:rsidP="00DC256F">
            <w:r w:rsidRPr="005A6C72">
              <w:t>21 (22.2)</w:t>
            </w:r>
          </w:p>
          <w:p w14:paraId="53E9A3F4" w14:textId="77777777" w:rsidR="00DC5DA9" w:rsidRPr="005A6C72" w:rsidRDefault="00DC5DA9" w:rsidP="00DC256F"/>
          <w:p w14:paraId="4543A719" w14:textId="77777777" w:rsidR="00DC5DA9" w:rsidRPr="005A6C72" w:rsidRDefault="00DC5DA9" w:rsidP="00DC256F">
            <w:r w:rsidRPr="005A6C72">
              <w:t>27 (22.2)</w:t>
            </w:r>
          </w:p>
        </w:tc>
        <w:tc>
          <w:tcPr>
            <w:tcW w:w="703" w:type="dxa"/>
          </w:tcPr>
          <w:p w14:paraId="4F6E53A8" w14:textId="77777777" w:rsidR="00DC5DA9" w:rsidRPr="005A6C72" w:rsidRDefault="00DC5DA9" w:rsidP="00DC256F"/>
          <w:p w14:paraId="568C2B3F" w14:textId="77777777" w:rsidR="00DC5DA9" w:rsidRPr="005A6C72" w:rsidRDefault="00DC5DA9" w:rsidP="00DC256F"/>
          <w:p w14:paraId="5A63FA35" w14:textId="77777777" w:rsidR="00DC5DA9" w:rsidRPr="005A6C72" w:rsidRDefault="00DC5DA9" w:rsidP="00DC256F"/>
          <w:p w14:paraId="4882B9CA" w14:textId="77777777" w:rsidR="00DC5DA9" w:rsidRPr="005A6C72" w:rsidRDefault="00DC5DA9" w:rsidP="00DC256F"/>
          <w:p w14:paraId="5A1E61DC" w14:textId="77777777" w:rsidR="00DC5DA9" w:rsidRPr="005A6C72" w:rsidRDefault="00DC5DA9" w:rsidP="00DC256F"/>
          <w:p w14:paraId="5A9D08D7" w14:textId="77777777" w:rsidR="00DC5DA9" w:rsidRPr="005A6C72" w:rsidRDefault="00DC5DA9" w:rsidP="00DC256F"/>
          <w:p w14:paraId="55690ABA" w14:textId="77777777" w:rsidR="00DC5DA9" w:rsidRPr="005A6C72" w:rsidRDefault="00DC5DA9" w:rsidP="00DC256F">
            <w:r w:rsidRPr="005A6C72">
              <w:t>37</w:t>
            </w:r>
          </w:p>
          <w:p w14:paraId="39CD6D9E" w14:textId="77777777" w:rsidR="00DC5DA9" w:rsidRPr="005A6C72" w:rsidRDefault="00DC5DA9" w:rsidP="00DC256F"/>
          <w:p w14:paraId="18F31D65" w14:textId="77777777" w:rsidR="00DC5DA9" w:rsidRPr="005A6C72" w:rsidRDefault="00DC5DA9" w:rsidP="00DC256F">
            <w:r w:rsidRPr="005A6C72">
              <w:t>37</w:t>
            </w:r>
          </w:p>
        </w:tc>
        <w:tc>
          <w:tcPr>
            <w:tcW w:w="1264" w:type="dxa"/>
          </w:tcPr>
          <w:p w14:paraId="41BB5ABF" w14:textId="77777777" w:rsidR="00DC5DA9" w:rsidRPr="005A6C72" w:rsidRDefault="00DC5DA9" w:rsidP="00DC256F"/>
          <w:p w14:paraId="4B952DEC" w14:textId="77777777" w:rsidR="00DC5DA9" w:rsidRPr="005A6C72" w:rsidRDefault="00DC5DA9" w:rsidP="00DC256F"/>
          <w:p w14:paraId="350F9D16" w14:textId="77777777" w:rsidR="00DC5DA9" w:rsidRPr="005A6C72" w:rsidRDefault="00DC5DA9" w:rsidP="00DC256F"/>
          <w:p w14:paraId="330A337A" w14:textId="77777777" w:rsidR="00DC5DA9" w:rsidRPr="005A6C72" w:rsidRDefault="00DC5DA9" w:rsidP="00DC256F"/>
          <w:p w14:paraId="2965AB09" w14:textId="77777777" w:rsidR="00DC5DA9" w:rsidRPr="005A6C72" w:rsidRDefault="00DC5DA9" w:rsidP="00DC256F"/>
          <w:p w14:paraId="3C5F3855" w14:textId="77777777" w:rsidR="00DC5DA9" w:rsidRPr="005A6C72" w:rsidRDefault="00DC5DA9" w:rsidP="00DC256F"/>
          <w:p w14:paraId="2C00FA55" w14:textId="77777777" w:rsidR="00DC5DA9" w:rsidRPr="005A6C72" w:rsidRDefault="00DC5DA9" w:rsidP="00DC256F">
            <w:r w:rsidRPr="005A6C72">
              <w:t>47 (22.2)</w:t>
            </w:r>
          </w:p>
          <w:p w14:paraId="3C906678" w14:textId="77777777" w:rsidR="00DC5DA9" w:rsidRPr="005A6C72" w:rsidRDefault="00DC5DA9" w:rsidP="00DC256F"/>
          <w:p w14:paraId="0AB7F066" w14:textId="77777777" w:rsidR="00DC5DA9" w:rsidRPr="005A6C72" w:rsidRDefault="00DC5DA9" w:rsidP="00DC256F">
            <w:r w:rsidRPr="005A6C72">
              <w:t>42 (22.2)</w:t>
            </w:r>
          </w:p>
        </w:tc>
        <w:tc>
          <w:tcPr>
            <w:tcW w:w="641" w:type="dxa"/>
          </w:tcPr>
          <w:p w14:paraId="4D8E349F" w14:textId="77777777" w:rsidR="00DC5DA9" w:rsidRPr="005A6C72" w:rsidRDefault="00DC5DA9" w:rsidP="00DC256F"/>
          <w:p w14:paraId="6385A11C" w14:textId="77777777" w:rsidR="00DC5DA9" w:rsidRPr="005A6C72" w:rsidRDefault="00DC5DA9" w:rsidP="00DC256F"/>
          <w:p w14:paraId="188297D9" w14:textId="77777777" w:rsidR="00DC5DA9" w:rsidRPr="005A6C72" w:rsidRDefault="00DC5DA9" w:rsidP="00DC256F"/>
          <w:p w14:paraId="65083027" w14:textId="77777777" w:rsidR="00DC5DA9" w:rsidRPr="005A6C72" w:rsidRDefault="00DC5DA9" w:rsidP="00DC256F"/>
          <w:p w14:paraId="062C3D96" w14:textId="77777777" w:rsidR="00DC5DA9" w:rsidRPr="005A6C72" w:rsidRDefault="00DC5DA9" w:rsidP="00DC256F"/>
          <w:p w14:paraId="6A4348CE" w14:textId="77777777" w:rsidR="00DC5DA9" w:rsidRPr="005A6C72" w:rsidRDefault="00DC5DA9" w:rsidP="00DC256F"/>
          <w:p w14:paraId="324CF236" w14:textId="77777777" w:rsidR="00DC5DA9" w:rsidRPr="005A6C72" w:rsidRDefault="00DC5DA9" w:rsidP="00DC256F">
            <w:r w:rsidRPr="005A6C72">
              <w:t>33</w:t>
            </w:r>
          </w:p>
          <w:p w14:paraId="4CF4C042" w14:textId="77777777" w:rsidR="00DC5DA9" w:rsidRPr="005A6C72" w:rsidRDefault="00DC5DA9" w:rsidP="00DC256F"/>
          <w:p w14:paraId="6480781E" w14:textId="77777777" w:rsidR="00DC5DA9" w:rsidRPr="005A6C72" w:rsidRDefault="00DC5DA9" w:rsidP="00DC256F">
            <w:r w:rsidRPr="005A6C72">
              <w:t>33</w:t>
            </w:r>
          </w:p>
        </w:tc>
        <w:tc>
          <w:tcPr>
            <w:tcW w:w="2321" w:type="dxa"/>
          </w:tcPr>
          <w:p w14:paraId="2F8D166D" w14:textId="77777777" w:rsidR="00DC5DA9" w:rsidRPr="005A6C72" w:rsidRDefault="00DC5DA9" w:rsidP="00DC256F"/>
          <w:p w14:paraId="52A23348" w14:textId="77777777" w:rsidR="00DC5DA9" w:rsidRPr="005A6C72" w:rsidRDefault="00DC5DA9" w:rsidP="00DC256F"/>
          <w:p w14:paraId="33962946" w14:textId="77777777" w:rsidR="00DC5DA9" w:rsidRPr="005A6C72" w:rsidRDefault="00DC5DA9" w:rsidP="00DC256F"/>
          <w:p w14:paraId="22BA2D49" w14:textId="77777777" w:rsidR="00DC5DA9" w:rsidRPr="005A6C72" w:rsidRDefault="00DC5DA9" w:rsidP="00DC256F"/>
          <w:p w14:paraId="5B680E9A" w14:textId="77777777" w:rsidR="00DC5DA9" w:rsidRPr="005A6C72" w:rsidRDefault="00DC5DA9" w:rsidP="00DC256F"/>
          <w:p w14:paraId="420515EB" w14:textId="77777777" w:rsidR="00DC5DA9" w:rsidRPr="005A6C72" w:rsidRDefault="00DC5DA9" w:rsidP="00DC256F"/>
          <w:p w14:paraId="5826A865" w14:textId="77777777" w:rsidR="00DC5DA9" w:rsidRPr="005A6C72" w:rsidRDefault="00DC5DA9" w:rsidP="00DC256F">
            <w:r w:rsidRPr="005A6C72">
              <w:t>-26.0 (-36.4, -15.6)</w:t>
            </w:r>
          </w:p>
          <w:p w14:paraId="5E17043B" w14:textId="77777777" w:rsidR="00DC5DA9" w:rsidRPr="005A6C72" w:rsidRDefault="00DC5DA9" w:rsidP="00DC256F"/>
          <w:p w14:paraId="340A2799" w14:textId="77777777" w:rsidR="00DC5DA9" w:rsidRPr="005A6C72" w:rsidRDefault="00DC5DA9" w:rsidP="00DC256F">
            <w:r w:rsidRPr="005A6C72">
              <w:t>-15.0 (-25.4, -4.6)</w:t>
            </w:r>
          </w:p>
        </w:tc>
        <w:tc>
          <w:tcPr>
            <w:tcW w:w="0" w:type="auto"/>
          </w:tcPr>
          <w:p w14:paraId="049DDC19" w14:textId="77777777" w:rsidR="00DC5DA9" w:rsidRPr="005A6C72" w:rsidRDefault="00DC5DA9" w:rsidP="00DC256F"/>
          <w:p w14:paraId="37115172" w14:textId="77777777" w:rsidR="00DC5DA9" w:rsidRPr="005A6C72" w:rsidRDefault="00DC5DA9" w:rsidP="00DC256F"/>
          <w:p w14:paraId="2E6E5C41" w14:textId="77777777" w:rsidR="00DC5DA9" w:rsidRPr="005A6C72" w:rsidRDefault="00DC5DA9" w:rsidP="00DC256F"/>
          <w:p w14:paraId="5AD5FB49" w14:textId="77777777" w:rsidR="00DC5DA9" w:rsidRPr="005A6C72" w:rsidRDefault="00DC5DA9" w:rsidP="00DC256F"/>
          <w:p w14:paraId="5E15F8E8" w14:textId="77777777" w:rsidR="00DC5DA9" w:rsidRPr="005A6C72" w:rsidRDefault="00DC5DA9" w:rsidP="00DC256F"/>
          <w:p w14:paraId="0BFAD0E0" w14:textId="77777777" w:rsidR="00DC5DA9" w:rsidRPr="005A6C72" w:rsidRDefault="00DC5DA9" w:rsidP="00DC256F"/>
          <w:p w14:paraId="302BC6C4" w14:textId="77777777" w:rsidR="00DC5DA9" w:rsidRPr="005A6C72" w:rsidRDefault="00DC5DA9" w:rsidP="00DC256F">
            <w:r w:rsidRPr="005A6C72">
              <w:t>Yes</w:t>
            </w:r>
          </w:p>
          <w:p w14:paraId="1A75192F" w14:textId="77777777" w:rsidR="00DC5DA9" w:rsidRPr="005A6C72" w:rsidRDefault="00DC5DA9" w:rsidP="00DC256F"/>
          <w:p w14:paraId="1953DA99" w14:textId="77777777" w:rsidR="00DC5DA9" w:rsidRPr="005A6C72" w:rsidRDefault="00DC5DA9" w:rsidP="00DC256F">
            <w:r w:rsidRPr="005A6C72">
              <w:t>Yes</w:t>
            </w:r>
          </w:p>
        </w:tc>
      </w:tr>
      <w:tr w:rsidR="00DC5DA9" w:rsidRPr="005A6C72" w14:paraId="6E5F7E01" w14:textId="77777777" w:rsidTr="00157D5C">
        <w:trPr>
          <w:cantSplit/>
        </w:trPr>
        <w:tc>
          <w:tcPr>
            <w:tcW w:w="0" w:type="auto"/>
          </w:tcPr>
          <w:p w14:paraId="30E2A14E" w14:textId="77777777" w:rsidR="00DC5DA9" w:rsidRPr="005A6C72" w:rsidRDefault="00DC5DA9" w:rsidP="00DC256F">
            <w:r w:rsidRPr="005A6C72">
              <w:lastRenderedPageBreak/>
              <w:t>Squires</w:t>
            </w:r>
            <w:r>
              <w:t xml:space="preserve"> 1981</w:t>
            </w:r>
            <w:r w:rsidRPr="005A6C72">
              <w:t xml:space="preserve"> (dental surgery)</w:t>
            </w:r>
          </w:p>
          <w:p w14:paraId="0152F86B" w14:textId="77777777" w:rsidR="00DC5DA9" w:rsidRPr="005A6C72" w:rsidRDefault="00DC5DA9" w:rsidP="00DC256F">
            <w:r w:rsidRPr="005A6C72">
              <w:t xml:space="preserve">(ASA 375mg + codeine 30mg + caffeine 30 mg) </w:t>
            </w:r>
          </w:p>
          <w:p w14:paraId="6710D47F" w14:textId="77777777" w:rsidR="00DC5DA9" w:rsidRPr="005A6C72" w:rsidRDefault="00DC5DA9" w:rsidP="00DC256F">
            <w:r w:rsidRPr="005A6C72">
              <w:t>9 point rating scale (0-8)</w:t>
            </w:r>
          </w:p>
          <w:p w14:paraId="0BB4EBC0" w14:textId="77777777" w:rsidR="00DC5DA9" w:rsidRPr="005A6C72" w:rsidRDefault="00DC5DA9" w:rsidP="00DC256F">
            <w:r w:rsidRPr="005A6C72">
              <w:t>PID</w:t>
            </w:r>
          </w:p>
          <w:p w14:paraId="36C4DB00" w14:textId="77777777" w:rsidR="00DC5DA9" w:rsidRPr="005A6C72" w:rsidRDefault="00DC5DA9" w:rsidP="00DC256F">
            <w:r w:rsidRPr="005A6C72">
              <w:t>3h</w:t>
            </w:r>
          </w:p>
          <w:p w14:paraId="391255F5" w14:textId="77777777" w:rsidR="00DC5DA9" w:rsidRPr="005A6C72" w:rsidRDefault="00DC5DA9" w:rsidP="00157D5C">
            <w:pPr>
              <w:spacing w:after="120"/>
            </w:pPr>
            <w:r w:rsidRPr="005A6C72">
              <w:t xml:space="preserve">SD converted and used from baseline </w:t>
            </w:r>
          </w:p>
        </w:tc>
        <w:tc>
          <w:tcPr>
            <w:tcW w:w="1342" w:type="dxa"/>
          </w:tcPr>
          <w:p w14:paraId="0F78725F" w14:textId="77777777" w:rsidR="00DC5DA9" w:rsidRPr="005A6C72" w:rsidRDefault="00DC5DA9" w:rsidP="00DC256F"/>
          <w:p w14:paraId="1AC85C3D" w14:textId="77777777" w:rsidR="00DC5DA9" w:rsidRPr="005A6C72" w:rsidRDefault="00DC5DA9" w:rsidP="00DC256F"/>
          <w:p w14:paraId="13874CB5" w14:textId="77777777" w:rsidR="00DC5DA9" w:rsidRPr="005A6C72" w:rsidRDefault="00DC5DA9" w:rsidP="00DC256F"/>
          <w:p w14:paraId="4896663D" w14:textId="77777777" w:rsidR="00DC5DA9" w:rsidRPr="005A6C72" w:rsidRDefault="00DC5DA9" w:rsidP="00DC256F">
            <w:r w:rsidRPr="005A6C72">
              <w:t>1.2</w:t>
            </w:r>
          </w:p>
          <w:p w14:paraId="4CDD0BA0" w14:textId="77777777" w:rsidR="00DC5DA9" w:rsidRPr="005A6C72" w:rsidRDefault="00DC5DA9" w:rsidP="00DC256F"/>
          <w:p w14:paraId="5713CE51" w14:textId="77777777" w:rsidR="00DC5DA9" w:rsidRPr="005A6C72" w:rsidRDefault="00DC5DA9" w:rsidP="00DC256F"/>
          <w:p w14:paraId="2DDEE76C" w14:textId="77777777" w:rsidR="00DC5DA9" w:rsidRPr="005A6C72" w:rsidRDefault="00DC5DA9" w:rsidP="00DC256F">
            <w:r w:rsidRPr="005A6C72">
              <w:t>15 (20)</w:t>
            </w:r>
          </w:p>
        </w:tc>
        <w:tc>
          <w:tcPr>
            <w:tcW w:w="703" w:type="dxa"/>
          </w:tcPr>
          <w:p w14:paraId="5B60E696" w14:textId="77777777" w:rsidR="00DC5DA9" w:rsidRPr="005A6C72" w:rsidRDefault="00DC5DA9" w:rsidP="00DC256F"/>
          <w:p w14:paraId="2F7AE5DB" w14:textId="77777777" w:rsidR="00DC5DA9" w:rsidRPr="005A6C72" w:rsidRDefault="00DC5DA9" w:rsidP="00DC256F"/>
          <w:p w14:paraId="18D0C27A" w14:textId="77777777" w:rsidR="00DC5DA9" w:rsidRPr="005A6C72" w:rsidRDefault="00DC5DA9" w:rsidP="00DC256F"/>
          <w:p w14:paraId="1BC1737A" w14:textId="77777777" w:rsidR="00DC5DA9" w:rsidRPr="005A6C72" w:rsidRDefault="00DC5DA9" w:rsidP="00DC256F"/>
          <w:p w14:paraId="6777C8CA" w14:textId="77777777" w:rsidR="00DC5DA9" w:rsidRPr="005A6C72" w:rsidRDefault="00DC5DA9" w:rsidP="00DC256F"/>
          <w:p w14:paraId="795ED36F" w14:textId="77777777" w:rsidR="00DC5DA9" w:rsidRPr="005A6C72" w:rsidRDefault="00DC5DA9" w:rsidP="00DC256F"/>
          <w:p w14:paraId="45E2324C" w14:textId="77777777" w:rsidR="00DC5DA9" w:rsidRPr="005A6C72" w:rsidRDefault="00DC5DA9" w:rsidP="00DC256F">
            <w:r w:rsidRPr="005A6C72">
              <w:t>30</w:t>
            </w:r>
          </w:p>
        </w:tc>
        <w:tc>
          <w:tcPr>
            <w:tcW w:w="1264" w:type="dxa"/>
          </w:tcPr>
          <w:p w14:paraId="11B079E2" w14:textId="77777777" w:rsidR="00DC5DA9" w:rsidRPr="005A6C72" w:rsidRDefault="00DC5DA9" w:rsidP="00DC256F"/>
          <w:p w14:paraId="3A4098A3" w14:textId="77777777" w:rsidR="00DC5DA9" w:rsidRPr="005A6C72" w:rsidRDefault="00DC5DA9" w:rsidP="00DC256F"/>
          <w:p w14:paraId="5B2C6E45" w14:textId="77777777" w:rsidR="00DC5DA9" w:rsidRPr="005A6C72" w:rsidRDefault="00DC5DA9" w:rsidP="00DC256F"/>
          <w:p w14:paraId="528F2ABA" w14:textId="77777777" w:rsidR="00DC5DA9" w:rsidRPr="005A6C72" w:rsidRDefault="00DC5DA9" w:rsidP="00DC256F">
            <w:r w:rsidRPr="005A6C72">
              <w:t>1.9</w:t>
            </w:r>
          </w:p>
          <w:p w14:paraId="5966FD5B" w14:textId="77777777" w:rsidR="00DC5DA9" w:rsidRPr="005A6C72" w:rsidRDefault="00DC5DA9" w:rsidP="00DC256F"/>
          <w:p w14:paraId="5F127974" w14:textId="77777777" w:rsidR="00DC5DA9" w:rsidRPr="005A6C72" w:rsidRDefault="00DC5DA9" w:rsidP="00DC256F"/>
          <w:p w14:paraId="62CA3878" w14:textId="77777777" w:rsidR="00DC5DA9" w:rsidRPr="005A6C72" w:rsidRDefault="00DC5DA9" w:rsidP="00DC256F">
            <w:r w:rsidRPr="005A6C72">
              <w:t>23.8 (16.3)</w:t>
            </w:r>
          </w:p>
        </w:tc>
        <w:tc>
          <w:tcPr>
            <w:tcW w:w="641" w:type="dxa"/>
          </w:tcPr>
          <w:p w14:paraId="02E551ED" w14:textId="77777777" w:rsidR="00DC5DA9" w:rsidRPr="005A6C72" w:rsidRDefault="00DC5DA9" w:rsidP="00DC256F"/>
          <w:p w14:paraId="3284AE04" w14:textId="77777777" w:rsidR="00DC5DA9" w:rsidRPr="005A6C72" w:rsidRDefault="00DC5DA9" w:rsidP="00DC256F"/>
          <w:p w14:paraId="27149CC9" w14:textId="77777777" w:rsidR="00DC5DA9" w:rsidRPr="005A6C72" w:rsidRDefault="00DC5DA9" w:rsidP="00DC256F"/>
          <w:p w14:paraId="5CCF8084" w14:textId="77777777" w:rsidR="00DC5DA9" w:rsidRPr="005A6C72" w:rsidRDefault="00DC5DA9" w:rsidP="00DC256F"/>
          <w:p w14:paraId="1F823C52" w14:textId="77777777" w:rsidR="00DC5DA9" w:rsidRPr="005A6C72" w:rsidRDefault="00DC5DA9" w:rsidP="00DC256F"/>
          <w:p w14:paraId="6250CCA3" w14:textId="77777777" w:rsidR="00DC5DA9" w:rsidRPr="005A6C72" w:rsidRDefault="00DC5DA9" w:rsidP="00DC256F"/>
          <w:p w14:paraId="50C7618E" w14:textId="77777777" w:rsidR="00DC5DA9" w:rsidRPr="005A6C72" w:rsidRDefault="00DC5DA9" w:rsidP="00DC256F">
            <w:r w:rsidRPr="005A6C72">
              <w:t>26</w:t>
            </w:r>
          </w:p>
        </w:tc>
        <w:tc>
          <w:tcPr>
            <w:tcW w:w="2321" w:type="dxa"/>
          </w:tcPr>
          <w:p w14:paraId="0BF66459" w14:textId="77777777" w:rsidR="00DC5DA9" w:rsidRPr="005A6C72" w:rsidRDefault="00DC5DA9" w:rsidP="00DC256F"/>
          <w:p w14:paraId="0674630E" w14:textId="77777777" w:rsidR="00DC5DA9" w:rsidRPr="005A6C72" w:rsidRDefault="00DC5DA9" w:rsidP="00DC256F"/>
          <w:p w14:paraId="3A08D6D2" w14:textId="77777777" w:rsidR="00DC5DA9" w:rsidRPr="005A6C72" w:rsidRDefault="00DC5DA9" w:rsidP="00DC256F"/>
          <w:p w14:paraId="0025FBC0" w14:textId="77777777" w:rsidR="00DC5DA9" w:rsidRPr="005A6C72" w:rsidRDefault="00DC5DA9" w:rsidP="00DC256F"/>
          <w:p w14:paraId="4C37B6D6" w14:textId="77777777" w:rsidR="00DC5DA9" w:rsidRPr="005A6C72" w:rsidRDefault="00DC5DA9" w:rsidP="00DC256F"/>
          <w:p w14:paraId="106E1187" w14:textId="77777777" w:rsidR="00DC5DA9" w:rsidRPr="005A6C72" w:rsidRDefault="00DC5DA9" w:rsidP="00DC256F"/>
          <w:p w14:paraId="69A32B7A" w14:textId="77777777" w:rsidR="00DC5DA9" w:rsidRPr="005A6C72" w:rsidRDefault="00DC5DA9" w:rsidP="00DC256F">
            <w:r w:rsidRPr="005A6C72">
              <w:t>-8.8 (-18.31, 0.71)</w:t>
            </w:r>
          </w:p>
        </w:tc>
        <w:tc>
          <w:tcPr>
            <w:tcW w:w="0" w:type="auto"/>
          </w:tcPr>
          <w:p w14:paraId="33C7D371" w14:textId="77777777" w:rsidR="00DC5DA9" w:rsidRPr="005A6C72" w:rsidRDefault="00DC5DA9" w:rsidP="00DC256F"/>
          <w:p w14:paraId="14077404" w14:textId="77777777" w:rsidR="00DC5DA9" w:rsidRPr="005A6C72" w:rsidRDefault="00DC5DA9" w:rsidP="00DC256F"/>
          <w:p w14:paraId="7CFA6862" w14:textId="77777777" w:rsidR="00DC5DA9" w:rsidRPr="005A6C72" w:rsidRDefault="00DC5DA9" w:rsidP="00DC256F"/>
          <w:p w14:paraId="2D837AE1" w14:textId="77777777" w:rsidR="00DC5DA9" w:rsidRPr="005A6C72" w:rsidRDefault="00DC5DA9" w:rsidP="00DC256F"/>
          <w:p w14:paraId="280DC635" w14:textId="77777777" w:rsidR="00DC5DA9" w:rsidRPr="005A6C72" w:rsidRDefault="00DC5DA9" w:rsidP="00DC256F"/>
          <w:p w14:paraId="3379A922" w14:textId="77777777" w:rsidR="00DC5DA9" w:rsidRPr="005A6C72" w:rsidRDefault="00DC5DA9" w:rsidP="00DC256F"/>
          <w:p w14:paraId="5D5A5AEF" w14:textId="77777777" w:rsidR="00DC5DA9" w:rsidRPr="005A6C72" w:rsidRDefault="00DC5DA9" w:rsidP="00DC256F">
            <w:r w:rsidRPr="005A6C72">
              <w:t>No</w:t>
            </w:r>
          </w:p>
        </w:tc>
      </w:tr>
      <w:tr w:rsidR="00DC5DA9" w:rsidRPr="005A6C72" w14:paraId="3EEA1E79" w14:textId="77777777" w:rsidTr="00DC256F">
        <w:tc>
          <w:tcPr>
            <w:tcW w:w="0" w:type="auto"/>
          </w:tcPr>
          <w:p w14:paraId="6071DDE1" w14:textId="77777777" w:rsidR="00DC5DA9" w:rsidRPr="005A6C72" w:rsidRDefault="00DC5DA9" w:rsidP="00DC256F">
            <w:proofErr w:type="spellStart"/>
            <w:r w:rsidRPr="005A6C72">
              <w:t>Quiding</w:t>
            </w:r>
            <w:proofErr w:type="spellEnd"/>
            <w:r w:rsidRPr="005A6C72">
              <w:t xml:space="preserve"> 1983</w:t>
            </w:r>
          </w:p>
          <w:p w14:paraId="0B59E1C6" w14:textId="77777777" w:rsidR="00DC5DA9" w:rsidRPr="005A6C72" w:rsidRDefault="00DC5DA9" w:rsidP="00DC256F">
            <w:r w:rsidRPr="005A6C72">
              <w:t xml:space="preserve">Single dose of paracetamol 1000 mg  codeine 60 mg </w:t>
            </w:r>
          </w:p>
          <w:p w14:paraId="12372506" w14:textId="77777777" w:rsidR="00DC5DA9" w:rsidRPr="005A6C72" w:rsidRDefault="00DC5DA9" w:rsidP="00157D5C">
            <w:pPr>
              <w:spacing w:after="120"/>
            </w:pPr>
            <w:r w:rsidRPr="005A6C72">
              <w:t>Mean PI (over 4 h)</w:t>
            </w:r>
          </w:p>
        </w:tc>
        <w:tc>
          <w:tcPr>
            <w:tcW w:w="1342" w:type="dxa"/>
          </w:tcPr>
          <w:p w14:paraId="68942494" w14:textId="77777777" w:rsidR="00DC5DA9" w:rsidRPr="005A6C72" w:rsidRDefault="00DC5DA9" w:rsidP="00DC256F"/>
          <w:p w14:paraId="164C33F6" w14:textId="77777777" w:rsidR="00DC5DA9" w:rsidRPr="005A6C72" w:rsidRDefault="00DC5DA9" w:rsidP="00DC256F"/>
          <w:p w14:paraId="047210F4" w14:textId="77777777" w:rsidR="00DC5DA9" w:rsidRPr="005A6C72" w:rsidRDefault="00DC5DA9" w:rsidP="00DC256F"/>
          <w:p w14:paraId="2701170A" w14:textId="77777777" w:rsidR="00DC5DA9" w:rsidRPr="005A6C72" w:rsidRDefault="00DC5DA9" w:rsidP="00DC256F"/>
          <w:p w14:paraId="6FDDAF86" w14:textId="77777777" w:rsidR="00DC5DA9" w:rsidRPr="005A6C72" w:rsidRDefault="00DC5DA9" w:rsidP="00DC256F">
            <w:r w:rsidRPr="005A6C72">
              <w:t>44 (13.6)</w:t>
            </w:r>
          </w:p>
        </w:tc>
        <w:tc>
          <w:tcPr>
            <w:tcW w:w="703" w:type="dxa"/>
          </w:tcPr>
          <w:p w14:paraId="26A3A02B" w14:textId="77777777" w:rsidR="00DC5DA9" w:rsidRPr="005A6C72" w:rsidRDefault="00DC5DA9" w:rsidP="00DC256F"/>
          <w:p w14:paraId="6E444817" w14:textId="77777777" w:rsidR="00DC5DA9" w:rsidRPr="005A6C72" w:rsidRDefault="00DC5DA9" w:rsidP="00DC256F"/>
          <w:p w14:paraId="4C8E9C95" w14:textId="77777777" w:rsidR="00DC5DA9" w:rsidRPr="005A6C72" w:rsidRDefault="00DC5DA9" w:rsidP="00DC256F"/>
          <w:p w14:paraId="1619CE22" w14:textId="77777777" w:rsidR="00DC5DA9" w:rsidRPr="005A6C72" w:rsidRDefault="00DC5DA9" w:rsidP="00DC256F"/>
          <w:p w14:paraId="7705A532" w14:textId="77777777" w:rsidR="00DC5DA9" w:rsidRPr="005A6C72" w:rsidRDefault="00DC5DA9" w:rsidP="00DC256F">
            <w:r w:rsidRPr="005A6C72">
              <w:t>16</w:t>
            </w:r>
          </w:p>
        </w:tc>
        <w:tc>
          <w:tcPr>
            <w:tcW w:w="1264" w:type="dxa"/>
          </w:tcPr>
          <w:p w14:paraId="2E9F6DDF" w14:textId="77777777" w:rsidR="00DC5DA9" w:rsidRPr="005A6C72" w:rsidRDefault="00DC5DA9" w:rsidP="00DC256F"/>
          <w:p w14:paraId="3546BD7C" w14:textId="77777777" w:rsidR="00DC5DA9" w:rsidRPr="005A6C72" w:rsidRDefault="00DC5DA9" w:rsidP="00DC256F"/>
          <w:p w14:paraId="75DFFDBC" w14:textId="77777777" w:rsidR="00DC5DA9" w:rsidRPr="005A6C72" w:rsidRDefault="00DC5DA9" w:rsidP="00DC256F"/>
          <w:p w14:paraId="2D15FE46" w14:textId="77777777" w:rsidR="00DC5DA9" w:rsidRPr="005A6C72" w:rsidRDefault="00DC5DA9" w:rsidP="00DC256F"/>
          <w:p w14:paraId="3FC88957" w14:textId="77777777" w:rsidR="00DC5DA9" w:rsidRPr="005A6C72" w:rsidRDefault="00DC5DA9" w:rsidP="00DC256F">
            <w:r w:rsidRPr="005A6C72">
              <w:t>51 (24.4)</w:t>
            </w:r>
          </w:p>
        </w:tc>
        <w:tc>
          <w:tcPr>
            <w:tcW w:w="641" w:type="dxa"/>
          </w:tcPr>
          <w:p w14:paraId="0B499424" w14:textId="77777777" w:rsidR="00DC5DA9" w:rsidRPr="005A6C72" w:rsidRDefault="00DC5DA9" w:rsidP="00DC256F"/>
          <w:p w14:paraId="20C4F223" w14:textId="77777777" w:rsidR="00DC5DA9" w:rsidRPr="005A6C72" w:rsidRDefault="00DC5DA9" w:rsidP="00DC256F"/>
          <w:p w14:paraId="3E89E003" w14:textId="77777777" w:rsidR="00DC5DA9" w:rsidRPr="005A6C72" w:rsidRDefault="00DC5DA9" w:rsidP="00DC256F"/>
          <w:p w14:paraId="4A63AEE0" w14:textId="77777777" w:rsidR="00DC5DA9" w:rsidRPr="005A6C72" w:rsidRDefault="00DC5DA9" w:rsidP="00DC256F"/>
          <w:p w14:paraId="6D38B4C5" w14:textId="77777777" w:rsidR="00DC5DA9" w:rsidRPr="005A6C72" w:rsidRDefault="00DC5DA9" w:rsidP="00DC256F">
            <w:r w:rsidRPr="005A6C72">
              <w:t>10</w:t>
            </w:r>
          </w:p>
        </w:tc>
        <w:tc>
          <w:tcPr>
            <w:tcW w:w="2321" w:type="dxa"/>
          </w:tcPr>
          <w:p w14:paraId="337BCAE6" w14:textId="77777777" w:rsidR="00DC5DA9" w:rsidRPr="005A6C72" w:rsidRDefault="00DC5DA9" w:rsidP="00DC256F"/>
          <w:p w14:paraId="2F23B199" w14:textId="77777777" w:rsidR="00DC5DA9" w:rsidRPr="005A6C72" w:rsidRDefault="00DC5DA9" w:rsidP="00DC256F"/>
          <w:p w14:paraId="0760FE79" w14:textId="77777777" w:rsidR="00DC5DA9" w:rsidRPr="005A6C72" w:rsidRDefault="00DC5DA9" w:rsidP="00DC256F"/>
          <w:p w14:paraId="2F0F0ACD" w14:textId="77777777" w:rsidR="00DC5DA9" w:rsidRPr="005A6C72" w:rsidRDefault="00DC5DA9" w:rsidP="00DC256F"/>
          <w:p w14:paraId="6F1E1FB4" w14:textId="77777777" w:rsidR="00DC5DA9" w:rsidRPr="005A6C72" w:rsidRDefault="00DC5DA9" w:rsidP="00DC256F">
            <w:r w:rsidRPr="005A6C72">
              <w:t>-7.0 (-23.53, 9.53)</w:t>
            </w:r>
          </w:p>
        </w:tc>
        <w:tc>
          <w:tcPr>
            <w:tcW w:w="0" w:type="auto"/>
          </w:tcPr>
          <w:p w14:paraId="71B3364C" w14:textId="77777777" w:rsidR="00DC5DA9" w:rsidRPr="005A6C72" w:rsidRDefault="00DC5DA9" w:rsidP="00DC256F"/>
          <w:p w14:paraId="0336EFD5" w14:textId="77777777" w:rsidR="00DC5DA9" w:rsidRPr="005A6C72" w:rsidRDefault="00DC5DA9" w:rsidP="00DC256F"/>
          <w:p w14:paraId="6D9B7958" w14:textId="77777777" w:rsidR="00DC5DA9" w:rsidRPr="005A6C72" w:rsidRDefault="00DC5DA9" w:rsidP="00DC256F"/>
          <w:p w14:paraId="008B234E" w14:textId="77777777" w:rsidR="00DC5DA9" w:rsidRPr="005A6C72" w:rsidRDefault="00DC5DA9" w:rsidP="00DC256F"/>
          <w:p w14:paraId="53E97995" w14:textId="77777777" w:rsidR="00DC5DA9" w:rsidRPr="005A6C72" w:rsidRDefault="00DC5DA9" w:rsidP="00DC256F">
            <w:r w:rsidRPr="005A6C72">
              <w:t>No</w:t>
            </w:r>
          </w:p>
        </w:tc>
      </w:tr>
      <w:tr w:rsidR="00DC5DA9" w:rsidRPr="005A6C72" w14:paraId="42CD75A0" w14:textId="77777777" w:rsidTr="00DC256F">
        <w:tc>
          <w:tcPr>
            <w:tcW w:w="0" w:type="auto"/>
          </w:tcPr>
          <w:p w14:paraId="369FDD87" w14:textId="77777777" w:rsidR="00DC5DA9" w:rsidRPr="005A6C72" w:rsidRDefault="00DC5DA9" w:rsidP="00DC256F">
            <w:proofErr w:type="spellStart"/>
            <w:r w:rsidRPr="005A6C72">
              <w:t>Gerschman</w:t>
            </w:r>
            <w:proofErr w:type="spellEnd"/>
            <w:r w:rsidRPr="005A6C72">
              <w:t xml:space="preserve"> </w:t>
            </w:r>
            <w:r>
              <w:t>1984</w:t>
            </w:r>
          </w:p>
          <w:p w14:paraId="2E024827" w14:textId="77777777" w:rsidR="00DC5DA9" w:rsidRPr="005A6C72" w:rsidRDefault="00DC5DA9" w:rsidP="00DC256F">
            <w:r w:rsidRPr="005A6C72">
              <w:t>Paracetamol 450 mg + codeine 9.75 mg (2 tabs 4 hourly)</w:t>
            </w:r>
          </w:p>
          <w:p w14:paraId="2896DE48" w14:textId="77777777" w:rsidR="00DC5DA9" w:rsidRPr="005A6C72" w:rsidRDefault="00DC5DA9" w:rsidP="00DC256F">
            <w:r w:rsidRPr="005A6C72">
              <w:t>_end of treatment</w:t>
            </w:r>
          </w:p>
          <w:p w14:paraId="3EDA2907" w14:textId="77777777" w:rsidR="00DC5DA9" w:rsidRPr="005A6C72" w:rsidRDefault="00DC5DA9" w:rsidP="00DC256F">
            <w:r w:rsidRPr="005A6C72">
              <w:t>Mean Difference in Pain</w:t>
            </w:r>
          </w:p>
          <w:p w14:paraId="60430C5D" w14:textId="0BE82406" w:rsidR="00DC5DA9" w:rsidRPr="005A6C72" w:rsidRDefault="00DC5DA9" w:rsidP="00157D5C">
            <w:pPr>
              <w:spacing w:after="120"/>
            </w:pPr>
            <w:r w:rsidRPr="005A6C72">
              <w:t>VAS 0-100</w:t>
            </w:r>
          </w:p>
        </w:tc>
        <w:tc>
          <w:tcPr>
            <w:tcW w:w="1342" w:type="dxa"/>
          </w:tcPr>
          <w:p w14:paraId="073E2687" w14:textId="77777777" w:rsidR="00DC5DA9" w:rsidRPr="005A6C72" w:rsidRDefault="00DC5DA9" w:rsidP="00DC256F"/>
          <w:p w14:paraId="7658BB3E" w14:textId="77777777" w:rsidR="00DC5DA9" w:rsidRPr="005A6C72" w:rsidRDefault="00DC5DA9" w:rsidP="00DC256F"/>
          <w:p w14:paraId="45142E30" w14:textId="77777777" w:rsidR="00DC5DA9" w:rsidRPr="005A6C72" w:rsidRDefault="00DC5DA9" w:rsidP="00DC256F"/>
          <w:p w14:paraId="323CBA3C" w14:textId="77777777" w:rsidR="00DC5DA9" w:rsidRPr="005A6C72" w:rsidRDefault="00DC5DA9" w:rsidP="00DC256F"/>
          <w:p w14:paraId="5EC15E9F" w14:textId="77777777" w:rsidR="00DC5DA9" w:rsidRPr="005A6C72" w:rsidRDefault="00DC5DA9" w:rsidP="00DC256F"/>
          <w:p w14:paraId="3B57D6E6" w14:textId="77777777" w:rsidR="00DC5DA9" w:rsidRPr="005A6C72" w:rsidRDefault="00DC5DA9" w:rsidP="00DC256F">
            <w:r w:rsidRPr="005A6C72">
              <w:t>-45.4 (24.8)</w:t>
            </w:r>
          </w:p>
        </w:tc>
        <w:tc>
          <w:tcPr>
            <w:tcW w:w="703" w:type="dxa"/>
          </w:tcPr>
          <w:p w14:paraId="33DC06EE" w14:textId="77777777" w:rsidR="00DC5DA9" w:rsidRPr="005A6C72" w:rsidRDefault="00DC5DA9" w:rsidP="00DC256F"/>
          <w:p w14:paraId="1B0295FB" w14:textId="77777777" w:rsidR="00DC5DA9" w:rsidRPr="005A6C72" w:rsidRDefault="00DC5DA9" w:rsidP="00DC256F"/>
          <w:p w14:paraId="4D407687" w14:textId="77777777" w:rsidR="00DC5DA9" w:rsidRPr="005A6C72" w:rsidRDefault="00DC5DA9" w:rsidP="00DC256F"/>
          <w:p w14:paraId="3D1009A9" w14:textId="77777777" w:rsidR="00DC5DA9" w:rsidRPr="005A6C72" w:rsidRDefault="00DC5DA9" w:rsidP="00DC256F"/>
          <w:p w14:paraId="2B4F7276" w14:textId="77777777" w:rsidR="00DC5DA9" w:rsidRPr="005A6C72" w:rsidRDefault="00DC5DA9" w:rsidP="00DC256F"/>
          <w:p w14:paraId="21E6D915" w14:textId="77777777" w:rsidR="00DC5DA9" w:rsidRPr="005A6C72" w:rsidRDefault="00DC5DA9" w:rsidP="00DC256F">
            <w:r w:rsidRPr="005A6C72">
              <w:t>14</w:t>
            </w:r>
          </w:p>
        </w:tc>
        <w:tc>
          <w:tcPr>
            <w:tcW w:w="1264" w:type="dxa"/>
          </w:tcPr>
          <w:p w14:paraId="3022C7A8" w14:textId="77777777" w:rsidR="00DC5DA9" w:rsidRPr="005A6C72" w:rsidRDefault="00DC5DA9" w:rsidP="00DC256F"/>
          <w:p w14:paraId="41524761" w14:textId="77777777" w:rsidR="00DC5DA9" w:rsidRPr="005A6C72" w:rsidRDefault="00DC5DA9" w:rsidP="00DC256F"/>
          <w:p w14:paraId="0C893BCB" w14:textId="77777777" w:rsidR="00DC5DA9" w:rsidRPr="005A6C72" w:rsidRDefault="00DC5DA9" w:rsidP="00DC256F"/>
          <w:p w14:paraId="07C78F46" w14:textId="77777777" w:rsidR="00DC5DA9" w:rsidRPr="005A6C72" w:rsidRDefault="00DC5DA9" w:rsidP="00DC256F"/>
          <w:p w14:paraId="0DD03092" w14:textId="77777777" w:rsidR="00DC5DA9" w:rsidRPr="005A6C72" w:rsidRDefault="00DC5DA9" w:rsidP="00DC256F"/>
          <w:p w14:paraId="06E4171A" w14:textId="77777777" w:rsidR="00DC5DA9" w:rsidRPr="005A6C72" w:rsidRDefault="00DC5DA9" w:rsidP="00DC256F">
            <w:r w:rsidRPr="005A6C72">
              <w:t>-19.4 (27.0)</w:t>
            </w:r>
          </w:p>
        </w:tc>
        <w:tc>
          <w:tcPr>
            <w:tcW w:w="641" w:type="dxa"/>
          </w:tcPr>
          <w:p w14:paraId="7756ED8D" w14:textId="77777777" w:rsidR="00DC5DA9" w:rsidRPr="005A6C72" w:rsidRDefault="00DC5DA9" w:rsidP="00DC256F"/>
          <w:p w14:paraId="5CE42166" w14:textId="77777777" w:rsidR="00DC5DA9" w:rsidRPr="005A6C72" w:rsidRDefault="00DC5DA9" w:rsidP="00DC256F"/>
          <w:p w14:paraId="36E2248A" w14:textId="77777777" w:rsidR="00DC5DA9" w:rsidRPr="005A6C72" w:rsidRDefault="00DC5DA9" w:rsidP="00DC256F"/>
          <w:p w14:paraId="1CA09DD9" w14:textId="77777777" w:rsidR="00DC5DA9" w:rsidRPr="005A6C72" w:rsidRDefault="00DC5DA9" w:rsidP="00DC256F"/>
          <w:p w14:paraId="58D44DE5" w14:textId="77777777" w:rsidR="00DC5DA9" w:rsidRPr="005A6C72" w:rsidRDefault="00DC5DA9" w:rsidP="00DC256F"/>
          <w:p w14:paraId="63BD2FA4" w14:textId="77777777" w:rsidR="00DC5DA9" w:rsidRPr="005A6C72" w:rsidRDefault="00DC5DA9" w:rsidP="00DC256F">
            <w:r w:rsidRPr="005A6C72">
              <w:t>16</w:t>
            </w:r>
          </w:p>
        </w:tc>
        <w:tc>
          <w:tcPr>
            <w:tcW w:w="2321" w:type="dxa"/>
          </w:tcPr>
          <w:p w14:paraId="6BD9A488" w14:textId="77777777" w:rsidR="00DC5DA9" w:rsidRPr="005A6C72" w:rsidRDefault="00DC5DA9" w:rsidP="00DC256F"/>
          <w:p w14:paraId="1789DC36" w14:textId="77777777" w:rsidR="00DC5DA9" w:rsidRPr="005A6C72" w:rsidRDefault="00DC5DA9" w:rsidP="00DC256F"/>
          <w:p w14:paraId="1ED1BF30" w14:textId="77777777" w:rsidR="00DC5DA9" w:rsidRPr="005A6C72" w:rsidRDefault="00DC5DA9" w:rsidP="00DC256F"/>
          <w:p w14:paraId="6FA0576C" w14:textId="77777777" w:rsidR="00DC5DA9" w:rsidRPr="005A6C72" w:rsidRDefault="00DC5DA9" w:rsidP="00DC256F"/>
          <w:p w14:paraId="7546B2E8" w14:textId="77777777" w:rsidR="00DC5DA9" w:rsidRPr="005A6C72" w:rsidRDefault="00DC5DA9" w:rsidP="00DC256F"/>
          <w:p w14:paraId="344A650B" w14:textId="77777777" w:rsidR="00DC5DA9" w:rsidRPr="005A6C72" w:rsidRDefault="00DC5DA9" w:rsidP="00DC256F">
            <w:r w:rsidRPr="005A6C72">
              <w:t>-26.0 (-44.54, -7.46)</w:t>
            </w:r>
          </w:p>
        </w:tc>
        <w:tc>
          <w:tcPr>
            <w:tcW w:w="0" w:type="auto"/>
          </w:tcPr>
          <w:p w14:paraId="25132D17" w14:textId="77777777" w:rsidR="00DC5DA9" w:rsidRPr="005A6C72" w:rsidRDefault="00DC5DA9" w:rsidP="00DC256F"/>
          <w:p w14:paraId="6BB599E1" w14:textId="77777777" w:rsidR="00DC5DA9" w:rsidRPr="005A6C72" w:rsidRDefault="00DC5DA9" w:rsidP="00DC256F"/>
          <w:p w14:paraId="30DD345E" w14:textId="77777777" w:rsidR="00DC5DA9" w:rsidRPr="005A6C72" w:rsidRDefault="00DC5DA9" w:rsidP="00DC256F"/>
          <w:p w14:paraId="312EB5B8" w14:textId="77777777" w:rsidR="00DC5DA9" w:rsidRPr="005A6C72" w:rsidRDefault="00DC5DA9" w:rsidP="00DC256F"/>
          <w:p w14:paraId="67FE16D4" w14:textId="77777777" w:rsidR="00DC5DA9" w:rsidRPr="005A6C72" w:rsidRDefault="00DC5DA9" w:rsidP="00DC256F"/>
          <w:p w14:paraId="19BEABB1" w14:textId="77777777" w:rsidR="00DC5DA9" w:rsidRPr="005A6C72" w:rsidRDefault="00DC5DA9" w:rsidP="00DC256F">
            <w:r w:rsidRPr="005A6C72">
              <w:t>Yes</w:t>
            </w:r>
          </w:p>
        </w:tc>
      </w:tr>
      <w:tr w:rsidR="00DC5DA9" w14:paraId="54E71176" w14:textId="77777777" w:rsidTr="00DC256F">
        <w:tc>
          <w:tcPr>
            <w:tcW w:w="0" w:type="auto"/>
          </w:tcPr>
          <w:p w14:paraId="5F264A2C" w14:textId="77777777" w:rsidR="00DC5DA9" w:rsidRPr="005A6C72" w:rsidRDefault="00DC5DA9" w:rsidP="00DC256F">
            <w:r w:rsidRPr="005A6C72">
              <w:t xml:space="preserve">Cater </w:t>
            </w:r>
            <w:r>
              <w:t>1985</w:t>
            </w:r>
          </w:p>
          <w:p w14:paraId="5AF86C06" w14:textId="77777777" w:rsidR="00DC5DA9" w:rsidRPr="005A6C72" w:rsidRDefault="00DC5DA9" w:rsidP="00DC256F">
            <w:r w:rsidRPr="005A6C72">
              <w:t xml:space="preserve">Ibuprofen 400 mg + codeine 30 mg </w:t>
            </w:r>
          </w:p>
          <w:p w14:paraId="07550D8E" w14:textId="77777777" w:rsidR="00DC5DA9" w:rsidRPr="005A6C72" w:rsidRDefault="00DC5DA9" w:rsidP="00DC256F"/>
          <w:p w14:paraId="64F5BF39" w14:textId="77777777" w:rsidR="00DC5DA9" w:rsidRPr="005A6C72" w:rsidRDefault="00DC5DA9" w:rsidP="00DC256F">
            <w:r w:rsidRPr="005A6C72">
              <w:t>3h</w:t>
            </w:r>
          </w:p>
          <w:p w14:paraId="42B5E837" w14:textId="77777777" w:rsidR="00DC5DA9" w:rsidRPr="005A6C72" w:rsidRDefault="00DC5DA9" w:rsidP="00DC256F">
            <w:r w:rsidRPr="005A6C72">
              <w:t>0-8</w:t>
            </w:r>
          </w:p>
          <w:p w14:paraId="579A5F25" w14:textId="77777777" w:rsidR="00DC5DA9" w:rsidRPr="005A6C72" w:rsidRDefault="00DC5DA9" w:rsidP="00DC256F">
            <w:r w:rsidRPr="005A6C72">
              <w:t>0-100</w:t>
            </w:r>
          </w:p>
          <w:p w14:paraId="5840EE20" w14:textId="77777777" w:rsidR="00DC5DA9" w:rsidRPr="005A6C72" w:rsidRDefault="00DC5DA9" w:rsidP="00DC256F"/>
          <w:p w14:paraId="4DFC19BD" w14:textId="77777777" w:rsidR="00DC5DA9" w:rsidRPr="005A6C72" w:rsidRDefault="00DC5DA9" w:rsidP="00DC256F">
            <w:r w:rsidRPr="005A6C72">
              <w:t>6h</w:t>
            </w:r>
          </w:p>
          <w:p w14:paraId="5B7458E0" w14:textId="77777777" w:rsidR="00DC5DA9" w:rsidRPr="005A6C72" w:rsidRDefault="00DC5DA9" w:rsidP="00DC256F">
            <w:r w:rsidRPr="005A6C72">
              <w:t>0-8</w:t>
            </w:r>
          </w:p>
          <w:p w14:paraId="198274D3" w14:textId="77777777" w:rsidR="00DC5DA9" w:rsidRPr="005A6C72" w:rsidRDefault="00DC5DA9" w:rsidP="00DC256F">
            <w:r w:rsidRPr="005A6C72">
              <w:t>0-100</w:t>
            </w:r>
          </w:p>
          <w:p w14:paraId="3CC88843" w14:textId="77777777" w:rsidR="00DC5DA9" w:rsidRPr="005A6C72" w:rsidRDefault="00DC5DA9" w:rsidP="00DC256F"/>
          <w:p w14:paraId="7420425C" w14:textId="77777777" w:rsidR="00DC5DA9" w:rsidRPr="005A6C72" w:rsidRDefault="00DC5DA9" w:rsidP="00DC256F">
            <w:r w:rsidRPr="005A6C72">
              <w:t>8 h</w:t>
            </w:r>
          </w:p>
          <w:p w14:paraId="149EC354" w14:textId="77777777" w:rsidR="00DC5DA9" w:rsidRPr="005A6C72" w:rsidRDefault="00DC5DA9" w:rsidP="00DC256F">
            <w:r w:rsidRPr="005A6C72">
              <w:t>0-8</w:t>
            </w:r>
          </w:p>
          <w:p w14:paraId="29B82364" w14:textId="77777777" w:rsidR="00DC5DA9" w:rsidRPr="005A6C72" w:rsidRDefault="00DC5DA9" w:rsidP="00DC256F">
            <w:r w:rsidRPr="005A6C72">
              <w:t>0-100</w:t>
            </w:r>
          </w:p>
          <w:p w14:paraId="18327DCF" w14:textId="77777777" w:rsidR="00DC5DA9" w:rsidRPr="005A6C72" w:rsidRDefault="00DC5DA9" w:rsidP="00157D5C">
            <w:pPr>
              <w:spacing w:after="120"/>
            </w:pPr>
            <w:r w:rsidRPr="005A6C72">
              <w:t>Median SD value used</w:t>
            </w:r>
          </w:p>
        </w:tc>
        <w:tc>
          <w:tcPr>
            <w:tcW w:w="1342" w:type="dxa"/>
          </w:tcPr>
          <w:p w14:paraId="641136CE" w14:textId="77777777" w:rsidR="00DC5DA9" w:rsidRPr="005A6C72" w:rsidRDefault="00DC5DA9" w:rsidP="00DC256F"/>
          <w:p w14:paraId="0370570E" w14:textId="77777777" w:rsidR="00DC5DA9" w:rsidRPr="005A6C72" w:rsidRDefault="00DC5DA9" w:rsidP="00DC256F"/>
          <w:p w14:paraId="07C85BE0" w14:textId="77777777" w:rsidR="00DC5DA9" w:rsidRPr="005A6C72" w:rsidRDefault="00DC5DA9" w:rsidP="00DC256F"/>
          <w:p w14:paraId="2C796529" w14:textId="77777777" w:rsidR="00DC5DA9" w:rsidRPr="005A6C72" w:rsidRDefault="00DC5DA9" w:rsidP="00DC256F"/>
          <w:p w14:paraId="482AA5FE" w14:textId="77777777" w:rsidR="00DC5DA9" w:rsidRPr="005A6C72" w:rsidRDefault="00DC5DA9" w:rsidP="00DC256F"/>
          <w:p w14:paraId="272EE1C8" w14:textId="77777777" w:rsidR="00DC5DA9" w:rsidRPr="005A6C72" w:rsidRDefault="00DC5DA9" w:rsidP="00DC256F">
            <w:r w:rsidRPr="005A6C72">
              <w:t>2.4</w:t>
            </w:r>
          </w:p>
          <w:p w14:paraId="4C988DB2" w14:textId="77777777" w:rsidR="00DC5DA9" w:rsidRPr="005A6C72" w:rsidRDefault="00DC5DA9" w:rsidP="00DC256F">
            <w:r w:rsidRPr="005A6C72">
              <w:t>30 (22.2)</w:t>
            </w:r>
          </w:p>
          <w:p w14:paraId="1380CFEA" w14:textId="77777777" w:rsidR="00DC5DA9" w:rsidRPr="005A6C72" w:rsidRDefault="00DC5DA9" w:rsidP="00DC256F"/>
          <w:p w14:paraId="4FB50D36" w14:textId="77777777" w:rsidR="00DC5DA9" w:rsidRPr="005A6C72" w:rsidRDefault="00DC5DA9" w:rsidP="00DC256F"/>
          <w:p w14:paraId="6FC8BC36" w14:textId="77777777" w:rsidR="00DC5DA9" w:rsidRPr="005A6C72" w:rsidRDefault="00DC5DA9" w:rsidP="00DC256F">
            <w:r w:rsidRPr="005A6C72">
              <w:t>2.8</w:t>
            </w:r>
          </w:p>
          <w:p w14:paraId="02E95D88" w14:textId="77777777" w:rsidR="00DC5DA9" w:rsidRPr="005A6C72" w:rsidRDefault="00DC5DA9" w:rsidP="00DC256F">
            <w:r w:rsidRPr="005A6C72">
              <w:t>35 (22.2)</w:t>
            </w:r>
          </w:p>
          <w:p w14:paraId="4DB5CBE6" w14:textId="77777777" w:rsidR="00DC5DA9" w:rsidRPr="005A6C72" w:rsidRDefault="00DC5DA9" w:rsidP="00DC256F"/>
          <w:p w14:paraId="525C17D0" w14:textId="77777777" w:rsidR="00DC5DA9" w:rsidRPr="005A6C72" w:rsidRDefault="00DC5DA9" w:rsidP="00DC256F"/>
          <w:p w14:paraId="320A6E90" w14:textId="77777777" w:rsidR="00DC5DA9" w:rsidRPr="005A6C72" w:rsidRDefault="00DC5DA9" w:rsidP="00DC256F">
            <w:r w:rsidRPr="005A6C72">
              <w:t>3.5</w:t>
            </w:r>
          </w:p>
          <w:p w14:paraId="554068A5" w14:textId="77777777" w:rsidR="00DC5DA9" w:rsidRPr="005A6C72" w:rsidRDefault="00DC5DA9" w:rsidP="00DC256F">
            <w:r w:rsidRPr="005A6C72">
              <w:t>43.8 (22.2)</w:t>
            </w:r>
          </w:p>
        </w:tc>
        <w:tc>
          <w:tcPr>
            <w:tcW w:w="703" w:type="dxa"/>
          </w:tcPr>
          <w:p w14:paraId="22FB7615" w14:textId="77777777" w:rsidR="00DC5DA9" w:rsidRPr="005A6C72" w:rsidRDefault="00DC5DA9" w:rsidP="00DC256F"/>
          <w:p w14:paraId="23EDCBF0" w14:textId="77777777" w:rsidR="00DC5DA9" w:rsidRPr="005A6C72" w:rsidRDefault="00DC5DA9" w:rsidP="00DC256F"/>
          <w:p w14:paraId="74B57486" w14:textId="77777777" w:rsidR="00DC5DA9" w:rsidRPr="005A6C72" w:rsidRDefault="00DC5DA9" w:rsidP="00DC256F"/>
          <w:p w14:paraId="70443DAD" w14:textId="77777777" w:rsidR="00DC5DA9" w:rsidRPr="005A6C72" w:rsidRDefault="00DC5DA9" w:rsidP="00DC256F"/>
          <w:p w14:paraId="04FEFF93" w14:textId="77777777" w:rsidR="00DC5DA9" w:rsidRPr="005A6C72" w:rsidRDefault="00DC5DA9" w:rsidP="00DC256F"/>
          <w:p w14:paraId="459F6944" w14:textId="77777777" w:rsidR="00DC5DA9" w:rsidRPr="005A6C72" w:rsidRDefault="00DC5DA9" w:rsidP="00DC256F">
            <w:r w:rsidRPr="005A6C72">
              <w:t>46</w:t>
            </w:r>
          </w:p>
          <w:p w14:paraId="0F963EC2" w14:textId="77777777" w:rsidR="00DC5DA9" w:rsidRPr="005A6C72" w:rsidRDefault="00DC5DA9" w:rsidP="00DC256F"/>
          <w:p w14:paraId="11F23EEB" w14:textId="77777777" w:rsidR="00DC5DA9" w:rsidRPr="005A6C72" w:rsidRDefault="00DC5DA9" w:rsidP="00DC256F"/>
          <w:p w14:paraId="156477D1" w14:textId="77777777" w:rsidR="00DC5DA9" w:rsidRPr="005A6C72" w:rsidRDefault="00DC5DA9" w:rsidP="00DC256F"/>
          <w:p w14:paraId="4A555A7A" w14:textId="77777777" w:rsidR="00DC5DA9" w:rsidRPr="005A6C72" w:rsidRDefault="00DC5DA9" w:rsidP="00DC256F">
            <w:r w:rsidRPr="005A6C72">
              <w:t>46</w:t>
            </w:r>
          </w:p>
          <w:p w14:paraId="477CD416" w14:textId="77777777" w:rsidR="00DC5DA9" w:rsidRPr="005A6C72" w:rsidRDefault="00DC5DA9" w:rsidP="00DC256F"/>
          <w:p w14:paraId="1AE11AB3" w14:textId="77777777" w:rsidR="00DC5DA9" w:rsidRPr="005A6C72" w:rsidRDefault="00DC5DA9" w:rsidP="00DC256F"/>
          <w:p w14:paraId="48C9FC2D" w14:textId="77777777" w:rsidR="00DC5DA9" w:rsidRPr="005A6C72" w:rsidRDefault="00DC5DA9" w:rsidP="00DC256F"/>
          <w:p w14:paraId="07DC1834" w14:textId="77777777" w:rsidR="00DC5DA9" w:rsidRPr="005A6C72" w:rsidRDefault="00DC5DA9" w:rsidP="00DC256F"/>
          <w:p w14:paraId="21992BCE" w14:textId="77777777" w:rsidR="00DC5DA9" w:rsidRPr="005A6C72" w:rsidRDefault="00DC5DA9" w:rsidP="00DC256F">
            <w:r w:rsidRPr="005A6C72">
              <w:t>46</w:t>
            </w:r>
          </w:p>
        </w:tc>
        <w:tc>
          <w:tcPr>
            <w:tcW w:w="1264" w:type="dxa"/>
          </w:tcPr>
          <w:p w14:paraId="0C32380F" w14:textId="77777777" w:rsidR="00DC5DA9" w:rsidRPr="005A6C72" w:rsidRDefault="00DC5DA9" w:rsidP="00DC256F"/>
          <w:p w14:paraId="7D9D5017" w14:textId="77777777" w:rsidR="00DC5DA9" w:rsidRPr="005A6C72" w:rsidRDefault="00DC5DA9" w:rsidP="00DC256F"/>
          <w:p w14:paraId="17168ED9" w14:textId="77777777" w:rsidR="00DC5DA9" w:rsidRPr="005A6C72" w:rsidRDefault="00DC5DA9" w:rsidP="00DC256F"/>
          <w:p w14:paraId="5772E47C" w14:textId="77777777" w:rsidR="00DC5DA9" w:rsidRPr="005A6C72" w:rsidRDefault="00DC5DA9" w:rsidP="00DC256F"/>
          <w:p w14:paraId="6DB45817" w14:textId="77777777" w:rsidR="00DC5DA9" w:rsidRPr="005A6C72" w:rsidRDefault="00DC5DA9" w:rsidP="00DC256F"/>
          <w:p w14:paraId="3AA44B8A" w14:textId="77777777" w:rsidR="00DC5DA9" w:rsidRPr="005A6C72" w:rsidRDefault="00DC5DA9" w:rsidP="00DC256F">
            <w:r w:rsidRPr="005A6C72">
              <w:t>3.2</w:t>
            </w:r>
            <w:r w:rsidRPr="005A6C72" w:rsidDel="00EE4C8D">
              <w:rPr>
                <w:rStyle w:val="CommentReference"/>
              </w:rPr>
              <w:t xml:space="preserve"> </w:t>
            </w:r>
          </w:p>
          <w:p w14:paraId="4BF2B73D" w14:textId="77777777" w:rsidR="00DC5DA9" w:rsidRPr="005A6C72" w:rsidRDefault="00DC5DA9" w:rsidP="00DC256F">
            <w:r w:rsidRPr="005A6C72">
              <w:t>40 (22.2)</w:t>
            </w:r>
          </w:p>
          <w:p w14:paraId="396C6B4A" w14:textId="77777777" w:rsidR="00DC5DA9" w:rsidRPr="005A6C72" w:rsidRDefault="00DC5DA9" w:rsidP="00DC256F"/>
          <w:p w14:paraId="0F5CBE57" w14:textId="77777777" w:rsidR="00DC5DA9" w:rsidRPr="005A6C72" w:rsidRDefault="00DC5DA9" w:rsidP="00DC256F"/>
          <w:p w14:paraId="73FEDBE1" w14:textId="77777777" w:rsidR="00DC5DA9" w:rsidRPr="005A6C72" w:rsidRDefault="00DC5DA9" w:rsidP="00DC256F">
            <w:r w:rsidRPr="005A6C72">
              <w:t>3.3</w:t>
            </w:r>
          </w:p>
          <w:p w14:paraId="1346437F" w14:textId="77777777" w:rsidR="00DC5DA9" w:rsidRPr="005A6C72" w:rsidRDefault="00DC5DA9" w:rsidP="00DC256F">
            <w:r w:rsidRPr="005A6C72">
              <w:t>41.3 (22.2)</w:t>
            </w:r>
          </w:p>
          <w:p w14:paraId="09982340" w14:textId="77777777" w:rsidR="00DC5DA9" w:rsidRPr="005A6C72" w:rsidRDefault="00DC5DA9" w:rsidP="00DC256F"/>
          <w:p w14:paraId="2C8D0600" w14:textId="77777777" w:rsidR="00DC5DA9" w:rsidRPr="005A6C72" w:rsidRDefault="00DC5DA9" w:rsidP="00DC256F"/>
          <w:p w14:paraId="392BE6DF" w14:textId="77777777" w:rsidR="00DC5DA9" w:rsidRPr="005A6C72" w:rsidRDefault="00DC5DA9" w:rsidP="00DC256F">
            <w:r w:rsidRPr="005A6C72">
              <w:t>3.2</w:t>
            </w:r>
          </w:p>
          <w:p w14:paraId="6444CDAE" w14:textId="77777777" w:rsidR="00DC5DA9" w:rsidRPr="005A6C72" w:rsidRDefault="00DC5DA9" w:rsidP="00DC256F">
            <w:r w:rsidRPr="005A6C72">
              <w:t>40 (22.2)</w:t>
            </w:r>
          </w:p>
        </w:tc>
        <w:tc>
          <w:tcPr>
            <w:tcW w:w="641" w:type="dxa"/>
          </w:tcPr>
          <w:p w14:paraId="3E936FCB" w14:textId="77777777" w:rsidR="00DC5DA9" w:rsidRPr="005A6C72" w:rsidRDefault="00DC5DA9" w:rsidP="00DC256F"/>
          <w:p w14:paraId="39348195" w14:textId="77777777" w:rsidR="00DC5DA9" w:rsidRPr="005A6C72" w:rsidRDefault="00DC5DA9" w:rsidP="00DC256F"/>
          <w:p w14:paraId="2E5C0BDE" w14:textId="77777777" w:rsidR="00DC5DA9" w:rsidRPr="005A6C72" w:rsidRDefault="00DC5DA9" w:rsidP="00DC256F"/>
          <w:p w14:paraId="1C401C37" w14:textId="77777777" w:rsidR="00DC5DA9" w:rsidRPr="005A6C72" w:rsidRDefault="00DC5DA9" w:rsidP="00DC256F"/>
          <w:p w14:paraId="62873847" w14:textId="77777777" w:rsidR="00DC5DA9" w:rsidRPr="005A6C72" w:rsidRDefault="00DC5DA9" w:rsidP="00DC256F"/>
          <w:p w14:paraId="7886F4E0" w14:textId="77777777" w:rsidR="00DC5DA9" w:rsidRPr="005A6C72" w:rsidRDefault="00DC5DA9" w:rsidP="00DC256F">
            <w:r w:rsidRPr="005A6C72">
              <w:t>47</w:t>
            </w:r>
          </w:p>
          <w:p w14:paraId="6C6D2398" w14:textId="77777777" w:rsidR="00DC5DA9" w:rsidRPr="005A6C72" w:rsidRDefault="00DC5DA9" w:rsidP="00DC256F"/>
          <w:p w14:paraId="31FB5F8D" w14:textId="77777777" w:rsidR="00DC5DA9" w:rsidRPr="005A6C72" w:rsidRDefault="00DC5DA9" w:rsidP="00DC256F"/>
          <w:p w14:paraId="138D7C44" w14:textId="77777777" w:rsidR="00DC5DA9" w:rsidRPr="005A6C72" w:rsidRDefault="00DC5DA9" w:rsidP="00DC256F"/>
          <w:p w14:paraId="35E50097" w14:textId="77777777" w:rsidR="00DC5DA9" w:rsidRPr="005A6C72" w:rsidRDefault="00DC5DA9" w:rsidP="00DC256F">
            <w:r w:rsidRPr="005A6C72">
              <w:t>47</w:t>
            </w:r>
          </w:p>
          <w:p w14:paraId="2D546A10" w14:textId="77777777" w:rsidR="00DC5DA9" w:rsidRPr="005A6C72" w:rsidRDefault="00DC5DA9" w:rsidP="00DC256F"/>
          <w:p w14:paraId="1A75AD0D" w14:textId="77777777" w:rsidR="00DC5DA9" w:rsidRPr="005A6C72" w:rsidRDefault="00DC5DA9" w:rsidP="00DC256F"/>
          <w:p w14:paraId="2F7C78E8" w14:textId="77777777" w:rsidR="00DC5DA9" w:rsidRPr="005A6C72" w:rsidRDefault="00DC5DA9" w:rsidP="00DC256F"/>
          <w:p w14:paraId="55372410" w14:textId="77777777" w:rsidR="00DC5DA9" w:rsidRPr="005A6C72" w:rsidRDefault="00DC5DA9" w:rsidP="00DC256F"/>
          <w:p w14:paraId="3F6F541A" w14:textId="77777777" w:rsidR="00DC5DA9" w:rsidRPr="005A6C72" w:rsidRDefault="00DC5DA9" w:rsidP="00DC256F">
            <w:r w:rsidRPr="005A6C72">
              <w:t>47</w:t>
            </w:r>
          </w:p>
        </w:tc>
        <w:tc>
          <w:tcPr>
            <w:tcW w:w="2321" w:type="dxa"/>
          </w:tcPr>
          <w:p w14:paraId="2CFA3E91" w14:textId="77777777" w:rsidR="00DC5DA9" w:rsidRPr="005A6C72" w:rsidRDefault="00DC5DA9" w:rsidP="00DC256F"/>
          <w:p w14:paraId="173F0157" w14:textId="77777777" w:rsidR="00DC5DA9" w:rsidRPr="005A6C72" w:rsidRDefault="00DC5DA9" w:rsidP="00DC256F"/>
          <w:p w14:paraId="67233714" w14:textId="77777777" w:rsidR="00DC5DA9" w:rsidRPr="005A6C72" w:rsidRDefault="00DC5DA9" w:rsidP="00DC256F"/>
          <w:p w14:paraId="4D04D740" w14:textId="77777777" w:rsidR="00DC5DA9" w:rsidRPr="005A6C72" w:rsidRDefault="00DC5DA9" w:rsidP="00DC256F"/>
          <w:p w14:paraId="4DC29C0C" w14:textId="77777777" w:rsidR="00DC5DA9" w:rsidRPr="005A6C72" w:rsidRDefault="00DC5DA9" w:rsidP="00DC256F"/>
          <w:p w14:paraId="3DE9647B" w14:textId="77777777" w:rsidR="00DC5DA9" w:rsidRPr="005A6C72" w:rsidRDefault="00DC5DA9" w:rsidP="00DC256F">
            <w:r w:rsidRPr="005A6C72">
              <w:t>-10.00 (-19.0, -1.0)</w:t>
            </w:r>
          </w:p>
          <w:p w14:paraId="3DC0A0A5" w14:textId="77777777" w:rsidR="00DC5DA9" w:rsidRPr="005A6C72" w:rsidRDefault="00DC5DA9" w:rsidP="00DC256F"/>
          <w:p w14:paraId="21DFAB3E" w14:textId="77777777" w:rsidR="00DC5DA9" w:rsidRPr="005A6C72" w:rsidRDefault="00DC5DA9" w:rsidP="00DC256F"/>
          <w:p w14:paraId="1CB92013" w14:textId="77777777" w:rsidR="00DC5DA9" w:rsidRPr="005A6C72" w:rsidRDefault="00DC5DA9" w:rsidP="00DC256F"/>
          <w:p w14:paraId="05103560" w14:textId="77777777" w:rsidR="00DC5DA9" w:rsidRPr="005A6C72" w:rsidRDefault="00DC5DA9" w:rsidP="00DC256F">
            <w:r w:rsidRPr="005A6C72">
              <w:t xml:space="preserve"> -6.3 (-15.3, 2.7) </w:t>
            </w:r>
          </w:p>
          <w:p w14:paraId="59DC4764" w14:textId="77777777" w:rsidR="00DC5DA9" w:rsidRPr="005A6C72" w:rsidRDefault="00DC5DA9" w:rsidP="00DC256F"/>
          <w:p w14:paraId="72ABA4E9" w14:textId="77777777" w:rsidR="00DC5DA9" w:rsidRPr="005A6C72" w:rsidRDefault="00DC5DA9" w:rsidP="00DC256F"/>
          <w:p w14:paraId="3DE279D4" w14:textId="77777777" w:rsidR="00DC5DA9" w:rsidRPr="005A6C72" w:rsidRDefault="00DC5DA9" w:rsidP="00DC256F"/>
          <w:p w14:paraId="3468852B" w14:textId="77777777" w:rsidR="00DC5DA9" w:rsidRPr="005A6C72" w:rsidRDefault="00DC5DA9" w:rsidP="00DC256F"/>
          <w:p w14:paraId="28C9A394" w14:textId="77777777" w:rsidR="00DC5DA9" w:rsidRPr="005A6C72" w:rsidRDefault="00DC5DA9" w:rsidP="00DC256F">
            <w:r w:rsidRPr="005A6C72">
              <w:t xml:space="preserve">3.80 (-5.2, 12.8) </w:t>
            </w:r>
          </w:p>
        </w:tc>
        <w:tc>
          <w:tcPr>
            <w:tcW w:w="0" w:type="auto"/>
          </w:tcPr>
          <w:p w14:paraId="5A954040" w14:textId="77777777" w:rsidR="00DC5DA9" w:rsidRPr="005A6C72" w:rsidRDefault="00DC5DA9" w:rsidP="00DC256F"/>
          <w:p w14:paraId="2ACECF23" w14:textId="77777777" w:rsidR="00DC5DA9" w:rsidRPr="005A6C72" w:rsidRDefault="00DC5DA9" w:rsidP="00DC256F"/>
          <w:p w14:paraId="5AED3D2B" w14:textId="77777777" w:rsidR="00DC5DA9" w:rsidRPr="005A6C72" w:rsidRDefault="00DC5DA9" w:rsidP="00DC256F"/>
          <w:p w14:paraId="5A507116" w14:textId="77777777" w:rsidR="00DC5DA9" w:rsidRPr="005A6C72" w:rsidRDefault="00DC5DA9" w:rsidP="00DC256F"/>
          <w:p w14:paraId="5B0F4A5B" w14:textId="77777777" w:rsidR="00DC5DA9" w:rsidRPr="005A6C72" w:rsidRDefault="00DC5DA9" w:rsidP="00DC256F"/>
          <w:p w14:paraId="74A47E71" w14:textId="77777777" w:rsidR="00DC5DA9" w:rsidRPr="005A6C72" w:rsidRDefault="00DC5DA9" w:rsidP="00DC256F">
            <w:r w:rsidRPr="005A6C72">
              <w:t>No</w:t>
            </w:r>
          </w:p>
          <w:p w14:paraId="659398C7" w14:textId="77777777" w:rsidR="00DC5DA9" w:rsidRPr="005A6C72" w:rsidRDefault="00DC5DA9" w:rsidP="00DC256F"/>
          <w:p w14:paraId="6A590180" w14:textId="77777777" w:rsidR="00DC5DA9" w:rsidRPr="005A6C72" w:rsidRDefault="00DC5DA9" w:rsidP="00DC256F"/>
          <w:p w14:paraId="739B8B53" w14:textId="77777777" w:rsidR="00DC5DA9" w:rsidRPr="005A6C72" w:rsidRDefault="00DC5DA9" w:rsidP="00DC256F"/>
          <w:p w14:paraId="313CEAB6" w14:textId="77777777" w:rsidR="00DC5DA9" w:rsidRPr="005A6C72" w:rsidRDefault="00DC5DA9" w:rsidP="00DC256F">
            <w:r w:rsidRPr="005A6C72">
              <w:t>No</w:t>
            </w:r>
          </w:p>
          <w:p w14:paraId="09050FD4" w14:textId="77777777" w:rsidR="00DC5DA9" w:rsidRPr="005A6C72" w:rsidRDefault="00DC5DA9" w:rsidP="00DC256F"/>
          <w:p w14:paraId="223CE4FA" w14:textId="77777777" w:rsidR="00DC5DA9" w:rsidRPr="005A6C72" w:rsidRDefault="00DC5DA9" w:rsidP="00DC256F"/>
          <w:p w14:paraId="1528FDB3" w14:textId="77777777" w:rsidR="00DC5DA9" w:rsidRPr="005A6C72" w:rsidRDefault="00DC5DA9" w:rsidP="00DC256F"/>
          <w:p w14:paraId="60997C50" w14:textId="77777777" w:rsidR="00DC5DA9" w:rsidRPr="005A6C72" w:rsidRDefault="00DC5DA9" w:rsidP="00DC256F"/>
          <w:p w14:paraId="7B43036B" w14:textId="77777777" w:rsidR="00DC5DA9" w:rsidRDefault="00DC5DA9" w:rsidP="00DC256F">
            <w:r w:rsidRPr="005A6C72">
              <w:t>No</w:t>
            </w:r>
          </w:p>
        </w:tc>
      </w:tr>
      <w:tr w:rsidR="00DC5DA9" w14:paraId="202D1F06" w14:textId="77777777" w:rsidTr="00DC256F">
        <w:tc>
          <w:tcPr>
            <w:tcW w:w="0" w:type="auto"/>
          </w:tcPr>
          <w:p w14:paraId="3F95C3CB" w14:textId="77777777" w:rsidR="00DC5DA9" w:rsidRDefault="00DC5DA9" w:rsidP="00DC256F">
            <w:r>
              <w:t xml:space="preserve">Frame (1986) </w:t>
            </w:r>
          </w:p>
          <w:p w14:paraId="6F851A1C" w14:textId="77777777" w:rsidR="00DC5DA9" w:rsidRDefault="00DC5DA9" w:rsidP="00DC256F">
            <w:r>
              <w:t xml:space="preserve">Ibuprofen 200 mg + codeine 15 mg </w:t>
            </w:r>
          </w:p>
          <w:p w14:paraId="60479C6E" w14:textId="77777777" w:rsidR="00DC5DA9" w:rsidRDefault="00DC5DA9" w:rsidP="00DC256F">
            <w:r>
              <w:t>9 point rating scale</w:t>
            </w:r>
          </w:p>
          <w:p w14:paraId="36491655" w14:textId="77777777" w:rsidR="00DC5DA9" w:rsidRDefault="00DC5DA9" w:rsidP="00DC256F">
            <w:r>
              <w:t>(Intervention C) 3h</w:t>
            </w:r>
          </w:p>
          <w:p w14:paraId="2CEA83B6" w14:textId="77777777" w:rsidR="00DC5DA9" w:rsidRDefault="00DC5DA9" w:rsidP="00DC256F">
            <w:r>
              <w:t>0-8</w:t>
            </w:r>
          </w:p>
          <w:p w14:paraId="3BCBA5E0" w14:textId="77777777" w:rsidR="00DC5DA9" w:rsidRDefault="00DC5DA9" w:rsidP="00DC256F">
            <w:r>
              <w:t>0-100</w:t>
            </w:r>
          </w:p>
          <w:p w14:paraId="0EA7442A" w14:textId="77777777" w:rsidR="00DC5DA9" w:rsidRDefault="00DC5DA9" w:rsidP="00DC256F"/>
          <w:p w14:paraId="41EEC52B" w14:textId="77777777" w:rsidR="00DC5DA9" w:rsidRDefault="00DC5DA9" w:rsidP="00DC256F">
            <w:r>
              <w:t>(Intervention C) 5h</w:t>
            </w:r>
          </w:p>
          <w:p w14:paraId="000EC829" w14:textId="77777777" w:rsidR="00DC5DA9" w:rsidRDefault="00DC5DA9" w:rsidP="00DC256F">
            <w:r>
              <w:t>0-8</w:t>
            </w:r>
          </w:p>
          <w:p w14:paraId="52216F96" w14:textId="77777777" w:rsidR="00DC5DA9" w:rsidRDefault="00DC5DA9" w:rsidP="00DC256F">
            <w:r>
              <w:lastRenderedPageBreak/>
              <w:t>0-100</w:t>
            </w:r>
          </w:p>
          <w:p w14:paraId="67C2AB27" w14:textId="77777777" w:rsidR="00DC5DA9" w:rsidRDefault="00DC5DA9" w:rsidP="00DC256F"/>
          <w:p w14:paraId="322CE098" w14:textId="77777777" w:rsidR="00DC5DA9" w:rsidRDefault="00DC5DA9" w:rsidP="00DC256F">
            <w:r>
              <w:t xml:space="preserve">Frame </w:t>
            </w:r>
          </w:p>
          <w:p w14:paraId="7EB0F07F" w14:textId="77777777" w:rsidR="00DC5DA9" w:rsidRDefault="00DC5DA9" w:rsidP="00DC256F">
            <w:r>
              <w:t>Ibuprofen 400 mg + codeine 30 mg</w:t>
            </w:r>
          </w:p>
          <w:p w14:paraId="65072AB3" w14:textId="77777777" w:rsidR="00DC5DA9" w:rsidRDefault="00DC5DA9" w:rsidP="00DC256F">
            <w:r>
              <w:t xml:space="preserve">(Intervention D) 3 h </w:t>
            </w:r>
          </w:p>
          <w:p w14:paraId="5EFE0AE3" w14:textId="77777777" w:rsidR="00DC5DA9" w:rsidRDefault="00DC5DA9" w:rsidP="00DC256F">
            <w:r>
              <w:t>0-8</w:t>
            </w:r>
          </w:p>
          <w:p w14:paraId="52F49BF4" w14:textId="77777777" w:rsidR="00DC5DA9" w:rsidRDefault="00DC5DA9" w:rsidP="00DC256F">
            <w:r>
              <w:t>0-100</w:t>
            </w:r>
          </w:p>
          <w:p w14:paraId="0D0FB24A" w14:textId="77777777" w:rsidR="00DC5DA9" w:rsidRDefault="00DC5DA9" w:rsidP="00DC256F"/>
          <w:p w14:paraId="2E3781C6" w14:textId="77777777" w:rsidR="00DC5DA9" w:rsidRDefault="00DC5DA9" w:rsidP="00DC256F">
            <w:r>
              <w:t xml:space="preserve">(Intervention D) 5 h </w:t>
            </w:r>
          </w:p>
          <w:p w14:paraId="227A47F2" w14:textId="77777777" w:rsidR="00DC5DA9" w:rsidRDefault="00DC5DA9" w:rsidP="00DC256F">
            <w:r>
              <w:t>0-8</w:t>
            </w:r>
          </w:p>
          <w:p w14:paraId="4826DF89" w14:textId="77777777" w:rsidR="00DC5DA9" w:rsidRDefault="00DC5DA9" w:rsidP="00DC256F">
            <w:r>
              <w:t>0-100</w:t>
            </w:r>
          </w:p>
          <w:p w14:paraId="165A75B2" w14:textId="77777777" w:rsidR="00DC5DA9" w:rsidRDefault="00DC5DA9" w:rsidP="00DC256F"/>
          <w:p w14:paraId="2761E8DC" w14:textId="77777777" w:rsidR="00DC5DA9" w:rsidRDefault="00DC5DA9" w:rsidP="00DC256F">
            <w:r>
              <w:t xml:space="preserve">Frame – third molar </w:t>
            </w:r>
          </w:p>
          <w:p w14:paraId="722F066D" w14:textId="77777777" w:rsidR="00DC5DA9" w:rsidRDefault="00DC5DA9" w:rsidP="00DC256F">
            <w:r>
              <w:t xml:space="preserve">Ibuprofen 800 mg + codeine 60 mg </w:t>
            </w:r>
          </w:p>
          <w:p w14:paraId="111680E2" w14:textId="77777777" w:rsidR="00DC5DA9" w:rsidRDefault="00DC5DA9" w:rsidP="00DC256F"/>
          <w:p w14:paraId="275B0631" w14:textId="77777777" w:rsidR="00DC5DA9" w:rsidRDefault="00DC5DA9" w:rsidP="00DC256F">
            <w:r>
              <w:t>(Intervention E) 3h</w:t>
            </w:r>
          </w:p>
          <w:p w14:paraId="6A094018" w14:textId="77777777" w:rsidR="00DC5DA9" w:rsidRDefault="00DC5DA9" w:rsidP="00DC256F">
            <w:r>
              <w:t>0-8</w:t>
            </w:r>
          </w:p>
          <w:p w14:paraId="7FECBEB1" w14:textId="77777777" w:rsidR="00DC5DA9" w:rsidRDefault="00DC5DA9" w:rsidP="00DC256F">
            <w:r>
              <w:t>0-100</w:t>
            </w:r>
          </w:p>
          <w:p w14:paraId="385C94AC" w14:textId="77777777" w:rsidR="00DC5DA9" w:rsidRDefault="00DC5DA9" w:rsidP="00DC256F"/>
          <w:p w14:paraId="52C05470" w14:textId="77777777" w:rsidR="00DC5DA9" w:rsidRDefault="00DC5DA9" w:rsidP="00DC256F">
            <w:r>
              <w:t>(Intervention E) 5 h</w:t>
            </w:r>
          </w:p>
          <w:p w14:paraId="3774313E" w14:textId="77777777" w:rsidR="00DC5DA9" w:rsidRDefault="00DC5DA9" w:rsidP="00DC256F">
            <w:r>
              <w:t>0-8</w:t>
            </w:r>
          </w:p>
          <w:p w14:paraId="7F91E838" w14:textId="77777777" w:rsidR="00DC5DA9" w:rsidRDefault="00DC5DA9" w:rsidP="00DC256F">
            <w:r>
              <w:t xml:space="preserve">0-100  </w:t>
            </w:r>
          </w:p>
          <w:p w14:paraId="1B869E3D" w14:textId="77777777" w:rsidR="00DC5DA9" w:rsidRDefault="00DC5DA9" w:rsidP="00DC256F">
            <w:r>
              <w:t>Median SD value used</w:t>
            </w:r>
          </w:p>
        </w:tc>
        <w:tc>
          <w:tcPr>
            <w:tcW w:w="1342" w:type="dxa"/>
          </w:tcPr>
          <w:p w14:paraId="1671413C" w14:textId="77777777" w:rsidR="00DC5DA9" w:rsidRDefault="00DC5DA9" w:rsidP="00DC256F"/>
          <w:p w14:paraId="11E061AF" w14:textId="77777777" w:rsidR="00DC5DA9" w:rsidRDefault="00DC5DA9" w:rsidP="00DC256F"/>
          <w:p w14:paraId="6810239B" w14:textId="77777777" w:rsidR="00DC5DA9" w:rsidRDefault="00DC5DA9" w:rsidP="00DC256F"/>
          <w:p w14:paraId="4E32D184" w14:textId="77777777" w:rsidR="00DC5DA9" w:rsidRDefault="00DC5DA9" w:rsidP="00DC256F"/>
          <w:p w14:paraId="0E9C977D" w14:textId="77777777" w:rsidR="00DC5DA9" w:rsidRDefault="00DC5DA9" w:rsidP="00DC256F"/>
          <w:p w14:paraId="286C446B" w14:textId="77777777" w:rsidR="00DC5DA9" w:rsidRDefault="00DC5DA9" w:rsidP="00DC256F">
            <w:r>
              <w:t xml:space="preserve">2.43 </w:t>
            </w:r>
          </w:p>
          <w:p w14:paraId="5C898493" w14:textId="77777777" w:rsidR="00DC5DA9" w:rsidRDefault="00DC5DA9" w:rsidP="00DC256F">
            <w:r>
              <w:t>30.38 (22.2)</w:t>
            </w:r>
          </w:p>
          <w:p w14:paraId="22AFF517" w14:textId="77777777" w:rsidR="00DC5DA9" w:rsidRDefault="00DC5DA9" w:rsidP="00DC256F"/>
          <w:p w14:paraId="535A263B" w14:textId="77777777" w:rsidR="00DC5DA9" w:rsidRDefault="00DC5DA9" w:rsidP="00DC256F"/>
          <w:p w14:paraId="44798C16" w14:textId="77777777" w:rsidR="00DC5DA9" w:rsidRDefault="00DC5DA9" w:rsidP="00DC256F">
            <w:r>
              <w:t>2.28</w:t>
            </w:r>
          </w:p>
          <w:p w14:paraId="05FFFBFE" w14:textId="77777777" w:rsidR="00DC5DA9" w:rsidRDefault="00DC5DA9" w:rsidP="00DC256F">
            <w:r>
              <w:lastRenderedPageBreak/>
              <w:t>28.5 (22.2)</w:t>
            </w:r>
          </w:p>
          <w:p w14:paraId="4872E423" w14:textId="77777777" w:rsidR="00DC5DA9" w:rsidRDefault="00DC5DA9" w:rsidP="00DC256F"/>
          <w:p w14:paraId="7AA6FAA3" w14:textId="77777777" w:rsidR="00DC5DA9" w:rsidRDefault="00DC5DA9" w:rsidP="00DC256F"/>
          <w:p w14:paraId="72EA3CF1" w14:textId="77777777" w:rsidR="00DC5DA9" w:rsidRDefault="00DC5DA9" w:rsidP="00DC256F"/>
          <w:p w14:paraId="1F30E1D0" w14:textId="77777777" w:rsidR="00DC5DA9" w:rsidRDefault="00DC5DA9" w:rsidP="00DC256F"/>
          <w:p w14:paraId="3153B092" w14:textId="77777777" w:rsidR="00DC5DA9" w:rsidRDefault="00DC5DA9" w:rsidP="00DC256F"/>
          <w:p w14:paraId="72A999DE" w14:textId="77777777" w:rsidR="00DC5DA9" w:rsidRDefault="00DC5DA9" w:rsidP="00DC256F">
            <w:r>
              <w:t>2.21</w:t>
            </w:r>
          </w:p>
          <w:p w14:paraId="6F80C8C4" w14:textId="77777777" w:rsidR="00DC5DA9" w:rsidRDefault="00DC5DA9" w:rsidP="00DC256F">
            <w:r>
              <w:t>27.6 (22.2)</w:t>
            </w:r>
          </w:p>
          <w:p w14:paraId="3AA2EF6E" w14:textId="77777777" w:rsidR="00DC5DA9" w:rsidRDefault="00DC5DA9" w:rsidP="00DC256F"/>
          <w:p w14:paraId="17C81BEA" w14:textId="77777777" w:rsidR="00DC5DA9" w:rsidRDefault="00DC5DA9" w:rsidP="00DC256F"/>
          <w:p w14:paraId="72E3A863" w14:textId="77777777" w:rsidR="00DC5DA9" w:rsidRDefault="00DC5DA9" w:rsidP="00DC256F">
            <w:r>
              <w:t>1.66</w:t>
            </w:r>
          </w:p>
          <w:p w14:paraId="22BFC9A4" w14:textId="77777777" w:rsidR="00DC5DA9" w:rsidRDefault="00DC5DA9" w:rsidP="00DC256F">
            <w:r>
              <w:t>20.8 (22.2)</w:t>
            </w:r>
          </w:p>
          <w:p w14:paraId="32A74CCE" w14:textId="77777777" w:rsidR="00DC5DA9" w:rsidRDefault="00DC5DA9" w:rsidP="00DC256F"/>
          <w:p w14:paraId="573A4577" w14:textId="77777777" w:rsidR="00DC5DA9" w:rsidRDefault="00DC5DA9" w:rsidP="00DC256F"/>
          <w:p w14:paraId="7187BCC5" w14:textId="77777777" w:rsidR="00DC5DA9" w:rsidRDefault="00DC5DA9" w:rsidP="00DC256F"/>
          <w:p w14:paraId="7F61C9E6" w14:textId="77777777" w:rsidR="00DC5DA9" w:rsidRDefault="00DC5DA9" w:rsidP="00DC256F"/>
          <w:p w14:paraId="658B71D1" w14:textId="77777777" w:rsidR="00DC5DA9" w:rsidRDefault="00DC5DA9" w:rsidP="00DC256F"/>
          <w:p w14:paraId="319A431B" w14:textId="77777777" w:rsidR="00DC5DA9" w:rsidRDefault="00DC5DA9" w:rsidP="00DC256F"/>
          <w:p w14:paraId="060D3708" w14:textId="77777777" w:rsidR="00DC5DA9" w:rsidRDefault="00DC5DA9" w:rsidP="00DC256F">
            <w:r>
              <w:t>1.96</w:t>
            </w:r>
          </w:p>
          <w:p w14:paraId="4404E7AD" w14:textId="77777777" w:rsidR="00DC5DA9" w:rsidRDefault="00DC5DA9" w:rsidP="00DC256F">
            <w:r>
              <w:t>24.5 (22.2)</w:t>
            </w:r>
          </w:p>
          <w:p w14:paraId="0B38B36A" w14:textId="77777777" w:rsidR="00DC5DA9" w:rsidRDefault="00DC5DA9" w:rsidP="00DC256F"/>
          <w:p w14:paraId="19479BA3" w14:textId="77777777" w:rsidR="00DC5DA9" w:rsidRDefault="00DC5DA9" w:rsidP="00DC256F"/>
          <w:p w14:paraId="6B2A838B" w14:textId="77777777" w:rsidR="00DC5DA9" w:rsidRDefault="00DC5DA9" w:rsidP="00DC256F">
            <w:r>
              <w:t>2.22</w:t>
            </w:r>
          </w:p>
          <w:p w14:paraId="590568B3" w14:textId="77777777" w:rsidR="00DC5DA9" w:rsidRDefault="00DC5DA9" w:rsidP="00DC256F">
            <w:r>
              <w:t>27.8 (22.2)</w:t>
            </w:r>
          </w:p>
        </w:tc>
        <w:tc>
          <w:tcPr>
            <w:tcW w:w="703" w:type="dxa"/>
          </w:tcPr>
          <w:p w14:paraId="3F8E88F3" w14:textId="77777777" w:rsidR="00DC5DA9" w:rsidRDefault="00DC5DA9" w:rsidP="00DC256F"/>
          <w:p w14:paraId="5A2897A9" w14:textId="77777777" w:rsidR="00DC5DA9" w:rsidRDefault="00DC5DA9" w:rsidP="00DC256F"/>
          <w:p w14:paraId="624F0FE0" w14:textId="77777777" w:rsidR="00DC5DA9" w:rsidRDefault="00DC5DA9" w:rsidP="00DC256F"/>
          <w:p w14:paraId="0E20EA48" w14:textId="77777777" w:rsidR="00DC5DA9" w:rsidRDefault="00DC5DA9" w:rsidP="00DC256F"/>
          <w:p w14:paraId="1FC880D5" w14:textId="77777777" w:rsidR="00DC5DA9" w:rsidRDefault="00DC5DA9" w:rsidP="00DC256F"/>
          <w:p w14:paraId="6A033974" w14:textId="77777777" w:rsidR="00DC5DA9" w:rsidRDefault="00DC5DA9" w:rsidP="00DC256F"/>
          <w:p w14:paraId="18BFFB53" w14:textId="77777777" w:rsidR="00DC5DA9" w:rsidRDefault="00DC5DA9" w:rsidP="00DC256F">
            <w:r>
              <w:t>32</w:t>
            </w:r>
          </w:p>
          <w:p w14:paraId="18194D03" w14:textId="77777777" w:rsidR="00DC5DA9" w:rsidRDefault="00DC5DA9" w:rsidP="00DC256F"/>
          <w:p w14:paraId="1DAC25DD" w14:textId="77777777" w:rsidR="00DC5DA9" w:rsidRDefault="00DC5DA9" w:rsidP="00DC256F"/>
          <w:p w14:paraId="7035447B" w14:textId="77777777" w:rsidR="00DC5DA9" w:rsidRDefault="00DC5DA9" w:rsidP="00DC256F"/>
          <w:p w14:paraId="4691218A" w14:textId="77777777" w:rsidR="00DC5DA9" w:rsidRDefault="00DC5DA9" w:rsidP="00DC256F">
            <w:r>
              <w:lastRenderedPageBreak/>
              <w:t>32</w:t>
            </w:r>
          </w:p>
          <w:p w14:paraId="48C0728A" w14:textId="77777777" w:rsidR="00DC5DA9" w:rsidRDefault="00DC5DA9" w:rsidP="00DC256F"/>
          <w:p w14:paraId="19F6F5F2" w14:textId="77777777" w:rsidR="00DC5DA9" w:rsidRDefault="00DC5DA9" w:rsidP="00DC256F"/>
          <w:p w14:paraId="32460847" w14:textId="77777777" w:rsidR="00DC5DA9" w:rsidRDefault="00DC5DA9" w:rsidP="00DC256F"/>
          <w:p w14:paraId="43B84A95" w14:textId="77777777" w:rsidR="00DC5DA9" w:rsidRDefault="00DC5DA9" w:rsidP="00DC256F"/>
          <w:p w14:paraId="10121837" w14:textId="77777777" w:rsidR="00DC5DA9" w:rsidRDefault="00DC5DA9" w:rsidP="00DC256F"/>
          <w:p w14:paraId="2137A08B" w14:textId="77777777" w:rsidR="00DC5DA9" w:rsidRDefault="00DC5DA9" w:rsidP="00DC256F"/>
          <w:p w14:paraId="6E16AE90" w14:textId="77777777" w:rsidR="00DC5DA9" w:rsidRDefault="00DC5DA9" w:rsidP="00DC256F">
            <w:r>
              <w:t>33</w:t>
            </w:r>
          </w:p>
          <w:p w14:paraId="7733C1BF" w14:textId="77777777" w:rsidR="00DC5DA9" w:rsidRDefault="00DC5DA9" w:rsidP="00DC256F"/>
          <w:p w14:paraId="179CAAC2" w14:textId="77777777" w:rsidR="00DC5DA9" w:rsidRDefault="00DC5DA9" w:rsidP="00DC256F"/>
          <w:p w14:paraId="704F9D61" w14:textId="77777777" w:rsidR="00DC5DA9" w:rsidRDefault="00DC5DA9" w:rsidP="00DC256F"/>
          <w:p w14:paraId="39558853" w14:textId="77777777" w:rsidR="00DC5DA9" w:rsidRDefault="00DC5DA9" w:rsidP="00DC256F">
            <w:r>
              <w:t>33</w:t>
            </w:r>
          </w:p>
          <w:p w14:paraId="215BBC2F" w14:textId="77777777" w:rsidR="00DC5DA9" w:rsidRDefault="00DC5DA9" w:rsidP="00DC256F"/>
          <w:p w14:paraId="574F1D5B" w14:textId="77777777" w:rsidR="00DC5DA9" w:rsidRDefault="00DC5DA9" w:rsidP="00DC256F"/>
          <w:p w14:paraId="11261470" w14:textId="77777777" w:rsidR="00DC5DA9" w:rsidRDefault="00DC5DA9" w:rsidP="00DC256F"/>
          <w:p w14:paraId="7CEAC122" w14:textId="77777777" w:rsidR="00DC5DA9" w:rsidRDefault="00DC5DA9" w:rsidP="00DC256F"/>
          <w:p w14:paraId="55003B3F" w14:textId="77777777" w:rsidR="00DC5DA9" w:rsidRDefault="00DC5DA9" w:rsidP="00DC256F"/>
          <w:p w14:paraId="04EDD082" w14:textId="77777777" w:rsidR="00DC5DA9" w:rsidRDefault="00DC5DA9" w:rsidP="00DC256F"/>
          <w:p w14:paraId="3264BEEE" w14:textId="77777777" w:rsidR="00DC5DA9" w:rsidRDefault="00DC5DA9" w:rsidP="00DC256F">
            <w:r>
              <w:t>26</w:t>
            </w:r>
          </w:p>
          <w:p w14:paraId="5DFD70AC" w14:textId="77777777" w:rsidR="00DC5DA9" w:rsidRDefault="00DC5DA9" w:rsidP="00DC256F"/>
          <w:p w14:paraId="5ED869DF" w14:textId="77777777" w:rsidR="00DC5DA9" w:rsidRDefault="00DC5DA9" w:rsidP="00DC256F"/>
          <w:p w14:paraId="2F6285BA" w14:textId="77777777" w:rsidR="00DC5DA9" w:rsidRDefault="00DC5DA9" w:rsidP="00DC256F"/>
          <w:p w14:paraId="71B0F1C1" w14:textId="77777777" w:rsidR="00DC5DA9" w:rsidRDefault="00DC5DA9" w:rsidP="00DC256F"/>
          <w:p w14:paraId="2C377A5E" w14:textId="77777777" w:rsidR="00DC5DA9" w:rsidRDefault="00DC5DA9" w:rsidP="00DC256F">
            <w:r>
              <w:t>26</w:t>
            </w:r>
          </w:p>
        </w:tc>
        <w:tc>
          <w:tcPr>
            <w:tcW w:w="1264" w:type="dxa"/>
          </w:tcPr>
          <w:p w14:paraId="675E285C" w14:textId="77777777" w:rsidR="00DC5DA9" w:rsidRDefault="00DC5DA9" w:rsidP="00DC256F"/>
          <w:p w14:paraId="223F44D0" w14:textId="77777777" w:rsidR="00DC5DA9" w:rsidRDefault="00DC5DA9" w:rsidP="00DC256F"/>
          <w:p w14:paraId="703FAEE9" w14:textId="77777777" w:rsidR="00DC5DA9" w:rsidRDefault="00DC5DA9" w:rsidP="00DC256F"/>
          <w:p w14:paraId="56260832" w14:textId="77777777" w:rsidR="00DC5DA9" w:rsidRDefault="00DC5DA9" w:rsidP="00DC256F"/>
          <w:p w14:paraId="0C15410E" w14:textId="77777777" w:rsidR="00DC5DA9" w:rsidRDefault="00DC5DA9" w:rsidP="00DC256F"/>
          <w:p w14:paraId="266D763A" w14:textId="77777777" w:rsidR="00DC5DA9" w:rsidRDefault="00DC5DA9" w:rsidP="00DC256F">
            <w:r>
              <w:t>3.42</w:t>
            </w:r>
          </w:p>
          <w:p w14:paraId="505D5521" w14:textId="77777777" w:rsidR="00DC5DA9" w:rsidRDefault="00DC5DA9" w:rsidP="00DC256F">
            <w:r>
              <w:t>42.75 (22.2)</w:t>
            </w:r>
          </w:p>
          <w:p w14:paraId="2797A676" w14:textId="77777777" w:rsidR="00DC5DA9" w:rsidRDefault="00DC5DA9" w:rsidP="00DC256F"/>
          <w:p w14:paraId="7FD9BDAD" w14:textId="77777777" w:rsidR="00DC5DA9" w:rsidRDefault="00DC5DA9" w:rsidP="00DC256F">
            <w:r>
              <w:t>2.56</w:t>
            </w:r>
          </w:p>
          <w:p w14:paraId="5F4E9A9E" w14:textId="77777777" w:rsidR="00DC5DA9" w:rsidRDefault="00DC5DA9" w:rsidP="00DC256F">
            <w:r>
              <w:lastRenderedPageBreak/>
              <w:t>32 (22.2)</w:t>
            </w:r>
          </w:p>
          <w:p w14:paraId="658E9A81" w14:textId="77777777" w:rsidR="00DC5DA9" w:rsidRDefault="00DC5DA9" w:rsidP="00DC256F"/>
          <w:p w14:paraId="2ACA316A" w14:textId="77777777" w:rsidR="00DC5DA9" w:rsidRDefault="00DC5DA9" w:rsidP="00DC256F"/>
          <w:p w14:paraId="29D66E39" w14:textId="77777777" w:rsidR="00DC5DA9" w:rsidRDefault="00DC5DA9" w:rsidP="00DC256F"/>
          <w:p w14:paraId="224F5BD2" w14:textId="77777777" w:rsidR="00DC5DA9" w:rsidRDefault="00DC5DA9" w:rsidP="00DC256F"/>
          <w:p w14:paraId="59825C55" w14:textId="77777777" w:rsidR="00DC5DA9" w:rsidRDefault="00DC5DA9" w:rsidP="00DC256F"/>
          <w:p w14:paraId="791D08EF" w14:textId="77777777" w:rsidR="00DC5DA9" w:rsidRDefault="00DC5DA9" w:rsidP="00DC256F">
            <w:r>
              <w:t>3.42</w:t>
            </w:r>
          </w:p>
          <w:p w14:paraId="69ECB3C8" w14:textId="77777777" w:rsidR="00DC5DA9" w:rsidRDefault="00DC5DA9" w:rsidP="00DC256F">
            <w:r>
              <w:t>42.75 (22.2)</w:t>
            </w:r>
          </w:p>
          <w:p w14:paraId="38B9DC58" w14:textId="77777777" w:rsidR="00DC5DA9" w:rsidRDefault="00DC5DA9" w:rsidP="00DC256F"/>
          <w:p w14:paraId="4D46E9E5" w14:textId="77777777" w:rsidR="00DC5DA9" w:rsidRDefault="00DC5DA9" w:rsidP="00DC256F">
            <w:r>
              <w:t>2.56</w:t>
            </w:r>
          </w:p>
          <w:p w14:paraId="3487CC6F" w14:textId="77777777" w:rsidR="00DC5DA9" w:rsidRDefault="00DC5DA9" w:rsidP="00DC256F">
            <w:r>
              <w:t>32 (22.2)</w:t>
            </w:r>
          </w:p>
          <w:p w14:paraId="58BA9AC9" w14:textId="77777777" w:rsidR="00DC5DA9" w:rsidRDefault="00DC5DA9" w:rsidP="00DC256F"/>
          <w:p w14:paraId="09D0F068" w14:textId="77777777" w:rsidR="00DC5DA9" w:rsidRDefault="00DC5DA9" w:rsidP="00DC256F"/>
          <w:p w14:paraId="2FA38206" w14:textId="77777777" w:rsidR="00DC5DA9" w:rsidRDefault="00DC5DA9" w:rsidP="00DC256F"/>
          <w:p w14:paraId="2EBFFB85" w14:textId="77777777" w:rsidR="00DC5DA9" w:rsidRDefault="00DC5DA9" w:rsidP="00DC256F"/>
          <w:p w14:paraId="1620E0E8" w14:textId="77777777" w:rsidR="00DC5DA9" w:rsidRDefault="00DC5DA9" w:rsidP="00DC256F"/>
          <w:p w14:paraId="0660D19E" w14:textId="77777777" w:rsidR="00DC5DA9" w:rsidRDefault="00DC5DA9" w:rsidP="00DC256F"/>
          <w:p w14:paraId="4B5649C1" w14:textId="77777777" w:rsidR="00DC5DA9" w:rsidRDefault="00DC5DA9" w:rsidP="00DC256F">
            <w:r>
              <w:t>3.42</w:t>
            </w:r>
          </w:p>
          <w:p w14:paraId="48584329" w14:textId="77777777" w:rsidR="00DC5DA9" w:rsidRDefault="00DC5DA9" w:rsidP="00DC256F">
            <w:r>
              <w:t>42.75 (22.2)</w:t>
            </w:r>
          </w:p>
          <w:p w14:paraId="7D1551C2" w14:textId="77777777" w:rsidR="00DC5DA9" w:rsidRDefault="00DC5DA9" w:rsidP="00DC256F"/>
          <w:p w14:paraId="35EE85D3" w14:textId="77777777" w:rsidR="00DC5DA9" w:rsidRDefault="00DC5DA9" w:rsidP="00DC256F">
            <w:r>
              <w:t>2.56</w:t>
            </w:r>
          </w:p>
          <w:p w14:paraId="1A90BD5B" w14:textId="77777777" w:rsidR="00DC5DA9" w:rsidRDefault="00DC5DA9" w:rsidP="00DC256F">
            <w:r>
              <w:t>32 (22.2)</w:t>
            </w:r>
          </w:p>
        </w:tc>
        <w:tc>
          <w:tcPr>
            <w:tcW w:w="641" w:type="dxa"/>
          </w:tcPr>
          <w:p w14:paraId="3DBD0D66" w14:textId="77777777" w:rsidR="00DC5DA9" w:rsidRDefault="00DC5DA9" w:rsidP="00DC256F"/>
          <w:p w14:paraId="18B7C485" w14:textId="77777777" w:rsidR="00DC5DA9" w:rsidRDefault="00DC5DA9" w:rsidP="00DC256F"/>
          <w:p w14:paraId="5CFADA36" w14:textId="77777777" w:rsidR="00DC5DA9" w:rsidRDefault="00DC5DA9" w:rsidP="00DC256F"/>
          <w:p w14:paraId="1E9236CA" w14:textId="77777777" w:rsidR="00DC5DA9" w:rsidRDefault="00DC5DA9" w:rsidP="00DC256F"/>
          <w:p w14:paraId="6A4CAFCF" w14:textId="77777777" w:rsidR="00DC5DA9" w:rsidRDefault="00DC5DA9" w:rsidP="00DC256F"/>
          <w:p w14:paraId="1B017C88" w14:textId="77777777" w:rsidR="00DC5DA9" w:rsidRDefault="00DC5DA9" w:rsidP="00DC256F"/>
          <w:p w14:paraId="23132933" w14:textId="77777777" w:rsidR="00DC5DA9" w:rsidRDefault="00DC5DA9" w:rsidP="00DC256F">
            <w:r>
              <w:t>26</w:t>
            </w:r>
          </w:p>
          <w:p w14:paraId="3120616B" w14:textId="77777777" w:rsidR="00DC5DA9" w:rsidRDefault="00DC5DA9" w:rsidP="00DC256F"/>
          <w:p w14:paraId="4246222F" w14:textId="77777777" w:rsidR="00DC5DA9" w:rsidRDefault="00DC5DA9" w:rsidP="00DC256F"/>
          <w:p w14:paraId="179A3686" w14:textId="77777777" w:rsidR="00DC5DA9" w:rsidRDefault="00DC5DA9" w:rsidP="00DC256F"/>
          <w:p w14:paraId="122A772B" w14:textId="77777777" w:rsidR="00DC5DA9" w:rsidRDefault="00DC5DA9" w:rsidP="00DC256F">
            <w:r>
              <w:lastRenderedPageBreak/>
              <w:t>26</w:t>
            </w:r>
          </w:p>
          <w:p w14:paraId="022A60DA" w14:textId="77777777" w:rsidR="00DC5DA9" w:rsidRDefault="00DC5DA9" w:rsidP="00DC256F"/>
          <w:p w14:paraId="2ED22F76" w14:textId="77777777" w:rsidR="00DC5DA9" w:rsidRDefault="00DC5DA9" w:rsidP="00DC256F"/>
          <w:p w14:paraId="50739869" w14:textId="77777777" w:rsidR="00DC5DA9" w:rsidRDefault="00DC5DA9" w:rsidP="00DC256F"/>
          <w:p w14:paraId="7DAADD1E" w14:textId="77777777" w:rsidR="00DC5DA9" w:rsidRDefault="00DC5DA9" w:rsidP="00DC256F"/>
          <w:p w14:paraId="1EF1B419" w14:textId="77777777" w:rsidR="00DC5DA9" w:rsidRDefault="00DC5DA9" w:rsidP="00DC256F"/>
          <w:p w14:paraId="3996E1A6" w14:textId="77777777" w:rsidR="00DC5DA9" w:rsidRDefault="00DC5DA9" w:rsidP="00DC256F"/>
          <w:p w14:paraId="6C5B6A7A" w14:textId="77777777" w:rsidR="00DC5DA9" w:rsidRDefault="00DC5DA9" w:rsidP="00DC256F">
            <w:r>
              <w:t>26</w:t>
            </w:r>
          </w:p>
          <w:p w14:paraId="0A10CDF9" w14:textId="77777777" w:rsidR="00DC5DA9" w:rsidRDefault="00DC5DA9" w:rsidP="00DC256F"/>
          <w:p w14:paraId="41BA827A" w14:textId="77777777" w:rsidR="00DC5DA9" w:rsidRDefault="00DC5DA9" w:rsidP="00DC256F"/>
          <w:p w14:paraId="2B2C64ED" w14:textId="77777777" w:rsidR="00DC5DA9" w:rsidRDefault="00DC5DA9" w:rsidP="00DC256F">
            <w:r>
              <w:t>26</w:t>
            </w:r>
          </w:p>
          <w:p w14:paraId="6128B36F" w14:textId="77777777" w:rsidR="00DC5DA9" w:rsidRDefault="00DC5DA9" w:rsidP="00DC256F"/>
          <w:p w14:paraId="71789345" w14:textId="77777777" w:rsidR="00DC5DA9" w:rsidRDefault="00DC5DA9" w:rsidP="00DC256F"/>
          <w:p w14:paraId="39B6B820" w14:textId="77777777" w:rsidR="00DC5DA9" w:rsidRDefault="00DC5DA9" w:rsidP="00DC256F"/>
          <w:p w14:paraId="31C2796B" w14:textId="77777777" w:rsidR="00DC5DA9" w:rsidRDefault="00DC5DA9" w:rsidP="00DC256F"/>
          <w:p w14:paraId="0CB8D6E4" w14:textId="77777777" w:rsidR="00DC5DA9" w:rsidRDefault="00DC5DA9" w:rsidP="00DC256F"/>
          <w:p w14:paraId="2A189437" w14:textId="77777777" w:rsidR="00DC5DA9" w:rsidRDefault="00DC5DA9" w:rsidP="00DC256F"/>
          <w:p w14:paraId="0BFABBFA" w14:textId="77777777" w:rsidR="00DC5DA9" w:rsidRDefault="00DC5DA9" w:rsidP="00DC256F"/>
          <w:p w14:paraId="2D0A2FED" w14:textId="77777777" w:rsidR="00DC5DA9" w:rsidRDefault="00DC5DA9" w:rsidP="00DC256F">
            <w:r>
              <w:t>26</w:t>
            </w:r>
          </w:p>
          <w:p w14:paraId="7ADD6339" w14:textId="77777777" w:rsidR="00DC5DA9" w:rsidRDefault="00DC5DA9" w:rsidP="00DC256F"/>
          <w:p w14:paraId="1A347087" w14:textId="77777777" w:rsidR="00DC5DA9" w:rsidRDefault="00DC5DA9" w:rsidP="00DC256F"/>
          <w:p w14:paraId="68CDB765" w14:textId="77777777" w:rsidR="00DC5DA9" w:rsidRDefault="00DC5DA9" w:rsidP="00DC256F"/>
          <w:p w14:paraId="37017B0E" w14:textId="77777777" w:rsidR="00DC5DA9" w:rsidRDefault="00DC5DA9" w:rsidP="00DC256F"/>
          <w:p w14:paraId="4EDA8800" w14:textId="77777777" w:rsidR="00DC5DA9" w:rsidRDefault="00DC5DA9" w:rsidP="00DC256F">
            <w:r>
              <w:t>26</w:t>
            </w:r>
          </w:p>
        </w:tc>
        <w:tc>
          <w:tcPr>
            <w:tcW w:w="2321" w:type="dxa"/>
          </w:tcPr>
          <w:p w14:paraId="30A03F84" w14:textId="77777777" w:rsidR="00DC5DA9" w:rsidRDefault="00DC5DA9" w:rsidP="00DC256F"/>
          <w:p w14:paraId="0EB18ACA" w14:textId="77777777" w:rsidR="00DC5DA9" w:rsidRDefault="00DC5DA9" w:rsidP="00DC256F"/>
          <w:p w14:paraId="4C262712" w14:textId="77777777" w:rsidR="00DC5DA9" w:rsidRDefault="00DC5DA9" w:rsidP="00DC256F"/>
          <w:p w14:paraId="6EB5C683" w14:textId="77777777" w:rsidR="00DC5DA9" w:rsidRDefault="00DC5DA9" w:rsidP="00DC256F"/>
          <w:p w14:paraId="4E8D7BC9" w14:textId="77777777" w:rsidR="00DC5DA9" w:rsidRDefault="00DC5DA9" w:rsidP="00DC256F"/>
          <w:p w14:paraId="24D2B2F3" w14:textId="77777777" w:rsidR="00DC5DA9" w:rsidRDefault="00DC5DA9" w:rsidP="00DC256F"/>
          <w:p w14:paraId="4227E174" w14:textId="77777777" w:rsidR="00DC5DA9" w:rsidRDefault="00DC5DA9" w:rsidP="00DC256F">
            <w:r>
              <w:t>-12.4 (-23.9, -0.9)</w:t>
            </w:r>
          </w:p>
          <w:p w14:paraId="0F00FC6E" w14:textId="77777777" w:rsidR="00DC5DA9" w:rsidRDefault="00DC5DA9" w:rsidP="00DC256F"/>
          <w:p w14:paraId="33E0C0E8" w14:textId="77777777" w:rsidR="00DC5DA9" w:rsidRDefault="00DC5DA9" w:rsidP="00DC256F"/>
          <w:p w14:paraId="50555FEB" w14:textId="77777777" w:rsidR="00DC5DA9" w:rsidRDefault="00DC5DA9" w:rsidP="00DC256F">
            <w:r>
              <w:t>-3.5 (-15.0, 8.0)</w:t>
            </w:r>
          </w:p>
          <w:p w14:paraId="764D99D4" w14:textId="77777777" w:rsidR="00DC5DA9" w:rsidRDefault="00DC5DA9" w:rsidP="00DC256F"/>
          <w:p w14:paraId="1A134398" w14:textId="77777777" w:rsidR="00DC5DA9" w:rsidRDefault="00DC5DA9" w:rsidP="00DC256F"/>
          <w:p w14:paraId="7014CF25" w14:textId="77777777" w:rsidR="00DC5DA9" w:rsidRDefault="00DC5DA9" w:rsidP="00DC256F"/>
          <w:p w14:paraId="695BAFBB" w14:textId="77777777" w:rsidR="00DC5DA9" w:rsidRDefault="00DC5DA9" w:rsidP="00DC256F"/>
          <w:p w14:paraId="7D718B58" w14:textId="77777777" w:rsidR="00DC5DA9" w:rsidRDefault="00DC5DA9" w:rsidP="00DC256F"/>
          <w:p w14:paraId="07FBBD30" w14:textId="77777777" w:rsidR="00DC5DA9" w:rsidRDefault="00DC5DA9" w:rsidP="00DC256F"/>
          <w:p w14:paraId="5F958478" w14:textId="77777777" w:rsidR="00DC5DA9" w:rsidRDefault="00DC5DA9" w:rsidP="00DC256F"/>
          <w:p w14:paraId="0607EBFB" w14:textId="77777777" w:rsidR="00DC5DA9" w:rsidRDefault="00DC5DA9" w:rsidP="00DC256F">
            <w:r>
              <w:t>-15.2 (-26.6, -3.8)</w:t>
            </w:r>
          </w:p>
          <w:p w14:paraId="78F49D60" w14:textId="77777777" w:rsidR="00DC5DA9" w:rsidRDefault="00DC5DA9" w:rsidP="00DC256F"/>
          <w:p w14:paraId="5B46579F" w14:textId="77777777" w:rsidR="00DC5DA9" w:rsidRDefault="00DC5DA9" w:rsidP="00DC256F"/>
          <w:p w14:paraId="349C503F" w14:textId="77777777" w:rsidR="00DC5DA9" w:rsidRDefault="00DC5DA9" w:rsidP="00DC256F">
            <w:r>
              <w:t>-11.2 (-22.6, 0.2)</w:t>
            </w:r>
          </w:p>
          <w:p w14:paraId="6BBF406C" w14:textId="77777777" w:rsidR="00DC5DA9" w:rsidRDefault="00DC5DA9" w:rsidP="00DC256F"/>
          <w:p w14:paraId="231770A3" w14:textId="77777777" w:rsidR="00DC5DA9" w:rsidRDefault="00DC5DA9" w:rsidP="00DC256F"/>
          <w:p w14:paraId="5548EB5D" w14:textId="77777777" w:rsidR="00DC5DA9" w:rsidRDefault="00DC5DA9" w:rsidP="00DC256F"/>
          <w:p w14:paraId="697A39EE" w14:textId="77777777" w:rsidR="00DC5DA9" w:rsidRDefault="00DC5DA9" w:rsidP="00DC256F"/>
          <w:p w14:paraId="110D55ED" w14:textId="77777777" w:rsidR="00DC5DA9" w:rsidRDefault="00DC5DA9" w:rsidP="00DC256F"/>
          <w:p w14:paraId="47A61F3E" w14:textId="77777777" w:rsidR="00DC5DA9" w:rsidRDefault="00DC5DA9" w:rsidP="00DC256F"/>
          <w:p w14:paraId="4B096590" w14:textId="77777777" w:rsidR="00DC5DA9" w:rsidRDefault="00DC5DA9" w:rsidP="00DC256F"/>
          <w:p w14:paraId="428A2F90" w14:textId="77777777" w:rsidR="00DC5DA9" w:rsidRDefault="00DC5DA9" w:rsidP="00DC256F">
            <w:r>
              <w:t>-18.3 (-30.4, -6.2)</w:t>
            </w:r>
          </w:p>
          <w:p w14:paraId="4A4F7084" w14:textId="77777777" w:rsidR="00DC5DA9" w:rsidRDefault="00DC5DA9" w:rsidP="00DC256F"/>
          <w:p w14:paraId="649C638C" w14:textId="77777777" w:rsidR="00DC5DA9" w:rsidRDefault="00DC5DA9" w:rsidP="00DC256F"/>
          <w:p w14:paraId="5EA3EBC4" w14:textId="77777777" w:rsidR="00DC5DA9" w:rsidRDefault="00DC5DA9" w:rsidP="00DC256F"/>
          <w:p w14:paraId="5198AC59" w14:textId="77777777" w:rsidR="00DC5DA9" w:rsidRDefault="00DC5DA9" w:rsidP="00DC256F">
            <w:r>
              <w:t>-4.2 (-16.3, 7.9)</w:t>
            </w:r>
          </w:p>
        </w:tc>
        <w:tc>
          <w:tcPr>
            <w:tcW w:w="0" w:type="auto"/>
          </w:tcPr>
          <w:p w14:paraId="6918AC9E" w14:textId="77777777" w:rsidR="00DC5DA9" w:rsidRDefault="00DC5DA9" w:rsidP="00DC256F"/>
          <w:p w14:paraId="72A324E1" w14:textId="77777777" w:rsidR="00DC5DA9" w:rsidRDefault="00DC5DA9" w:rsidP="00DC256F"/>
          <w:p w14:paraId="77CAB2C3" w14:textId="77777777" w:rsidR="00DC5DA9" w:rsidRDefault="00DC5DA9" w:rsidP="00DC256F"/>
          <w:p w14:paraId="3638D9C1" w14:textId="77777777" w:rsidR="00DC5DA9" w:rsidRDefault="00DC5DA9" w:rsidP="00DC256F"/>
          <w:p w14:paraId="3E067EC8" w14:textId="77777777" w:rsidR="00DC5DA9" w:rsidRDefault="00DC5DA9" w:rsidP="00DC256F"/>
          <w:p w14:paraId="1A3A84F1" w14:textId="77777777" w:rsidR="00DC5DA9" w:rsidRDefault="00DC5DA9" w:rsidP="00DC256F">
            <w:r>
              <w:t>Yes</w:t>
            </w:r>
          </w:p>
          <w:p w14:paraId="520AD390" w14:textId="77777777" w:rsidR="00DC5DA9" w:rsidRDefault="00DC5DA9" w:rsidP="00DC256F"/>
          <w:p w14:paraId="04631621" w14:textId="77777777" w:rsidR="00DC5DA9" w:rsidRDefault="00DC5DA9" w:rsidP="00DC256F"/>
          <w:p w14:paraId="6854A928" w14:textId="77777777" w:rsidR="00DC5DA9" w:rsidRDefault="00DC5DA9" w:rsidP="00DC256F"/>
          <w:p w14:paraId="12EA5414" w14:textId="0F94EDB2" w:rsidR="00DC5DA9" w:rsidRDefault="00157D5C" w:rsidP="00DC256F">
            <w:r>
              <w:t>No</w:t>
            </w:r>
          </w:p>
          <w:p w14:paraId="42A82FFF" w14:textId="77777777" w:rsidR="00DC5DA9" w:rsidRDefault="00DC5DA9" w:rsidP="00DC256F"/>
          <w:p w14:paraId="49463456" w14:textId="77777777" w:rsidR="00DC5DA9" w:rsidRDefault="00DC5DA9" w:rsidP="00DC256F"/>
          <w:p w14:paraId="255293E5" w14:textId="77777777" w:rsidR="00DC5DA9" w:rsidRDefault="00DC5DA9" w:rsidP="00DC256F"/>
          <w:p w14:paraId="6C008B0F" w14:textId="77777777" w:rsidR="00DC5DA9" w:rsidRDefault="00DC5DA9" w:rsidP="00DC256F"/>
          <w:p w14:paraId="6BE3BA9A" w14:textId="77777777" w:rsidR="00DC5DA9" w:rsidRDefault="00DC5DA9" w:rsidP="00DC256F"/>
          <w:p w14:paraId="1A7AA567" w14:textId="77777777" w:rsidR="00DC5DA9" w:rsidRDefault="00DC5DA9" w:rsidP="00DC256F"/>
          <w:p w14:paraId="6E2812D8" w14:textId="77777777" w:rsidR="00DC5DA9" w:rsidRDefault="00DC5DA9" w:rsidP="00DC256F"/>
          <w:p w14:paraId="1267CBAD" w14:textId="77777777" w:rsidR="00DC5DA9" w:rsidRDefault="00DC5DA9" w:rsidP="00DC256F">
            <w:r>
              <w:t>Yes</w:t>
            </w:r>
          </w:p>
          <w:p w14:paraId="32FD7235" w14:textId="77777777" w:rsidR="00DC5DA9" w:rsidRDefault="00DC5DA9" w:rsidP="00DC256F"/>
          <w:p w14:paraId="4013243C" w14:textId="77777777" w:rsidR="00DC5DA9" w:rsidRDefault="00DC5DA9" w:rsidP="00DC256F"/>
          <w:p w14:paraId="3961E87D" w14:textId="77777777" w:rsidR="00DC5DA9" w:rsidRDefault="00DC5DA9" w:rsidP="00DC256F">
            <w:r>
              <w:t>Yes</w:t>
            </w:r>
          </w:p>
          <w:p w14:paraId="7C20E351" w14:textId="77777777" w:rsidR="00DC5DA9" w:rsidRDefault="00DC5DA9" w:rsidP="00DC256F"/>
          <w:p w14:paraId="14BD8773" w14:textId="77777777" w:rsidR="00DC5DA9" w:rsidRDefault="00DC5DA9" w:rsidP="00DC256F"/>
          <w:p w14:paraId="46020558" w14:textId="77777777" w:rsidR="00DC5DA9" w:rsidRDefault="00DC5DA9" w:rsidP="00DC256F"/>
          <w:p w14:paraId="5693CE25" w14:textId="77777777" w:rsidR="00DC5DA9" w:rsidRDefault="00DC5DA9" w:rsidP="00DC256F"/>
          <w:p w14:paraId="7F583EB9" w14:textId="77777777" w:rsidR="00DC5DA9" w:rsidRDefault="00DC5DA9" w:rsidP="00DC256F"/>
          <w:p w14:paraId="776B44E0" w14:textId="77777777" w:rsidR="00DC5DA9" w:rsidRDefault="00DC5DA9" w:rsidP="00DC256F"/>
          <w:p w14:paraId="693E4760" w14:textId="77777777" w:rsidR="00DC5DA9" w:rsidRDefault="00DC5DA9" w:rsidP="00DC256F"/>
          <w:p w14:paraId="15450D69" w14:textId="77777777" w:rsidR="00DC5DA9" w:rsidRDefault="00DC5DA9" w:rsidP="00DC256F">
            <w:r>
              <w:t>Yes</w:t>
            </w:r>
          </w:p>
          <w:p w14:paraId="15203F54" w14:textId="77777777" w:rsidR="00DC5DA9" w:rsidRDefault="00DC5DA9" w:rsidP="00DC256F"/>
          <w:p w14:paraId="112A2640" w14:textId="77777777" w:rsidR="00DC5DA9" w:rsidRDefault="00DC5DA9" w:rsidP="00DC256F"/>
          <w:p w14:paraId="190A2996" w14:textId="77777777" w:rsidR="00DC5DA9" w:rsidRDefault="00DC5DA9" w:rsidP="00DC256F"/>
          <w:p w14:paraId="35EA2C25" w14:textId="77777777" w:rsidR="00DC5DA9" w:rsidRDefault="00DC5DA9" w:rsidP="00DC256F">
            <w:r>
              <w:t>No</w:t>
            </w:r>
          </w:p>
          <w:p w14:paraId="73AC5A4F" w14:textId="77777777" w:rsidR="00DC5DA9" w:rsidRDefault="00DC5DA9" w:rsidP="00DC256F"/>
          <w:p w14:paraId="361184DB" w14:textId="77777777" w:rsidR="00DC5DA9" w:rsidRDefault="00DC5DA9" w:rsidP="00DC256F"/>
          <w:p w14:paraId="59229EA6" w14:textId="77777777" w:rsidR="00DC5DA9" w:rsidRDefault="00DC5DA9" w:rsidP="00DC256F"/>
        </w:tc>
      </w:tr>
      <w:tr w:rsidR="00DC5DA9" w14:paraId="04173E87" w14:textId="77777777" w:rsidTr="00DC256F">
        <w:tc>
          <w:tcPr>
            <w:tcW w:w="0" w:type="auto"/>
          </w:tcPr>
          <w:p w14:paraId="7E0BDF0D" w14:textId="77777777" w:rsidR="00DC5DA9" w:rsidRDefault="00DC5DA9" w:rsidP="00DC256F">
            <w:proofErr w:type="spellStart"/>
            <w:r w:rsidRPr="00716A48">
              <w:lastRenderedPageBreak/>
              <w:t>Quiding</w:t>
            </w:r>
            <w:proofErr w:type="spellEnd"/>
            <w:r w:rsidRPr="00716A48">
              <w:t xml:space="preserve"> 1992 </w:t>
            </w:r>
            <w:r>
              <w:t xml:space="preserve">Median SD value used </w:t>
            </w:r>
          </w:p>
          <w:p w14:paraId="2878E691" w14:textId="77777777" w:rsidR="00DC5DA9" w:rsidRDefault="00DC5DA9" w:rsidP="00DC256F">
            <w:r>
              <w:t>Ibuprofen + codeine</w:t>
            </w:r>
          </w:p>
          <w:p w14:paraId="41321148" w14:textId="77777777" w:rsidR="00DC5DA9" w:rsidRDefault="00DC5DA9" w:rsidP="00DC256F">
            <w:r>
              <w:t xml:space="preserve">Mean VAS </w:t>
            </w:r>
          </w:p>
          <w:p w14:paraId="38CDD15F" w14:textId="77777777" w:rsidR="00DC5DA9" w:rsidRDefault="00DC5DA9" w:rsidP="00DC256F">
            <w:r>
              <w:t>1-8 h after first dose</w:t>
            </w:r>
          </w:p>
          <w:p w14:paraId="4AE5F7A9" w14:textId="77777777" w:rsidR="00DC5DA9" w:rsidRDefault="00DC5DA9" w:rsidP="00DC256F"/>
          <w:p w14:paraId="735AF98A" w14:textId="77777777" w:rsidR="00DC5DA9" w:rsidRDefault="00DC5DA9" w:rsidP="00DC256F">
            <w:r>
              <w:t>0-8 h after 6</w:t>
            </w:r>
            <w:r w:rsidRPr="004F42BD">
              <w:rPr>
                <w:vertAlign w:val="superscript"/>
              </w:rPr>
              <w:t>th</w:t>
            </w:r>
            <w:r>
              <w:t xml:space="preserve"> dose </w:t>
            </w:r>
          </w:p>
          <w:p w14:paraId="04241999" w14:textId="77777777" w:rsidR="00DC5DA9" w:rsidRDefault="00DC5DA9" w:rsidP="00DC256F"/>
        </w:tc>
        <w:tc>
          <w:tcPr>
            <w:tcW w:w="1342" w:type="dxa"/>
          </w:tcPr>
          <w:p w14:paraId="77F6BCCC" w14:textId="77777777" w:rsidR="00DC5DA9" w:rsidRDefault="00DC5DA9" w:rsidP="00DC256F"/>
          <w:p w14:paraId="4FB5E37B" w14:textId="77777777" w:rsidR="00DC5DA9" w:rsidRDefault="00DC5DA9" w:rsidP="00DC256F"/>
          <w:p w14:paraId="0FE4CBD0" w14:textId="77777777" w:rsidR="00DC5DA9" w:rsidRDefault="00DC5DA9" w:rsidP="00DC256F"/>
          <w:p w14:paraId="576BB424" w14:textId="77777777" w:rsidR="00DC5DA9" w:rsidRDefault="00DC5DA9" w:rsidP="00DC256F"/>
          <w:p w14:paraId="59EAB127" w14:textId="77777777" w:rsidR="00DC5DA9" w:rsidRDefault="00DC5DA9" w:rsidP="00DC256F">
            <w:r>
              <w:t>25 (22.2)</w:t>
            </w:r>
          </w:p>
          <w:p w14:paraId="1B9B0A79" w14:textId="77777777" w:rsidR="00DC5DA9" w:rsidRDefault="00DC5DA9" w:rsidP="00DC256F"/>
          <w:p w14:paraId="25ED8D9D" w14:textId="77777777" w:rsidR="00DC5DA9" w:rsidRDefault="00DC5DA9" w:rsidP="00DC256F"/>
          <w:p w14:paraId="255E88B8" w14:textId="77777777" w:rsidR="00DC5DA9" w:rsidRDefault="00DC5DA9" w:rsidP="00DC256F">
            <w:r>
              <w:t>10 (22.2)</w:t>
            </w:r>
          </w:p>
        </w:tc>
        <w:tc>
          <w:tcPr>
            <w:tcW w:w="703" w:type="dxa"/>
          </w:tcPr>
          <w:p w14:paraId="36AFB5AA" w14:textId="77777777" w:rsidR="00DC5DA9" w:rsidRDefault="00DC5DA9" w:rsidP="00DC256F"/>
          <w:p w14:paraId="0DD904CA" w14:textId="77777777" w:rsidR="00DC5DA9" w:rsidRDefault="00DC5DA9" w:rsidP="00DC256F"/>
          <w:p w14:paraId="59997E8A" w14:textId="77777777" w:rsidR="00DC5DA9" w:rsidRDefault="00DC5DA9" w:rsidP="00DC256F"/>
          <w:p w14:paraId="70986712" w14:textId="77777777" w:rsidR="00DC5DA9" w:rsidRDefault="00DC5DA9" w:rsidP="00DC256F"/>
          <w:p w14:paraId="21B70FCF" w14:textId="77777777" w:rsidR="00DC5DA9" w:rsidRDefault="00DC5DA9" w:rsidP="00DC256F">
            <w:r>
              <w:t>26</w:t>
            </w:r>
          </w:p>
          <w:p w14:paraId="06E62BD4" w14:textId="77777777" w:rsidR="00DC5DA9" w:rsidRDefault="00DC5DA9" w:rsidP="00DC256F"/>
          <w:p w14:paraId="472C1D43" w14:textId="77777777" w:rsidR="00DC5DA9" w:rsidRDefault="00DC5DA9" w:rsidP="00DC256F"/>
          <w:p w14:paraId="026B647E" w14:textId="77777777" w:rsidR="00DC5DA9" w:rsidRDefault="00DC5DA9" w:rsidP="00DC256F">
            <w:r>
              <w:t>26</w:t>
            </w:r>
          </w:p>
        </w:tc>
        <w:tc>
          <w:tcPr>
            <w:tcW w:w="1264" w:type="dxa"/>
          </w:tcPr>
          <w:p w14:paraId="6CFADE62" w14:textId="77777777" w:rsidR="00DC5DA9" w:rsidRDefault="00DC5DA9" w:rsidP="00DC256F"/>
          <w:p w14:paraId="6F3240AD" w14:textId="77777777" w:rsidR="00DC5DA9" w:rsidRDefault="00DC5DA9" w:rsidP="00DC256F"/>
          <w:p w14:paraId="75E80CFA" w14:textId="77777777" w:rsidR="00DC5DA9" w:rsidRDefault="00DC5DA9" w:rsidP="00DC256F"/>
          <w:p w14:paraId="6246D4D2" w14:textId="77777777" w:rsidR="00DC5DA9" w:rsidRDefault="00DC5DA9" w:rsidP="00DC256F"/>
          <w:p w14:paraId="525F5BD2" w14:textId="77777777" w:rsidR="00DC5DA9" w:rsidRDefault="00DC5DA9" w:rsidP="00DC256F">
            <w:r>
              <w:t>26 (22.2)</w:t>
            </w:r>
          </w:p>
          <w:p w14:paraId="2F5277D5" w14:textId="77777777" w:rsidR="00DC5DA9" w:rsidRDefault="00DC5DA9" w:rsidP="00DC256F"/>
          <w:p w14:paraId="09CBF97A" w14:textId="77777777" w:rsidR="00DC5DA9" w:rsidRDefault="00DC5DA9" w:rsidP="00DC256F"/>
          <w:p w14:paraId="712E81A7" w14:textId="77777777" w:rsidR="00DC5DA9" w:rsidRDefault="00DC5DA9" w:rsidP="00DC256F">
            <w:r>
              <w:t>29 (22.2)</w:t>
            </w:r>
          </w:p>
        </w:tc>
        <w:tc>
          <w:tcPr>
            <w:tcW w:w="641" w:type="dxa"/>
          </w:tcPr>
          <w:p w14:paraId="2030D6AF" w14:textId="77777777" w:rsidR="00DC5DA9" w:rsidRDefault="00DC5DA9" w:rsidP="00DC256F"/>
          <w:p w14:paraId="0CA8CA86" w14:textId="77777777" w:rsidR="00DC5DA9" w:rsidRDefault="00DC5DA9" w:rsidP="00DC256F"/>
          <w:p w14:paraId="426E2D14" w14:textId="77777777" w:rsidR="00DC5DA9" w:rsidRDefault="00DC5DA9" w:rsidP="00DC256F"/>
          <w:p w14:paraId="17C42D2A" w14:textId="77777777" w:rsidR="00DC5DA9" w:rsidRDefault="00DC5DA9" w:rsidP="00DC256F"/>
          <w:p w14:paraId="5C055004" w14:textId="77777777" w:rsidR="00DC5DA9" w:rsidRDefault="00DC5DA9" w:rsidP="00DC256F">
            <w:r>
              <w:t>26</w:t>
            </w:r>
          </w:p>
          <w:p w14:paraId="52DB864A" w14:textId="77777777" w:rsidR="00DC5DA9" w:rsidRDefault="00DC5DA9" w:rsidP="00DC256F"/>
          <w:p w14:paraId="4ABBA0BF" w14:textId="77777777" w:rsidR="00DC5DA9" w:rsidRDefault="00DC5DA9" w:rsidP="00DC256F"/>
          <w:p w14:paraId="1B128D64" w14:textId="77777777" w:rsidR="00DC5DA9" w:rsidRDefault="00DC5DA9" w:rsidP="00DC256F">
            <w:r>
              <w:t>25</w:t>
            </w:r>
          </w:p>
        </w:tc>
        <w:tc>
          <w:tcPr>
            <w:tcW w:w="2321" w:type="dxa"/>
          </w:tcPr>
          <w:p w14:paraId="31C6EC2D" w14:textId="77777777" w:rsidR="00DC5DA9" w:rsidRDefault="00DC5DA9" w:rsidP="00DC256F"/>
          <w:p w14:paraId="375F52B0" w14:textId="77777777" w:rsidR="00DC5DA9" w:rsidRDefault="00DC5DA9" w:rsidP="00DC256F"/>
          <w:p w14:paraId="5EF409B2" w14:textId="77777777" w:rsidR="00DC5DA9" w:rsidRDefault="00DC5DA9" w:rsidP="00DC256F"/>
          <w:p w14:paraId="5324D0BF" w14:textId="77777777" w:rsidR="00DC5DA9" w:rsidRDefault="00DC5DA9" w:rsidP="00DC256F"/>
          <w:p w14:paraId="46691C7B" w14:textId="77777777" w:rsidR="00DC5DA9" w:rsidRDefault="00DC5DA9" w:rsidP="00DC256F">
            <w:r>
              <w:t>-1.0 (-13.1, 11.1)</w:t>
            </w:r>
          </w:p>
          <w:p w14:paraId="49768681" w14:textId="77777777" w:rsidR="00DC5DA9" w:rsidRDefault="00DC5DA9" w:rsidP="00DC256F"/>
          <w:p w14:paraId="6312EB50" w14:textId="77777777" w:rsidR="00DC5DA9" w:rsidRDefault="00DC5DA9" w:rsidP="00DC256F"/>
          <w:p w14:paraId="67DA3DD8" w14:textId="77777777" w:rsidR="00DC5DA9" w:rsidRDefault="00DC5DA9" w:rsidP="00DC256F">
            <w:r>
              <w:t>-19.0 (-31.2, -6.8)</w:t>
            </w:r>
          </w:p>
        </w:tc>
        <w:tc>
          <w:tcPr>
            <w:tcW w:w="0" w:type="auto"/>
          </w:tcPr>
          <w:p w14:paraId="3A8362E2" w14:textId="77777777" w:rsidR="00DC5DA9" w:rsidRDefault="00DC5DA9" w:rsidP="00DC256F"/>
          <w:p w14:paraId="5D7542A7" w14:textId="77777777" w:rsidR="00DC5DA9" w:rsidRDefault="00DC5DA9" w:rsidP="00DC256F"/>
          <w:p w14:paraId="768AF69A" w14:textId="77777777" w:rsidR="00DC5DA9" w:rsidRDefault="00DC5DA9" w:rsidP="00DC256F"/>
          <w:p w14:paraId="4C236E67" w14:textId="77777777" w:rsidR="00DC5DA9" w:rsidRDefault="00DC5DA9" w:rsidP="00DC256F"/>
          <w:p w14:paraId="064F3406" w14:textId="77777777" w:rsidR="00DC5DA9" w:rsidRDefault="00DC5DA9" w:rsidP="00DC256F">
            <w:r>
              <w:t>No</w:t>
            </w:r>
          </w:p>
          <w:p w14:paraId="278B6C0D" w14:textId="77777777" w:rsidR="00DC5DA9" w:rsidRDefault="00DC5DA9" w:rsidP="00DC256F"/>
          <w:p w14:paraId="2ABCE619" w14:textId="77777777" w:rsidR="00DC5DA9" w:rsidRDefault="00DC5DA9" w:rsidP="00DC256F"/>
          <w:p w14:paraId="4B40937D" w14:textId="77777777" w:rsidR="00DC5DA9" w:rsidRDefault="00DC5DA9" w:rsidP="00157D5C">
            <w:r>
              <w:t>Yes</w:t>
            </w:r>
          </w:p>
          <w:p w14:paraId="3C1EC924" w14:textId="2AA30697" w:rsidR="00157D5C" w:rsidRDefault="00157D5C" w:rsidP="00157D5C"/>
        </w:tc>
      </w:tr>
    </w:tbl>
    <w:p w14:paraId="59A7AB24" w14:textId="59F7DB26" w:rsidR="00DC5DA9" w:rsidRPr="004B3AC8" w:rsidRDefault="00DC5DA9" w:rsidP="004B3AC8"/>
    <w:sectPr w:rsidR="00DC5DA9" w:rsidRPr="004B3AC8" w:rsidSect="00920B10">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FFE98" w14:textId="77777777" w:rsidR="00BC0A11" w:rsidRDefault="00BC0A11" w:rsidP="00F47C57">
      <w:pPr>
        <w:spacing w:after="0" w:line="240" w:lineRule="auto"/>
      </w:pPr>
      <w:r>
        <w:separator/>
      </w:r>
    </w:p>
  </w:endnote>
  <w:endnote w:type="continuationSeparator" w:id="0">
    <w:p w14:paraId="30957872" w14:textId="77777777" w:rsidR="00BC0A11" w:rsidRDefault="00BC0A11" w:rsidP="00F4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eeSerif">
    <w:altName w:val="Arial Unicode MS"/>
    <w:panose1 w:val="00000000000000000000"/>
    <w:charset w:val="81"/>
    <w:family w:val="auto"/>
    <w:notTrueType/>
    <w:pitch w:val="default"/>
    <w:sig w:usb0="00000001" w:usb1="09060000" w:usb2="00000010" w:usb3="00000000" w:csb0="00080000" w:csb1="00000000"/>
  </w:font>
  <w:font w:name="FreeSansBold">
    <w:panose1 w:val="00000000000000000000"/>
    <w:charset w:val="00"/>
    <w:family w:val="auto"/>
    <w:notTrueType/>
    <w:pitch w:val="default"/>
    <w:sig w:usb0="00000003" w:usb1="00000000" w:usb2="00000000"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de2000">
    <w:altName w:val="Arial Unicode MS"/>
    <w:panose1 w:val="00000000000000000000"/>
    <w:charset w:val="81"/>
    <w:family w:val="auto"/>
    <w:notTrueType/>
    <w:pitch w:val="default"/>
    <w:sig w:usb0="00000000" w:usb1="09060000" w:usb2="00000010" w:usb3="00000000" w:csb0="00080000" w:csb1="00000000"/>
  </w:font>
  <w:font w:name="AdvVersal-R">
    <w:panose1 w:val="00000000000000000000"/>
    <w:charset w:val="00"/>
    <w:family w:val="roman"/>
    <w:notTrueType/>
    <w:pitch w:val="default"/>
    <w:sig w:usb0="00000003" w:usb1="00000000" w:usb2="00000000" w:usb3="00000000" w:csb0="00000001" w:csb1="00000000"/>
  </w:font>
  <w:font w:name="StempelSchneidlerStd-Roman">
    <w:panose1 w:val="00000000000000000000"/>
    <w:charset w:val="00"/>
    <w:family w:val="auto"/>
    <w:notTrueType/>
    <w:pitch w:val="default"/>
    <w:sig w:usb0="00000003" w:usb1="00000000" w:usb2="00000000" w:usb3="00000000" w:csb0="00000001" w:csb1="00000000"/>
  </w:font>
  <w:font w:name="AdvPSSym">
    <w:altName w:val="Arial Unicode MS"/>
    <w:panose1 w:val="00000000000000000000"/>
    <w:charset w:val="80"/>
    <w:family w:val="auto"/>
    <w:notTrueType/>
    <w:pitch w:val="default"/>
    <w:sig w:usb0="00000000" w:usb1="08070000" w:usb2="00000010" w:usb3="00000000" w:csb0="00020000" w:csb1="00000000"/>
  </w:font>
  <w:font w:name="Sabon-Bold">
    <w:panose1 w:val="00000000000000000000"/>
    <w:charset w:val="00"/>
    <w:family w:val="roman"/>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Optima-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OfficinaSans-Bold">
    <w:panose1 w:val="00000000000000000000"/>
    <w:charset w:val="00"/>
    <w:family w:val="swiss"/>
    <w:notTrueType/>
    <w:pitch w:val="default"/>
    <w:sig w:usb0="00000003" w:usb1="00000000" w:usb2="00000000" w:usb3="00000000" w:csb0="00000001" w:csb1="00000000"/>
  </w:font>
  <w:font w:name="OfficinaSans-Book">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dvSabon_R">
    <w:panose1 w:val="00000000000000000000"/>
    <w:charset w:val="00"/>
    <w:family w:val="roman"/>
    <w:notTrueType/>
    <w:pitch w:val="default"/>
    <w:sig w:usb0="00000003" w:usb1="00000000" w:usb2="00000000" w:usb3="00000000" w:csb0="00000001" w:csb1="00000000"/>
  </w:font>
  <w:font w:name="AdvSabon_I">
    <w:panose1 w:val="00000000000000000000"/>
    <w:charset w:val="00"/>
    <w:family w:val="swiss"/>
    <w:notTrueType/>
    <w:pitch w:val="default"/>
    <w:sig w:usb0="00000003" w:usb1="00000000" w:usb2="00000000" w:usb3="00000000" w:csb0="00000001" w:csb1="00000000"/>
  </w:font>
  <w:font w:name="AdvUnivers">
    <w:panose1 w:val="00000000000000000000"/>
    <w:charset w:val="00"/>
    <w:family w:val="swiss"/>
    <w:notTrueType/>
    <w:pitch w:val="default"/>
    <w:sig w:usb0="00000003" w:usb1="00000000" w:usb2="00000000" w:usb3="00000000" w:csb0="00000001" w:csb1="00000000"/>
  </w:font>
  <w:font w:name="AdvUN-Oblique">
    <w:panose1 w:val="00000000000000000000"/>
    <w:charset w:val="00"/>
    <w:family w:val="swiss"/>
    <w:notTrueType/>
    <w:pitch w:val="default"/>
    <w:sig w:usb0="00000003" w:usb1="00000000" w:usb2="00000000" w:usb3="00000000" w:csb0="00000001" w:csb1="00000000"/>
  </w:font>
  <w:font w:name="PTSans-Regular">
    <w:panose1 w:val="00000000000000000000"/>
    <w:charset w:val="00"/>
    <w:family w:val="auto"/>
    <w:notTrueType/>
    <w:pitch w:val="default"/>
    <w:sig w:usb0="00000003" w:usb1="00000000" w:usb2="00000000" w:usb3="00000000" w:csb0="00000001" w:csb1="00000000"/>
  </w:font>
  <w:font w:name="ZurichBT-RomanCondensed">
    <w:panose1 w:val="00000000000000000000"/>
    <w:charset w:val="00"/>
    <w:family w:val="swiss"/>
    <w:notTrueType/>
    <w:pitch w:val="default"/>
    <w:sig w:usb0="00000003" w:usb1="00000000" w:usb2="00000000" w:usb3="00000000" w:csb0="00000001" w:csb1="00000000"/>
  </w:font>
  <w:font w:name="FreeSans">
    <w:altName w:val="MS Mincho"/>
    <w:panose1 w:val="00000000000000000000"/>
    <w:charset w:val="80"/>
    <w:family w:val="auto"/>
    <w:notTrueType/>
    <w:pitch w:val="default"/>
    <w:sig w:usb0="00000001" w:usb1="08070000" w:usb2="00000010" w:usb3="00000000" w:csb0="00020000" w:csb1="00000000"/>
  </w:font>
  <w:font w:name="Times-Bold">
    <w:panose1 w:val="00000000000000000000"/>
    <w:charset w:val="00"/>
    <w:family w:val="roman"/>
    <w:notTrueType/>
    <w:pitch w:val="default"/>
    <w:sig w:usb0="00000003" w:usb1="00000000" w:usb2="00000000" w:usb3="00000000" w:csb0="00000001" w:csb1="00000000"/>
  </w:font>
  <w:font w:name="AdvUvcb">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919280"/>
      <w:docPartObj>
        <w:docPartGallery w:val="Page Numbers (Bottom of Page)"/>
        <w:docPartUnique/>
      </w:docPartObj>
    </w:sdtPr>
    <w:sdtEndPr>
      <w:rPr>
        <w:noProof/>
      </w:rPr>
    </w:sdtEndPr>
    <w:sdtContent>
      <w:p w14:paraId="526F0EF7" w14:textId="067360A7" w:rsidR="00286F32" w:rsidRDefault="00B05D0A">
        <w:pPr>
          <w:pStyle w:val="Footer"/>
        </w:pPr>
        <w:r w:rsidRPr="00B05D0A">
          <w:rPr>
            <w:sz w:val="20"/>
          </w:rPr>
          <w:t>Investigating the efficacy and safety of over-the-counter codeine containing combination analgesics for pain and codeine based antitussives</w:t>
        </w:r>
        <w:r w:rsidR="00286F32">
          <w:rPr>
            <w:sz w:val="20"/>
          </w:rPr>
          <w:t>, 21 March</w:t>
        </w:r>
        <w:r w:rsidR="00286F32" w:rsidRPr="00B3352D">
          <w:rPr>
            <w:sz w:val="20"/>
          </w:rPr>
          <w:t xml:space="preserve"> 2016</w:t>
        </w:r>
        <w:r w:rsidR="008439B8">
          <w:tab/>
        </w:r>
        <w:r w:rsidR="008439B8">
          <w:tab/>
        </w:r>
        <w:r w:rsidR="00740272" w:rsidRPr="00740272">
          <w:t xml:space="preserve">Page </w:t>
        </w:r>
        <w:r w:rsidR="00740272" w:rsidRPr="00740272">
          <w:fldChar w:fldCharType="begin"/>
        </w:r>
        <w:r w:rsidR="00740272" w:rsidRPr="00740272">
          <w:instrText xml:space="preserve"> PAGE  \* Arabic  \* MERGEFORMAT </w:instrText>
        </w:r>
        <w:r w:rsidR="00740272" w:rsidRPr="00740272">
          <w:fldChar w:fldCharType="separate"/>
        </w:r>
        <w:r w:rsidR="00AB3BAE">
          <w:rPr>
            <w:noProof/>
          </w:rPr>
          <w:t>1</w:t>
        </w:r>
        <w:r w:rsidR="00740272" w:rsidRPr="00740272">
          <w:fldChar w:fldCharType="end"/>
        </w:r>
        <w:r w:rsidR="00740272" w:rsidRPr="00740272">
          <w:t xml:space="preserve"> of </w:t>
        </w:r>
        <w:fldSimple w:instr=" NUMPAGES  \* Arabic  \* MERGEFORMAT ">
          <w:r w:rsidR="00AB3BAE">
            <w:rPr>
              <w:noProof/>
            </w:rPr>
            <w:t>53</w:t>
          </w:r>
        </w:fldSimple>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1E770" w14:textId="77777777" w:rsidR="00BC0A11" w:rsidRDefault="00BC0A11" w:rsidP="00F47C57">
      <w:pPr>
        <w:spacing w:after="0" w:line="240" w:lineRule="auto"/>
      </w:pPr>
      <w:r>
        <w:separator/>
      </w:r>
    </w:p>
  </w:footnote>
  <w:footnote w:type="continuationSeparator" w:id="0">
    <w:p w14:paraId="56CB0268" w14:textId="77777777" w:rsidR="00BC0A11" w:rsidRDefault="00BC0A11" w:rsidP="00F47C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1BF8"/>
    <w:multiLevelType w:val="hybridMultilevel"/>
    <w:tmpl w:val="6FDCAE34"/>
    <w:lvl w:ilvl="0" w:tplc="3BE6366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DF6386E"/>
    <w:multiLevelType w:val="hybridMultilevel"/>
    <w:tmpl w:val="08424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882BA2"/>
    <w:multiLevelType w:val="hybridMultilevel"/>
    <w:tmpl w:val="3E327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3E7D91"/>
    <w:multiLevelType w:val="hybridMultilevel"/>
    <w:tmpl w:val="EB8E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CD40D6"/>
    <w:multiLevelType w:val="hybridMultilevel"/>
    <w:tmpl w:val="49BC2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E37C60"/>
    <w:multiLevelType w:val="hybridMultilevel"/>
    <w:tmpl w:val="769A9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0A1956"/>
    <w:multiLevelType w:val="hybridMultilevel"/>
    <w:tmpl w:val="587E2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75E0AD8"/>
    <w:multiLevelType w:val="hybridMultilevel"/>
    <w:tmpl w:val="6C128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3519A5"/>
    <w:multiLevelType w:val="hybridMultilevel"/>
    <w:tmpl w:val="EC286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CB532E"/>
    <w:multiLevelType w:val="hybridMultilevel"/>
    <w:tmpl w:val="A27CF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EDC5D48"/>
    <w:multiLevelType w:val="hybridMultilevel"/>
    <w:tmpl w:val="870432B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FEC3BE2"/>
    <w:multiLevelType w:val="hybridMultilevel"/>
    <w:tmpl w:val="600C0F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1CE7578"/>
    <w:multiLevelType w:val="hybridMultilevel"/>
    <w:tmpl w:val="BF4AE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37F4E90"/>
    <w:multiLevelType w:val="hybridMultilevel"/>
    <w:tmpl w:val="8022F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66038B2"/>
    <w:multiLevelType w:val="hybridMultilevel"/>
    <w:tmpl w:val="AD3C8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86E032E"/>
    <w:multiLevelType w:val="hybridMultilevel"/>
    <w:tmpl w:val="66380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8A43C9F"/>
    <w:multiLevelType w:val="hybridMultilevel"/>
    <w:tmpl w:val="225456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8F84F9C"/>
    <w:multiLevelType w:val="hybridMultilevel"/>
    <w:tmpl w:val="1E42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A9A75FB"/>
    <w:multiLevelType w:val="hybridMultilevel"/>
    <w:tmpl w:val="D696C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BBF5287"/>
    <w:multiLevelType w:val="hybridMultilevel"/>
    <w:tmpl w:val="967E0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ED41C56"/>
    <w:multiLevelType w:val="hybridMultilevel"/>
    <w:tmpl w:val="087CFD8C"/>
    <w:lvl w:ilvl="0" w:tplc="DD8CCEE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F18402B"/>
    <w:multiLevelType w:val="hybridMultilevel"/>
    <w:tmpl w:val="EEE67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0B1046D"/>
    <w:multiLevelType w:val="hybridMultilevel"/>
    <w:tmpl w:val="DCB6F5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6A604BE"/>
    <w:multiLevelType w:val="hybridMultilevel"/>
    <w:tmpl w:val="E7428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19795B"/>
    <w:multiLevelType w:val="hybridMultilevel"/>
    <w:tmpl w:val="D76CD2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36F0DE7"/>
    <w:multiLevelType w:val="hybridMultilevel"/>
    <w:tmpl w:val="0824B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41336F0"/>
    <w:multiLevelType w:val="hybridMultilevel"/>
    <w:tmpl w:val="2828D1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43D6FD2"/>
    <w:multiLevelType w:val="hybridMultilevel"/>
    <w:tmpl w:val="51D6F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CA55CFF"/>
    <w:multiLevelType w:val="hybridMultilevel"/>
    <w:tmpl w:val="47C6D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AE110FA"/>
    <w:multiLevelType w:val="hybridMultilevel"/>
    <w:tmpl w:val="CF7C8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CCF1922"/>
    <w:multiLevelType w:val="hybridMultilevel"/>
    <w:tmpl w:val="E17A8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283549D"/>
    <w:multiLevelType w:val="hybridMultilevel"/>
    <w:tmpl w:val="8B689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3"/>
  </w:num>
  <w:num w:numId="4">
    <w:abstractNumId w:val="2"/>
  </w:num>
  <w:num w:numId="5">
    <w:abstractNumId w:val="16"/>
  </w:num>
  <w:num w:numId="6">
    <w:abstractNumId w:val="26"/>
  </w:num>
  <w:num w:numId="7">
    <w:abstractNumId w:val="12"/>
  </w:num>
  <w:num w:numId="8">
    <w:abstractNumId w:val="7"/>
  </w:num>
  <w:num w:numId="9">
    <w:abstractNumId w:val="28"/>
  </w:num>
  <w:num w:numId="10">
    <w:abstractNumId w:val="31"/>
  </w:num>
  <w:num w:numId="11">
    <w:abstractNumId w:val="13"/>
  </w:num>
  <w:num w:numId="12">
    <w:abstractNumId w:val="15"/>
  </w:num>
  <w:num w:numId="13">
    <w:abstractNumId w:val="18"/>
  </w:num>
  <w:num w:numId="14">
    <w:abstractNumId w:val="6"/>
  </w:num>
  <w:num w:numId="15">
    <w:abstractNumId w:val="21"/>
  </w:num>
  <w:num w:numId="16">
    <w:abstractNumId w:val="1"/>
  </w:num>
  <w:num w:numId="17">
    <w:abstractNumId w:val="5"/>
  </w:num>
  <w:num w:numId="18">
    <w:abstractNumId w:val="29"/>
  </w:num>
  <w:num w:numId="19">
    <w:abstractNumId w:val="4"/>
  </w:num>
  <w:num w:numId="20">
    <w:abstractNumId w:val="25"/>
  </w:num>
  <w:num w:numId="21">
    <w:abstractNumId w:val="19"/>
  </w:num>
  <w:num w:numId="22">
    <w:abstractNumId w:val="14"/>
  </w:num>
  <w:num w:numId="23">
    <w:abstractNumId w:val="30"/>
  </w:num>
  <w:num w:numId="24">
    <w:abstractNumId w:val="9"/>
  </w:num>
  <w:num w:numId="25">
    <w:abstractNumId w:val="17"/>
  </w:num>
  <w:num w:numId="26">
    <w:abstractNumId w:val="27"/>
  </w:num>
  <w:num w:numId="27">
    <w:abstractNumId w:val="23"/>
  </w:num>
  <w:num w:numId="28">
    <w:abstractNumId w:val="8"/>
  </w:num>
  <w:num w:numId="29">
    <w:abstractNumId w:val="11"/>
  </w:num>
  <w:num w:numId="30">
    <w:abstractNumId w:val="24"/>
  </w:num>
  <w:num w:numId="31">
    <w:abstractNumId w:val="1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5FB"/>
    <w:rsid w:val="000029A6"/>
    <w:rsid w:val="0000793F"/>
    <w:rsid w:val="00012C7F"/>
    <w:rsid w:val="00021A4E"/>
    <w:rsid w:val="0002672C"/>
    <w:rsid w:val="00030EF1"/>
    <w:rsid w:val="0003219F"/>
    <w:rsid w:val="00032D7B"/>
    <w:rsid w:val="00033118"/>
    <w:rsid w:val="00035624"/>
    <w:rsid w:val="00046331"/>
    <w:rsid w:val="00051470"/>
    <w:rsid w:val="00055C2B"/>
    <w:rsid w:val="00061992"/>
    <w:rsid w:val="00067A67"/>
    <w:rsid w:val="0008171D"/>
    <w:rsid w:val="00094728"/>
    <w:rsid w:val="000A0E19"/>
    <w:rsid w:val="000A12A1"/>
    <w:rsid w:val="000A45B8"/>
    <w:rsid w:val="000B1A8A"/>
    <w:rsid w:val="000B3939"/>
    <w:rsid w:val="000B5833"/>
    <w:rsid w:val="000D20B0"/>
    <w:rsid w:val="000D4031"/>
    <w:rsid w:val="000E3768"/>
    <w:rsid w:val="000E3DEE"/>
    <w:rsid w:val="000F6ADE"/>
    <w:rsid w:val="0010027A"/>
    <w:rsid w:val="00107C06"/>
    <w:rsid w:val="001127A0"/>
    <w:rsid w:val="00113096"/>
    <w:rsid w:val="00131B1D"/>
    <w:rsid w:val="00132BF9"/>
    <w:rsid w:val="0013448C"/>
    <w:rsid w:val="001369FC"/>
    <w:rsid w:val="001459ED"/>
    <w:rsid w:val="00154445"/>
    <w:rsid w:val="00157D5C"/>
    <w:rsid w:val="001666F0"/>
    <w:rsid w:val="00180DB1"/>
    <w:rsid w:val="00181533"/>
    <w:rsid w:val="001926BE"/>
    <w:rsid w:val="00196338"/>
    <w:rsid w:val="001A0F5B"/>
    <w:rsid w:val="001B3336"/>
    <w:rsid w:val="001B3A09"/>
    <w:rsid w:val="001C3907"/>
    <w:rsid w:val="001C3CBC"/>
    <w:rsid w:val="001C5F2C"/>
    <w:rsid w:val="001D2E55"/>
    <w:rsid w:val="001E04BE"/>
    <w:rsid w:val="001E6606"/>
    <w:rsid w:val="001E6728"/>
    <w:rsid w:val="001E7689"/>
    <w:rsid w:val="00210907"/>
    <w:rsid w:val="00220DFC"/>
    <w:rsid w:val="002253B3"/>
    <w:rsid w:val="002345C5"/>
    <w:rsid w:val="00236305"/>
    <w:rsid w:val="00241458"/>
    <w:rsid w:val="002440FB"/>
    <w:rsid w:val="002650E9"/>
    <w:rsid w:val="0026608C"/>
    <w:rsid w:val="00270B35"/>
    <w:rsid w:val="00270D1B"/>
    <w:rsid w:val="00272C9A"/>
    <w:rsid w:val="00281340"/>
    <w:rsid w:val="00282094"/>
    <w:rsid w:val="0028491E"/>
    <w:rsid w:val="00286F32"/>
    <w:rsid w:val="00291328"/>
    <w:rsid w:val="002932DE"/>
    <w:rsid w:val="002A0D9B"/>
    <w:rsid w:val="002A0E7B"/>
    <w:rsid w:val="002B2E0A"/>
    <w:rsid w:val="002C1CB1"/>
    <w:rsid w:val="002C43AB"/>
    <w:rsid w:val="002D4A69"/>
    <w:rsid w:val="002D4F37"/>
    <w:rsid w:val="002D696E"/>
    <w:rsid w:val="002E04E0"/>
    <w:rsid w:val="002E66A5"/>
    <w:rsid w:val="002F66BE"/>
    <w:rsid w:val="00311EB0"/>
    <w:rsid w:val="00330F9E"/>
    <w:rsid w:val="003337E6"/>
    <w:rsid w:val="00335BC9"/>
    <w:rsid w:val="003406E7"/>
    <w:rsid w:val="00343501"/>
    <w:rsid w:val="00367EED"/>
    <w:rsid w:val="00372ACA"/>
    <w:rsid w:val="003768D5"/>
    <w:rsid w:val="00376D42"/>
    <w:rsid w:val="00380337"/>
    <w:rsid w:val="0038065D"/>
    <w:rsid w:val="003835FB"/>
    <w:rsid w:val="003846DE"/>
    <w:rsid w:val="00392074"/>
    <w:rsid w:val="003B4DC1"/>
    <w:rsid w:val="003B5647"/>
    <w:rsid w:val="003B683D"/>
    <w:rsid w:val="003D0E9C"/>
    <w:rsid w:val="003D34D2"/>
    <w:rsid w:val="003D68A4"/>
    <w:rsid w:val="003E16B5"/>
    <w:rsid w:val="00405786"/>
    <w:rsid w:val="0042433B"/>
    <w:rsid w:val="00425161"/>
    <w:rsid w:val="00426BAE"/>
    <w:rsid w:val="00432327"/>
    <w:rsid w:val="00433A22"/>
    <w:rsid w:val="0045000A"/>
    <w:rsid w:val="00455A1B"/>
    <w:rsid w:val="00457BBE"/>
    <w:rsid w:val="00461B24"/>
    <w:rsid w:val="00461D8C"/>
    <w:rsid w:val="0046520C"/>
    <w:rsid w:val="004663A7"/>
    <w:rsid w:val="00466951"/>
    <w:rsid w:val="00476849"/>
    <w:rsid w:val="00491E51"/>
    <w:rsid w:val="00492727"/>
    <w:rsid w:val="004955C9"/>
    <w:rsid w:val="004B3220"/>
    <w:rsid w:val="004B3AC8"/>
    <w:rsid w:val="004C54CF"/>
    <w:rsid w:val="004C5A4B"/>
    <w:rsid w:val="004D323E"/>
    <w:rsid w:val="004E3503"/>
    <w:rsid w:val="004F458B"/>
    <w:rsid w:val="00500681"/>
    <w:rsid w:val="00522C19"/>
    <w:rsid w:val="00525C4E"/>
    <w:rsid w:val="00535F9B"/>
    <w:rsid w:val="00536B27"/>
    <w:rsid w:val="00541EAF"/>
    <w:rsid w:val="00560204"/>
    <w:rsid w:val="0056516E"/>
    <w:rsid w:val="005A3CDB"/>
    <w:rsid w:val="005C4723"/>
    <w:rsid w:val="005C709D"/>
    <w:rsid w:val="005D24A4"/>
    <w:rsid w:val="005D662F"/>
    <w:rsid w:val="005E40BD"/>
    <w:rsid w:val="005F30C7"/>
    <w:rsid w:val="005F5FF8"/>
    <w:rsid w:val="00600447"/>
    <w:rsid w:val="0061155A"/>
    <w:rsid w:val="00623259"/>
    <w:rsid w:val="00625737"/>
    <w:rsid w:val="006314E6"/>
    <w:rsid w:val="00640EF0"/>
    <w:rsid w:val="006476F1"/>
    <w:rsid w:val="00647C15"/>
    <w:rsid w:val="00666842"/>
    <w:rsid w:val="0066686C"/>
    <w:rsid w:val="00667B1A"/>
    <w:rsid w:val="00670D40"/>
    <w:rsid w:val="006712C7"/>
    <w:rsid w:val="0068218D"/>
    <w:rsid w:val="00683920"/>
    <w:rsid w:val="0068454F"/>
    <w:rsid w:val="00687CF1"/>
    <w:rsid w:val="00690DC8"/>
    <w:rsid w:val="00691442"/>
    <w:rsid w:val="006939AC"/>
    <w:rsid w:val="00696A61"/>
    <w:rsid w:val="006A07B6"/>
    <w:rsid w:val="006B26E6"/>
    <w:rsid w:val="006B5375"/>
    <w:rsid w:val="006C0DCC"/>
    <w:rsid w:val="006C4546"/>
    <w:rsid w:val="006D25C1"/>
    <w:rsid w:val="006D7A6B"/>
    <w:rsid w:val="006F0C57"/>
    <w:rsid w:val="006F6269"/>
    <w:rsid w:val="00703131"/>
    <w:rsid w:val="00703AB4"/>
    <w:rsid w:val="00722157"/>
    <w:rsid w:val="00723076"/>
    <w:rsid w:val="007235BD"/>
    <w:rsid w:val="00730CD9"/>
    <w:rsid w:val="007346C2"/>
    <w:rsid w:val="00740272"/>
    <w:rsid w:val="0074415D"/>
    <w:rsid w:val="00747150"/>
    <w:rsid w:val="00751A59"/>
    <w:rsid w:val="0075493A"/>
    <w:rsid w:val="00764573"/>
    <w:rsid w:val="00774D36"/>
    <w:rsid w:val="00784265"/>
    <w:rsid w:val="00792616"/>
    <w:rsid w:val="00797DFE"/>
    <w:rsid w:val="007A2D52"/>
    <w:rsid w:val="007A39D2"/>
    <w:rsid w:val="007A3F06"/>
    <w:rsid w:val="007B7631"/>
    <w:rsid w:val="007C5A35"/>
    <w:rsid w:val="007D09C3"/>
    <w:rsid w:val="007D1EF9"/>
    <w:rsid w:val="007D3B38"/>
    <w:rsid w:val="007E24C5"/>
    <w:rsid w:val="007F187E"/>
    <w:rsid w:val="007F1BA0"/>
    <w:rsid w:val="007F368C"/>
    <w:rsid w:val="007F621F"/>
    <w:rsid w:val="00805383"/>
    <w:rsid w:val="00805F90"/>
    <w:rsid w:val="00812327"/>
    <w:rsid w:val="00813057"/>
    <w:rsid w:val="008151FB"/>
    <w:rsid w:val="0083161E"/>
    <w:rsid w:val="008439B8"/>
    <w:rsid w:val="00864B58"/>
    <w:rsid w:val="00872884"/>
    <w:rsid w:val="00876EDD"/>
    <w:rsid w:val="00876F62"/>
    <w:rsid w:val="0088742E"/>
    <w:rsid w:val="008A41FE"/>
    <w:rsid w:val="008B2003"/>
    <w:rsid w:val="008B6EFF"/>
    <w:rsid w:val="008B7FC1"/>
    <w:rsid w:val="008C500A"/>
    <w:rsid w:val="008D1D5C"/>
    <w:rsid w:val="008E2ADE"/>
    <w:rsid w:val="008E7195"/>
    <w:rsid w:val="008E7271"/>
    <w:rsid w:val="00900604"/>
    <w:rsid w:val="00902D1D"/>
    <w:rsid w:val="00906EFE"/>
    <w:rsid w:val="00920A12"/>
    <w:rsid w:val="00920B10"/>
    <w:rsid w:val="009245B6"/>
    <w:rsid w:val="00925C07"/>
    <w:rsid w:val="00932754"/>
    <w:rsid w:val="00940597"/>
    <w:rsid w:val="00942024"/>
    <w:rsid w:val="00944192"/>
    <w:rsid w:val="009479A3"/>
    <w:rsid w:val="009541D8"/>
    <w:rsid w:val="00965F1B"/>
    <w:rsid w:val="009673A8"/>
    <w:rsid w:val="0096787B"/>
    <w:rsid w:val="00976A81"/>
    <w:rsid w:val="00981DF4"/>
    <w:rsid w:val="009826C9"/>
    <w:rsid w:val="00986944"/>
    <w:rsid w:val="00990CC9"/>
    <w:rsid w:val="00993531"/>
    <w:rsid w:val="0099434E"/>
    <w:rsid w:val="009A0062"/>
    <w:rsid w:val="009A05EC"/>
    <w:rsid w:val="009A5DA4"/>
    <w:rsid w:val="009B3BE8"/>
    <w:rsid w:val="009C0DC1"/>
    <w:rsid w:val="009C30F9"/>
    <w:rsid w:val="009D11AA"/>
    <w:rsid w:val="009D449C"/>
    <w:rsid w:val="009E059F"/>
    <w:rsid w:val="00A0104D"/>
    <w:rsid w:val="00A07508"/>
    <w:rsid w:val="00A307AA"/>
    <w:rsid w:val="00A42F98"/>
    <w:rsid w:val="00A4718E"/>
    <w:rsid w:val="00A86CEE"/>
    <w:rsid w:val="00A94FDD"/>
    <w:rsid w:val="00A959CB"/>
    <w:rsid w:val="00AB0299"/>
    <w:rsid w:val="00AB3BAE"/>
    <w:rsid w:val="00AC0E15"/>
    <w:rsid w:val="00AD6968"/>
    <w:rsid w:val="00AD6B55"/>
    <w:rsid w:val="00AF0D83"/>
    <w:rsid w:val="00B014A0"/>
    <w:rsid w:val="00B0549B"/>
    <w:rsid w:val="00B05D0A"/>
    <w:rsid w:val="00B05E71"/>
    <w:rsid w:val="00B14512"/>
    <w:rsid w:val="00B20904"/>
    <w:rsid w:val="00B3248E"/>
    <w:rsid w:val="00B3352D"/>
    <w:rsid w:val="00B3774E"/>
    <w:rsid w:val="00B45806"/>
    <w:rsid w:val="00B46411"/>
    <w:rsid w:val="00B577A7"/>
    <w:rsid w:val="00B64E0B"/>
    <w:rsid w:val="00B65995"/>
    <w:rsid w:val="00B802FD"/>
    <w:rsid w:val="00B82604"/>
    <w:rsid w:val="00B92467"/>
    <w:rsid w:val="00B95CE3"/>
    <w:rsid w:val="00BA5ADB"/>
    <w:rsid w:val="00BC0A11"/>
    <w:rsid w:val="00BC350C"/>
    <w:rsid w:val="00BC3B67"/>
    <w:rsid w:val="00BC6A13"/>
    <w:rsid w:val="00BF3485"/>
    <w:rsid w:val="00C100C4"/>
    <w:rsid w:val="00C174AB"/>
    <w:rsid w:val="00C41E59"/>
    <w:rsid w:val="00C4471F"/>
    <w:rsid w:val="00C60686"/>
    <w:rsid w:val="00C806AC"/>
    <w:rsid w:val="00C81889"/>
    <w:rsid w:val="00C81B7D"/>
    <w:rsid w:val="00C87FE7"/>
    <w:rsid w:val="00C934E9"/>
    <w:rsid w:val="00C946F4"/>
    <w:rsid w:val="00CA7934"/>
    <w:rsid w:val="00CA7BD4"/>
    <w:rsid w:val="00CB01B9"/>
    <w:rsid w:val="00CC2421"/>
    <w:rsid w:val="00CD06B0"/>
    <w:rsid w:val="00CD59E4"/>
    <w:rsid w:val="00CD75C2"/>
    <w:rsid w:val="00CE433E"/>
    <w:rsid w:val="00CE6374"/>
    <w:rsid w:val="00D0703C"/>
    <w:rsid w:val="00D11009"/>
    <w:rsid w:val="00D24010"/>
    <w:rsid w:val="00D32E29"/>
    <w:rsid w:val="00D47547"/>
    <w:rsid w:val="00D513CB"/>
    <w:rsid w:val="00D52B56"/>
    <w:rsid w:val="00D55C3E"/>
    <w:rsid w:val="00D56B4F"/>
    <w:rsid w:val="00D57F7F"/>
    <w:rsid w:val="00D61DA2"/>
    <w:rsid w:val="00D62AAF"/>
    <w:rsid w:val="00D727F6"/>
    <w:rsid w:val="00D86307"/>
    <w:rsid w:val="00D90DBA"/>
    <w:rsid w:val="00D94C84"/>
    <w:rsid w:val="00D95501"/>
    <w:rsid w:val="00DA0DA7"/>
    <w:rsid w:val="00DB4542"/>
    <w:rsid w:val="00DB5F3E"/>
    <w:rsid w:val="00DC0721"/>
    <w:rsid w:val="00DC256F"/>
    <w:rsid w:val="00DC5DA9"/>
    <w:rsid w:val="00DC68FD"/>
    <w:rsid w:val="00DD2E1D"/>
    <w:rsid w:val="00DD4828"/>
    <w:rsid w:val="00DD70F4"/>
    <w:rsid w:val="00DE4D1C"/>
    <w:rsid w:val="00DF3FAF"/>
    <w:rsid w:val="00E02A6A"/>
    <w:rsid w:val="00E17C21"/>
    <w:rsid w:val="00E25942"/>
    <w:rsid w:val="00E27267"/>
    <w:rsid w:val="00E338BF"/>
    <w:rsid w:val="00E403A3"/>
    <w:rsid w:val="00E40CBF"/>
    <w:rsid w:val="00E4644D"/>
    <w:rsid w:val="00E5005E"/>
    <w:rsid w:val="00E5161B"/>
    <w:rsid w:val="00E6054B"/>
    <w:rsid w:val="00E72EA3"/>
    <w:rsid w:val="00E7370F"/>
    <w:rsid w:val="00E80CF0"/>
    <w:rsid w:val="00E923D3"/>
    <w:rsid w:val="00E96702"/>
    <w:rsid w:val="00EA53A1"/>
    <w:rsid w:val="00EB2AA3"/>
    <w:rsid w:val="00EB6D0C"/>
    <w:rsid w:val="00EB756E"/>
    <w:rsid w:val="00EC0CE6"/>
    <w:rsid w:val="00EC755E"/>
    <w:rsid w:val="00EC75B1"/>
    <w:rsid w:val="00ED7024"/>
    <w:rsid w:val="00EE03F9"/>
    <w:rsid w:val="00EE1739"/>
    <w:rsid w:val="00EE2C84"/>
    <w:rsid w:val="00EE5CD3"/>
    <w:rsid w:val="00F17E57"/>
    <w:rsid w:val="00F259C3"/>
    <w:rsid w:val="00F31A8F"/>
    <w:rsid w:val="00F35E5F"/>
    <w:rsid w:val="00F44CD9"/>
    <w:rsid w:val="00F47C57"/>
    <w:rsid w:val="00F522DE"/>
    <w:rsid w:val="00F5349F"/>
    <w:rsid w:val="00F56E88"/>
    <w:rsid w:val="00F65CB2"/>
    <w:rsid w:val="00F6711E"/>
    <w:rsid w:val="00F7440B"/>
    <w:rsid w:val="00F91A0E"/>
    <w:rsid w:val="00F93987"/>
    <w:rsid w:val="00FB3174"/>
    <w:rsid w:val="00FB4343"/>
    <w:rsid w:val="00FB4ED3"/>
    <w:rsid w:val="00FC3E1D"/>
    <w:rsid w:val="00FE35A9"/>
    <w:rsid w:val="00FE41D8"/>
    <w:rsid w:val="00FE4285"/>
    <w:rsid w:val="00FF571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CC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265"/>
    <w:pPr>
      <w:spacing w:line="240" w:lineRule="atLeast"/>
    </w:pPr>
  </w:style>
  <w:style w:type="paragraph" w:styleId="Heading1">
    <w:name w:val="heading 1"/>
    <w:basedOn w:val="Normal"/>
    <w:link w:val="Heading1Char"/>
    <w:uiPriority w:val="9"/>
    <w:qFormat/>
    <w:rsid w:val="00286F32"/>
    <w:pPr>
      <w:pBdr>
        <w:top w:val="single" w:sz="4" w:space="1" w:color="auto"/>
        <w:left w:val="single" w:sz="4" w:space="4" w:color="auto"/>
        <w:bottom w:val="single" w:sz="4" w:space="1" w:color="auto"/>
        <w:right w:val="single" w:sz="4" w:space="4" w:color="auto"/>
      </w:pBdr>
      <w:jc w:val="center"/>
      <w:outlineLvl w:val="0"/>
    </w:pPr>
    <w:rPr>
      <w:b/>
      <w:sz w:val="28"/>
      <w:szCs w:val="24"/>
    </w:rPr>
  </w:style>
  <w:style w:type="paragraph" w:styleId="Heading2">
    <w:name w:val="heading 2"/>
    <w:basedOn w:val="Normal"/>
    <w:next w:val="Normal"/>
    <w:link w:val="Heading2Char"/>
    <w:uiPriority w:val="9"/>
    <w:unhideWhenUsed/>
    <w:qFormat/>
    <w:rsid w:val="00784265"/>
    <w:pPr>
      <w:keepNext/>
      <w:keepLines/>
      <w:spacing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4265"/>
    <w:pPr>
      <w:keepNext/>
      <w:keepLines/>
      <w:spacing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C87F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5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6BAE"/>
    <w:pPr>
      <w:ind w:left="720"/>
      <w:contextualSpacing/>
    </w:pPr>
  </w:style>
  <w:style w:type="character" w:customStyle="1" w:styleId="ListParagraphChar">
    <w:name w:val="List Paragraph Char"/>
    <w:link w:val="ListParagraph"/>
    <w:uiPriority w:val="34"/>
    <w:locked/>
    <w:rsid w:val="00426BAE"/>
  </w:style>
  <w:style w:type="character" w:styleId="CommentReference">
    <w:name w:val="annotation reference"/>
    <w:basedOn w:val="DefaultParagraphFont"/>
    <w:uiPriority w:val="99"/>
    <w:semiHidden/>
    <w:unhideWhenUsed/>
    <w:rsid w:val="00426BAE"/>
    <w:rPr>
      <w:sz w:val="16"/>
      <w:szCs w:val="16"/>
    </w:rPr>
  </w:style>
  <w:style w:type="paragraph" w:styleId="CommentText">
    <w:name w:val="annotation text"/>
    <w:basedOn w:val="Normal"/>
    <w:link w:val="CommentTextChar"/>
    <w:uiPriority w:val="99"/>
    <w:unhideWhenUsed/>
    <w:rsid w:val="00426BAE"/>
    <w:pPr>
      <w:spacing w:line="240" w:lineRule="auto"/>
    </w:pPr>
    <w:rPr>
      <w:sz w:val="20"/>
      <w:szCs w:val="20"/>
    </w:rPr>
  </w:style>
  <w:style w:type="character" w:customStyle="1" w:styleId="CommentTextChar">
    <w:name w:val="Comment Text Char"/>
    <w:basedOn w:val="DefaultParagraphFont"/>
    <w:link w:val="CommentText"/>
    <w:uiPriority w:val="99"/>
    <w:rsid w:val="00426BAE"/>
    <w:rPr>
      <w:sz w:val="20"/>
      <w:szCs w:val="20"/>
    </w:rPr>
  </w:style>
  <w:style w:type="paragraph" w:styleId="CommentSubject">
    <w:name w:val="annotation subject"/>
    <w:basedOn w:val="CommentText"/>
    <w:next w:val="CommentText"/>
    <w:link w:val="CommentSubjectChar"/>
    <w:uiPriority w:val="99"/>
    <w:semiHidden/>
    <w:unhideWhenUsed/>
    <w:rsid w:val="00426BAE"/>
    <w:rPr>
      <w:b/>
      <w:bCs/>
    </w:rPr>
  </w:style>
  <w:style w:type="character" w:customStyle="1" w:styleId="CommentSubjectChar">
    <w:name w:val="Comment Subject Char"/>
    <w:basedOn w:val="CommentTextChar"/>
    <w:link w:val="CommentSubject"/>
    <w:uiPriority w:val="99"/>
    <w:semiHidden/>
    <w:rsid w:val="00426BAE"/>
    <w:rPr>
      <w:b/>
      <w:bCs/>
      <w:sz w:val="20"/>
      <w:szCs w:val="20"/>
    </w:rPr>
  </w:style>
  <w:style w:type="paragraph" w:styleId="BalloonText">
    <w:name w:val="Balloon Text"/>
    <w:basedOn w:val="Normal"/>
    <w:link w:val="BalloonTextChar"/>
    <w:uiPriority w:val="99"/>
    <w:semiHidden/>
    <w:unhideWhenUsed/>
    <w:rsid w:val="00426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BAE"/>
    <w:rPr>
      <w:rFonts w:ascii="Tahoma" w:hAnsi="Tahoma" w:cs="Tahoma"/>
      <w:sz w:val="16"/>
      <w:szCs w:val="16"/>
    </w:rPr>
  </w:style>
  <w:style w:type="character" w:customStyle="1" w:styleId="Heading1Char">
    <w:name w:val="Heading 1 Char"/>
    <w:basedOn w:val="DefaultParagraphFont"/>
    <w:link w:val="Heading1"/>
    <w:uiPriority w:val="9"/>
    <w:rsid w:val="00286F32"/>
    <w:rPr>
      <w:b/>
      <w:sz w:val="28"/>
      <w:szCs w:val="24"/>
    </w:rPr>
  </w:style>
  <w:style w:type="paragraph" w:styleId="NormalWeb">
    <w:name w:val="Normal (Web)"/>
    <w:basedOn w:val="Normal"/>
    <w:uiPriority w:val="99"/>
    <w:unhideWhenUsed/>
    <w:rsid w:val="006914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91442"/>
    <w:rPr>
      <w:b/>
      <w:bCs/>
    </w:rPr>
  </w:style>
  <w:style w:type="character" w:styleId="Hyperlink">
    <w:name w:val="Hyperlink"/>
    <w:basedOn w:val="DefaultParagraphFont"/>
    <w:uiPriority w:val="99"/>
    <w:unhideWhenUsed/>
    <w:rsid w:val="00691442"/>
    <w:rPr>
      <w:color w:val="0000FF" w:themeColor="hyperlink"/>
      <w:u w:val="single"/>
    </w:rPr>
  </w:style>
  <w:style w:type="character" w:styleId="Emphasis">
    <w:name w:val="Emphasis"/>
    <w:basedOn w:val="DefaultParagraphFont"/>
    <w:uiPriority w:val="20"/>
    <w:qFormat/>
    <w:rsid w:val="00F6711E"/>
    <w:rPr>
      <w:i/>
      <w:iCs/>
    </w:rPr>
  </w:style>
  <w:style w:type="paragraph" w:customStyle="1" w:styleId="Title1">
    <w:name w:val="Title1"/>
    <w:basedOn w:val="Normal"/>
    <w:rsid w:val="00C100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sc">
    <w:name w:val="desc"/>
    <w:basedOn w:val="Normal"/>
    <w:rsid w:val="00C100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
    <w:name w:val="details"/>
    <w:basedOn w:val="Normal"/>
    <w:rsid w:val="00C100C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jrnl">
    <w:name w:val="jrnl"/>
    <w:basedOn w:val="DefaultParagraphFont"/>
    <w:rsid w:val="00C100C4"/>
  </w:style>
  <w:style w:type="character" w:customStyle="1" w:styleId="Heading3Char">
    <w:name w:val="Heading 3 Char"/>
    <w:basedOn w:val="DefaultParagraphFont"/>
    <w:link w:val="Heading3"/>
    <w:uiPriority w:val="9"/>
    <w:rsid w:val="00784265"/>
    <w:rPr>
      <w:rFonts w:asciiTheme="majorHAnsi" w:eastAsiaTheme="majorEastAsia" w:hAnsiTheme="majorHAnsi" w:cstheme="majorBidi"/>
      <w:b/>
      <w:bCs/>
    </w:rPr>
  </w:style>
  <w:style w:type="character" w:customStyle="1" w:styleId="ui-ncbitoggler-master-text">
    <w:name w:val="ui-ncbitoggler-master-text"/>
    <w:basedOn w:val="DefaultParagraphFont"/>
    <w:rsid w:val="00C100C4"/>
  </w:style>
  <w:style w:type="character" w:customStyle="1" w:styleId="Heading4Char">
    <w:name w:val="Heading 4 Char"/>
    <w:basedOn w:val="DefaultParagraphFont"/>
    <w:link w:val="Heading4"/>
    <w:uiPriority w:val="9"/>
    <w:rsid w:val="00C87FE7"/>
    <w:rPr>
      <w:rFonts w:asciiTheme="majorHAnsi" w:eastAsiaTheme="majorEastAsia" w:hAnsiTheme="majorHAnsi" w:cstheme="majorBidi"/>
      <w:b/>
      <w:bCs/>
      <w:i/>
      <w:iCs/>
      <w:color w:val="4F81BD" w:themeColor="accent1"/>
    </w:rPr>
  </w:style>
  <w:style w:type="character" w:customStyle="1" w:styleId="st">
    <w:name w:val="st"/>
    <w:basedOn w:val="DefaultParagraphFont"/>
    <w:rsid w:val="004663A7"/>
  </w:style>
  <w:style w:type="character" w:customStyle="1" w:styleId="il">
    <w:name w:val="il"/>
    <w:basedOn w:val="DefaultParagraphFont"/>
    <w:rsid w:val="00864B58"/>
  </w:style>
  <w:style w:type="character" w:customStyle="1" w:styleId="highlight">
    <w:name w:val="highlight"/>
    <w:basedOn w:val="DefaultParagraphFont"/>
    <w:rsid w:val="00D86307"/>
  </w:style>
  <w:style w:type="paragraph" w:customStyle="1" w:styleId="fulltext-references">
    <w:name w:val="fulltext-references"/>
    <w:basedOn w:val="Normal"/>
    <w:rsid w:val="006C0D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qj">
    <w:name w:val="aqj"/>
    <w:basedOn w:val="DefaultParagraphFont"/>
    <w:rsid w:val="00270B35"/>
  </w:style>
  <w:style w:type="paragraph" w:styleId="Header">
    <w:name w:val="header"/>
    <w:basedOn w:val="Normal"/>
    <w:link w:val="HeaderChar"/>
    <w:uiPriority w:val="99"/>
    <w:unhideWhenUsed/>
    <w:rsid w:val="00270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B35"/>
  </w:style>
  <w:style w:type="paragraph" w:styleId="Footer">
    <w:name w:val="footer"/>
    <w:basedOn w:val="Normal"/>
    <w:link w:val="FooterChar"/>
    <w:uiPriority w:val="99"/>
    <w:unhideWhenUsed/>
    <w:rsid w:val="00270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B35"/>
  </w:style>
  <w:style w:type="character" w:customStyle="1" w:styleId="hidden">
    <w:name w:val="hidden"/>
    <w:basedOn w:val="DefaultParagraphFont"/>
    <w:rsid w:val="00270B35"/>
  </w:style>
  <w:style w:type="paragraph" w:customStyle="1" w:styleId="Caption1">
    <w:name w:val="Caption1"/>
    <w:basedOn w:val="Normal"/>
    <w:rsid w:val="00270B3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TMLCite">
    <w:name w:val="HTML Cite"/>
    <w:basedOn w:val="DefaultParagraphFont"/>
    <w:uiPriority w:val="99"/>
    <w:semiHidden/>
    <w:unhideWhenUsed/>
    <w:rsid w:val="00F17E57"/>
    <w:rPr>
      <w:i/>
      <w:iCs/>
    </w:rPr>
  </w:style>
  <w:style w:type="paragraph" w:styleId="TOCHeading">
    <w:name w:val="TOC Heading"/>
    <w:basedOn w:val="Heading2"/>
    <w:next w:val="Normal"/>
    <w:uiPriority w:val="39"/>
    <w:unhideWhenUsed/>
    <w:qFormat/>
    <w:rsid w:val="00805F90"/>
    <w:pPr>
      <w:spacing w:before="480"/>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805F90"/>
    <w:pPr>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536B27"/>
    <w:pPr>
      <w:tabs>
        <w:tab w:val="right" w:leader="dot" w:pos="9016"/>
      </w:tabs>
      <w:spacing w:after="120"/>
    </w:pPr>
    <w:rPr>
      <w:b/>
      <w:noProof/>
      <w:shd w:val="clear" w:color="auto" w:fill="FFFFFF" w:themeFill="background1"/>
    </w:rPr>
  </w:style>
  <w:style w:type="paragraph" w:styleId="TOC3">
    <w:name w:val="toc 3"/>
    <w:basedOn w:val="Normal"/>
    <w:next w:val="Normal"/>
    <w:autoRedefine/>
    <w:uiPriority w:val="39"/>
    <w:unhideWhenUsed/>
    <w:rsid w:val="00805F90"/>
    <w:pPr>
      <w:spacing w:after="0"/>
      <w:ind w:left="220"/>
    </w:pPr>
    <w:rPr>
      <w:i/>
    </w:rPr>
  </w:style>
  <w:style w:type="paragraph" w:styleId="TOC4">
    <w:name w:val="toc 4"/>
    <w:basedOn w:val="Normal"/>
    <w:next w:val="Normal"/>
    <w:autoRedefine/>
    <w:uiPriority w:val="39"/>
    <w:semiHidden/>
    <w:unhideWhenUsed/>
    <w:rsid w:val="00805F90"/>
    <w:pPr>
      <w:pBdr>
        <w:between w:val="double" w:sz="6" w:space="0" w:color="auto"/>
      </w:pBdr>
      <w:spacing w:after="0"/>
      <w:ind w:left="440"/>
    </w:pPr>
    <w:rPr>
      <w:sz w:val="20"/>
      <w:szCs w:val="20"/>
    </w:rPr>
  </w:style>
  <w:style w:type="paragraph" w:styleId="TOC5">
    <w:name w:val="toc 5"/>
    <w:basedOn w:val="Normal"/>
    <w:next w:val="Normal"/>
    <w:autoRedefine/>
    <w:uiPriority w:val="39"/>
    <w:semiHidden/>
    <w:unhideWhenUsed/>
    <w:rsid w:val="00805F90"/>
    <w:pPr>
      <w:pBdr>
        <w:between w:val="double" w:sz="6" w:space="0" w:color="auto"/>
      </w:pBdr>
      <w:spacing w:after="0"/>
      <w:ind w:left="660"/>
    </w:pPr>
    <w:rPr>
      <w:sz w:val="20"/>
      <w:szCs w:val="20"/>
    </w:rPr>
  </w:style>
  <w:style w:type="paragraph" w:styleId="TOC6">
    <w:name w:val="toc 6"/>
    <w:basedOn w:val="Normal"/>
    <w:next w:val="Normal"/>
    <w:autoRedefine/>
    <w:uiPriority w:val="39"/>
    <w:semiHidden/>
    <w:unhideWhenUsed/>
    <w:rsid w:val="00805F90"/>
    <w:pPr>
      <w:pBdr>
        <w:between w:val="double" w:sz="6" w:space="0" w:color="auto"/>
      </w:pBdr>
      <w:spacing w:after="0"/>
      <w:ind w:left="880"/>
    </w:pPr>
    <w:rPr>
      <w:sz w:val="20"/>
      <w:szCs w:val="20"/>
    </w:rPr>
  </w:style>
  <w:style w:type="paragraph" w:styleId="TOC7">
    <w:name w:val="toc 7"/>
    <w:basedOn w:val="Normal"/>
    <w:next w:val="Normal"/>
    <w:autoRedefine/>
    <w:uiPriority w:val="39"/>
    <w:semiHidden/>
    <w:unhideWhenUsed/>
    <w:rsid w:val="00805F90"/>
    <w:pPr>
      <w:pBdr>
        <w:between w:val="double" w:sz="6" w:space="0" w:color="auto"/>
      </w:pBdr>
      <w:spacing w:after="0"/>
      <w:ind w:left="1100"/>
    </w:pPr>
    <w:rPr>
      <w:sz w:val="20"/>
      <w:szCs w:val="20"/>
    </w:rPr>
  </w:style>
  <w:style w:type="paragraph" w:styleId="TOC8">
    <w:name w:val="toc 8"/>
    <w:basedOn w:val="Normal"/>
    <w:next w:val="Normal"/>
    <w:autoRedefine/>
    <w:uiPriority w:val="39"/>
    <w:semiHidden/>
    <w:unhideWhenUsed/>
    <w:rsid w:val="00805F90"/>
    <w:pPr>
      <w:pBdr>
        <w:between w:val="double" w:sz="6" w:space="0" w:color="auto"/>
      </w:pBdr>
      <w:spacing w:after="0"/>
      <w:ind w:left="1320"/>
    </w:pPr>
    <w:rPr>
      <w:sz w:val="20"/>
      <w:szCs w:val="20"/>
    </w:rPr>
  </w:style>
  <w:style w:type="paragraph" w:styleId="TOC9">
    <w:name w:val="toc 9"/>
    <w:basedOn w:val="Normal"/>
    <w:next w:val="Normal"/>
    <w:autoRedefine/>
    <w:uiPriority w:val="39"/>
    <w:semiHidden/>
    <w:unhideWhenUsed/>
    <w:rsid w:val="00805F90"/>
    <w:pPr>
      <w:pBdr>
        <w:between w:val="double" w:sz="6" w:space="0" w:color="auto"/>
      </w:pBdr>
      <w:spacing w:after="0"/>
      <w:ind w:left="1540"/>
    </w:pPr>
    <w:rPr>
      <w:sz w:val="20"/>
      <w:szCs w:val="20"/>
    </w:rPr>
  </w:style>
  <w:style w:type="character" w:customStyle="1" w:styleId="Heading2Char">
    <w:name w:val="Heading 2 Char"/>
    <w:basedOn w:val="DefaultParagraphFont"/>
    <w:link w:val="Heading2"/>
    <w:uiPriority w:val="9"/>
    <w:rsid w:val="00784265"/>
    <w:rPr>
      <w:rFonts w:asciiTheme="majorHAnsi" w:eastAsiaTheme="majorEastAsia" w:hAnsiTheme="majorHAnsi"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265"/>
    <w:pPr>
      <w:spacing w:line="240" w:lineRule="atLeast"/>
    </w:pPr>
  </w:style>
  <w:style w:type="paragraph" w:styleId="Heading1">
    <w:name w:val="heading 1"/>
    <w:basedOn w:val="Normal"/>
    <w:link w:val="Heading1Char"/>
    <w:uiPriority w:val="9"/>
    <w:qFormat/>
    <w:rsid w:val="00286F32"/>
    <w:pPr>
      <w:pBdr>
        <w:top w:val="single" w:sz="4" w:space="1" w:color="auto"/>
        <w:left w:val="single" w:sz="4" w:space="4" w:color="auto"/>
        <w:bottom w:val="single" w:sz="4" w:space="1" w:color="auto"/>
        <w:right w:val="single" w:sz="4" w:space="4" w:color="auto"/>
      </w:pBdr>
      <w:jc w:val="center"/>
      <w:outlineLvl w:val="0"/>
    </w:pPr>
    <w:rPr>
      <w:b/>
      <w:sz w:val="28"/>
      <w:szCs w:val="24"/>
    </w:rPr>
  </w:style>
  <w:style w:type="paragraph" w:styleId="Heading2">
    <w:name w:val="heading 2"/>
    <w:basedOn w:val="Normal"/>
    <w:next w:val="Normal"/>
    <w:link w:val="Heading2Char"/>
    <w:uiPriority w:val="9"/>
    <w:unhideWhenUsed/>
    <w:qFormat/>
    <w:rsid w:val="00784265"/>
    <w:pPr>
      <w:keepNext/>
      <w:keepLines/>
      <w:spacing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4265"/>
    <w:pPr>
      <w:keepNext/>
      <w:keepLines/>
      <w:spacing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C87F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5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6BAE"/>
    <w:pPr>
      <w:ind w:left="720"/>
      <w:contextualSpacing/>
    </w:pPr>
  </w:style>
  <w:style w:type="character" w:customStyle="1" w:styleId="ListParagraphChar">
    <w:name w:val="List Paragraph Char"/>
    <w:link w:val="ListParagraph"/>
    <w:uiPriority w:val="34"/>
    <w:locked/>
    <w:rsid w:val="00426BAE"/>
  </w:style>
  <w:style w:type="character" w:styleId="CommentReference">
    <w:name w:val="annotation reference"/>
    <w:basedOn w:val="DefaultParagraphFont"/>
    <w:uiPriority w:val="99"/>
    <w:semiHidden/>
    <w:unhideWhenUsed/>
    <w:rsid w:val="00426BAE"/>
    <w:rPr>
      <w:sz w:val="16"/>
      <w:szCs w:val="16"/>
    </w:rPr>
  </w:style>
  <w:style w:type="paragraph" w:styleId="CommentText">
    <w:name w:val="annotation text"/>
    <w:basedOn w:val="Normal"/>
    <w:link w:val="CommentTextChar"/>
    <w:uiPriority w:val="99"/>
    <w:unhideWhenUsed/>
    <w:rsid w:val="00426BAE"/>
    <w:pPr>
      <w:spacing w:line="240" w:lineRule="auto"/>
    </w:pPr>
    <w:rPr>
      <w:sz w:val="20"/>
      <w:szCs w:val="20"/>
    </w:rPr>
  </w:style>
  <w:style w:type="character" w:customStyle="1" w:styleId="CommentTextChar">
    <w:name w:val="Comment Text Char"/>
    <w:basedOn w:val="DefaultParagraphFont"/>
    <w:link w:val="CommentText"/>
    <w:uiPriority w:val="99"/>
    <w:rsid w:val="00426BAE"/>
    <w:rPr>
      <w:sz w:val="20"/>
      <w:szCs w:val="20"/>
    </w:rPr>
  </w:style>
  <w:style w:type="paragraph" w:styleId="CommentSubject">
    <w:name w:val="annotation subject"/>
    <w:basedOn w:val="CommentText"/>
    <w:next w:val="CommentText"/>
    <w:link w:val="CommentSubjectChar"/>
    <w:uiPriority w:val="99"/>
    <w:semiHidden/>
    <w:unhideWhenUsed/>
    <w:rsid w:val="00426BAE"/>
    <w:rPr>
      <w:b/>
      <w:bCs/>
    </w:rPr>
  </w:style>
  <w:style w:type="character" w:customStyle="1" w:styleId="CommentSubjectChar">
    <w:name w:val="Comment Subject Char"/>
    <w:basedOn w:val="CommentTextChar"/>
    <w:link w:val="CommentSubject"/>
    <w:uiPriority w:val="99"/>
    <w:semiHidden/>
    <w:rsid w:val="00426BAE"/>
    <w:rPr>
      <w:b/>
      <w:bCs/>
      <w:sz w:val="20"/>
      <w:szCs w:val="20"/>
    </w:rPr>
  </w:style>
  <w:style w:type="paragraph" w:styleId="BalloonText">
    <w:name w:val="Balloon Text"/>
    <w:basedOn w:val="Normal"/>
    <w:link w:val="BalloonTextChar"/>
    <w:uiPriority w:val="99"/>
    <w:semiHidden/>
    <w:unhideWhenUsed/>
    <w:rsid w:val="00426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BAE"/>
    <w:rPr>
      <w:rFonts w:ascii="Tahoma" w:hAnsi="Tahoma" w:cs="Tahoma"/>
      <w:sz w:val="16"/>
      <w:szCs w:val="16"/>
    </w:rPr>
  </w:style>
  <w:style w:type="character" w:customStyle="1" w:styleId="Heading1Char">
    <w:name w:val="Heading 1 Char"/>
    <w:basedOn w:val="DefaultParagraphFont"/>
    <w:link w:val="Heading1"/>
    <w:uiPriority w:val="9"/>
    <w:rsid w:val="00286F32"/>
    <w:rPr>
      <w:b/>
      <w:sz w:val="28"/>
      <w:szCs w:val="24"/>
    </w:rPr>
  </w:style>
  <w:style w:type="paragraph" w:styleId="NormalWeb">
    <w:name w:val="Normal (Web)"/>
    <w:basedOn w:val="Normal"/>
    <w:uiPriority w:val="99"/>
    <w:unhideWhenUsed/>
    <w:rsid w:val="006914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91442"/>
    <w:rPr>
      <w:b/>
      <w:bCs/>
    </w:rPr>
  </w:style>
  <w:style w:type="character" w:styleId="Hyperlink">
    <w:name w:val="Hyperlink"/>
    <w:basedOn w:val="DefaultParagraphFont"/>
    <w:uiPriority w:val="99"/>
    <w:unhideWhenUsed/>
    <w:rsid w:val="00691442"/>
    <w:rPr>
      <w:color w:val="0000FF" w:themeColor="hyperlink"/>
      <w:u w:val="single"/>
    </w:rPr>
  </w:style>
  <w:style w:type="character" w:styleId="Emphasis">
    <w:name w:val="Emphasis"/>
    <w:basedOn w:val="DefaultParagraphFont"/>
    <w:uiPriority w:val="20"/>
    <w:qFormat/>
    <w:rsid w:val="00F6711E"/>
    <w:rPr>
      <w:i/>
      <w:iCs/>
    </w:rPr>
  </w:style>
  <w:style w:type="paragraph" w:customStyle="1" w:styleId="Title1">
    <w:name w:val="Title1"/>
    <w:basedOn w:val="Normal"/>
    <w:rsid w:val="00C100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sc">
    <w:name w:val="desc"/>
    <w:basedOn w:val="Normal"/>
    <w:rsid w:val="00C100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
    <w:name w:val="details"/>
    <w:basedOn w:val="Normal"/>
    <w:rsid w:val="00C100C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jrnl">
    <w:name w:val="jrnl"/>
    <w:basedOn w:val="DefaultParagraphFont"/>
    <w:rsid w:val="00C100C4"/>
  </w:style>
  <w:style w:type="character" w:customStyle="1" w:styleId="Heading3Char">
    <w:name w:val="Heading 3 Char"/>
    <w:basedOn w:val="DefaultParagraphFont"/>
    <w:link w:val="Heading3"/>
    <w:uiPriority w:val="9"/>
    <w:rsid w:val="00784265"/>
    <w:rPr>
      <w:rFonts w:asciiTheme="majorHAnsi" w:eastAsiaTheme="majorEastAsia" w:hAnsiTheme="majorHAnsi" w:cstheme="majorBidi"/>
      <w:b/>
      <w:bCs/>
    </w:rPr>
  </w:style>
  <w:style w:type="character" w:customStyle="1" w:styleId="ui-ncbitoggler-master-text">
    <w:name w:val="ui-ncbitoggler-master-text"/>
    <w:basedOn w:val="DefaultParagraphFont"/>
    <w:rsid w:val="00C100C4"/>
  </w:style>
  <w:style w:type="character" w:customStyle="1" w:styleId="Heading4Char">
    <w:name w:val="Heading 4 Char"/>
    <w:basedOn w:val="DefaultParagraphFont"/>
    <w:link w:val="Heading4"/>
    <w:uiPriority w:val="9"/>
    <w:rsid w:val="00C87FE7"/>
    <w:rPr>
      <w:rFonts w:asciiTheme="majorHAnsi" w:eastAsiaTheme="majorEastAsia" w:hAnsiTheme="majorHAnsi" w:cstheme="majorBidi"/>
      <w:b/>
      <w:bCs/>
      <w:i/>
      <w:iCs/>
      <w:color w:val="4F81BD" w:themeColor="accent1"/>
    </w:rPr>
  </w:style>
  <w:style w:type="character" w:customStyle="1" w:styleId="st">
    <w:name w:val="st"/>
    <w:basedOn w:val="DefaultParagraphFont"/>
    <w:rsid w:val="004663A7"/>
  </w:style>
  <w:style w:type="character" w:customStyle="1" w:styleId="il">
    <w:name w:val="il"/>
    <w:basedOn w:val="DefaultParagraphFont"/>
    <w:rsid w:val="00864B58"/>
  </w:style>
  <w:style w:type="character" w:customStyle="1" w:styleId="highlight">
    <w:name w:val="highlight"/>
    <w:basedOn w:val="DefaultParagraphFont"/>
    <w:rsid w:val="00D86307"/>
  </w:style>
  <w:style w:type="paragraph" w:customStyle="1" w:styleId="fulltext-references">
    <w:name w:val="fulltext-references"/>
    <w:basedOn w:val="Normal"/>
    <w:rsid w:val="006C0D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qj">
    <w:name w:val="aqj"/>
    <w:basedOn w:val="DefaultParagraphFont"/>
    <w:rsid w:val="00270B35"/>
  </w:style>
  <w:style w:type="paragraph" w:styleId="Header">
    <w:name w:val="header"/>
    <w:basedOn w:val="Normal"/>
    <w:link w:val="HeaderChar"/>
    <w:uiPriority w:val="99"/>
    <w:unhideWhenUsed/>
    <w:rsid w:val="00270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B35"/>
  </w:style>
  <w:style w:type="paragraph" w:styleId="Footer">
    <w:name w:val="footer"/>
    <w:basedOn w:val="Normal"/>
    <w:link w:val="FooterChar"/>
    <w:uiPriority w:val="99"/>
    <w:unhideWhenUsed/>
    <w:rsid w:val="00270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B35"/>
  </w:style>
  <w:style w:type="character" w:customStyle="1" w:styleId="hidden">
    <w:name w:val="hidden"/>
    <w:basedOn w:val="DefaultParagraphFont"/>
    <w:rsid w:val="00270B35"/>
  </w:style>
  <w:style w:type="paragraph" w:customStyle="1" w:styleId="Caption1">
    <w:name w:val="Caption1"/>
    <w:basedOn w:val="Normal"/>
    <w:rsid w:val="00270B3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TMLCite">
    <w:name w:val="HTML Cite"/>
    <w:basedOn w:val="DefaultParagraphFont"/>
    <w:uiPriority w:val="99"/>
    <w:semiHidden/>
    <w:unhideWhenUsed/>
    <w:rsid w:val="00F17E57"/>
    <w:rPr>
      <w:i/>
      <w:iCs/>
    </w:rPr>
  </w:style>
  <w:style w:type="paragraph" w:styleId="TOCHeading">
    <w:name w:val="TOC Heading"/>
    <w:basedOn w:val="Heading2"/>
    <w:next w:val="Normal"/>
    <w:uiPriority w:val="39"/>
    <w:unhideWhenUsed/>
    <w:qFormat/>
    <w:rsid w:val="00805F90"/>
    <w:pPr>
      <w:spacing w:before="480"/>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805F90"/>
    <w:pPr>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536B27"/>
    <w:pPr>
      <w:tabs>
        <w:tab w:val="right" w:leader="dot" w:pos="9016"/>
      </w:tabs>
      <w:spacing w:after="120"/>
    </w:pPr>
    <w:rPr>
      <w:b/>
      <w:noProof/>
      <w:shd w:val="clear" w:color="auto" w:fill="FFFFFF" w:themeFill="background1"/>
    </w:rPr>
  </w:style>
  <w:style w:type="paragraph" w:styleId="TOC3">
    <w:name w:val="toc 3"/>
    <w:basedOn w:val="Normal"/>
    <w:next w:val="Normal"/>
    <w:autoRedefine/>
    <w:uiPriority w:val="39"/>
    <w:unhideWhenUsed/>
    <w:rsid w:val="00805F90"/>
    <w:pPr>
      <w:spacing w:after="0"/>
      <w:ind w:left="220"/>
    </w:pPr>
    <w:rPr>
      <w:i/>
    </w:rPr>
  </w:style>
  <w:style w:type="paragraph" w:styleId="TOC4">
    <w:name w:val="toc 4"/>
    <w:basedOn w:val="Normal"/>
    <w:next w:val="Normal"/>
    <w:autoRedefine/>
    <w:uiPriority w:val="39"/>
    <w:semiHidden/>
    <w:unhideWhenUsed/>
    <w:rsid w:val="00805F90"/>
    <w:pPr>
      <w:pBdr>
        <w:between w:val="double" w:sz="6" w:space="0" w:color="auto"/>
      </w:pBdr>
      <w:spacing w:after="0"/>
      <w:ind w:left="440"/>
    </w:pPr>
    <w:rPr>
      <w:sz w:val="20"/>
      <w:szCs w:val="20"/>
    </w:rPr>
  </w:style>
  <w:style w:type="paragraph" w:styleId="TOC5">
    <w:name w:val="toc 5"/>
    <w:basedOn w:val="Normal"/>
    <w:next w:val="Normal"/>
    <w:autoRedefine/>
    <w:uiPriority w:val="39"/>
    <w:semiHidden/>
    <w:unhideWhenUsed/>
    <w:rsid w:val="00805F90"/>
    <w:pPr>
      <w:pBdr>
        <w:between w:val="double" w:sz="6" w:space="0" w:color="auto"/>
      </w:pBdr>
      <w:spacing w:after="0"/>
      <w:ind w:left="660"/>
    </w:pPr>
    <w:rPr>
      <w:sz w:val="20"/>
      <w:szCs w:val="20"/>
    </w:rPr>
  </w:style>
  <w:style w:type="paragraph" w:styleId="TOC6">
    <w:name w:val="toc 6"/>
    <w:basedOn w:val="Normal"/>
    <w:next w:val="Normal"/>
    <w:autoRedefine/>
    <w:uiPriority w:val="39"/>
    <w:semiHidden/>
    <w:unhideWhenUsed/>
    <w:rsid w:val="00805F90"/>
    <w:pPr>
      <w:pBdr>
        <w:between w:val="double" w:sz="6" w:space="0" w:color="auto"/>
      </w:pBdr>
      <w:spacing w:after="0"/>
      <w:ind w:left="880"/>
    </w:pPr>
    <w:rPr>
      <w:sz w:val="20"/>
      <w:szCs w:val="20"/>
    </w:rPr>
  </w:style>
  <w:style w:type="paragraph" w:styleId="TOC7">
    <w:name w:val="toc 7"/>
    <w:basedOn w:val="Normal"/>
    <w:next w:val="Normal"/>
    <w:autoRedefine/>
    <w:uiPriority w:val="39"/>
    <w:semiHidden/>
    <w:unhideWhenUsed/>
    <w:rsid w:val="00805F90"/>
    <w:pPr>
      <w:pBdr>
        <w:between w:val="double" w:sz="6" w:space="0" w:color="auto"/>
      </w:pBdr>
      <w:spacing w:after="0"/>
      <w:ind w:left="1100"/>
    </w:pPr>
    <w:rPr>
      <w:sz w:val="20"/>
      <w:szCs w:val="20"/>
    </w:rPr>
  </w:style>
  <w:style w:type="paragraph" w:styleId="TOC8">
    <w:name w:val="toc 8"/>
    <w:basedOn w:val="Normal"/>
    <w:next w:val="Normal"/>
    <w:autoRedefine/>
    <w:uiPriority w:val="39"/>
    <w:semiHidden/>
    <w:unhideWhenUsed/>
    <w:rsid w:val="00805F90"/>
    <w:pPr>
      <w:pBdr>
        <w:between w:val="double" w:sz="6" w:space="0" w:color="auto"/>
      </w:pBdr>
      <w:spacing w:after="0"/>
      <w:ind w:left="1320"/>
    </w:pPr>
    <w:rPr>
      <w:sz w:val="20"/>
      <w:szCs w:val="20"/>
    </w:rPr>
  </w:style>
  <w:style w:type="paragraph" w:styleId="TOC9">
    <w:name w:val="toc 9"/>
    <w:basedOn w:val="Normal"/>
    <w:next w:val="Normal"/>
    <w:autoRedefine/>
    <w:uiPriority w:val="39"/>
    <w:semiHidden/>
    <w:unhideWhenUsed/>
    <w:rsid w:val="00805F90"/>
    <w:pPr>
      <w:pBdr>
        <w:between w:val="double" w:sz="6" w:space="0" w:color="auto"/>
      </w:pBdr>
      <w:spacing w:after="0"/>
      <w:ind w:left="1540"/>
    </w:pPr>
    <w:rPr>
      <w:sz w:val="20"/>
      <w:szCs w:val="20"/>
    </w:rPr>
  </w:style>
  <w:style w:type="character" w:customStyle="1" w:styleId="Heading2Char">
    <w:name w:val="Heading 2 Char"/>
    <w:basedOn w:val="DefaultParagraphFont"/>
    <w:link w:val="Heading2"/>
    <w:uiPriority w:val="9"/>
    <w:rsid w:val="00784265"/>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4040">
      <w:bodyDiv w:val="1"/>
      <w:marLeft w:val="0"/>
      <w:marRight w:val="0"/>
      <w:marTop w:val="0"/>
      <w:marBottom w:val="0"/>
      <w:divBdr>
        <w:top w:val="none" w:sz="0" w:space="0" w:color="auto"/>
        <w:left w:val="none" w:sz="0" w:space="0" w:color="auto"/>
        <w:bottom w:val="none" w:sz="0" w:space="0" w:color="auto"/>
        <w:right w:val="none" w:sz="0" w:space="0" w:color="auto"/>
      </w:divBdr>
      <w:divsChild>
        <w:div w:id="449591144">
          <w:marLeft w:val="0"/>
          <w:marRight w:val="0"/>
          <w:marTop w:val="0"/>
          <w:marBottom w:val="0"/>
          <w:divBdr>
            <w:top w:val="none" w:sz="0" w:space="0" w:color="auto"/>
            <w:left w:val="none" w:sz="0" w:space="0" w:color="auto"/>
            <w:bottom w:val="none" w:sz="0" w:space="0" w:color="auto"/>
            <w:right w:val="none" w:sz="0" w:space="0" w:color="auto"/>
          </w:divBdr>
        </w:div>
        <w:div w:id="783614142">
          <w:marLeft w:val="0"/>
          <w:marRight w:val="0"/>
          <w:marTop w:val="0"/>
          <w:marBottom w:val="0"/>
          <w:divBdr>
            <w:top w:val="none" w:sz="0" w:space="0" w:color="auto"/>
            <w:left w:val="none" w:sz="0" w:space="0" w:color="auto"/>
            <w:bottom w:val="none" w:sz="0" w:space="0" w:color="auto"/>
            <w:right w:val="none" w:sz="0" w:space="0" w:color="auto"/>
          </w:divBdr>
          <w:divsChild>
            <w:div w:id="173765221">
              <w:marLeft w:val="0"/>
              <w:marRight w:val="0"/>
              <w:marTop w:val="0"/>
              <w:marBottom w:val="0"/>
              <w:divBdr>
                <w:top w:val="none" w:sz="0" w:space="0" w:color="auto"/>
                <w:left w:val="none" w:sz="0" w:space="0" w:color="auto"/>
                <w:bottom w:val="none" w:sz="0" w:space="0" w:color="auto"/>
                <w:right w:val="none" w:sz="0" w:space="0" w:color="auto"/>
              </w:divBdr>
              <w:divsChild>
                <w:div w:id="1313675252">
                  <w:marLeft w:val="0"/>
                  <w:marRight w:val="0"/>
                  <w:marTop w:val="0"/>
                  <w:marBottom w:val="0"/>
                  <w:divBdr>
                    <w:top w:val="none" w:sz="0" w:space="0" w:color="auto"/>
                    <w:left w:val="none" w:sz="0" w:space="0" w:color="auto"/>
                    <w:bottom w:val="none" w:sz="0" w:space="0" w:color="auto"/>
                    <w:right w:val="none" w:sz="0" w:space="0" w:color="auto"/>
                  </w:divBdr>
                  <w:divsChild>
                    <w:div w:id="1554662040">
                      <w:marLeft w:val="0"/>
                      <w:marRight w:val="0"/>
                      <w:marTop w:val="0"/>
                      <w:marBottom w:val="0"/>
                      <w:divBdr>
                        <w:top w:val="none" w:sz="0" w:space="0" w:color="auto"/>
                        <w:left w:val="none" w:sz="0" w:space="0" w:color="auto"/>
                        <w:bottom w:val="none" w:sz="0" w:space="0" w:color="auto"/>
                        <w:right w:val="none" w:sz="0" w:space="0" w:color="auto"/>
                      </w:divBdr>
                      <w:divsChild>
                        <w:div w:id="6389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01461">
      <w:bodyDiv w:val="1"/>
      <w:marLeft w:val="0"/>
      <w:marRight w:val="0"/>
      <w:marTop w:val="0"/>
      <w:marBottom w:val="0"/>
      <w:divBdr>
        <w:top w:val="none" w:sz="0" w:space="0" w:color="auto"/>
        <w:left w:val="none" w:sz="0" w:space="0" w:color="auto"/>
        <w:bottom w:val="none" w:sz="0" w:space="0" w:color="auto"/>
        <w:right w:val="none" w:sz="0" w:space="0" w:color="auto"/>
      </w:divBdr>
      <w:divsChild>
        <w:div w:id="528882780">
          <w:marLeft w:val="0"/>
          <w:marRight w:val="0"/>
          <w:marTop w:val="0"/>
          <w:marBottom w:val="0"/>
          <w:divBdr>
            <w:top w:val="none" w:sz="0" w:space="0" w:color="auto"/>
            <w:left w:val="none" w:sz="0" w:space="0" w:color="auto"/>
            <w:bottom w:val="none" w:sz="0" w:space="0" w:color="auto"/>
            <w:right w:val="none" w:sz="0" w:space="0" w:color="auto"/>
          </w:divBdr>
        </w:div>
        <w:div w:id="252586938">
          <w:marLeft w:val="0"/>
          <w:marRight w:val="0"/>
          <w:marTop w:val="0"/>
          <w:marBottom w:val="0"/>
          <w:divBdr>
            <w:top w:val="none" w:sz="0" w:space="0" w:color="auto"/>
            <w:left w:val="none" w:sz="0" w:space="0" w:color="auto"/>
            <w:bottom w:val="none" w:sz="0" w:space="0" w:color="auto"/>
            <w:right w:val="none" w:sz="0" w:space="0" w:color="auto"/>
          </w:divBdr>
        </w:div>
      </w:divsChild>
    </w:div>
    <w:div w:id="116224064">
      <w:bodyDiv w:val="1"/>
      <w:marLeft w:val="0"/>
      <w:marRight w:val="0"/>
      <w:marTop w:val="0"/>
      <w:marBottom w:val="0"/>
      <w:divBdr>
        <w:top w:val="none" w:sz="0" w:space="0" w:color="auto"/>
        <w:left w:val="none" w:sz="0" w:space="0" w:color="auto"/>
        <w:bottom w:val="none" w:sz="0" w:space="0" w:color="auto"/>
        <w:right w:val="none" w:sz="0" w:space="0" w:color="auto"/>
      </w:divBdr>
      <w:divsChild>
        <w:div w:id="1116558225">
          <w:marLeft w:val="0"/>
          <w:marRight w:val="0"/>
          <w:marTop w:val="0"/>
          <w:marBottom w:val="0"/>
          <w:divBdr>
            <w:top w:val="none" w:sz="0" w:space="0" w:color="auto"/>
            <w:left w:val="none" w:sz="0" w:space="0" w:color="auto"/>
            <w:bottom w:val="none" w:sz="0" w:space="0" w:color="auto"/>
            <w:right w:val="none" w:sz="0" w:space="0" w:color="auto"/>
          </w:divBdr>
        </w:div>
      </w:divsChild>
    </w:div>
    <w:div w:id="181477022">
      <w:bodyDiv w:val="1"/>
      <w:marLeft w:val="0"/>
      <w:marRight w:val="0"/>
      <w:marTop w:val="0"/>
      <w:marBottom w:val="0"/>
      <w:divBdr>
        <w:top w:val="none" w:sz="0" w:space="0" w:color="auto"/>
        <w:left w:val="none" w:sz="0" w:space="0" w:color="auto"/>
        <w:bottom w:val="none" w:sz="0" w:space="0" w:color="auto"/>
        <w:right w:val="none" w:sz="0" w:space="0" w:color="auto"/>
      </w:divBdr>
      <w:divsChild>
        <w:div w:id="939679588">
          <w:marLeft w:val="0"/>
          <w:marRight w:val="0"/>
          <w:marTop w:val="0"/>
          <w:marBottom w:val="0"/>
          <w:divBdr>
            <w:top w:val="none" w:sz="0" w:space="0" w:color="auto"/>
            <w:left w:val="none" w:sz="0" w:space="0" w:color="auto"/>
            <w:bottom w:val="none" w:sz="0" w:space="0" w:color="auto"/>
            <w:right w:val="none" w:sz="0" w:space="0" w:color="auto"/>
          </w:divBdr>
        </w:div>
        <w:div w:id="726802544">
          <w:marLeft w:val="0"/>
          <w:marRight w:val="0"/>
          <w:marTop w:val="0"/>
          <w:marBottom w:val="0"/>
          <w:divBdr>
            <w:top w:val="none" w:sz="0" w:space="0" w:color="auto"/>
            <w:left w:val="none" w:sz="0" w:space="0" w:color="auto"/>
            <w:bottom w:val="none" w:sz="0" w:space="0" w:color="auto"/>
            <w:right w:val="none" w:sz="0" w:space="0" w:color="auto"/>
          </w:divBdr>
        </w:div>
      </w:divsChild>
    </w:div>
    <w:div w:id="354890118">
      <w:bodyDiv w:val="1"/>
      <w:marLeft w:val="0"/>
      <w:marRight w:val="0"/>
      <w:marTop w:val="0"/>
      <w:marBottom w:val="0"/>
      <w:divBdr>
        <w:top w:val="none" w:sz="0" w:space="0" w:color="auto"/>
        <w:left w:val="none" w:sz="0" w:space="0" w:color="auto"/>
        <w:bottom w:val="none" w:sz="0" w:space="0" w:color="auto"/>
        <w:right w:val="none" w:sz="0" w:space="0" w:color="auto"/>
      </w:divBdr>
      <w:divsChild>
        <w:div w:id="255870662">
          <w:marLeft w:val="0"/>
          <w:marRight w:val="0"/>
          <w:marTop w:val="0"/>
          <w:marBottom w:val="0"/>
          <w:divBdr>
            <w:top w:val="none" w:sz="0" w:space="0" w:color="auto"/>
            <w:left w:val="none" w:sz="0" w:space="0" w:color="auto"/>
            <w:bottom w:val="none" w:sz="0" w:space="0" w:color="auto"/>
            <w:right w:val="none" w:sz="0" w:space="0" w:color="auto"/>
          </w:divBdr>
        </w:div>
        <w:div w:id="956714569">
          <w:marLeft w:val="0"/>
          <w:marRight w:val="0"/>
          <w:marTop w:val="0"/>
          <w:marBottom w:val="0"/>
          <w:divBdr>
            <w:top w:val="none" w:sz="0" w:space="0" w:color="auto"/>
            <w:left w:val="none" w:sz="0" w:space="0" w:color="auto"/>
            <w:bottom w:val="none" w:sz="0" w:space="0" w:color="auto"/>
            <w:right w:val="none" w:sz="0" w:space="0" w:color="auto"/>
          </w:divBdr>
        </w:div>
        <w:div w:id="1637250644">
          <w:marLeft w:val="0"/>
          <w:marRight w:val="0"/>
          <w:marTop w:val="0"/>
          <w:marBottom w:val="0"/>
          <w:divBdr>
            <w:top w:val="none" w:sz="0" w:space="0" w:color="auto"/>
            <w:left w:val="none" w:sz="0" w:space="0" w:color="auto"/>
            <w:bottom w:val="none" w:sz="0" w:space="0" w:color="auto"/>
            <w:right w:val="none" w:sz="0" w:space="0" w:color="auto"/>
          </w:divBdr>
        </w:div>
        <w:div w:id="1415275594">
          <w:marLeft w:val="0"/>
          <w:marRight w:val="0"/>
          <w:marTop w:val="0"/>
          <w:marBottom w:val="0"/>
          <w:divBdr>
            <w:top w:val="none" w:sz="0" w:space="0" w:color="auto"/>
            <w:left w:val="none" w:sz="0" w:space="0" w:color="auto"/>
            <w:bottom w:val="none" w:sz="0" w:space="0" w:color="auto"/>
            <w:right w:val="none" w:sz="0" w:space="0" w:color="auto"/>
          </w:divBdr>
          <w:divsChild>
            <w:div w:id="72692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01685">
      <w:bodyDiv w:val="1"/>
      <w:marLeft w:val="0"/>
      <w:marRight w:val="0"/>
      <w:marTop w:val="0"/>
      <w:marBottom w:val="0"/>
      <w:divBdr>
        <w:top w:val="none" w:sz="0" w:space="0" w:color="auto"/>
        <w:left w:val="none" w:sz="0" w:space="0" w:color="auto"/>
        <w:bottom w:val="none" w:sz="0" w:space="0" w:color="auto"/>
        <w:right w:val="none" w:sz="0" w:space="0" w:color="auto"/>
      </w:divBdr>
      <w:divsChild>
        <w:div w:id="418985494">
          <w:marLeft w:val="0"/>
          <w:marRight w:val="0"/>
          <w:marTop w:val="0"/>
          <w:marBottom w:val="0"/>
          <w:divBdr>
            <w:top w:val="none" w:sz="0" w:space="0" w:color="auto"/>
            <w:left w:val="none" w:sz="0" w:space="0" w:color="auto"/>
            <w:bottom w:val="none" w:sz="0" w:space="0" w:color="auto"/>
            <w:right w:val="none" w:sz="0" w:space="0" w:color="auto"/>
          </w:divBdr>
        </w:div>
        <w:div w:id="330523459">
          <w:marLeft w:val="0"/>
          <w:marRight w:val="0"/>
          <w:marTop w:val="0"/>
          <w:marBottom w:val="0"/>
          <w:divBdr>
            <w:top w:val="none" w:sz="0" w:space="0" w:color="auto"/>
            <w:left w:val="none" w:sz="0" w:space="0" w:color="auto"/>
            <w:bottom w:val="none" w:sz="0" w:space="0" w:color="auto"/>
            <w:right w:val="none" w:sz="0" w:space="0" w:color="auto"/>
          </w:divBdr>
        </w:div>
      </w:divsChild>
    </w:div>
    <w:div w:id="477847620">
      <w:bodyDiv w:val="1"/>
      <w:marLeft w:val="0"/>
      <w:marRight w:val="0"/>
      <w:marTop w:val="0"/>
      <w:marBottom w:val="0"/>
      <w:divBdr>
        <w:top w:val="none" w:sz="0" w:space="0" w:color="auto"/>
        <w:left w:val="none" w:sz="0" w:space="0" w:color="auto"/>
        <w:bottom w:val="none" w:sz="0" w:space="0" w:color="auto"/>
        <w:right w:val="none" w:sz="0" w:space="0" w:color="auto"/>
      </w:divBdr>
    </w:div>
    <w:div w:id="515117435">
      <w:bodyDiv w:val="1"/>
      <w:marLeft w:val="0"/>
      <w:marRight w:val="0"/>
      <w:marTop w:val="0"/>
      <w:marBottom w:val="0"/>
      <w:divBdr>
        <w:top w:val="none" w:sz="0" w:space="0" w:color="auto"/>
        <w:left w:val="none" w:sz="0" w:space="0" w:color="auto"/>
        <w:bottom w:val="none" w:sz="0" w:space="0" w:color="auto"/>
        <w:right w:val="none" w:sz="0" w:space="0" w:color="auto"/>
      </w:divBdr>
      <w:divsChild>
        <w:div w:id="821386664">
          <w:marLeft w:val="0"/>
          <w:marRight w:val="0"/>
          <w:marTop w:val="0"/>
          <w:marBottom w:val="0"/>
          <w:divBdr>
            <w:top w:val="none" w:sz="0" w:space="0" w:color="auto"/>
            <w:left w:val="none" w:sz="0" w:space="0" w:color="auto"/>
            <w:bottom w:val="none" w:sz="0" w:space="0" w:color="auto"/>
            <w:right w:val="none" w:sz="0" w:space="0" w:color="auto"/>
          </w:divBdr>
        </w:div>
        <w:div w:id="369380041">
          <w:marLeft w:val="0"/>
          <w:marRight w:val="0"/>
          <w:marTop w:val="0"/>
          <w:marBottom w:val="0"/>
          <w:divBdr>
            <w:top w:val="none" w:sz="0" w:space="0" w:color="auto"/>
            <w:left w:val="none" w:sz="0" w:space="0" w:color="auto"/>
            <w:bottom w:val="none" w:sz="0" w:space="0" w:color="auto"/>
            <w:right w:val="none" w:sz="0" w:space="0" w:color="auto"/>
          </w:divBdr>
        </w:div>
        <w:div w:id="366880331">
          <w:marLeft w:val="0"/>
          <w:marRight w:val="0"/>
          <w:marTop w:val="0"/>
          <w:marBottom w:val="0"/>
          <w:divBdr>
            <w:top w:val="none" w:sz="0" w:space="0" w:color="auto"/>
            <w:left w:val="none" w:sz="0" w:space="0" w:color="auto"/>
            <w:bottom w:val="none" w:sz="0" w:space="0" w:color="auto"/>
            <w:right w:val="none" w:sz="0" w:space="0" w:color="auto"/>
          </w:divBdr>
        </w:div>
      </w:divsChild>
    </w:div>
    <w:div w:id="540821338">
      <w:bodyDiv w:val="1"/>
      <w:marLeft w:val="0"/>
      <w:marRight w:val="0"/>
      <w:marTop w:val="0"/>
      <w:marBottom w:val="0"/>
      <w:divBdr>
        <w:top w:val="none" w:sz="0" w:space="0" w:color="auto"/>
        <w:left w:val="none" w:sz="0" w:space="0" w:color="auto"/>
        <w:bottom w:val="none" w:sz="0" w:space="0" w:color="auto"/>
        <w:right w:val="none" w:sz="0" w:space="0" w:color="auto"/>
      </w:divBdr>
      <w:divsChild>
        <w:div w:id="1502699604">
          <w:marLeft w:val="0"/>
          <w:marRight w:val="0"/>
          <w:marTop w:val="0"/>
          <w:marBottom w:val="0"/>
          <w:divBdr>
            <w:top w:val="none" w:sz="0" w:space="0" w:color="auto"/>
            <w:left w:val="none" w:sz="0" w:space="0" w:color="auto"/>
            <w:bottom w:val="none" w:sz="0" w:space="0" w:color="auto"/>
            <w:right w:val="none" w:sz="0" w:space="0" w:color="auto"/>
          </w:divBdr>
        </w:div>
        <w:div w:id="738602922">
          <w:marLeft w:val="0"/>
          <w:marRight w:val="0"/>
          <w:marTop w:val="0"/>
          <w:marBottom w:val="0"/>
          <w:divBdr>
            <w:top w:val="none" w:sz="0" w:space="0" w:color="auto"/>
            <w:left w:val="none" w:sz="0" w:space="0" w:color="auto"/>
            <w:bottom w:val="none" w:sz="0" w:space="0" w:color="auto"/>
            <w:right w:val="none" w:sz="0" w:space="0" w:color="auto"/>
          </w:divBdr>
        </w:div>
      </w:divsChild>
    </w:div>
    <w:div w:id="623654973">
      <w:bodyDiv w:val="1"/>
      <w:marLeft w:val="0"/>
      <w:marRight w:val="0"/>
      <w:marTop w:val="0"/>
      <w:marBottom w:val="0"/>
      <w:divBdr>
        <w:top w:val="none" w:sz="0" w:space="0" w:color="auto"/>
        <w:left w:val="none" w:sz="0" w:space="0" w:color="auto"/>
        <w:bottom w:val="none" w:sz="0" w:space="0" w:color="auto"/>
        <w:right w:val="none" w:sz="0" w:space="0" w:color="auto"/>
      </w:divBdr>
    </w:div>
    <w:div w:id="767852291">
      <w:bodyDiv w:val="1"/>
      <w:marLeft w:val="0"/>
      <w:marRight w:val="0"/>
      <w:marTop w:val="0"/>
      <w:marBottom w:val="0"/>
      <w:divBdr>
        <w:top w:val="none" w:sz="0" w:space="0" w:color="auto"/>
        <w:left w:val="none" w:sz="0" w:space="0" w:color="auto"/>
        <w:bottom w:val="none" w:sz="0" w:space="0" w:color="auto"/>
        <w:right w:val="none" w:sz="0" w:space="0" w:color="auto"/>
      </w:divBdr>
      <w:divsChild>
        <w:div w:id="1995645183">
          <w:marLeft w:val="0"/>
          <w:marRight w:val="0"/>
          <w:marTop w:val="0"/>
          <w:marBottom w:val="0"/>
          <w:divBdr>
            <w:top w:val="none" w:sz="0" w:space="0" w:color="auto"/>
            <w:left w:val="none" w:sz="0" w:space="0" w:color="auto"/>
            <w:bottom w:val="none" w:sz="0" w:space="0" w:color="auto"/>
            <w:right w:val="none" w:sz="0" w:space="0" w:color="auto"/>
          </w:divBdr>
        </w:div>
        <w:div w:id="1661620069">
          <w:marLeft w:val="0"/>
          <w:marRight w:val="0"/>
          <w:marTop w:val="0"/>
          <w:marBottom w:val="0"/>
          <w:divBdr>
            <w:top w:val="none" w:sz="0" w:space="0" w:color="auto"/>
            <w:left w:val="none" w:sz="0" w:space="0" w:color="auto"/>
            <w:bottom w:val="none" w:sz="0" w:space="0" w:color="auto"/>
            <w:right w:val="none" w:sz="0" w:space="0" w:color="auto"/>
          </w:divBdr>
        </w:div>
        <w:div w:id="1935747194">
          <w:marLeft w:val="0"/>
          <w:marRight w:val="0"/>
          <w:marTop w:val="0"/>
          <w:marBottom w:val="0"/>
          <w:divBdr>
            <w:top w:val="none" w:sz="0" w:space="0" w:color="auto"/>
            <w:left w:val="none" w:sz="0" w:space="0" w:color="auto"/>
            <w:bottom w:val="none" w:sz="0" w:space="0" w:color="auto"/>
            <w:right w:val="none" w:sz="0" w:space="0" w:color="auto"/>
          </w:divBdr>
        </w:div>
        <w:div w:id="2002849174">
          <w:marLeft w:val="0"/>
          <w:marRight w:val="0"/>
          <w:marTop w:val="0"/>
          <w:marBottom w:val="0"/>
          <w:divBdr>
            <w:top w:val="none" w:sz="0" w:space="0" w:color="auto"/>
            <w:left w:val="none" w:sz="0" w:space="0" w:color="auto"/>
            <w:bottom w:val="none" w:sz="0" w:space="0" w:color="auto"/>
            <w:right w:val="none" w:sz="0" w:space="0" w:color="auto"/>
          </w:divBdr>
        </w:div>
        <w:div w:id="1362972054">
          <w:marLeft w:val="0"/>
          <w:marRight w:val="0"/>
          <w:marTop w:val="0"/>
          <w:marBottom w:val="0"/>
          <w:divBdr>
            <w:top w:val="none" w:sz="0" w:space="0" w:color="auto"/>
            <w:left w:val="none" w:sz="0" w:space="0" w:color="auto"/>
            <w:bottom w:val="none" w:sz="0" w:space="0" w:color="auto"/>
            <w:right w:val="none" w:sz="0" w:space="0" w:color="auto"/>
          </w:divBdr>
        </w:div>
        <w:div w:id="356278647">
          <w:marLeft w:val="0"/>
          <w:marRight w:val="0"/>
          <w:marTop w:val="0"/>
          <w:marBottom w:val="0"/>
          <w:divBdr>
            <w:top w:val="none" w:sz="0" w:space="0" w:color="auto"/>
            <w:left w:val="none" w:sz="0" w:space="0" w:color="auto"/>
            <w:bottom w:val="none" w:sz="0" w:space="0" w:color="auto"/>
            <w:right w:val="none" w:sz="0" w:space="0" w:color="auto"/>
          </w:divBdr>
        </w:div>
        <w:div w:id="727804610">
          <w:marLeft w:val="0"/>
          <w:marRight w:val="0"/>
          <w:marTop w:val="0"/>
          <w:marBottom w:val="0"/>
          <w:divBdr>
            <w:top w:val="none" w:sz="0" w:space="0" w:color="auto"/>
            <w:left w:val="none" w:sz="0" w:space="0" w:color="auto"/>
            <w:bottom w:val="none" w:sz="0" w:space="0" w:color="auto"/>
            <w:right w:val="none" w:sz="0" w:space="0" w:color="auto"/>
          </w:divBdr>
        </w:div>
        <w:div w:id="730999989">
          <w:marLeft w:val="0"/>
          <w:marRight w:val="0"/>
          <w:marTop w:val="0"/>
          <w:marBottom w:val="0"/>
          <w:divBdr>
            <w:top w:val="none" w:sz="0" w:space="0" w:color="auto"/>
            <w:left w:val="none" w:sz="0" w:space="0" w:color="auto"/>
            <w:bottom w:val="none" w:sz="0" w:space="0" w:color="auto"/>
            <w:right w:val="none" w:sz="0" w:space="0" w:color="auto"/>
          </w:divBdr>
        </w:div>
        <w:div w:id="599920371">
          <w:marLeft w:val="0"/>
          <w:marRight w:val="0"/>
          <w:marTop w:val="0"/>
          <w:marBottom w:val="0"/>
          <w:divBdr>
            <w:top w:val="none" w:sz="0" w:space="0" w:color="auto"/>
            <w:left w:val="none" w:sz="0" w:space="0" w:color="auto"/>
            <w:bottom w:val="none" w:sz="0" w:space="0" w:color="auto"/>
            <w:right w:val="none" w:sz="0" w:space="0" w:color="auto"/>
          </w:divBdr>
        </w:div>
        <w:div w:id="238057070">
          <w:marLeft w:val="0"/>
          <w:marRight w:val="0"/>
          <w:marTop w:val="0"/>
          <w:marBottom w:val="0"/>
          <w:divBdr>
            <w:top w:val="none" w:sz="0" w:space="0" w:color="auto"/>
            <w:left w:val="none" w:sz="0" w:space="0" w:color="auto"/>
            <w:bottom w:val="none" w:sz="0" w:space="0" w:color="auto"/>
            <w:right w:val="none" w:sz="0" w:space="0" w:color="auto"/>
          </w:divBdr>
        </w:div>
        <w:div w:id="275063509">
          <w:marLeft w:val="0"/>
          <w:marRight w:val="0"/>
          <w:marTop w:val="0"/>
          <w:marBottom w:val="0"/>
          <w:divBdr>
            <w:top w:val="none" w:sz="0" w:space="0" w:color="auto"/>
            <w:left w:val="none" w:sz="0" w:space="0" w:color="auto"/>
            <w:bottom w:val="none" w:sz="0" w:space="0" w:color="auto"/>
            <w:right w:val="none" w:sz="0" w:space="0" w:color="auto"/>
          </w:divBdr>
        </w:div>
        <w:div w:id="1577321384">
          <w:marLeft w:val="0"/>
          <w:marRight w:val="0"/>
          <w:marTop w:val="0"/>
          <w:marBottom w:val="0"/>
          <w:divBdr>
            <w:top w:val="none" w:sz="0" w:space="0" w:color="auto"/>
            <w:left w:val="none" w:sz="0" w:space="0" w:color="auto"/>
            <w:bottom w:val="none" w:sz="0" w:space="0" w:color="auto"/>
            <w:right w:val="none" w:sz="0" w:space="0" w:color="auto"/>
          </w:divBdr>
        </w:div>
        <w:div w:id="984815768">
          <w:marLeft w:val="0"/>
          <w:marRight w:val="0"/>
          <w:marTop w:val="0"/>
          <w:marBottom w:val="0"/>
          <w:divBdr>
            <w:top w:val="none" w:sz="0" w:space="0" w:color="auto"/>
            <w:left w:val="none" w:sz="0" w:space="0" w:color="auto"/>
            <w:bottom w:val="none" w:sz="0" w:space="0" w:color="auto"/>
            <w:right w:val="none" w:sz="0" w:space="0" w:color="auto"/>
          </w:divBdr>
        </w:div>
        <w:div w:id="315384178">
          <w:marLeft w:val="0"/>
          <w:marRight w:val="0"/>
          <w:marTop w:val="0"/>
          <w:marBottom w:val="0"/>
          <w:divBdr>
            <w:top w:val="none" w:sz="0" w:space="0" w:color="auto"/>
            <w:left w:val="none" w:sz="0" w:space="0" w:color="auto"/>
            <w:bottom w:val="none" w:sz="0" w:space="0" w:color="auto"/>
            <w:right w:val="none" w:sz="0" w:space="0" w:color="auto"/>
          </w:divBdr>
        </w:div>
        <w:div w:id="116609707">
          <w:marLeft w:val="0"/>
          <w:marRight w:val="0"/>
          <w:marTop w:val="0"/>
          <w:marBottom w:val="0"/>
          <w:divBdr>
            <w:top w:val="none" w:sz="0" w:space="0" w:color="auto"/>
            <w:left w:val="none" w:sz="0" w:space="0" w:color="auto"/>
            <w:bottom w:val="none" w:sz="0" w:space="0" w:color="auto"/>
            <w:right w:val="none" w:sz="0" w:space="0" w:color="auto"/>
          </w:divBdr>
        </w:div>
        <w:div w:id="2031103819">
          <w:marLeft w:val="0"/>
          <w:marRight w:val="0"/>
          <w:marTop w:val="0"/>
          <w:marBottom w:val="0"/>
          <w:divBdr>
            <w:top w:val="none" w:sz="0" w:space="0" w:color="auto"/>
            <w:left w:val="none" w:sz="0" w:space="0" w:color="auto"/>
            <w:bottom w:val="none" w:sz="0" w:space="0" w:color="auto"/>
            <w:right w:val="none" w:sz="0" w:space="0" w:color="auto"/>
          </w:divBdr>
        </w:div>
        <w:div w:id="1954243113">
          <w:marLeft w:val="0"/>
          <w:marRight w:val="0"/>
          <w:marTop w:val="0"/>
          <w:marBottom w:val="0"/>
          <w:divBdr>
            <w:top w:val="none" w:sz="0" w:space="0" w:color="auto"/>
            <w:left w:val="none" w:sz="0" w:space="0" w:color="auto"/>
            <w:bottom w:val="none" w:sz="0" w:space="0" w:color="auto"/>
            <w:right w:val="none" w:sz="0" w:space="0" w:color="auto"/>
          </w:divBdr>
        </w:div>
        <w:div w:id="1952474043">
          <w:marLeft w:val="0"/>
          <w:marRight w:val="0"/>
          <w:marTop w:val="0"/>
          <w:marBottom w:val="0"/>
          <w:divBdr>
            <w:top w:val="none" w:sz="0" w:space="0" w:color="auto"/>
            <w:left w:val="none" w:sz="0" w:space="0" w:color="auto"/>
            <w:bottom w:val="none" w:sz="0" w:space="0" w:color="auto"/>
            <w:right w:val="none" w:sz="0" w:space="0" w:color="auto"/>
          </w:divBdr>
        </w:div>
      </w:divsChild>
    </w:div>
    <w:div w:id="994723723">
      <w:bodyDiv w:val="1"/>
      <w:marLeft w:val="0"/>
      <w:marRight w:val="0"/>
      <w:marTop w:val="0"/>
      <w:marBottom w:val="0"/>
      <w:divBdr>
        <w:top w:val="none" w:sz="0" w:space="0" w:color="auto"/>
        <w:left w:val="none" w:sz="0" w:space="0" w:color="auto"/>
        <w:bottom w:val="none" w:sz="0" w:space="0" w:color="auto"/>
        <w:right w:val="none" w:sz="0" w:space="0" w:color="auto"/>
      </w:divBdr>
    </w:div>
    <w:div w:id="1032731459">
      <w:bodyDiv w:val="1"/>
      <w:marLeft w:val="0"/>
      <w:marRight w:val="0"/>
      <w:marTop w:val="0"/>
      <w:marBottom w:val="0"/>
      <w:divBdr>
        <w:top w:val="none" w:sz="0" w:space="0" w:color="auto"/>
        <w:left w:val="none" w:sz="0" w:space="0" w:color="auto"/>
        <w:bottom w:val="none" w:sz="0" w:space="0" w:color="auto"/>
        <w:right w:val="none" w:sz="0" w:space="0" w:color="auto"/>
      </w:divBdr>
      <w:divsChild>
        <w:div w:id="1205288505">
          <w:marLeft w:val="0"/>
          <w:marRight w:val="0"/>
          <w:marTop w:val="0"/>
          <w:marBottom w:val="0"/>
          <w:divBdr>
            <w:top w:val="none" w:sz="0" w:space="0" w:color="auto"/>
            <w:left w:val="none" w:sz="0" w:space="0" w:color="auto"/>
            <w:bottom w:val="none" w:sz="0" w:space="0" w:color="auto"/>
            <w:right w:val="none" w:sz="0" w:space="0" w:color="auto"/>
          </w:divBdr>
        </w:div>
      </w:divsChild>
    </w:div>
    <w:div w:id="1125544826">
      <w:bodyDiv w:val="1"/>
      <w:marLeft w:val="0"/>
      <w:marRight w:val="0"/>
      <w:marTop w:val="0"/>
      <w:marBottom w:val="0"/>
      <w:divBdr>
        <w:top w:val="none" w:sz="0" w:space="0" w:color="auto"/>
        <w:left w:val="none" w:sz="0" w:space="0" w:color="auto"/>
        <w:bottom w:val="none" w:sz="0" w:space="0" w:color="auto"/>
        <w:right w:val="none" w:sz="0" w:space="0" w:color="auto"/>
      </w:divBdr>
      <w:divsChild>
        <w:div w:id="758671575">
          <w:marLeft w:val="0"/>
          <w:marRight w:val="0"/>
          <w:marTop w:val="0"/>
          <w:marBottom w:val="0"/>
          <w:divBdr>
            <w:top w:val="none" w:sz="0" w:space="0" w:color="auto"/>
            <w:left w:val="none" w:sz="0" w:space="0" w:color="auto"/>
            <w:bottom w:val="none" w:sz="0" w:space="0" w:color="auto"/>
            <w:right w:val="none" w:sz="0" w:space="0" w:color="auto"/>
          </w:divBdr>
        </w:div>
        <w:div w:id="722367247">
          <w:marLeft w:val="0"/>
          <w:marRight w:val="0"/>
          <w:marTop w:val="0"/>
          <w:marBottom w:val="0"/>
          <w:divBdr>
            <w:top w:val="none" w:sz="0" w:space="0" w:color="auto"/>
            <w:left w:val="none" w:sz="0" w:space="0" w:color="auto"/>
            <w:bottom w:val="none" w:sz="0" w:space="0" w:color="auto"/>
            <w:right w:val="none" w:sz="0" w:space="0" w:color="auto"/>
          </w:divBdr>
        </w:div>
      </w:divsChild>
    </w:div>
    <w:div w:id="1146095338">
      <w:bodyDiv w:val="1"/>
      <w:marLeft w:val="0"/>
      <w:marRight w:val="0"/>
      <w:marTop w:val="0"/>
      <w:marBottom w:val="0"/>
      <w:divBdr>
        <w:top w:val="none" w:sz="0" w:space="0" w:color="auto"/>
        <w:left w:val="none" w:sz="0" w:space="0" w:color="auto"/>
        <w:bottom w:val="none" w:sz="0" w:space="0" w:color="auto"/>
        <w:right w:val="none" w:sz="0" w:space="0" w:color="auto"/>
      </w:divBdr>
      <w:divsChild>
        <w:div w:id="1126654958">
          <w:marLeft w:val="0"/>
          <w:marRight w:val="0"/>
          <w:marTop w:val="0"/>
          <w:marBottom w:val="0"/>
          <w:divBdr>
            <w:top w:val="none" w:sz="0" w:space="0" w:color="auto"/>
            <w:left w:val="none" w:sz="0" w:space="0" w:color="auto"/>
            <w:bottom w:val="none" w:sz="0" w:space="0" w:color="auto"/>
            <w:right w:val="none" w:sz="0" w:space="0" w:color="auto"/>
          </w:divBdr>
        </w:div>
        <w:div w:id="979579219">
          <w:marLeft w:val="0"/>
          <w:marRight w:val="0"/>
          <w:marTop w:val="0"/>
          <w:marBottom w:val="0"/>
          <w:divBdr>
            <w:top w:val="none" w:sz="0" w:space="0" w:color="auto"/>
            <w:left w:val="none" w:sz="0" w:space="0" w:color="auto"/>
            <w:bottom w:val="none" w:sz="0" w:space="0" w:color="auto"/>
            <w:right w:val="none" w:sz="0" w:space="0" w:color="auto"/>
          </w:divBdr>
        </w:div>
        <w:div w:id="1541436890">
          <w:marLeft w:val="0"/>
          <w:marRight w:val="0"/>
          <w:marTop w:val="0"/>
          <w:marBottom w:val="0"/>
          <w:divBdr>
            <w:top w:val="none" w:sz="0" w:space="0" w:color="auto"/>
            <w:left w:val="none" w:sz="0" w:space="0" w:color="auto"/>
            <w:bottom w:val="none" w:sz="0" w:space="0" w:color="auto"/>
            <w:right w:val="none" w:sz="0" w:space="0" w:color="auto"/>
          </w:divBdr>
        </w:div>
      </w:divsChild>
    </w:div>
    <w:div w:id="1215390779">
      <w:bodyDiv w:val="1"/>
      <w:marLeft w:val="0"/>
      <w:marRight w:val="0"/>
      <w:marTop w:val="0"/>
      <w:marBottom w:val="0"/>
      <w:divBdr>
        <w:top w:val="none" w:sz="0" w:space="0" w:color="auto"/>
        <w:left w:val="none" w:sz="0" w:space="0" w:color="auto"/>
        <w:bottom w:val="none" w:sz="0" w:space="0" w:color="auto"/>
        <w:right w:val="none" w:sz="0" w:space="0" w:color="auto"/>
      </w:divBdr>
      <w:divsChild>
        <w:div w:id="6442530">
          <w:marLeft w:val="0"/>
          <w:marRight w:val="0"/>
          <w:marTop w:val="0"/>
          <w:marBottom w:val="0"/>
          <w:divBdr>
            <w:top w:val="none" w:sz="0" w:space="0" w:color="auto"/>
            <w:left w:val="none" w:sz="0" w:space="0" w:color="auto"/>
            <w:bottom w:val="none" w:sz="0" w:space="0" w:color="auto"/>
            <w:right w:val="none" w:sz="0" w:space="0" w:color="auto"/>
          </w:divBdr>
        </w:div>
        <w:div w:id="201944417">
          <w:marLeft w:val="0"/>
          <w:marRight w:val="0"/>
          <w:marTop w:val="0"/>
          <w:marBottom w:val="0"/>
          <w:divBdr>
            <w:top w:val="none" w:sz="0" w:space="0" w:color="auto"/>
            <w:left w:val="none" w:sz="0" w:space="0" w:color="auto"/>
            <w:bottom w:val="none" w:sz="0" w:space="0" w:color="auto"/>
            <w:right w:val="none" w:sz="0" w:space="0" w:color="auto"/>
          </w:divBdr>
        </w:div>
      </w:divsChild>
    </w:div>
    <w:div w:id="1293319422">
      <w:bodyDiv w:val="1"/>
      <w:marLeft w:val="0"/>
      <w:marRight w:val="0"/>
      <w:marTop w:val="0"/>
      <w:marBottom w:val="0"/>
      <w:divBdr>
        <w:top w:val="none" w:sz="0" w:space="0" w:color="auto"/>
        <w:left w:val="none" w:sz="0" w:space="0" w:color="auto"/>
        <w:bottom w:val="none" w:sz="0" w:space="0" w:color="auto"/>
        <w:right w:val="none" w:sz="0" w:space="0" w:color="auto"/>
      </w:divBdr>
    </w:div>
    <w:div w:id="1564490610">
      <w:bodyDiv w:val="1"/>
      <w:marLeft w:val="0"/>
      <w:marRight w:val="0"/>
      <w:marTop w:val="0"/>
      <w:marBottom w:val="0"/>
      <w:divBdr>
        <w:top w:val="none" w:sz="0" w:space="0" w:color="auto"/>
        <w:left w:val="none" w:sz="0" w:space="0" w:color="auto"/>
        <w:bottom w:val="none" w:sz="0" w:space="0" w:color="auto"/>
        <w:right w:val="none" w:sz="0" w:space="0" w:color="auto"/>
      </w:divBdr>
      <w:divsChild>
        <w:div w:id="23865387">
          <w:marLeft w:val="0"/>
          <w:marRight w:val="0"/>
          <w:marTop w:val="0"/>
          <w:marBottom w:val="0"/>
          <w:divBdr>
            <w:top w:val="none" w:sz="0" w:space="0" w:color="auto"/>
            <w:left w:val="none" w:sz="0" w:space="0" w:color="auto"/>
            <w:bottom w:val="none" w:sz="0" w:space="0" w:color="auto"/>
            <w:right w:val="none" w:sz="0" w:space="0" w:color="auto"/>
          </w:divBdr>
        </w:div>
        <w:div w:id="374085653">
          <w:marLeft w:val="0"/>
          <w:marRight w:val="0"/>
          <w:marTop w:val="0"/>
          <w:marBottom w:val="0"/>
          <w:divBdr>
            <w:top w:val="none" w:sz="0" w:space="0" w:color="auto"/>
            <w:left w:val="none" w:sz="0" w:space="0" w:color="auto"/>
            <w:bottom w:val="none" w:sz="0" w:space="0" w:color="auto"/>
            <w:right w:val="none" w:sz="0" w:space="0" w:color="auto"/>
          </w:divBdr>
        </w:div>
      </w:divsChild>
    </w:div>
    <w:div w:id="1607889489">
      <w:bodyDiv w:val="1"/>
      <w:marLeft w:val="0"/>
      <w:marRight w:val="0"/>
      <w:marTop w:val="0"/>
      <w:marBottom w:val="0"/>
      <w:divBdr>
        <w:top w:val="none" w:sz="0" w:space="0" w:color="auto"/>
        <w:left w:val="none" w:sz="0" w:space="0" w:color="auto"/>
        <w:bottom w:val="none" w:sz="0" w:space="0" w:color="auto"/>
        <w:right w:val="none" w:sz="0" w:space="0" w:color="auto"/>
      </w:divBdr>
      <w:divsChild>
        <w:div w:id="306588400">
          <w:marLeft w:val="0"/>
          <w:marRight w:val="0"/>
          <w:marTop w:val="0"/>
          <w:marBottom w:val="0"/>
          <w:divBdr>
            <w:top w:val="none" w:sz="0" w:space="0" w:color="auto"/>
            <w:left w:val="none" w:sz="0" w:space="0" w:color="auto"/>
            <w:bottom w:val="none" w:sz="0" w:space="0" w:color="auto"/>
            <w:right w:val="none" w:sz="0" w:space="0" w:color="auto"/>
          </w:divBdr>
        </w:div>
        <w:div w:id="1150054851">
          <w:marLeft w:val="0"/>
          <w:marRight w:val="0"/>
          <w:marTop w:val="0"/>
          <w:marBottom w:val="0"/>
          <w:divBdr>
            <w:top w:val="none" w:sz="0" w:space="0" w:color="auto"/>
            <w:left w:val="none" w:sz="0" w:space="0" w:color="auto"/>
            <w:bottom w:val="none" w:sz="0" w:space="0" w:color="auto"/>
            <w:right w:val="none" w:sz="0" w:space="0" w:color="auto"/>
          </w:divBdr>
        </w:div>
        <w:div w:id="1797992594">
          <w:marLeft w:val="0"/>
          <w:marRight w:val="0"/>
          <w:marTop w:val="0"/>
          <w:marBottom w:val="0"/>
          <w:divBdr>
            <w:top w:val="none" w:sz="0" w:space="0" w:color="auto"/>
            <w:left w:val="none" w:sz="0" w:space="0" w:color="auto"/>
            <w:bottom w:val="none" w:sz="0" w:space="0" w:color="auto"/>
            <w:right w:val="none" w:sz="0" w:space="0" w:color="auto"/>
          </w:divBdr>
        </w:div>
        <w:div w:id="2002847141">
          <w:marLeft w:val="0"/>
          <w:marRight w:val="0"/>
          <w:marTop w:val="0"/>
          <w:marBottom w:val="0"/>
          <w:divBdr>
            <w:top w:val="none" w:sz="0" w:space="0" w:color="auto"/>
            <w:left w:val="none" w:sz="0" w:space="0" w:color="auto"/>
            <w:bottom w:val="none" w:sz="0" w:space="0" w:color="auto"/>
            <w:right w:val="none" w:sz="0" w:space="0" w:color="auto"/>
          </w:divBdr>
        </w:div>
        <w:div w:id="161701664">
          <w:marLeft w:val="0"/>
          <w:marRight w:val="0"/>
          <w:marTop w:val="0"/>
          <w:marBottom w:val="0"/>
          <w:divBdr>
            <w:top w:val="none" w:sz="0" w:space="0" w:color="auto"/>
            <w:left w:val="none" w:sz="0" w:space="0" w:color="auto"/>
            <w:bottom w:val="none" w:sz="0" w:space="0" w:color="auto"/>
            <w:right w:val="none" w:sz="0" w:space="0" w:color="auto"/>
          </w:divBdr>
        </w:div>
        <w:div w:id="1811091422">
          <w:marLeft w:val="0"/>
          <w:marRight w:val="0"/>
          <w:marTop w:val="0"/>
          <w:marBottom w:val="0"/>
          <w:divBdr>
            <w:top w:val="none" w:sz="0" w:space="0" w:color="auto"/>
            <w:left w:val="none" w:sz="0" w:space="0" w:color="auto"/>
            <w:bottom w:val="none" w:sz="0" w:space="0" w:color="auto"/>
            <w:right w:val="none" w:sz="0" w:space="0" w:color="auto"/>
          </w:divBdr>
        </w:div>
        <w:div w:id="824201866">
          <w:marLeft w:val="0"/>
          <w:marRight w:val="0"/>
          <w:marTop w:val="0"/>
          <w:marBottom w:val="0"/>
          <w:divBdr>
            <w:top w:val="none" w:sz="0" w:space="0" w:color="auto"/>
            <w:left w:val="none" w:sz="0" w:space="0" w:color="auto"/>
            <w:bottom w:val="none" w:sz="0" w:space="0" w:color="auto"/>
            <w:right w:val="none" w:sz="0" w:space="0" w:color="auto"/>
          </w:divBdr>
        </w:div>
        <w:div w:id="260072803">
          <w:marLeft w:val="0"/>
          <w:marRight w:val="0"/>
          <w:marTop w:val="0"/>
          <w:marBottom w:val="0"/>
          <w:divBdr>
            <w:top w:val="none" w:sz="0" w:space="0" w:color="auto"/>
            <w:left w:val="none" w:sz="0" w:space="0" w:color="auto"/>
            <w:bottom w:val="none" w:sz="0" w:space="0" w:color="auto"/>
            <w:right w:val="none" w:sz="0" w:space="0" w:color="auto"/>
          </w:divBdr>
        </w:div>
        <w:div w:id="499388826">
          <w:marLeft w:val="0"/>
          <w:marRight w:val="0"/>
          <w:marTop w:val="0"/>
          <w:marBottom w:val="0"/>
          <w:divBdr>
            <w:top w:val="none" w:sz="0" w:space="0" w:color="auto"/>
            <w:left w:val="none" w:sz="0" w:space="0" w:color="auto"/>
            <w:bottom w:val="none" w:sz="0" w:space="0" w:color="auto"/>
            <w:right w:val="none" w:sz="0" w:space="0" w:color="auto"/>
          </w:divBdr>
        </w:div>
      </w:divsChild>
    </w:div>
    <w:div w:id="1647012249">
      <w:bodyDiv w:val="1"/>
      <w:marLeft w:val="0"/>
      <w:marRight w:val="0"/>
      <w:marTop w:val="0"/>
      <w:marBottom w:val="0"/>
      <w:divBdr>
        <w:top w:val="none" w:sz="0" w:space="0" w:color="auto"/>
        <w:left w:val="none" w:sz="0" w:space="0" w:color="auto"/>
        <w:bottom w:val="none" w:sz="0" w:space="0" w:color="auto"/>
        <w:right w:val="none" w:sz="0" w:space="0" w:color="auto"/>
      </w:divBdr>
      <w:divsChild>
        <w:div w:id="1498572166">
          <w:marLeft w:val="0"/>
          <w:marRight w:val="0"/>
          <w:marTop w:val="0"/>
          <w:marBottom w:val="0"/>
          <w:divBdr>
            <w:top w:val="none" w:sz="0" w:space="0" w:color="auto"/>
            <w:left w:val="none" w:sz="0" w:space="0" w:color="auto"/>
            <w:bottom w:val="none" w:sz="0" w:space="0" w:color="auto"/>
            <w:right w:val="none" w:sz="0" w:space="0" w:color="auto"/>
          </w:divBdr>
        </w:div>
        <w:div w:id="1896089470">
          <w:marLeft w:val="0"/>
          <w:marRight w:val="0"/>
          <w:marTop w:val="0"/>
          <w:marBottom w:val="0"/>
          <w:divBdr>
            <w:top w:val="none" w:sz="0" w:space="0" w:color="auto"/>
            <w:left w:val="none" w:sz="0" w:space="0" w:color="auto"/>
            <w:bottom w:val="none" w:sz="0" w:space="0" w:color="auto"/>
            <w:right w:val="none" w:sz="0" w:space="0" w:color="auto"/>
          </w:divBdr>
        </w:div>
        <w:div w:id="1741126335">
          <w:marLeft w:val="0"/>
          <w:marRight w:val="0"/>
          <w:marTop w:val="0"/>
          <w:marBottom w:val="0"/>
          <w:divBdr>
            <w:top w:val="none" w:sz="0" w:space="0" w:color="auto"/>
            <w:left w:val="none" w:sz="0" w:space="0" w:color="auto"/>
            <w:bottom w:val="none" w:sz="0" w:space="0" w:color="auto"/>
            <w:right w:val="none" w:sz="0" w:space="0" w:color="auto"/>
          </w:divBdr>
        </w:div>
        <w:div w:id="281615675">
          <w:marLeft w:val="0"/>
          <w:marRight w:val="0"/>
          <w:marTop w:val="0"/>
          <w:marBottom w:val="0"/>
          <w:divBdr>
            <w:top w:val="none" w:sz="0" w:space="0" w:color="auto"/>
            <w:left w:val="none" w:sz="0" w:space="0" w:color="auto"/>
            <w:bottom w:val="none" w:sz="0" w:space="0" w:color="auto"/>
            <w:right w:val="none" w:sz="0" w:space="0" w:color="auto"/>
          </w:divBdr>
          <w:divsChild>
            <w:div w:id="292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88571">
      <w:bodyDiv w:val="1"/>
      <w:marLeft w:val="0"/>
      <w:marRight w:val="0"/>
      <w:marTop w:val="0"/>
      <w:marBottom w:val="0"/>
      <w:divBdr>
        <w:top w:val="none" w:sz="0" w:space="0" w:color="auto"/>
        <w:left w:val="none" w:sz="0" w:space="0" w:color="auto"/>
        <w:bottom w:val="none" w:sz="0" w:space="0" w:color="auto"/>
        <w:right w:val="none" w:sz="0" w:space="0" w:color="auto"/>
      </w:divBdr>
      <w:divsChild>
        <w:div w:id="1766614384">
          <w:marLeft w:val="0"/>
          <w:marRight w:val="0"/>
          <w:marTop w:val="0"/>
          <w:marBottom w:val="0"/>
          <w:divBdr>
            <w:top w:val="none" w:sz="0" w:space="0" w:color="auto"/>
            <w:left w:val="none" w:sz="0" w:space="0" w:color="auto"/>
            <w:bottom w:val="none" w:sz="0" w:space="0" w:color="auto"/>
            <w:right w:val="none" w:sz="0" w:space="0" w:color="auto"/>
          </w:divBdr>
        </w:div>
        <w:div w:id="375281082">
          <w:marLeft w:val="0"/>
          <w:marRight w:val="0"/>
          <w:marTop w:val="0"/>
          <w:marBottom w:val="0"/>
          <w:divBdr>
            <w:top w:val="none" w:sz="0" w:space="0" w:color="auto"/>
            <w:left w:val="none" w:sz="0" w:space="0" w:color="auto"/>
            <w:bottom w:val="none" w:sz="0" w:space="0" w:color="auto"/>
            <w:right w:val="none" w:sz="0" w:space="0" w:color="auto"/>
          </w:divBdr>
        </w:div>
      </w:divsChild>
    </w:div>
    <w:div w:id="1868441815">
      <w:bodyDiv w:val="1"/>
      <w:marLeft w:val="0"/>
      <w:marRight w:val="0"/>
      <w:marTop w:val="0"/>
      <w:marBottom w:val="0"/>
      <w:divBdr>
        <w:top w:val="none" w:sz="0" w:space="0" w:color="auto"/>
        <w:left w:val="none" w:sz="0" w:space="0" w:color="auto"/>
        <w:bottom w:val="none" w:sz="0" w:space="0" w:color="auto"/>
        <w:right w:val="none" w:sz="0" w:space="0" w:color="auto"/>
      </w:divBdr>
      <w:divsChild>
        <w:div w:id="553854041">
          <w:marLeft w:val="0"/>
          <w:marRight w:val="0"/>
          <w:marTop w:val="0"/>
          <w:marBottom w:val="0"/>
          <w:divBdr>
            <w:top w:val="none" w:sz="0" w:space="0" w:color="auto"/>
            <w:left w:val="none" w:sz="0" w:space="0" w:color="auto"/>
            <w:bottom w:val="none" w:sz="0" w:space="0" w:color="auto"/>
            <w:right w:val="none" w:sz="0" w:space="0" w:color="auto"/>
          </w:divBdr>
        </w:div>
        <w:div w:id="238833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Biondo%20PD%5BAuthor%5D&amp;cauthor=true&amp;cauthor_uid=20698919" TargetMode="External"/><Relationship Id="rId18" Type="http://schemas.openxmlformats.org/officeDocument/2006/relationships/hyperlink" Target="http://www.ncbi.nlm.nih.gov/pubmed/?term=Moseley%20AM%5BAuthor%5D&amp;cauthor=true&amp;cauthor_uid=2017183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bi.nlm.nih.gov/pubmed/?term=Moseley%20AM%5BAuthor%5D&amp;cauthor=true&amp;cauthor_uid=12882612"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tga.gov.au/sites/default/files/scheduling-submissionpublic-submissions-scheduling-matters-referred-acms-15-august-2015-03.pdf" TargetMode="External"/><Relationship Id="rId25" Type="http://schemas.openxmlformats.org/officeDocument/2006/relationships/hyperlink" Target="http://nceta.flinders.edu.au/files/7713/1423/8823/Damascus%20Health%20Services%20web%20version.pdf" TargetMode="External"/><Relationship Id="rId2" Type="http://schemas.openxmlformats.org/officeDocument/2006/relationships/numbering" Target="numbering.xml"/><Relationship Id="rId16" Type="http://schemas.openxmlformats.org/officeDocument/2006/relationships/hyperlink" Target="http://www.meta-analysis.com/index.php" TargetMode="External"/><Relationship Id="rId20" Type="http://schemas.openxmlformats.org/officeDocument/2006/relationships/hyperlink" Target="http://www.ncbi.nlm.nih.gov/pubmed/?term=Sherrington%20C%5BAuthor%5D&amp;cauthor=true&amp;cauthor_uid=201718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journals.plos.org/plosone/article?id=10.1371/journal.pone.0076499" TargetMode="External"/><Relationship Id="rId5" Type="http://schemas.openxmlformats.org/officeDocument/2006/relationships/settings" Target="settings.xml"/><Relationship Id="rId15" Type="http://schemas.openxmlformats.org/officeDocument/2006/relationships/hyperlink" Target="http://www.codral.com.au/cold-and-flu-products/tablets/codral-day-night" TargetMode="External"/><Relationship Id="rId23" Type="http://schemas.openxmlformats.org/officeDocument/2006/relationships/hyperlink" Target="http://atdc.org.au/wpcontent/uploads/2011/02/OTC_CODEINE_REPORT.pdf" TargetMode="External"/><Relationship Id="rId10" Type="http://schemas.openxmlformats.org/officeDocument/2006/relationships/image" Target="media/image1.png"/><Relationship Id="rId19" Type="http://schemas.openxmlformats.org/officeDocument/2006/relationships/hyperlink" Target="http://www.ncbi.nlm.nih.gov/pubmed/?term=Herbert%20RD%5BAuthor%5D&amp;cauthor=true&amp;cauthor_uid=2017183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ncbi.nlm.nih.gov/pubmed/?term=Cummings%20GG%5BAuthor%5D&amp;cauthor=true&amp;cauthor_uid=20698919" TargetMode="External"/><Relationship Id="rId22" Type="http://schemas.openxmlformats.org/officeDocument/2006/relationships/hyperlink" Target="http://www.ncbi.nlm.nih.gov/pubmed/?term=Elkins%20M%5BAuthor%5D&amp;cauthor=true&amp;cauthor_uid=1288261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09CCA-9A58-4001-972A-8962C980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53</Pages>
  <Words>13510</Words>
  <Characters>77007</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90337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the efficacy and safety of over-the-counter codeine containing combination analgesics for pain and codeine based antitussives</dc:title>
  <dc:creator>Christina Abdel Shaheed, Chris G Maher,  Andrew McLachlan </dc:creator>
  <cp:lastModifiedBy>Bird, Gail</cp:lastModifiedBy>
  <cp:revision>21</cp:revision>
  <cp:lastPrinted>2016-03-21T04:44:00Z</cp:lastPrinted>
  <dcterms:created xsi:type="dcterms:W3CDTF">2016-03-21T06:41:00Z</dcterms:created>
  <dcterms:modified xsi:type="dcterms:W3CDTF">2016-03-22T06:56:00Z</dcterms:modified>
</cp:coreProperties>
</file>