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76CF5CF8" w14:textId="77777777" w:rsidTr="002B29B2">
        <w:tc>
          <w:tcPr>
            <w:tcW w:w="8720" w:type="dxa"/>
          </w:tcPr>
          <w:p w14:paraId="3290C481" w14:textId="77777777" w:rsidR="00F401EF" w:rsidRPr="00215D48" w:rsidRDefault="002B3D9B" w:rsidP="002B29B2">
            <w:pPr>
              <w:pStyle w:val="Title"/>
            </w:pPr>
            <w:r w:rsidRPr="002B3D9B">
              <w:t>Requesting variations to your manufacturing licence</w:t>
            </w:r>
          </w:p>
        </w:tc>
      </w:tr>
      <w:tr w:rsidR="002B29B2" w:rsidRPr="00215D48" w14:paraId="6EC94B9A" w14:textId="77777777" w:rsidTr="002B29B2">
        <w:trPr>
          <w:trHeight w:val="1916"/>
        </w:trPr>
        <w:tc>
          <w:tcPr>
            <w:tcW w:w="8720" w:type="dxa"/>
          </w:tcPr>
          <w:p w14:paraId="0C2E7EF6" w14:textId="77777777" w:rsidR="00F401EF" w:rsidRPr="00215D48" w:rsidRDefault="002B3D9B" w:rsidP="002B29B2">
            <w:pPr>
              <w:pStyle w:val="Subtitle"/>
              <w:ind w:left="0"/>
            </w:pPr>
            <w:r w:rsidRPr="002B3D9B">
              <w:t>A step-by-step guide</w:t>
            </w:r>
          </w:p>
        </w:tc>
      </w:tr>
      <w:tr w:rsidR="002B29B2" w:rsidRPr="00215D48" w14:paraId="5CED28DE" w14:textId="77777777" w:rsidTr="002B29B2">
        <w:tc>
          <w:tcPr>
            <w:tcW w:w="8720" w:type="dxa"/>
          </w:tcPr>
          <w:p w14:paraId="3B66418A" w14:textId="356C3564" w:rsidR="002B29B2" w:rsidRPr="00215D48" w:rsidRDefault="002B29B2" w:rsidP="005343EA">
            <w:pPr>
              <w:pStyle w:val="Date"/>
            </w:pPr>
            <w:r w:rsidRPr="00215D48">
              <w:t>Version 1.</w:t>
            </w:r>
            <w:r w:rsidR="005343EA">
              <w:t>2</w:t>
            </w:r>
            <w:r w:rsidR="003C75DE" w:rsidRPr="003C75DE">
              <w:t xml:space="preserve">, </w:t>
            </w:r>
            <w:r w:rsidR="00EB7807">
              <w:t>December</w:t>
            </w:r>
            <w:r w:rsidR="005343EA">
              <w:t xml:space="preserve"> 2021</w:t>
            </w:r>
          </w:p>
        </w:tc>
      </w:tr>
    </w:tbl>
    <w:p w14:paraId="1145AF68"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966EBB1" w14:textId="77777777" w:rsidR="005D1689" w:rsidRPr="00E1198B" w:rsidRDefault="005D1689" w:rsidP="00BA0DFC">
      <w:pPr>
        <w:pStyle w:val="LegalSubheading"/>
      </w:pPr>
      <w:r w:rsidRPr="00BA0DFC">
        <w:lastRenderedPageBreak/>
        <w:t>Copyright</w:t>
      </w:r>
    </w:p>
    <w:p w14:paraId="3C6CC702" w14:textId="6D53B488" w:rsidR="00F274A2" w:rsidRDefault="005D1689" w:rsidP="0029069E">
      <w:pPr>
        <w:pStyle w:val="LegalCopy"/>
        <w:rPr>
          <w:rFonts w:cs="Arial"/>
        </w:rPr>
      </w:pPr>
      <w:r w:rsidRPr="00215D48">
        <w:rPr>
          <w:rFonts w:cs="Arial"/>
        </w:rPr>
        <w:t>© Commonwealth of Australia</w:t>
      </w:r>
      <w:r w:rsidR="005343EA">
        <w:rPr>
          <w:rFonts w:cs="Arial"/>
        </w:rPr>
        <w:t xml:space="preserve"> 2021</w:t>
      </w:r>
      <w:r w:rsidRPr="00215D48">
        <w:rPr>
          <w:rFonts w:cs="Arial"/>
        </w:rPr>
        <w:t xml:space="preserve"> 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341B6C2C" w14:textId="77777777" w:rsidR="00F401EF" w:rsidRPr="00215D48" w:rsidRDefault="00F401EF" w:rsidP="00035110">
          <w:pPr>
            <w:pStyle w:val="NonTOCheading2"/>
          </w:pPr>
          <w:r w:rsidRPr="00215D48">
            <w:t>Contents</w:t>
          </w:r>
        </w:p>
        <w:p w14:paraId="180BD985" w14:textId="7CF5A31E" w:rsidR="0068515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74930358" w:history="1">
            <w:r w:rsidR="0068515D" w:rsidRPr="00B01E5B">
              <w:rPr>
                <w:rStyle w:val="Hyperlink"/>
                <w:noProof/>
              </w:rPr>
              <w:t>Commencing a licence variation application</w:t>
            </w:r>
            <w:r w:rsidR="0068515D">
              <w:rPr>
                <w:noProof/>
                <w:webHidden/>
              </w:rPr>
              <w:tab/>
            </w:r>
            <w:r w:rsidR="0068515D">
              <w:rPr>
                <w:noProof/>
                <w:webHidden/>
              </w:rPr>
              <w:fldChar w:fldCharType="begin"/>
            </w:r>
            <w:r w:rsidR="0068515D">
              <w:rPr>
                <w:noProof/>
                <w:webHidden/>
              </w:rPr>
              <w:instrText xml:space="preserve"> PAGEREF _Toc74930358 \h </w:instrText>
            </w:r>
            <w:r w:rsidR="0068515D">
              <w:rPr>
                <w:noProof/>
                <w:webHidden/>
              </w:rPr>
            </w:r>
            <w:r w:rsidR="0068515D">
              <w:rPr>
                <w:noProof/>
                <w:webHidden/>
              </w:rPr>
              <w:fldChar w:fldCharType="separate"/>
            </w:r>
            <w:r w:rsidR="0081696A">
              <w:rPr>
                <w:noProof/>
                <w:webHidden/>
              </w:rPr>
              <w:t>5</w:t>
            </w:r>
            <w:r w:rsidR="0068515D">
              <w:rPr>
                <w:noProof/>
                <w:webHidden/>
              </w:rPr>
              <w:fldChar w:fldCharType="end"/>
            </w:r>
          </w:hyperlink>
        </w:p>
        <w:p w14:paraId="19A47FDC" w14:textId="1DD2C5AD" w:rsidR="0068515D" w:rsidRDefault="0081696A">
          <w:pPr>
            <w:pStyle w:val="TOC1"/>
            <w:rPr>
              <w:rFonts w:asciiTheme="minorHAnsi" w:eastAsiaTheme="minorEastAsia" w:hAnsiTheme="minorHAnsi" w:cstheme="minorBidi"/>
              <w:b w:val="0"/>
              <w:noProof/>
              <w:sz w:val="22"/>
              <w:szCs w:val="22"/>
              <w:lang w:eastAsia="en-AU"/>
            </w:rPr>
          </w:pPr>
          <w:hyperlink w:anchor="_Toc74930359" w:history="1">
            <w:r w:rsidR="0068515D" w:rsidRPr="00B01E5B">
              <w:rPr>
                <w:rStyle w:val="Hyperlink"/>
                <w:noProof/>
              </w:rPr>
              <w:t>Variation application types</w:t>
            </w:r>
            <w:r w:rsidR="0068515D">
              <w:rPr>
                <w:noProof/>
                <w:webHidden/>
              </w:rPr>
              <w:tab/>
            </w:r>
            <w:r w:rsidR="0068515D">
              <w:rPr>
                <w:noProof/>
                <w:webHidden/>
              </w:rPr>
              <w:fldChar w:fldCharType="begin"/>
            </w:r>
            <w:r w:rsidR="0068515D">
              <w:rPr>
                <w:noProof/>
                <w:webHidden/>
              </w:rPr>
              <w:instrText xml:space="preserve"> PAGEREF _Toc74930359 \h </w:instrText>
            </w:r>
            <w:r w:rsidR="0068515D">
              <w:rPr>
                <w:noProof/>
                <w:webHidden/>
              </w:rPr>
            </w:r>
            <w:r w:rsidR="0068515D">
              <w:rPr>
                <w:noProof/>
                <w:webHidden/>
              </w:rPr>
              <w:fldChar w:fldCharType="separate"/>
            </w:r>
            <w:r>
              <w:rPr>
                <w:noProof/>
                <w:webHidden/>
              </w:rPr>
              <w:t>7</w:t>
            </w:r>
            <w:r w:rsidR="0068515D">
              <w:rPr>
                <w:noProof/>
                <w:webHidden/>
              </w:rPr>
              <w:fldChar w:fldCharType="end"/>
            </w:r>
          </w:hyperlink>
        </w:p>
        <w:p w14:paraId="56C9EBC5" w14:textId="366CFC34" w:rsidR="0068515D" w:rsidRDefault="0081696A">
          <w:pPr>
            <w:pStyle w:val="TOC2"/>
            <w:rPr>
              <w:rFonts w:asciiTheme="minorHAnsi" w:eastAsiaTheme="minorEastAsia" w:hAnsiTheme="minorHAnsi" w:cstheme="minorBidi"/>
              <w:b w:val="0"/>
              <w:noProof/>
              <w:sz w:val="22"/>
              <w:szCs w:val="22"/>
              <w:lang w:eastAsia="en-AU"/>
            </w:rPr>
          </w:pPr>
          <w:hyperlink w:anchor="_Toc74930360" w:history="1">
            <w:r w:rsidR="0068515D" w:rsidRPr="00B01E5B">
              <w:rPr>
                <w:rStyle w:val="Hyperlink"/>
                <w:noProof/>
              </w:rPr>
              <w:t>Requesting a change to the licence nominees (Persons in charge of Production and Quality Control)</w:t>
            </w:r>
            <w:r w:rsidR="0068515D">
              <w:rPr>
                <w:noProof/>
                <w:webHidden/>
              </w:rPr>
              <w:tab/>
            </w:r>
            <w:r w:rsidR="0068515D">
              <w:rPr>
                <w:noProof/>
                <w:webHidden/>
              </w:rPr>
              <w:fldChar w:fldCharType="begin"/>
            </w:r>
            <w:r w:rsidR="0068515D">
              <w:rPr>
                <w:noProof/>
                <w:webHidden/>
              </w:rPr>
              <w:instrText xml:space="preserve"> PAGEREF _Toc74930360 \h </w:instrText>
            </w:r>
            <w:r w:rsidR="0068515D">
              <w:rPr>
                <w:noProof/>
                <w:webHidden/>
              </w:rPr>
            </w:r>
            <w:r w:rsidR="0068515D">
              <w:rPr>
                <w:noProof/>
                <w:webHidden/>
              </w:rPr>
              <w:fldChar w:fldCharType="separate"/>
            </w:r>
            <w:r>
              <w:rPr>
                <w:noProof/>
                <w:webHidden/>
              </w:rPr>
              <w:t>7</w:t>
            </w:r>
            <w:r w:rsidR="0068515D">
              <w:rPr>
                <w:noProof/>
                <w:webHidden/>
              </w:rPr>
              <w:fldChar w:fldCharType="end"/>
            </w:r>
          </w:hyperlink>
        </w:p>
        <w:p w14:paraId="1B66BE09" w14:textId="34DB276C" w:rsidR="0068515D" w:rsidRDefault="0081696A">
          <w:pPr>
            <w:pStyle w:val="TOC3"/>
            <w:rPr>
              <w:rFonts w:asciiTheme="minorHAnsi" w:eastAsiaTheme="minorEastAsia" w:hAnsiTheme="minorHAnsi" w:cstheme="minorBidi"/>
              <w:b w:val="0"/>
              <w:noProof/>
              <w:szCs w:val="22"/>
              <w:lang w:eastAsia="en-AU"/>
            </w:rPr>
          </w:pPr>
          <w:hyperlink w:anchor="_Toc74930361" w:history="1">
            <w:r w:rsidR="0068515D" w:rsidRPr="00B01E5B">
              <w:rPr>
                <w:rStyle w:val="Hyperlink"/>
                <w:noProof/>
              </w:rPr>
              <w:t>Supporting documents</w:t>
            </w:r>
            <w:r w:rsidR="0068515D">
              <w:rPr>
                <w:noProof/>
                <w:webHidden/>
              </w:rPr>
              <w:tab/>
            </w:r>
            <w:r w:rsidR="0068515D">
              <w:rPr>
                <w:noProof/>
                <w:webHidden/>
              </w:rPr>
              <w:fldChar w:fldCharType="begin"/>
            </w:r>
            <w:r w:rsidR="0068515D">
              <w:rPr>
                <w:noProof/>
                <w:webHidden/>
              </w:rPr>
              <w:instrText xml:space="preserve"> PAGEREF _Toc74930361 \h </w:instrText>
            </w:r>
            <w:r w:rsidR="0068515D">
              <w:rPr>
                <w:noProof/>
                <w:webHidden/>
              </w:rPr>
            </w:r>
            <w:r w:rsidR="0068515D">
              <w:rPr>
                <w:noProof/>
                <w:webHidden/>
              </w:rPr>
              <w:fldChar w:fldCharType="separate"/>
            </w:r>
            <w:r>
              <w:rPr>
                <w:noProof/>
                <w:webHidden/>
              </w:rPr>
              <w:t>8</w:t>
            </w:r>
            <w:r w:rsidR="0068515D">
              <w:rPr>
                <w:noProof/>
                <w:webHidden/>
              </w:rPr>
              <w:fldChar w:fldCharType="end"/>
            </w:r>
          </w:hyperlink>
        </w:p>
        <w:p w14:paraId="4F950E19" w14:textId="25703560" w:rsidR="0068515D" w:rsidRDefault="0081696A">
          <w:pPr>
            <w:pStyle w:val="TOC2"/>
            <w:rPr>
              <w:rFonts w:asciiTheme="minorHAnsi" w:eastAsiaTheme="minorEastAsia" w:hAnsiTheme="minorHAnsi" w:cstheme="minorBidi"/>
              <w:b w:val="0"/>
              <w:noProof/>
              <w:sz w:val="22"/>
              <w:szCs w:val="22"/>
              <w:lang w:eastAsia="en-AU"/>
            </w:rPr>
          </w:pPr>
          <w:hyperlink w:anchor="_Toc74930362" w:history="1">
            <w:r w:rsidR="0068515D" w:rsidRPr="00B01E5B">
              <w:rPr>
                <w:rStyle w:val="Hyperlink"/>
                <w:noProof/>
              </w:rPr>
              <w:t>Requesting a change to manufacturing authorisations</w:t>
            </w:r>
            <w:r w:rsidR="0068515D">
              <w:rPr>
                <w:noProof/>
                <w:webHidden/>
              </w:rPr>
              <w:tab/>
            </w:r>
            <w:r w:rsidR="0068515D">
              <w:rPr>
                <w:noProof/>
                <w:webHidden/>
              </w:rPr>
              <w:fldChar w:fldCharType="begin"/>
            </w:r>
            <w:r w:rsidR="0068515D">
              <w:rPr>
                <w:noProof/>
                <w:webHidden/>
              </w:rPr>
              <w:instrText xml:space="preserve"> PAGEREF _Toc74930362 \h </w:instrText>
            </w:r>
            <w:r w:rsidR="0068515D">
              <w:rPr>
                <w:noProof/>
                <w:webHidden/>
              </w:rPr>
            </w:r>
            <w:r w:rsidR="0068515D">
              <w:rPr>
                <w:noProof/>
                <w:webHidden/>
              </w:rPr>
              <w:fldChar w:fldCharType="separate"/>
            </w:r>
            <w:r>
              <w:rPr>
                <w:noProof/>
                <w:webHidden/>
              </w:rPr>
              <w:t>9</w:t>
            </w:r>
            <w:r w:rsidR="0068515D">
              <w:rPr>
                <w:noProof/>
                <w:webHidden/>
              </w:rPr>
              <w:fldChar w:fldCharType="end"/>
            </w:r>
          </w:hyperlink>
        </w:p>
        <w:p w14:paraId="244AC314" w14:textId="41AC1B24" w:rsidR="0068515D" w:rsidRDefault="0081696A">
          <w:pPr>
            <w:pStyle w:val="TOC3"/>
            <w:rPr>
              <w:rFonts w:asciiTheme="minorHAnsi" w:eastAsiaTheme="minorEastAsia" w:hAnsiTheme="minorHAnsi" w:cstheme="minorBidi"/>
              <w:b w:val="0"/>
              <w:noProof/>
              <w:szCs w:val="22"/>
              <w:lang w:eastAsia="en-AU"/>
            </w:rPr>
          </w:pPr>
          <w:hyperlink w:anchor="_Toc74930363" w:history="1">
            <w:r w:rsidR="0068515D" w:rsidRPr="00B01E5B">
              <w:rPr>
                <w:rStyle w:val="Hyperlink"/>
                <w:noProof/>
              </w:rPr>
              <w:t>Supporting documents</w:t>
            </w:r>
            <w:r w:rsidR="0068515D">
              <w:rPr>
                <w:noProof/>
                <w:webHidden/>
              </w:rPr>
              <w:tab/>
            </w:r>
            <w:r w:rsidR="0068515D">
              <w:rPr>
                <w:noProof/>
                <w:webHidden/>
              </w:rPr>
              <w:fldChar w:fldCharType="begin"/>
            </w:r>
            <w:r w:rsidR="0068515D">
              <w:rPr>
                <w:noProof/>
                <w:webHidden/>
              </w:rPr>
              <w:instrText xml:space="preserve"> PAGEREF _Toc74930363 \h </w:instrText>
            </w:r>
            <w:r w:rsidR="0068515D">
              <w:rPr>
                <w:noProof/>
                <w:webHidden/>
              </w:rPr>
            </w:r>
            <w:r w:rsidR="0068515D">
              <w:rPr>
                <w:noProof/>
                <w:webHidden/>
              </w:rPr>
              <w:fldChar w:fldCharType="separate"/>
            </w:r>
            <w:r>
              <w:rPr>
                <w:noProof/>
                <w:webHidden/>
              </w:rPr>
              <w:t>10</w:t>
            </w:r>
            <w:r w:rsidR="0068515D">
              <w:rPr>
                <w:noProof/>
                <w:webHidden/>
              </w:rPr>
              <w:fldChar w:fldCharType="end"/>
            </w:r>
          </w:hyperlink>
        </w:p>
        <w:p w14:paraId="632AA29E" w14:textId="6C11B6A9" w:rsidR="0068515D" w:rsidRDefault="0081696A">
          <w:pPr>
            <w:pStyle w:val="TOC2"/>
            <w:rPr>
              <w:rFonts w:asciiTheme="minorHAnsi" w:eastAsiaTheme="minorEastAsia" w:hAnsiTheme="minorHAnsi" w:cstheme="minorBidi"/>
              <w:b w:val="0"/>
              <w:noProof/>
              <w:sz w:val="22"/>
              <w:szCs w:val="22"/>
              <w:lang w:eastAsia="en-AU"/>
            </w:rPr>
          </w:pPr>
          <w:hyperlink w:anchor="_Toc74930364" w:history="1">
            <w:r w:rsidR="0068515D" w:rsidRPr="00B01E5B">
              <w:rPr>
                <w:rStyle w:val="Hyperlink"/>
                <w:noProof/>
              </w:rPr>
              <w:t>Changing the manufacturer name or address</w:t>
            </w:r>
            <w:r w:rsidR="0068515D">
              <w:rPr>
                <w:noProof/>
                <w:webHidden/>
              </w:rPr>
              <w:tab/>
            </w:r>
            <w:r w:rsidR="0068515D">
              <w:rPr>
                <w:noProof/>
                <w:webHidden/>
              </w:rPr>
              <w:fldChar w:fldCharType="begin"/>
            </w:r>
            <w:r w:rsidR="0068515D">
              <w:rPr>
                <w:noProof/>
                <w:webHidden/>
              </w:rPr>
              <w:instrText xml:space="preserve"> PAGEREF _Toc74930364 \h </w:instrText>
            </w:r>
            <w:r w:rsidR="0068515D">
              <w:rPr>
                <w:noProof/>
                <w:webHidden/>
              </w:rPr>
            </w:r>
            <w:r w:rsidR="0068515D">
              <w:rPr>
                <w:noProof/>
                <w:webHidden/>
              </w:rPr>
              <w:fldChar w:fldCharType="separate"/>
            </w:r>
            <w:r>
              <w:rPr>
                <w:noProof/>
                <w:webHidden/>
              </w:rPr>
              <w:t>11</w:t>
            </w:r>
            <w:r w:rsidR="0068515D">
              <w:rPr>
                <w:noProof/>
                <w:webHidden/>
              </w:rPr>
              <w:fldChar w:fldCharType="end"/>
            </w:r>
          </w:hyperlink>
        </w:p>
        <w:p w14:paraId="75AD64C2" w14:textId="5CFBC209" w:rsidR="0068515D" w:rsidRDefault="0081696A">
          <w:pPr>
            <w:pStyle w:val="TOC3"/>
            <w:rPr>
              <w:rFonts w:asciiTheme="minorHAnsi" w:eastAsiaTheme="minorEastAsia" w:hAnsiTheme="minorHAnsi" w:cstheme="minorBidi"/>
              <w:b w:val="0"/>
              <w:noProof/>
              <w:szCs w:val="22"/>
              <w:lang w:eastAsia="en-AU"/>
            </w:rPr>
          </w:pPr>
          <w:hyperlink w:anchor="_Toc74930365" w:history="1">
            <w:r w:rsidR="0068515D" w:rsidRPr="00B01E5B">
              <w:rPr>
                <w:rStyle w:val="Hyperlink"/>
                <w:noProof/>
              </w:rPr>
              <w:t>Supporting documents</w:t>
            </w:r>
            <w:r w:rsidR="0068515D">
              <w:rPr>
                <w:noProof/>
                <w:webHidden/>
              </w:rPr>
              <w:tab/>
            </w:r>
            <w:r w:rsidR="0068515D">
              <w:rPr>
                <w:noProof/>
                <w:webHidden/>
              </w:rPr>
              <w:fldChar w:fldCharType="begin"/>
            </w:r>
            <w:r w:rsidR="0068515D">
              <w:rPr>
                <w:noProof/>
                <w:webHidden/>
              </w:rPr>
              <w:instrText xml:space="preserve"> PAGEREF _Toc74930365 \h </w:instrText>
            </w:r>
            <w:r w:rsidR="0068515D">
              <w:rPr>
                <w:noProof/>
                <w:webHidden/>
              </w:rPr>
            </w:r>
            <w:r w:rsidR="0068515D">
              <w:rPr>
                <w:noProof/>
                <w:webHidden/>
              </w:rPr>
              <w:fldChar w:fldCharType="separate"/>
            </w:r>
            <w:r>
              <w:rPr>
                <w:noProof/>
                <w:webHidden/>
              </w:rPr>
              <w:t>13</w:t>
            </w:r>
            <w:r w:rsidR="0068515D">
              <w:rPr>
                <w:noProof/>
                <w:webHidden/>
              </w:rPr>
              <w:fldChar w:fldCharType="end"/>
            </w:r>
          </w:hyperlink>
        </w:p>
        <w:p w14:paraId="17FF4CC2" w14:textId="2A8847A3" w:rsidR="0068515D" w:rsidRDefault="0081696A">
          <w:pPr>
            <w:pStyle w:val="TOC2"/>
            <w:rPr>
              <w:rFonts w:asciiTheme="minorHAnsi" w:eastAsiaTheme="minorEastAsia" w:hAnsiTheme="minorHAnsi" w:cstheme="minorBidi"/>
              <w:b w:val="0"/>
              <w:noProof/>
              <w:sz w:val="22"/>
              <w:szCs w:val="22"/>
              <w:lang w:eastAsia="en-AU"/>
            </w:rPr>
          </w:pPr>
          <w:hyperlink w:anchor="_Toc74930366" w:history="1">
            <w:r w:rsidR="0068515D" w:rsidRPr="00B01E5B">
              <w:rPr>
                <w:rStyle w:val="Hyperlink"/>
                <w:noProof/>
              </w:rPr>
              <w:t>Adding / removing a secondary site</w:t>
            </w:r>
            <w:r w:rsidR="0068515D">
              <w:rPr>
                <w:noProof/>
                <w:webHidden/>
              </w:rPr>
              <w:tab/>
            </w:r>
            <w:r w:rsidR="0068515D">
              <w:rPr>
                <w:noProof/>
                <w:webHidden/>
              </w:rPr>
              <w:fldChar w:fldCharType="begin"/>
            </w:r>
            <w:r w:rsidR="0068515D">
              <w:rPr>
                <w:noProof/>
                <w:webHidden/>
              </w:rPr>
              <w:instrText xml:space="preserve"> PAGEREF _Toc74930366 \h </w:instrText>
            </w:r>
            <w:r w:rsidR="0068515D">
              <w:rPr>
                <w:noProof/>
                <w:webHidden/>
              </w:rPr>
            </w:r>
            <w:r w:rsidR="0068515D">
              <w:rPr>
                <w:noProof/>
                <w:webHidden/>
              </w:rPr>
              <w:fldChar w:fldCharType="separate"/>
            </w:r>
            <w:r>
              <w:rPr>
                <w:noProof/>
                <w:webHidden/>
              </w:rPr>
              <w:t>13</w:t>
            </w:r>
            <w:r w:rsidR="0068515D">
              <w:rPr>
                <w:noProof/>
                <w:webHidden/>
              </w:rPr>
              <w:fldChar w:fldCharType="end"/>
            </w:r>
          </w:hyperlink>
        </w:p>
        <w:p w14:paraId="38305FB5" w14:textId="76F0DE66" w:rsidR="0068515D" w:rsidRDefault="0081696A">
          <w:pPr>
            <w:pStyle w:val="TOC3"/>
            <w:rPr>
              <w:rFonts w:asciiTheme="minorHAnsi" w:eastAsiaTheme="minorEastAsia" w:hAnsiTheme="minorHAnsi" w:cstheme="minorBidi"/>
              <w:b w:val="0"/>
              <w:noProof/>
              <w:szCs w:val="22"/>
              <w:lang w:eastAsia="en-AU"/>
            </w:rPr>
          </w:pPr>
          <w:hyperlink w:anchor="_Toc74930367" w:history="1">
            <w:r w:rsidR="0068515D" w:rsidRPr="00B01E5B">
              <w:rPr>
                <w:rStyle w:val="Hyperlink"/>
                <w:noProof/>
              </w:rPr>
              <w:t>Supporting documents</w:t>
            </w:r>
            <w:r w:rsidR="0068515D">
              <w:rPr>
                <w:noProof/>
                <w:webHidden/>
              </w:rPr>
              <w:tab/>
            </w:r>
            <w:r w:rsidR="0068515D">
              <w:rPr>
                <w:noProof/>
                <w:webHidden/>
              </w:rPr>
              <w:fldChar w:fldCharType="begin"/>
            </w:r>
            <w:r w:rsidR="0068515D">
              <w:rPr>
                <w:noProof/>
                <w:webHidden/>
              </w:rPr>
              <w:instrText xml:space="preserve"> PAGEREF _Toc74930367 \h </w:instrText>
            </w:r>
            <w:r w:rsidR="0068515D">
              <w:rPr>
                <w:noProof/>
                <w:webHidden/>
              </w:rPr>
            </w:r>
            <w:r w:rsidR="0068515D">
              <w:rPr>
                <w:noProof/>
                <w:webHidden/>
              </w:rPr>
              <w:fldChar w:fldCharType="separate"/>
            </w:r>
            <w:r>
              <w:rPr>
                <w:noProof/>
                <w:webHidden/>
              </w:rPr>
              <w:t>15</w:t>
            </w:r>
            <w:r w:rsidR="0068515D">
              <w:rPr>
                <w:noProof/>
                <w:webHidden/>
              </w:rPr>
              <w:fldChar w:fldCharType="end"/>
            </w:r>
          </w:hyperlink>
        </w:p>
        <w:p w14:paraId="32D46332" w14:textId="7DCAA4A7" w:rsidR="0068515D" w:rsidRDefault="0081696A">
          <w:pPr>
            <w:pStyle w:val="TOC1"/>
            <w:rPr>
              <w:rFonts w:asciiTheme="minorHAnsi" w:eastAsiaTheme="minorEastAsia" w:hAnsiTheme="minorHAnsi" w:cstheme="minorBidi"/>
              <w:b w:val="0"/>
              <w:noProof/>
              <w:sz w:val="22"/>
              <w:szCs w:val="22"/>
              <w:lang w:eastAsia="en-AU"/>
            </w:rPr>
          </w:pPr>
          <w:hyperlink w:anchor="_Toc74930368" w:history="1">
            <w:r w:rsidR="0068515D" w:rsidRPr="00B01E5B">
              <w:rPr>
                <w:rStyle w:val="Hyperlink"/>
                <w:noProof/>
              </w:rPr>
              <w:t xml:space="preserve">Completing &amp; submitting your licence variation </w:t>
            </w:r>
            <w:r w:rsidR="0068515D">
              <w:rPr>
                <w:rStyle w:val="Hyperlink"/>
                <w:noProof/>
              </w:rPr>
              <w:br/>
            </w:r>
            <w:r w:rsidR="0068515D" w:rsidRPr="00B01E5B">
              <w:rPr>
                <w:rStyle w:val="Hyperlink"/>
                <w:noProof/>
              </w:rPr>
              <w:t>application</w:t>
            </w:r>
            <w:r w:rsidR="0068515D">
              <w:rPr>
                <w:noProof/>
                <w:webHidden/>
              </w:rPr>
              <w:tab/>
            </w:r>
            <w:r w:rsidR="0068515D">
              <w:rPr>
                <w:noProof/>
                <w:webHidden/>
              </w:rPr>
              <w:fldChar w:fldCharType="begin"/>
            </w:r>
            <w:r w:rsidR="0068515D">
              <w:rPr>
                <w:noProof/>
                <w:webHidden/>
              </w:rPr>
              <w:instrText xml:space="preserve"> PAGEREF _Toc74930368 \h </w:instrText>
            </w:r>
            <w:r w:rsidR="0068515D">
              <w:rPr>
                <w:noProof/>
                <w:webHidden/>
              </w:rPr>
            </w:r>
            <w:r w:rsidR="0068515D">
              <w:rPr>
                <w:noProof/>
                <w:webHidden/>
              </w:rPr>
              <w:fldChar w:fldCharType="separate"/>
            </w:r>
            <w:r>
              <w:rPr>
                <w:noProof/>
                <w:webHidden/>
              </w:rPr>
              <w:t>16</w:t>
            </w:r>
            <w:r w:rsidR="0068515D">
              <w:rPr>
                <w:noProof/>
                <w:webHidden/>
              </w:rPr>
              <w:fldChar w:fldCharType="end"/>
            </w:r>
          </w:hyperlink>
        </w:p>
        <w:p w14:paraId="18EE30BC" w14:textId="5A363622" w:rsidR="0068515D" w:rsidRDefault="0081696A">
          <w:pPr>
            <w:pStyle w:val="TOC1"/>
            <w:rPr>
              <w:rFonts w:asciiTheme="minorHAnsi" w:eastAsiaTheme="minorEastAsia" w:hAnsiTheme="minorHAnsi" w:cstheme="minorBidi"/>
              <w:b w:val="0"/>
              <w:noProof/>
              <w:sz w:val="22"/>
              <w:szCs w:val="22"/>
              <w:lang w:eastAsia="en-AU"/>
            </w:rPr>
          </w:pPr>
          <w:hyperlink w:anchor="_Toc74930369" w:history="1">
            <w:r w:rsidR="0068515D" w:rsidRPr="00B01E5B">
              <w:rPr>
                <w:rStyle w:val="Hyperlink"/>
                <w:noProof/>
              </w:rPr>
              <w:t>Reviewing your variation application</w:t>
            </w:r>
            <w:r w:rsidR="0068515D">
              <w:rPr>
                <w:noProof/>
                <w:webHidden/>
              </w:rPr>
              <w:tab/>
            </w:r>
            <w:r w:rsidR="0068515D">
              <w:rPr>
                <w:noProof/>
                <w:webHidden/>
              </w:rPr>
              <w:fldChar w:fldCharType="begin"/>
            </w:r>
            <w:r w:rsidR="0068515D">
              <w:rPr>
                <w:noProof/>
                <w:webHidden/>
              </w:rPr>
              <w:instrText xml:space="preserve"> PAGEREF _Toc74930369 \h </w:instrText>
            </w:r>
            <w:r w:rsidR="0068515D">
              <w:rPr>
                <w:noProof/>
                <w:webHidden/>
              </w:rPr>
            </w:r>
            <w:r w:rsidR="0068515D">
              <w:rPr>
                <w:noProof/>
                <w:webHidden/>
              </w:rPr>
              <w:fldChar w:fldCharType="separate"/>
            </w:r>
            <w:r>
              <w:rPr>
                <w:noProof/>
                <w:webHidden/>
              </w:rPr>
              <w:t>18</w:t>
            </w:r>
            <w:r w:rsidR="0068515D">
              <w:rPr>
                <w:noProof/>
                <w:webHidden/>
              </w:rPr>
              <w:fldChar w:fldCharType="end"/>
            </w:r>
          </w:hyperlink>
        </w:p>
        <w:p w14:paraId="0431AF01" w14:textId="287E8047" w:rsidR="00F401EF" w:rsidRPr="00215D48" w:rsidRDefault="00F859D2" w:rsidP="00F401EF">
          <w:r w:rsidRPr="00215D48">
            <w:fldChar w:fldCharType="end"/>
          </w:r>
        </w:p>
      </w:sdtContent>
    </w:sdt>
    <w:p w14:paraId="01135E62" w14:textId="77777777" w:rsidR="00AA3EB9" w:rsidRPr="00215D48" w:rsidRDefault="001525B4" w:rsidP="0055653F">
      <w:r w:rsidRPr="00215D48">
        <w:br w:type="page"/>
      </w:r>
    </w:p>
    <w:p w14:paraId="5F187EBC" w14:textId="77777777" w:rsidR="00AF594C" w:rsidRDefault="00AF594C" w:rsidP="00AF594C">
      <w:r>
        <w:lastRenderedPageBreak/>
        <w:t xml:space="preserve">This is a step-by-step guide for Australian manufacturers of therapeutic goods (other than medical devices) applying through TGA Business Services to vary an in-force manufacturing licence for an Australian manufacturing site under section 40B of the </w:t>
      </w:r>
      <w:hyperlink r:id="rId13" w:history="1">
        <w:r w:rsidRPr="00AF594C">
          <w:rPr>
            <w:rStyle w:val="Hyperlink"/>
            <w:i/>
          </w:rPr>
          <w:t>Therapeutic Goods Act 1989</w:t>
        </w:r>
      </w:hyperlink>
      <w:r>
        <w:t xml:space="preserve">. If you have any questions, </w:t>
      </w:r>
      <w:hyperlink r:id="rId14" w:anchor="contacts" w:history="1">
        <w:r w:rsidRPr="00AF594C">
          <w:rPr>
            <w:rStyle w:val="Hyperlink"/>
          </w:rPr>
          <w:t>contact the Manufacturing Quality Branch</w:t>
        </w:r>
      </w:hyperlink>
      <w:r>
        <w:t>.</w:t>
      </w:r>
    </w:p>
    <w:p w14:paraId="49C2E7C9" w14:textId="77777777" w:rsidR="00AF594C" w:rsidRDefault="00AF594C" w:rsidP="00AF594C">
      <w:r>
        <w:t>This process should not be used for requesting:</w:t>
      </w:r>
    </w:p>
    <w:p w14:paraId="5542E821" w14:textId="77777777" w:rsidR="00AF594C" w:rsidRDefault="0081696A" w:rsidP="003A30A6">
      <w:pPr>
        <w:pStyle w:val="ListBullet-donotcross"/>
      </w:pPr>
      <w:hyperlink r:id="rId15" w:history="1">
        <w:r w:rsidR="00AF594C" w:rsidRPr="00AF594C">
          <w:rPr>
            <w:rStyle w:val="Hyperlink"/>
          </w:rPr>
          <w:t>licence transfers</w:t>
        </w:r>
      </w:hyperlink>
    </w:p>
    <w:p w14:paraId="02D0193A" w14:textId="77777777" w:rsidR="00AF594C" w:rsidRDefault="0081696A" w:rsidP="008249E7">
      <w:pPr>
        <w:pStyle w:val="ListBullet-donotcross"/>
      </w:pPr>
      <w:hyperlink r:id="rId16" w:history="1">
        <w:r w:rsidR="00AF594C" w:rsidRPr="00AF594C">
          <w:rPr>
            <w:rStyle w:val="Hyperlink"/>
          </w:rPr>
          <w:t>licence suspension or revocation</w:t>
        </w:r>
      </w:hyperlink>
    </w:p>
    <w:p w14:paraId="04647461" w14:textId="77777777" w:rsidR="00AF594C" w:rsidRDefault="00AF594C" w:rsidP="008249E7">
      <w:pPr>
        <w:pStyle w:val="ListBullet-donotcross"/>
      </w:pPr>
      <w:r>
        <w:t xml:space="preserve">a </w:t>
      </w:r>
      <w:hyperlink r:id="rId17" w:history="1">
        <w:r w:rsidRPr="00AF594C">
          <w:rPr>
            <w:rStyle w:val="Hyperlink"/>
          </w:rPr>
          <w:t>new licence</w:t>
        </w:r>
      </w:hyperlink>
    </w:p>
    <w:p w14:paraId="1CD16A76" w14:textId="77777777" w:rsidR="00AF594C" w:rsidRDefault="00AF594C" w:rsidP="008249E7">
      <w:pPr>
        <w:pStyle w:val="ListBullet-donotcross"/>
      </w:pPr>
      <w:r>
        <w:t xml:space="preserve">a </w:t>
      </w:r>
      <w:hyperlink r:id="rId18" w:history="1">
        <w:r w:rsidRPr="00AF594C">
          <w:rPr>
            <w:rStyle w:val="Hyperlink"/>
          </w:rPr>
          <w:t>new licence when a primary manufacturing site has relocated</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AF594C" w:rsidRPr="00215D48" w14:paraId="0F1EB47F" w14:textId="77777777" w:rsidTr="00971201">
        <w:tc>
          <w:tcPr>
            <w:tcW w:w="1276" w:type="dxa"/>
            <w:vAlign w:val="center"/>
          </w:tcPr>
          <w:p w14:paraId="28EDE456" w14:textId="77777777" w:rsidR="00AF594C" w:rsidRPr="00215D48" w:rsidRDefault="00AF594C" w:rsidP="00AF594C">
            <w:pPr>
              <w:spacing w:before="0"/>
              <w:rPr>
                <w:sz w:val="20"/>
              </w:rPr>
            </w:pPr>
            <w:r w:rsidRPr="00215D48">
              <w:rPr>
                <w:noProof/>
                <w:sz w:val="20"/>
                <w:lang w:eastAsia="en-AU"/>
              </w:rPr>
              <w:drawing>
                <wp:inline distT="0" distB="0" distL="0" distR="0" wp14:anchorId="131B6F39" wp14:editId="1E868A4B">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115CB8" w14:textId="630DA907" w:rsidR="00AF594C" w:rsidRPr="00215D48" w:rsidRDefault="00AF594C" w:rsidP="00AF594C">
            <w:r>
              <w:t xml:space="preserve">You </w:t>
            </w:r>
            <w:r w:rsidRPr="003A30A6">
              <w:rPr>
                <w:b/>
              </w:rPr>
              <w:t>cannot</w:t>
            </w:r>
            <w:r>
              <w:t xml:space="preserve"> request a variation to your </w:t>
            </w:r>
            <w:r w:rsidRPr="003A30A6">
              <w:rPr>
                <w:b/>
              </w:rPr>
              <w:t>GMP certification</w:t>
            </w:r>
            <w:r w:rsidR="005D6800" w:rsidRPr="003A30A6">
              <w:rPr>
                <w:b/>
              </w:rPr>
              <w:t xml:space="preserve"> for an overseas manufacturer</w:t>
            </w:r>
            <w:r>
              <w:t xml:space="preserve"> via TGA Business Services. You should email these requests to </w:t>
            </w:r>
            <w:hyperlink r:id="rId20" w:anchor="contacts" w:history="1">
              <w:r w:rsidRPr="00AF594C">
                <w:rPr>
                  <w:rStyle w:val="Hyperlink"/>
                </w:rPr>
                <w:t>Manufacturing Quality Branch</w:t>
              </w:r>
            </w:hyperlink>
            <w:r>
              <w:t>.</w:t>
            </w:r>
          </w:p>
        </w:tc>
      </w:tr>
    </w:tbl>
    <w:p w14:paraId="27FF21B6" w14:textId="77777777" w:rsidR="00AF594C" w:rsidRDefault="00AF594C" w:rsidP="00AF594C">
      <w:r>
        <w:t xml:space="preserve">You can request to vary details of the manufacturing licence such as the licence nominees (Persons in control of Quality Control and Production) and manufacturing authorisations (e.g. dosage forms and manufacturing steps et cetera). See Section 40B of the </w:t>
      </w:r>
      <w:hyperlink r:id="rId21" w:history="1">
        <w:r w:rsidRPr="00AF594C">
          <w:rPr>
            <w:rStyle w:val="Hyperlink"/>
            <w:i/>
          </w:rPr>
          <w:t>Therapeutic Goods Act 1989</w:t>
        </w:r>
      </w:hyperlink>
      <w:r>
        <w:t xml:space="preserve"> for additional information.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24978" w:rsidRPr="00215D48" w14:paraId="210CEE36" w14:textId="77777777" w:rsidTr="00971201">
        <w:tc>
          <w:tcPr>
            <w:tcW w:w="1276" w:type="dxa"/>
            <w:vAlign w:val="center"/>
          </w:tcPr>
          <w:p w14:paraId="01BD1817" w14:textId="77777777" w:rsidR="00024978" w:rsidRPr="00215D48" w:rsidRDefault="00024978" w:rsidP="00024978">
            <w:pPr>
              <w:spacing w:before="0"/>
              <w:rPr>
                <w:sz w:val="20"/>
              </w:rPr>
            </w:pPr>
            <w:r w:rsidRPr="00215D48">
              <w:rPr>
                <w:noProof/>
                <w:sz w:val="20"/>
                <w:lang w:eastAsia="en-AU"/>
              </w:rPr>
              <w:drawing>
                <wp:inline distT="0" distB="0" distL="0" distR="0" wp14:anchorId="2A7415A5" wp14:editId="426F2FD6">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E51DD15" w14:textId="1E1A66CF" w:rsidR="00024978" w:rsidRDefault="00024978" w:rsidP="00024978">
            <w:r>
              <w:t xml:space="preserve">Variations made to a manufacturing licence under Section 40B of the </w:t>
            </w:r>
            <w:hyperlink r:id="rId22" w:history="1">
              <w:r w:rsidRPr="00024978">
                <w:rPr>
                  <w:rStyle w:val="Hyperlink"/>
                  <w:i/>
                </w:rPr>
                <w:t>Therapeutic Goods Act 1989</w:t>
              </w:r>
            </w:hyperlink>
            <w:r>
              <w:t xml:space="preserve"> </w:t>
            </w:r>
            <w:r w:rsidR="00F10138">
              <w:t>may</w:t>
            </w:r>
            <w:r>
              <w:t xml:space="preserve"> incur a licence variation fee.</w:t>
            </w:r>
          </w:p>
          <w:p w14:paraId="359B4759" w14:textId="25656176" w:rsidR="00024978" w:rsidRPr="00215D48" w:rsidRDefault="00024978" w:rsidP="00024978">
            <w:r>
              <w:t xml:space="preserve">The application fees for manufacturing licence variations are published in the </w:t>
            </w:r>
            <w:hyperlink r:id="rId23" w:history="1">
              <w:r w:rsidRPr="009C6953">
                <w:rPr>
                  <w:rStyle w:val="Hyperlink"/>
                </w:rPr>
                <w:t>Summary of fees and charges</w:t>
              </w:r>
            </w:hyperlink>
            <w:r w:rsidR="005D6800">
              <w:rPr>
                <w:rStyle w:val="Hyperlink"/>
              </w:rPr>
              <w:t>, under</w:t>
            </w:r>
            <w:r w:rsidR="00B72B71">
              <w:rPr>
                <w:rStyle w:val="Hyperlink"/>
              </w:rPr>
              <w:t xml:space="preserve"> Manufacturing medicines and OTGs</w:t>
            </w:r>
            <w:r>
              <w:t>.</w:t>
            </w:r>
          </w:p>
        </w:tc>
      </w:tr>
    </w:tbl>
    <w:p w14:paraId="081B4F09" w14:textId="7D9A02D9" w:rsidR="00AF594C" w:rsidRDefault="00AF594C" w:rsidP="00024978">
      <w:pPr>
        <w:pStyle w:val="Heading2"/>
      </w:pPr>
      <w:bookmarkStart w:id="0" w:name="_Toc74930358"/>
      <w:r>
        <w:lastRenderedPageBreak/>
        <w:t>Commencing a licence variation application</w:t>
      </w:r>
      <w:bookmarkEnd w:id="0"/>
    </w:p>
    <w:p w14:paraId="1AB3AF57" w14:textId="77777777" w:rsidR="00AF594C" w:rsidRDefault="00AF594C" w:rsidP="00024978">
      <w:pPr>
        <w:pStyle w:val="Numberbullet0"/>
      </w:pPr>
      <w:r>
        <w:t xml:space="preserve">Log in to </w:t>
      </w:r>
      <w:hyperlink r:id="rId24" w:history="1">
        <w:r w:rsidRPr="00024978">
          <w:rPr>
            <w:rStyle w:val="Hyperlink"/>
          </w:rPr>
          <w:t>TGA Business Services</w:t>
        </w:r>
      </w:hyperlink>
      <w:r>
        <w:t>.</w:t>
      </w:r>
    </w:p>
    <w:p w14:paraId="75CA86C8" w14:textId="32EA7ACE" w:rsidR="00AF594C" w:rsidRDefault="00AF594C" w:rsidP="00E94716">
      <w:pPr>
        <w:pStyle w:val="Numberbullet0"/>
      </w:pPr>
      <w:r>
        <w:t xml:space="preserve">Click on </w:t>
      </w:r>
      <w:r w:rsidRPr="00024978">
        <w:rPr>
          <w:b/>
        </w:rPr>
        <w:t>Your TGA</w:t>
      </w:r>
      <w:r>
        <w:t xml:space="preserve"> to open the dropdown menu and select </w:t>
      </w:r>
      <w:r w:rsidRPr="00024978">
        <w:rPr>
          <w:b/>
        </w:rPr>
        <w:t>Manufacturer Information</w:t>
      </w:r>
      <w:r>
        <w:t>.</w:t>
      </w:r>
    </w:p>
    <w:p w14:paraId="233E784E" w14:textId="1108C312" w:rsidR="005D6800" w:rsidRDefault="005D6800" w:rsidP="00024978">
      <w:pPr>
        <w:jc w:val="center"/>
      </w:pPr>
      <w:r>
        <w:rPr>
          <w:noProof/>
          <w:lang w:eastAsia="en-AU"/>
        </w:rPr>
        <w:drawing>
          <wp:inline distT="0" distB="0" distL="0" distR="0" wp14:anchorId="54414F8C" wp14:editId="2C777181">
            <wp:extent cx="3028950" cy="2476500"/>
            <wp:effectExtent l="19050" t="19050" r="19050" b="19050"/>
            <wp:docPr id="30" name="Picture 30" descr="screenshot of TGA business services menu, Click on Your TGA to open the dropdown menu and select Manufactur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creenshot of TGA business services menu, Click on Your TGA to open the dropdown menu and select Manufacturer Inform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8950" cy="2476500"/>
                    </a:xfrm>
                    <a:prstGeom prst="rect">
                      <a:avLst/>
                    </a:prstGeom>
                    <a:noFill/>
                    <a:ln>
                      <a:solidFill>
                        <a:srgbClr val="00080C"/>
                      </a:solidFill>
                    </a:ln>
                  </pic:spPr>
                </pic:pic>
              </a:graphicData>
            </a:graphic>
          </wp:inline>
        </w:drawing>
      </w:r>
    </w:p>
    <w:p w14:paraId="530734A3" w14:textId="2F46FC05" w:rsidR="00AF594C" w:rsidRDefault="00AF594C" w:rsidP="00E94716">
      <w:pPr>
        <w:pStyle w:val="Numberbullet0"/>
      </w:pPr>
      <w:r>
        <w:t xml:space="preserve">Search for your licence. One way to do this is to </w:t>
      </w:r>
      <w:r w:rsidR="0048115F">
        <w:t xml:space="preserve">select </w:t>
      </w:r>
      <w:r w:rsidR="0048115F" w:rsidRPr="0048115F">
        <w:rPr>
          <w:b/>
        </w:rPr>
        <w:t>Licences</w:t>
      </w:r>
      <w:r w:rsidR="0048115F">
        <w:t xml:space="preserve"> in the</w:t>
      </w:r>
      <w:r w:rsidR="005D6800">
        <w:t xml:space="preserve"> </w:t>
      </w:r>
      <w:proofErr w:type="gramStart"/>
      <w:r w:rsidR="005D6800">
        <w:t>drop down</w:t>
      </w:r>
      <w:proofErr w:type="gramEnd"/>
      <w:r w:rsidR="005D6800">
        <w:t xml:space="preserve"> menu in </w:t>
      </w:r>
      <w:r w:rsidR="0048115F">
        <w:t>‘</w:t>
      </w:r>
      <w:r w:rsidR="0048115F" w:rsidRPr="00E94716">
        <w:rPr>
          <w:b/>
        </w:rPr>
        <w:t>Approval Area</w:t>
      </w:r>
      <w:r w:rsidR="0048115F">
        <w:t xml:space="preserve">’ </w:t>
      </w:r>
      <w:r w:rsidR="005D6800">
        <w:t xml:space="preserve">field </w:t>
      </w:r>
      <w:r w:rsidR="0048115F">
        <w:t xml:space="preserve">and </w:t>
      </w:r>
      <w:r w:rsidR="005D6800">
        <w:t>‘</w:t>
      </w:r>
      <w:r w:rsidRPr="00E94716">
        <w:rPr>
          <w:b/>
        </w:rPr>
        <w:t>filter</w:t>
      </w:r>
      <w:r w:rsidR="0048115F" w:rsidRPr="00E94716">
        <w:rPr>
          <w:b/>
        </w:rPr>
        <w:t xml:space="preserve"> on</w:t>
      </w:r>
      <w:r w:rsidR="005D6800">
        <w:t>’</w:t>
      </w:r>
      <w:r>
        <w:t xml:space="preserve"> by </w:t>
      </w:r>
      <w:r w:rsidRPr="00221310">
        <w:rPr>
          <w:b/>
        </w:rPr>
        <w:t>Identifier</w:t>
      </w:r>
      <w:r>
        <w:t xml:space="preserve"> to search for your licence number</w:t>
      </w:r>
      <w:r w:rsidR="008E209A">
        <w:t>.</w:t>
      </w:r>
      <w:r w:rsidR="00F10138">
        <w:t xml:space="preserve"> </w:t>
      </w:r>
      <w:r w:rsidR="008E209A">
        <w:t>Y</w:t>
      </w:r>
      <w:r>
        <w:t>ou may search for your licence using other fields or filters</w:t>
      </w:r>
      <w:r w:rsidR="00F10138">
        <w:t xml:space="preserve"> too</w:t>
      </w:r>
      <w:r>
        <w:t>.</w:t>
      </w:r>
    </w:p>
    <w:p w14:paraId="567B340B" w14:textId="198F148E" w:rsidR="0048115F" w:rsidRDefault="00D401D0" w:rsidP="00221310">
      <w:pPr>
        <w:jc w:val="center"/>
      </w:pPr>
      <w:r>
        <w:rPr>
          <w:noProof/>
          <w:lang w:eastAsia="en-AU"/>
        </w:rPr>
        <w:t>sear</w:t>
      </w:r>
      <w:r w:rsidR="0048115F">
        <w:rPr>
          <w:noProof/>
          <w:lang w:eastAsia="en-AU"/>
        </w:rPr>
        <w:drawing>
          <wp:inline distT="0" distB="0" distL="0" distR="0" wp14:anchorId="06AB3215" wp14:editId="487070B5">
            <wp:extent cx="5753100" cy="1419225"/>
            <wp:effectExtent l="0" t="0" r="0" b="9525"/>
            <wp:docPr id="29" name="Picture 29" descr="screenshot showing the way to search for licence, select Licences in the drop down menu in ‘Approval Area’ field and ‘filter on’ by Identifier to search for your licence number. You may search for your licence using other fields or filters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showing the way to search for licence, select Licences in the drop down menu in ‘Approval Area’ field and ‘filter on’ by Identifier to search for your licence number. You may search for your licence using other fields or filters to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419225"/>
                    </a:xfrm>
                    <a:prstGeom prst="rect">
                      <a:avLst/>
                    </a:prstGeom>
                    <a:noFill/>
                    <a:ln>
                      <a:noFill/>
                    </a:ln>
                  </pic:spPr>
                </pic:pic>
              </a:graphicData>
            </a:graphic>
          </wp:inline>
        </w:drawing>
      </w:r>
    </w:p>
    <w:p w14:paraId="4F887A3D" w14:textId="77777777" w:rsidR="00AF594C" w:rsidRDefault="00AF594C" w:rsidP="00221310">
      <w:pPr>
        <w:pStyle w:val="Numberbullet0"/>
      </w:pPr>
      <w:r>
        <w:t>When you locate your licence, double-click on it. This will open your application.</w:t>
      </w:r>
    </w:p>
    <w:p w14:paraId="41C653BF" w14:textId="7BF2FB98" w:rsidR="00AF594C" w:rsidRDefault="00AF594C" w:rsidP="00221310">
      <w:pPr>
        <w:pStyle w:val="Numberbullet0"/>
      </w:pPr>
      <w:r>
        <w:t xml:space="preserve">Click on the </w:t>
      </w:r>
      <w:r w:rsidRPr="00221310">
        <w:rPr>
          <w:b/>
        </w:rPr>
        <w:t>Vary Application</w:t>
      </w:r>
      <w:r>
        <w:t xml:space="preserve"> </w:t>
      </w:r>
      <w:r w:rsidR="008E209A">
        <w:t xml:space="preserve">tab </w:t>
      </w:r>
      <w:r>
        <w:t>at the top of the screen.</w:t>
      </w:r>
    </w:p>
    <w:p w14:paraId="45191D01" w14:textId="36B8A356" w:rsidR="008E209A" w:rsidRDefault="00221310" w:rsidP="00E94716">
      <w:pPr>
        <w:jc w:val="center"/>
      </w:pPr>
      <w:r>
        <w:rPr>
          <w:noProof/>
          <w:lang w:eastAsia="en-AU"/>
        </w:rPr>
        <w:drawing>
          <wp:inline distT="0" distB="0" distL="0" distR="0" wp14:anchorId="36E7454B" wp14:editId="0EF73D5E">
            <wp:extent cx="4143375" cy="809625"/>
            <wp:effectExtent l="19050" t="19050" r="28575" b="28575"/>
            <wp:docPr id="7" name="Picture 7" descr="screenshot showing location of the Vary Application button, click on the Vary Application tab at the top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showing location of the Vary Application button, click on the Vary Application tab at the top of the screen."/>
                    <pic:cNvPicPr/>
                  </pic:nvPicPr>
                  <pic:blipFill>
                    <a:blip r:embed="rId27"/>
                    <a:stretch>
                      <a:fillRect/>
                    </a:stretch>
                  </pic:blipFill>
                  <pic:spPr>
                    <a:xfrm>
                      <a:off x="0" y="0"/>
                      <a:ext cx="4143375" cy="809625"/>
                    </a:xfrm>
                    <a:prstGeom prst="rect">
                      <a:avLst/>
                    </a:prstGeom>
                    <a:ln>
                      <a:solidFill>
                        <a:schemeClr val="tx1"/>
                      </a:solidFill>
                    </a:ln>
                  </pic:spPr>
                </pic:pic>
              </a:graphicData>
            </a:graphic>
          </wp:inline>
        </w:drawing>
      </w:r>
    </w:p>
    <w:p w14:paraId="1D5A0B69" w14:textId="77777777" w:rsidR="00AF594C" w:rsidRDefault="00AF594C" w:rsidP="005532D8">
      <w:pPr>
        <w:pStyle w:val="Numberbullet0"/>
      </w:pPr>
      <w:r>
        <w:t xml:space="preserve">Under </w:t>
      </w:r>
      <w:r w:rsidRPr="005532D8">
        <w:rPr>
          <w:b/>
        </w:rPr>
        <w:t>Variation: Application Details</w:t>
      </w:r>
      <w:r>
        <w:t>, you will see:</w:t>
      </w:r>
    </w:p>
    <w:p w14:paraId="227475D1" w14:textId="77777777" w:rsidR="00AF594C" w:rsidRDefault="00AF594C" w:rsidP="005532D8">
      <w:pPr>
        <w:pStyle w:val="ListBullet2"/>
      </w:pPr>
      <w:r>
        <w:t xml:space="preserve">the </w:t>
      </w:r>
      <w:r w:rsidRPr="005532D8">
        <w:rPr>
          <w:b/>
        </w:rPr>
        <w:t>original tracking number</w:t>
      </w:r>
      <w:r>
        <w:t xml:space="preserve"> – the tracking number of the current approved licence</w:t>
      </w:r>
    </w:p>
    <w:p w14:paraId="68D88F04" w14:textId="77777777" w:rsidR="00AF594C" w:rsidRDefault="00AF594C" w:rsidP="005532D8">
      <w:pPr>
        <w:pStyle w:val="ListBullet2"/>
      </w:pPr>
      <w:r>
        <w:t xml:space="preserve">the </w:t>
      </w:r>
      <w:r w:rsidRPr="005532D8">
        <w:rPr>
          <w:b/>
        </w:rPr>
        <w:t>tracking number</w:t>
      </w:r>
      <w:r>
        <w:t xml:space="preserve"> – the new tracking number for the replacement application</w:t>
      </w:r>
    </w:p>
    <w:p w14:paraId="56F38037" w14:textId="53ECB07C" w:rsidR="00AF594C" w:rsidRDefault="00AF594C" w:rsidP="005532D8">
      <w:pPr>
        <w:pStyle w:val="ListBullet2"/>
      </w:pPr>
      <w:r>
        <w:t xml:space="preserve">two radio buttons – </w:t>
      </w:r>
      <w:r w:rsidRPr="005532D8">
        <w:rPr>
          <w:b/>
        </w:rPr>
        <w:t>Change Details</w:t>
      </w:r>
      <w:r>
        <w:t xml:space="preserve"> and </w:t>
      </w:r>
      <w:r w:rsidRPr="005532D8">
        <w:rPr>
          <w:b/>
        </w:rPr>
        <w:t>Change Status</w:t>
      </w:r>
      <w:r>
        <w:t>.</w:t>
      </w:r>
    </w:p>
    <w:p w14:paraId="3A3B688E" w14:textId="77777777" w:rsidR="0068515D" w:rsidRDefault="0068515D" w:rsidP="0068515D">
      <w:pPr>
        <w:pStyle w:val="ListBullet2"/>
        <w:numPr>
          <w:ilvl w:val="0"/>
          <w:numId w:val="0"/>
        </w:numPr>
        <w:ind w:left="850"/>
      </w:pPr>
    </w:p>
    <w:p w14:paraId="3926D1A7" w14:textId="77777777" w:rsidR="0068515D" w:rsidRDefault="00AF594C" w:rsidP="0068515D">
      <w:pPr>
        <w:pStyle w:val="Numberbullet0"/>
        <w:keepNext/>
      </w:pPr>
      <w:r>
        <w:lastRenderedPageBreak/>
        <w:t xml:space="preserve">Select the </w:t>
      </w:r>
      <w:r w:rsidRPr="005532D8">
        <w:rPr>
          <w:b/>
        </w:rPr>
        <w:t>Change Details</w:t>
      </w:r>
      <w:r>
        <w:t xml:space="preserve"> radio button. (The </w:t>
      </w:r>
      <w:r w:rsidRPr="005532D8">
        <w:rPr>
          <w:b/>
        </w:rPr>
        <w:t>Change Status</w:t>
      </w:r>
      <w:r>
        <w:t xml:space="preserve"> button is used to request us to </w:t>
      </w:r>
      <w:hyperlink r:id="rId28" w:history="1">
        <w:r w:rsidRPr="00485565">
          <w:rPr>
            <w:rStyle w:val="Hyperlink"/>
          </w:rPr>
          <w:t>suspend or cancel the licence</w:t>
        </w:r>
      </w:hyperlink>
      <w:r>
        <w:t>.)</w:t>
      </w:r>
    </w:p>
    <w:p w14:paraId="21955AEF" w14:textId="03DCA613" w:rsidR="00AF594C" w:rsidRDefault="007E1F6F" w:rsidP="0068515D">
      <w:pPr>
        <w:pStyle w:val="Numberbullet0"/>
        <w:keepNext/>
        <w:numPr>
          <w:ilvl w:val="0"/>
          <w:numId w:val="0"/>
        </w:numPr>
        <w:ind w:left="425"/>
      </w:pPr>
      <w:r>
        <w:br/>
      </w:r>
      <w:r>
        <w:rPr>
          <w:noProof/>
          <w:lang w:eastAsia="en-AU"/>
        </w:rPr>
        <w:drawing>
          <wp:inline distT="0" distB="0" distL="0" distR="0" wp14:anchorId="13E9D796" wp14:editId="76B34B93">
            <wp:extent cx="5753100" cy="1333500"/>
            <wp:effectExtent l="19050" t="19050" r="19050" b="19050"/>
            <wp:docPr id="46" name="Picture 46" descr="screenshot showing how to select the Change Details radio button. (The Change Status button is used to request us to suspend or cancel the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creenshot showing how to select the Change Details radio button. (The Change Status button is used to request us to suspend or cancel the lic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3100" cy="1333500"/>
                    </a:xfrm>
                    <a:prstGeom prst="rect">
                      <a:avLst/>
                    </a:prstGeom>
                    <a:noFill/>
                    <a:ln>
                      <a:solidFill>
                        <a:schemeClr val="tx1"/>
                      </a:solidFill>
                    </a:ln>
                  </pic:spPr>
                </pic:pic>
              </a:graphicData>
            </a:graphic>
          </wp:inline>
        </w:drawing>
      </w:r>
    </w:p>
    <w:p w14:paraId="79CE3938" w14:textId="411716C0" w:rsidR="00AF594C" w:rsidRPr="005616D6" w:rsidRDefault="00AF594C" w:rsidP="005616D6">
      <w:pPr>
        <w:pStyle w:val="Heading2"/>
      </w:pPr>
      <w:bookmarkStart w:id="1" w:name="_Toc74930359"/>
      <w:r>
        <w:lastRenderedPageBreak/>
        <w:t>Variation application types</w:t>
      </w:r>
      <w:bookmarkEnd w:id="1"/>
    </w:p>
    <w:p w14:paraId="77761499" w14:textId="77777777" w:rsidR="00AF594C" w:rsidRDefault="00AF594C" w:rsidP="00AF594C">
      <w:r>
        <w:t xml:space="preserve">You can vary your application by editing </w:t>
      </w:r>
      <w:proofErr w:type="gramStart"/>
      <w:r>
        <w:t>a number of</w:t>
      </w:r>
      <w:proofErr w:type="gramEnd"/>
      <w:r>
        <w:t xml:space="preserve"> fields, including:</w:t>
      </w:r>
    </w:p>
    <w:p w14:paraId="08012A25" w14:textId="77777777" w:rsidR="00AF594C" w:rsidRDefault="0081696A" w:rsidP="001A7B06">
      <w:pPr>
        <w:pStyle w:val="ListBullet"/>
      </w:pPr>
      <w:hyperlink w:anchor="_Requesting_a_change" w:history="1">
        <w:r w:rsidR="00AF594C" w:rsidRPr="00751ECD">
          <w:rPr>
            <w:rStyle w:val="Hyperlink"/>
          </w:rPr>
          <w:t>the licence nominees</w:t>
        </w:r>
      </w:hyperlink>
      <w:r w:rsidR="00AF594C">
        <w:t xml:space="preserve"> (Persons in charge of Production and Quality Control)</w:t>
      </w:r>
    </w:p>
    <w:p w14:paraId="2FBA8AF5" w14:textId="77777777" w:rsidR="00AF594C" w:rsidRDefault="0081696A" w:rsidP="001A7B06">
      <w:pPr>
        <w:pStyle w:val="ListBullet"/>
      </w:pPr>
      <w:hyperlink w:anchor="_Requesting_a_change_1" w:history="1">
        <w:r w:rsidR="00AF594C" w:rsidRPr="005616D6">
          <w:rPr>
            <w:rStyle w:val="Hyperlink"/>
          </w:rPr>
          <w:t>the manufacturing authorisations</w:t>
        </w:r>
      </w:hyperlink>
      <w:r w:rsidR="00AF594C">
        <w:t xml:space="preserve"> (Manufacturing Items table)</w:t>
      </w:r>
    </w:p>
    <w:p w14:paraId="2271B7B7" w14:textId="77777777" w:rsidR="00AF594C" w:rsidRDefault="0081696A" w:rsidP="001A7B06">
      <w:pPr>
        <w:pStyle w:val="ListBullet"/>
      </w:pPr>
      <w:hyperlink w:anchor="_Changing_the_manufacturer" w:history="1">
        <w:r w:rsidR="00AF594C" w:rsidRPr="00C441AD">
          <w:rPr>
            <w:rStyle w:val="Hyperlink"/>
          </w:rPr>
          <w:t>the manufacturer name or address</w:t>
        </w:r>
      </w:hyperlink>
      <w:r w:rsidR="00AF594C">
        <w:t xml:space="preserve"> (Client Details tab)</w:t>
      </w:r>
    </w:p>
    <w:p w14:paraId="7FA1B1BB" w14:textId="77777777" w:rsidR="00AF594C" w:rsidRDefault="0081696A" w:rsidP="001A7B06">
      <w:pPr>
        <w:pStyle w:val="ListBullet"/>
      </w:pPr>
      <w:hyperlink w:anchor="_Adding_/_removing" w:history="1">
        <w:r w:rsidR="00AF594C" w:rsidRPr="001251C8">
          <w:rPr>
            <w:rStyle w:val="Hyperlink"/>
          </w:rPr>
          <w:t>the secondary manufacturing site</w:t>
        </w:r>
      </w:hyperlink>
      <w:r w:rsidR="00AF594C">
        <w:t xml:space="preserve"> (Secondary Site tab)</w:t>
      </w:r>
    </w:p>
    <w:p w14:paraId="792C535C" w14:textId="77777777" w:rsidR="00AF594C" w:rsidRDefault="00AF594C" w:rsidP="00751ECD">
      <w:pPr>
        <w:pStyle w:val="Heading3"/>
      </w:pPr>
      <w:bookmarkStart w:id="2" w:name="_Requesting_a_change"/>
      <w:bookmarkStart w:id="3" w:name="_Toc74930360"/>
      <w:bookmarkEnd w:id="2"/>
      <w:r>
        <w:t>Requesting a change to the licence nominees (Persons in charge of Production and Quality Control)</w:t>
      </w:r>
      <w:bookmarkEnd w:id="3"/>
    </w:p>
    <w:p w14:paraId="3486D726" w14:textId="400D6DD6" w:rsidR="00AF594C" w:rsidRDefault="00AF594C" w:rsidP="00751ECD">
      <w:pPr>
        <w:pStyle w:val="Numberbullet0"/>
        <w:numPr>
          <w:ilvl w:val="0"/>
          <w:numId w:val="22"/>
        </w:numPr>
      </w:pPr>
      <w:r>
        <w:t xml:space="preserve">On the </w:t>
      </w:r>
      <w:r w:rsidRPr="00751ECD">
        <w:rPr>
          <w:b/>
        </w:rPr>
        <w:t>Primary Site</w:t>
      </w:r>
      <w:r>
        <w:t xml:space="preserve"> tab, you will see a field for </w:t>
      </w:r>
      <w:r w:rsidRPr="00751ECD">
        <w:rPr>
          <w:b/>
        </w:rPr>
        <w:t>Licence variation type</w:t>
      </w:r>
      <w:r>
        <w:t xml:space="preserve">. For a change in the Person in charge of Quality Control or Production, select </w:t>
      </w:r>
      <w:r w:rsidRPr="00751ECD">
        <w:rPr>
          <w:b/>
        </w:rPr>
        <w:t>Other</w:t>
      </w:r>
      <w:r>
        <w:t>.</w:t>
      </w:r>
    </w:p>
    <w:p w14:paraId="33F8A7D8" w14:textId="48CC2396" w:rsidR="00AF594C" w:rsidRDefault="004F66AC" w:rsidP="009B6B25">
      <w:pPr>
        <w:jc w:val="center"/>
      </w:pPr>
      <w:r>
        <w:rPr>
          <w:noProof/>
          <w:lang w:eastAsia="en-AU"/>
        </w:rPr>
        <w:drawing>
          <wp:inline distT="0" distB="0" distL="0" distR="0" wp14:anchorId="1E8274F3" wp14:editId="2130FA8F">
            <wp:extent cx="5753100" cy="1819275"/>
            <wp:effectExtent l="0" t="0" r="0" b="9525"/>
            <wp:docPr id="32" name="Picture 32" descr="screenshot to explain to request a change to the licence nominees, on the Primary Site tab, you will see a field for Licence variation type. For a change in the Person in charge of Quality Control or Production, select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creenshot to explain to request a change to the licence nominees, on the Primary Site tab, you will see a field for Licence variation type. For a change in the Person in charge of Quality Control or Production, select Oth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100" cy="1819275"/>
                    </a:xfrm>
                    <a:prstGeom prst="rect">
                      <a:avLst/>
                    </a:prstGeom>
                    <a:noFill/>
                    <a:ln>
                      <a:noFill/>
                    </a:ln>
                  </pic:spPr>
                </pic:pic>
              </a:graphicData>
            </a:graphic>
          </wp:inline>
        </w:drawing>
      </w:r>
    </w:p>
    <w:p w14:paraId="084B7132" w14:textId="69BC49C1" w:rsidR="0018670A" w:rsidRDefault="00805307" w:rsidP="00766831">
      <w:pPr>
        <w:ind w:left="426"/>
      </w:pPr>
      <w:r>
        <w:t>Please ensure that you have selected ‘</w:t>
      </w:r>
      <w:r w:rsidRPr="00766831">
        <w:rPr>
          <w:b/>
        </w:rPr>
        <w:t>Other</w:t>
      </w:r>
      <w:r>
        <w:t>’ to stop an invoice from generating</w:t>
      </w:r>
      <w:r w:rsidR="0044211D">
        <w:t>,</w:t>
      </w:r>
      <w:r>
        <w:t xml:space="preserve"> as this is an administrative</w:t>
      </w:r>
      <w:r w:rsidR="00DF2DFE">
        <w:t xml:space="preserve"> change only</w:t>
      </w:r>
      <w:r w:rsidR="00766831">
        <w:t xml:space="preserve">. </w:t>
      </w:r>
    </w:p>
    <w:p w14:paraId="757FFF9D" w14:textId="0BC275DB" w:rsidR="00805307" w:rsidRDefault="00766831" w:rsidP="00766831">
      <w:pPr>
        <w:ind w:left="426"/>
      </w:pPr>
      <w:r>
        <w:t>If you do not select ‘</w:t>
      </w:r>
      <w:r w:rsidRPr="00766831">
        <w:rPr>
          <w:b/>
        </w:rPr>
        <w:t>Other</w:t>
      </w:r>
      <w:r>
        <w:t>’ and an invoice issues</w:t>
      </w:r>
      <w:r w:rsidR="0044211D">
        <w:t>,</w:t>
      </w:r>
      <w:r>
        <w:t xml:space="preserve"> the application cannot be process until the invoice is paid. Invoices </w:t>
      </w:r>
      <w:r w:rsidR="00CD37F1">
        <w:t xml:space="preserve">may </w:t>
      </w:r>
      <w:r w:rsidR="0044211D">
        <w:t>not</w:t>
      </w:r>
      <w:r>
        <w:t xml:space="preserve"> be cancelled once generated.</w:t>
      </w:r>
    </w:p>
    <w:p w14:paraId="2998D3AD" w14:textId="2D728BF4" w:rsidR="00AF594C" w:rsidRDefault="00AF594C" w:rsidP="00E94716">
      <w:pPr>
        <w:pStyle w:val="Numberbullet0"/>
      </w:pPr>
      <w:r>
        <w:t xml:space="preserve">On the </w:t>
      </w:r>
      <w:r w:rsidRPr="00490F92">
        <w:rPr>
          <w:b/>
        </w:rPr>
        <w:t>Primary site</w:t>
      </w:r>
      <w:r>
        <w:t xml:space="preserve"> tab, you will see the name of the current Person in charge of Quality Control and an editable field where you can enter the name(s) of the new nominee(s)</w:t>
      </w:r>
      <w:r w:rsidR="004F4699">
        <w:t xml:space="preserve"> and attach their CV</w:t>
      </w:r>
      <w:r w:rsidR="007E1F6F">
        <w:t xml:space="preserve"> </w:t>
      </w:r>
      <w:r w:rsidR="004F4699">
        <w:t>(resume) if this a new person is now doing this role</w:t>
      </w:r>
      <w:r>
        <w:t>.</w:t>
      </w:r>
    </w:p>
    <w:p w14:paraId="5C4423AC" w14:textId="6A8BEF5D" w:rsidR="004F4699" w:rsidRDefault="004F4699" w:rsidP="00490F92">
      <w:pPr>
        <w:jc w:val="center"/>
      </w:pPr>
      <w:r>
        <w:rPr>
          <w:noProof/>
          <w:lang w:eastAsia="en-AU"/>
        </w:rPr>
        <w:drawing>
          <wp:inline distT="0" distB="0" distL="0" distR="0" wp14:anchorId="7844CFF9" wp14:editId="6F58F6AF">
            <wp:extent cx="5753100" cy="1362075"/>
            <wp:effectExtent l="0" t="0" r="0" b="9525"/>
            <wp:docPr id="34" name="Picture 34" descr="screenshot showing on the Primary site tab, you will see the name of the current Person in charge of Quality Control and an editable field where you can enter the name(s) of the new nominee(s) and attach their CV (resume) if this a new person is now doing this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creenshot showing on the Primary site tab, you will see the name of the current Person in charge of Quality Control and an editable field where you can enter the name(s) of the new nominee(s) and attach their CV (resume) if this a new person is now doing this ro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3100" cy="1362075"/>
                    </a:xfrm>
                    <a:prstGeom prst="rect">
                      <a:avLst/>
                    </a:prstGeom>
                    <a:noFill/>
                    <a:ln>
                      <a:noFill/>
                    </a:ln>
                  </pic:spPr>
                </pic:pic>
              </a:graphicData>
            </a:graphic>
          </wp:inline>
        </w:drawing>
      </w:r>
    </w:p>
    <w:p w14:paraId="7B3D357A" w14:textId="5ABF67AC" w:rsidR="0068515D" w:rsidRDefault="0068515D" w:rsidP="0068515D">
      <w:r>
        <w:br w:type="column"/>
      </w:r>
    </w:p>
    <w:p w14:paraId="382D6527" w14:textId="49D7D37F" w:rsidR="004F4699" w:rsidRDefault="004F4699" w:rsidP="004F4699">
      <w:pPr>
        <w:pStyle w:val="Numberbullet0"/>
      </w:pPr>
      <w:r>
        <w:t xml:space="preserve"> You can also enter the name(s) of the new nominee(s) for Person in charge of Production and attach their </w:t>
      </w:r>
      <w:proofErr w:type="gramStart"/>
      <w:r>
        <w:t>CV(</w:t>
      </w:r>
      <w:proofErr w:type="gramEnd"/>
      <w:r>
        <w:t>resume) if this has changed</w:t>
      </w:r>
      <w:r w:rsidR="00F10138">
        <w:t>.</w:t>
      </w:r>
    </w:p>
    <w:p w14:paraId="67046252" w14:textId="23A64414" w:rsidR="004F4699" w:rsidRDefault="00805307" w:rsidP="004F4699">
      <w:pPr>
        <w:pStyle w:val="Numberbullet0"/>
        <w:numPr>
          <w:ilvl w:val="0"/>
          <w:numId w:val="0"/>
        </w:numPr>
        <w:ind w:left="142" w:hanging="142"/>
        <w:jc w:val="both"/>
      </w:pPr>
      <w:r>
        <w:rPr>
          <w:noProof/>
          <w:lang w:eastAsia="en-AU"/>
        </w:rPr>
        <w:drawing>
          <wp:inline distT="0" distB="0" distL="0" distR="0" wp14:anchorId="2500AEEA" wp14:editId="12C5F8F2">
            <wp:extent cx="5772150" cy="1333500"/>
            <wp:effectExtent l="19050" t="19050" r="19050" b="19050"/>
            <wp:docPr id="40" name="Picture 40" descr="screenshot to tell users to enter the name(s) of the new nominee(s) for Person in charge of Production and attach their CV(resume) if this has chan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creenshot to tell users to enter the name(s) of the new nominee(s) for Person in charge of Production and attach their CV(resume) if this has chang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2150" cy="1333500"/>
                    </a:xfrm>
                    <a:prstGeom prst="rect">
                      <a:avLst/>
                    </a:prstGeom>
                    <a:noFill/>
                    <a:ln>
                      <a:solidFill>
                        <a:srgbClr val="000000"/>
                      </a:solidFill>
                    </a:ln>
                  </pic:spPr>
                </pic:pic>
              </a:graphicData>
            </a:graphic>
          </wp:inline>
        </w:drawing>
      </w:r>
    </w:p>
    <w:p w14:paraId="632E9842" w14:textId="22F4395B" w:rsidR="00F10138" w:rsidRDefault="00805307" w:rsidP="00644B2F">
      <w:pPr>
        <w:pStyle w:val="Numberbullet0"/>
        <w:numPr>
          <w:ilvl w:val="0"/>
          <w:numId w:val="0"/>
        </w:numPr>
        <w:ind w:left="425"/>
      </w:pPr>
      <w:r>
        <w:t xml:space="preserve">Under the </w:t>
      </w:r>
      <w:r w:rsidR="00AF594C" w:rsidRPr="00FC056A">
        <w:rPr>
          <w:b/>
        </w:rPr>
        <w:t>Type of Change</w:t>
      </w:r>
      <w:r w:rsidR="00AF594C">
        <w:t xml:space="preserve"> tab, please write a brief description of the requested change</w:t>
      </w:r>
      <w:r w:rsidR="0044211D">
        <w:t>.</w:t>
      </w:r>
      <w:r w:rsidR="00F10138">
        <w:t xml:space="preserve"> </w:t>
      </w:r>
    </w:p>
    <w:p w14:paraId="44799643" w14:textId="660B5407" w:rsidR="00AF594C" w:rsidRDefault="0044211D" w:rsidP="00644B2F">
      <w:pPr>
        <w:pStyle w:val="Numberbullet0"/>
        <w:numPr>
          <w:ilvl w:val="0"/>
          <w:numId w:val="0"/>
        </w:numPr>
        <w:ind w:left="425"/>
      </w:pPr>
      <w:r>
        <w:t>F</w:t>
      </w:r>
      <w:r w:rsidR="00805307">
        <w:t xml:space="preserve">or </w:t>
      </w:r>
      <w:r w:rsidR="005D6800">
        <w:t>example,</w:t>
      </w:r>
      <w:r w:rsidR="00805307">
        <w:t xml:space="preserve"> ‘</w:t>
      </w:r>
      <w:r w:rsidR="00805307" w:rsidRPr="00805307">
        <w:rPr>
          <w:i/>
        </w:rPr>
        <w:t>The person in charge of production needs to be chan</w:t>
      </w:r>
      <w:r w:rsidR="00805307">
        <w:rPr>
          <w:i/>
        </w:rPr>
        <w:t>ged from John Black</w:t>
      </w:r>
      <w:r w:rsidR="00805307" w:rsidRPr="00805307">
        <w:rPr>
          <w:i/>
        </w:rPr>
        <w:t xml:space="preserve"> to John </w:t>
      </w:r>
      <w:r w:rsidR="00805307">
        <w:rPr>
          <w:i/>
        </w:rPr>
        <w:t>Smith. Resume has been uploaded</w:t>
      </w:r>
      <w:r w:rsidR="00AF594C">
        <w:t>.</w:t>
      </w:r>
      <w:r w:rsidR="00805307">
        <w:t>’</w:t>
      </w:r>
      <w:r w:rsidR="00AF594C">
        <w:t xml:space="preserve"> </w:t>
      </w:r>
      <w:r w:rsidR="00766831">
        <w:t>This is a free text box</w:t>
      </w:r>
      <w:r w:rsidR="00A20022">
        <w:t xml:space="preserve">. </w:t>
      </w:r>
      <w:r w:rsidR="00330BC9">
        <w:t>The more information you provide</w:t>
      </w:r>
      <w:r w:rsidR="00F10138">
        <w:t>,</w:t>
      </w:r>
      <w:r w:rsidR="00330BC9">
        <w:t xml:space="preserve"> will assist us in processing your application in a timely manner</w:t>
      </w:r>
      <w:r>
        <w:t xml:space="preserve">. </w:t>
      </w:r>
    </w:p>
    <w:p w14:paraId="510CD7CA" w14:textId="5DF4D50C" w:rsidR="00766831" w:rsidRDefault="00766831" w:rsidP="00FC056A">
      <w:pPr>
        <w:jc w:val="center"/>
      </w:pPr>
      <w:r>
        <w:rPr>
          <w:noProof/>
          <w:lang w:eastAsia="en-AU"/>
        </w:rPr>
        <w:drawing>
          <wp:inline distT="0" distB="0" distL="0" distR="0" wp14:anchorId="0C7972F5" wp14:editId="4D36D83F">
            <wp:extent cx="5760720" cy="822960"/>
            <wp:effectExtent l="19050" t="19050" r="11430" b="15240"/>
            <wp:docPr id="41" name="Picture 41" descr="screenshot to show under the Type of Change tab, write a brief description of the requested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creenshot to show under the Type of Change tab, write a brief description of the requested change.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solidFill>
                      <a:sysClr val="windowText" lastClr="000000"/>
                    </a:solidFill>
                    <a:ln>
                      <a:solidFill>
                        <a:schemeClr val="tx1"/>
                      </a:solidFill>
                    </a:ln>
                  </pic:spPr>
                </pic:pic>
              </a:graphicData>
            </a:graphic>
          </wp:inline>
        </w:drawing>
      </w:r>
    </w:p>
    <w:p w14:paraId="078660D5" w14:textId="77777777" w:rsidR="00AF594C" w:rsidRDefault="00AF594C" w:rsidP="004F2E98">
      <w:pPr>
        <w:pStyle w:val="Heading4"/>
      </w:pPr>
      <w:bookmarkStart w:id="4" w:name="_Toc74930361"/>
      <w:r>
        <w:t>Supporting documents</w:t>
      </w:r>
      <w:bookmarkEnd w:id="4"/>
    </w:p>
    <w:p w14:paraId="493D92B6" w14:textId="77777777" w:rsidR="00AF594C" w:rsidRDefault="00AF594C" w:rsidP="004F2E98">
      <w:pPr>
        <w:pStyle w:val="Numberbullet0"/>
      </w:pPr>
      <w:r>
        <w:t xml:space="preserve">On the </w:t>
      </w:r>
      <w:r w:rsidRPr="004F2E98">
        <w:rPr>
          <w:b/>
        </w:rPr>
        <w:t>Supporting Documents</w:t>
      </w:r>
      <w:r>
        <w:t xml:space="preserve"> </w:t>
      </w:r>
      <w:proofErr w:type="gramStart"/>
      <w:r>
        <w:t>tab</w:t>
      </w:r>
      <w:proofErr w:type="gramEnd"/>
      <w:r>
        <w:t xml:space="preserve"> you may attach a cover letter detailing the reason for the change and the date of its effect.</w:t>
      </w:r>
    </w:p>
    <w:p w14:paraId="5A3226F5" w14:textId="6BEBF1AD" w:rsidR="00AF594C" w:rsidRDefault="004F2E98" w:rsidP="004F2E98">
      <w:pPr>
        <w:jc w:val="center"/>
      </w:pPr>
      <w:r>
        <w:rPr>
          <w:noProof/>
          <w:lang w:eastAsia="en-AU"/>
        </w:rPr>
        <w:drawing>
          <wp:inline distT="0" distB="0" distL="0" distR="0" wp14:anchorId="4326EA3F" wp14:editId="46F55C3C">
            <wp:extent cx="5398935" cy="912522"/>
            <wp:effectExtent l="19050" t="19050" r="11430" b="20955"/>
            <wp:docPr id="18" name="Picture 18" descr="screenshot showing the location of the Supporting Documents tab and the Add and Remove Attachmen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1473" cy="912951"/>
                    </a:xfrm>
                    <a:prstGeom prst="rect">
                      <a:avLst/>
                    </a:prstGeom>
                    <a:ln>
                      <a:solidFill>
                        <a:schemeClr val="tx1"/>
                      </a:solidFill>
                    </a:ln>
                  </pic:spPr>
                </pic:pic>
              </a:graphicData>
            </a:graphic>
          </wp:inline>
        </w:drawing>
      </w:r>
    </w:p>
    <w:p w14:paraId="55A358EE" w14:textId="77777777" w:rsidR="0068515D" w:rsidRDefault="0068515D" w:rsidP="004F2E98">
      <w:pPr>
        <w:jc w:val="cente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2331C" w:rsidRPr="00215D48" w14:paraId="1A287BF6" w14:textId="77777777" w:rsidTr="00971201">
        <w:tc>
          <w:tcPr>
            <w:tcW w:w="1276" w:type="dxa"/>
            <w:vAlign w:val="center"/>
          </w:tcPr>
          <w:p w14:paraId="510D72D9" w14:textId="77777777" w:rsidR="0062331C" w:rsidRPr="00215D48" w:rsidRDefault="0062331C" w:rsidP="0062331C">
            <w:pPr>
              <w:spacing w:before="0"/>
              <w:rPr>
                <w:sz w:val="20"/>
              </w:rPr>
            </w:pPr>
            <w:r w:rsidRPr="00215D48">
              <w:rPr>
                <w:noProof/>
                <w:sz w:val="20"/>
                <w:lang w:eastAsia="en-AU"/>
              </w:rPr>
              <w:drawing>
                <wp:inline distT="0" distB="0" distL="0" distR="0" wp14:anchorId="4DE05279" wp14:editId="31C8BC48">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BFBD39D" w14:textId="77777777" w:rsidR="0062331C" w:rsidRDefault="0062331C" w:rsidP="0062331C">
            <w:r>
              <w:t xml:space="preserve">Under Regulation 21 of the </w:t>
            </w:r>
            <w:hyperlink r:id="rId35" w:history="1">
              <w:r w:rsidRPr="0062331C">
                <w:rPr>
                  <w:rStyle w:val="Hyperlink"/>
                  <w:i/>
                </w:rPr>
                <w:t>Therapeutic Good Regulations 1990</w:t>
              </w:r>
            </w:hyperlink>
            <w:r>
              <w:t xml:space="preserve">, the licence holder must inform the Secretary </w:t>
            </w:r>
            <w:r w:rsidRPr="00C05C03">
              <w:rPr>
                <w:b/>
              </w:rPr>
              <w:t>as soon as practicable</w:t>
            </w:r>
            <w:r>
              <w:t xml:space="preserve"> when there is any change to those in charge of production and/or quality control and provide the name, qualifications and experience of the replacement person(s).</w:t>
            </w:r>
          </w:p>
          <w:p w14:paraId="56F1ED46" w14:textId="77777777" w:rsidR="0062331C" w:rsidRPr="00215D48" w:rsidRDefault="0062331C" w:rsidP="0062331C">
            <w:r>
              <w:t>The licence remains in force and manufacturing operations can continue while we review your licence variation.</w:t>
            </w:r>
          </w:p>
        </w:tc>
      </w:tr>
    </w:tbl>
    <w:p w14:paraId="06911795" w14:textId="77777777" w:rsidR="00F461BF" w:rsidRDefault="00F461BF" w:rsidP="005616D6">
      <w:pPr>
        <w:pStyle w:val="Heading3"/>
      </w:pPr>
      <w:bookmarkStart w:id="5" w:name="_Requesting_a_change_1"/>
      <w:bookmarkEnd w:id="5"/>
    </w:p>
    <w:p w14:paraId="1E284491" w14:textId="0742678E" w:rsidR="00AF594C" w:rsidRDefault="00F461BF" w:rsidP="005616D6">
      <w:pPr>
        <w:pStyle w:val="Heading3"/>
      </w:pPr>
      <w:r>
        <w:br w:type="column"/>
      </w:r>
      <w:bookmarkStart w:id="6" w:name="_Toc74930362"/>
      <w:r w:rsidR="00AF594C">
        <w:lastRenderedPageBreak/>
        <w:t>Requesting a change to manufacturing authorisations</w:t>
      </w:r>
      <w:bookmarkEnd w:id="6"/>
    </w:p>
    <w:p w14:paraId="09DB2AFF" w14:textId="77777777" w:rsidR="00AF594C" w:rsidRDefault="00AF594C" w:rsidP="005616D6">
      <w:pPr>
        <w:pStyle w:val="Numberbullet0"/>
        <w:numPr>
          <w:ilvl w:val="0"/>
          <w:numId w:val="23"/>
        </w:numPr>
      </w:pPr>
      <w:r>
        <w:t xml:space="preserve">On the </w:t>
      </w:r>
      <w:r w:rsidRPr="005616D6">
        <w:rPr>
          <w:b/>
        </w:rPr>
        <w:t>Primary Site</w:t>
      </w:r>
      <w:r>
        <w:t xml:space="preserve"> tab, you will see a field for </w:t>
      </w:r>
      <w:r w:rsidRPr="005616D6">
        <w:rPr>
          <w:b/>
        </w:rPr>
        <w:t>Licence variation type</w:t>
      </w:r>
      <w:r>
        <w:t xml:space="preserve">. For a change in the manufacturing authorisations, select </w:t>
      </w:r>
      <w:r w:rsidRPr="005616D6">
        <w:rPr>
          <w:b/>
        </w:rPr>
        <w:t>Variation of manufacturing site authorisation</w:t>
      </w:r>
      <w:r>
        <w:t>.</w:t>
      </w:r>
    </w:p>
    <w:p w14:paraId="143715C6" w14:textId="16250A7C" w:rsidR="00BF75F1" w:rsidRDefault="00BF75F1" w:rsidP="005616D6">
      <w:pPr>
        <w:jc w:val="center"/>
      </w:pPr>
      <w:r>
        <w:rPr>
          <w:noProof/>
          <w:lang w:eastAsia="en-AU"/>
        </w:rPr>
        <w:drawing>
          <wp:inline distT="0" distB="0" distL="0" distR="0" wp14:anchorId="3E039B89" wp14:editId="7FA90DD7">
            <wp:extent cx="5760720" cy="1463040"/>
            <wp:effectExtent l="19050" t="19050" r="11430" b="22860"/>
            <wp:docPr id="48" name="Picture 48" descr="screenshot to show on the Primary Site tab, you will see a field for Licence variation type. For a change in the manufacturing authorisations, select Variation of manufacturing site author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to show on the Primary Site tab, you will see a field for Licence variation type. For a change in the manufacturing authorisations, select Variation of manufacturing site authorisati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1463040"/>
                    </a:xfrm>
                    <a:prstGeom prst="rect">
                      <a:avLst/>
                    </a:prstGeom>
                    <a:noFill/>
                    <a:ln>
                      <a:solidFill>
                        <a:srgbClr val="000000"/>
                      </a:solidFill>
                    </a:ln>
                  </pic:spPr>
                </pic:pic>
              </a:graphicData>
            </a:graphic>
          </wp:inline>
        </w:drawing>
      </w:r>
    </w:p>
    <w:p w14:paraId="6DA6F797" w14:textId="77777777" w:rsidR="00AF594C" w:rsidRDefault="00AF594C" w:rsidP="00A86575">
      <w:pPr>
        <w:pStyle w:val="Numberbullet0"/>
      </w:pPr>
      <w:r>
        <w:t xml:space="preserve">On the </w:t>
      </w:r>
      <w:r w:rsidRPr="00A86575">
        <w:rPr>
          <w:b/>
        </w:rPr>
        <w:t>Primary Site</w:t>
      </w:r>
      <w:r>
        <w:t xml:space="preserve"> tab, you can edit the </w:t>
      </w:r>
      <w:r w:rsidRPr="00E94716">
        <w:rPr>
          <w:b/>
        </w:rPr>
        <w:t>Manufacturing Items</w:t>
      </w:r>
      <w:r>
        <w:t xml:space="preserve"> table (e</w:t>
      </w:r>
      <w:r w:rsidR="00A86575">
        <w:t>.</w:t>
      </w:r>
      <w:r>
        <w:t>g</w:t>
      </w:r>
      <w:r w:rsidR="00A86575">
        <w:t>.</w:t>
      </w:r>
      <w:r>
        <w:t xml:space="preserve"> dosage forms, manufacturing steps, et cetera) to add, remove or edit existing items.</w:t>
      </w:r>
    </w:p>
    <w:p w14:paraId="22FC2B59" w14:textId="5A509D6A" w:rsidR="00F461BF" w:rsidRDefault="00AF594C" w:rsidP="003A30A6">
      <w:pPr>
        <w:pStyle w:val="Numberbullet0"/>
        <w:numPr>
          <w:ilvl w:val="0"/>
          <w:numId w:val="0"/>
        </w:numPr>
        <w:ind w:left="425"/>
      </w:pPr>
      <w:r>
        <w:t xml:space="preserve">To add or remove an item, select the </w:t>
      </w:r>
      <w:r w:rsidRPr="00E94716">
        <w:rPr>
          <w:b/>
        </w:rPr>
        <w:t>Add</w:t>
      </w:r>
      <w:r>
        <w:t xml:space="preserve"> or </w:t>
      </w:r>
      <w:r w:rsidRPr="00E94716">
        <w:rPr>
          <w:b/>
        </w:rPr>
        <w:t>Remove</w:t>
      </w:r>
      <w:r>
        <w:t xml:space="preserve"> button at the bottom of the table. </w:t>
      </w:r>
    </w:p>
    <w:p w14:paraId="657C273A" w14:textId="0F5371E7" w:rsidR="00AF594C" w:rsidRDefault="00A55DC5" w:rsidP="00E94716">
      <w:pPr>
        <w:pStyle w:val="Numberbullet0"/>
        <w:numPr>
          <w:ilvl w:val="0"/>
          <w:numId w:val="0"/>
        </w:numPr>
      </w:pPr>
      <w:r>
        <w:rPr>
          <w:noProof/>
          <w:lang w:eastAsia="en-AU"/>
        </w:rPr>
        <w:drawing>
          <wp:inline distT="0" distB="0" distL="0" distR="0" wp14:anchorId="436A8168" wp14:editId="514D7145">
            <wp:extent cx="5753100" cy="2076450"/>
            <wp:effectExtent l="19050" t="19050" r="19050" b="19050"/>
            <wp:docPr id="49" name="Picture 49" descr="screenshot to show how To add or remove an item, select the Add or Remove button at the bottom of the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screenshot to show how To add or remove an item, select the Add or Remove button at the bottom of the table.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3100" cy="2076450"/>
                    </a:xfrm>
                    <a:prstGeom prst="rect">
                      <a:avLst/>
                    </a:prstGeom>
                    <a:noFill/>
                    <a:ln>
                      <a:solidFill>
                        <a:schemeClr val="tx1"/>
                      </a:solidFill>
                    </a:ln>
                  </pic:spPr>
                </pic:pic>
              </a:graphicData>
            </a:graphic>
          </wp:inline>
        </w:drawing>
      </w:r>
    </w:p>
    <w:p w14:paraId="0F456EE2" w14:textId="77777777" w:rsidR="0068515D" w:rsidRDefault="0068515D" w:rsidP="00E94716">
      <w:pPr>
        <w:pStyle w:val="Numberbullet0"/>
        <w:numPr>
          <w:ilvl w:val="0"/>
          <w:numId w:val="0"/>
        </w:num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461BF" w:rsidRPr="00215D48" w14:paraId="47AC2DE3" w14:textId="77777777" w:rsidTr="007304C8">
        <w:tc>
          <w:tcPr>
            <w:tcW w:w="1276" w:type="dxa"/>
            <w:vAlign w:val="center"/>
          </w:tcPr>
          <w:p w14:paraId="0DA93431" w14:textId="77777777" w:rsidR="00F461BF" w:rsidRPr="00215D48" w:rsidRDefault="00F461BF" w:rsidP="007304C8">
            <w:pPr>
              <w:spacing w:before="0"/>
              <w:rPr>
                <w:sz w:val="20"/>
              </w:rPr>
            </w:pPr>
            <w:r w:rsidRPr="00215D48">
              <w:rPr>
                <w:noProof/>
                <w:sz w:val="20"/>
                <w:lang w:eastAsia="en-AU"/>
              </w:rPr>
              <w:drawing>
                <wp:inline distT="0" distB="0" distL="0" distR="0" wp14:anchorId="3369350F" wp14:editId="662540E3">
                  <wp:extent cx="487681" cy="487681"/>
                  <wp:effectExtent l="19050" t="0" r="7619" b="0"/>
                  <wp:docPr id="4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C87253B" w14:textId="7943D539" w:rsidR="00F461BF" w:rsidRPr="00215D48" w:rsidRDefault="00F461BF" w:rsidP="003A30A6">
            <w:pPr>
              <w:pStyle w:val="Numberbullet0"/>
              <w:numPr>
                <w:ilvl w:val="0"/>
                <w:numId w:val="0"/>
              </w:numPr>
              <w:ind w:left="425"/>
            </w:pPr>
            <w:r w:rsidRPr="00E94716">
              <w:rPr>
                <w:b/>
              </w:rPr>
              <w:t>Radio buttons</w:t>
            </w:r>
            <w:r>
              <w:t xml:space="preserve"> </w:t>
            </w:r>
            <w:r w:rsidR="00F10138">
              <w:t>are only visible in</w:t>
            </w:r>
            <w:r>
              <w:t xml:space="preserve"> window</w:t>
            </w:r>
            <w:r w:rsidR="00F10138">
              <w:t>-</w:t>
            </w:r>
            <w:r>
              <w:t xml:space="preserve">based applications. They </w:t>
            </w:r>
            <w:r w:rsidR="00F10138">
              <w:t xml:space="preserve">are </w:t>
            </w:r>
            <w:r>
              <w:t xml:space="preserve">not </w:t>
            </w:r>
            <w:r w:rsidR="00F10138">
              <w:t>visible</w:t>
            </w:r>
            <w:r>
              <w:t xml:space="preserve"> using mac products like iPads etc.</w:t>
            </w:r>
          </w:p>
        </w:tc>
      </w:tr>
    </w:tbl>
    <w:p w14:paraId="66F9CDCF" w14:textId="7300C424" w:rsidR="00AF594C" w:rsidRDefault="00AF594C" w:rsidP="0083671B">
      <w:pPr>
        <w:pStyle w:val="Numberbullet0"/>
        <w:keepNext/>
      </w:pPr>
      <w:r>
        <w:lastRenderedPageBreak/>
        <w:t>Whe</w:t>
      </w:r>
      <w:r w:rsidR="00F461BF">
        <w:t>n</w:t>
      </w:r>
      <w:r>
        <w:t xml:space="preserve"> adding an item, a pop-up dialogue window will open. Make the appropriate selection from the dropdown menu for each field.</w:t>
      </w:r>
    </w:p>
    <w:p w14:paraId="7596C97D" w14:textId="7F719096" w:rsidR="00165E10" w:rsidRDefault="00165E10" w:rsidP="0083671B">
      <w:pPr>
        <w:jc w:val="center"/>
      </w:pPr>
      <w:r>
        <w:rPr>
          <w:noProof/>
          <w:lang w:eastAsia="en-AU"/>
        </w:rPr>
        <w:drawing>
          <wp:inline distT="0" distB="0" distL="0" distR="0" wp14:anchorId="7A0EE590" wp14:editId="6639FE2E">
            <wp:extent cx="5760720" cy="2560320"/>
            <wp:effectExtent l="0" t="0" r="0" b="0"/>
            <wp:docPr id="50" name="Picture 50" descr="screenshot to show When adding an item, a pop-up dialogue window will open. Make the appropriate selection from the dropdown menu for each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creenshot to show When adding an item, a pop-up dialogue window will open. Make the appropriate selection from the dropdown menu for each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2560320"/>
                    </a:xfrm>
                    <a:prstGeom prst="rect">
                      <a:avLst/>
                    </a:prstGeom>
                    <a:noFill/>
                    <a:ln>
                      <a:noFill/>
                    </a:ln>
                  </pic:spPr>
                </pic:pic>
              </a:graphicData>
            </a:graphic>
          </wp:inline>
        </w:drawing>
      </w:r>
    </w:p>
    <w:p w14:paraId="2CA1CDB3" w14:textId="6FD4AA71" w:rsidR="00A55DC5" w:rsidRDefault="00AF594C" w:rsidP="00C16C6C">
      <w:pPr>
        <w:ind w:left="426"/>
      </w:pPr>
      <w:r>
        <w:t xml:space="preserve">The dropdown menu is linked to </w:t>
      </w:r>
      <w:r w:rsidRPr="00E94716">
        <w:rPr>
          <w:b/>
        </w:rPr>
        <w:t>TGA code tables</w:t>
      </w:r>
      <w:r>
        <w:t xml:space="preserve"> for manufacturing type, sterility, manufacturing class, dosage form, product code and manufacturing steps. </w:t>
      </w:r>
      <w:r w:rsidR="00A55DC5">
        <w:t xml:space="preserve"> </w:t>
      </w:r>
    </w:p>
    <w:p w14:paraId="3AC658F0" w14:textId="31CCE8DA" w:rsidR="00AF594C" w:rsidRDefault="00A55DC5" w:rsidP="00C16C6C">
      <w:pPr>
        <w:ind w:left="426"/>
      </w:pPr>
      <w:r>
        <w:t xml:space="preserve">A list of the current manufacturing steps and manufacturing steps groups can be found within the </w:t>
      </w:r>
      <w:r w:rsidRPr="00A55DC5">
        <w:rPr>
          <w:b/>
        </w:rPr>
        <w:t>Code Tables</w:t>
      </w:r>
      <w:r>
        <w:t xml:space="preserve"> heading under the ‘</w:t>
      </w:r>
      <w:r w:rsidRPr="00E94716">
        <w:rPr>
          <w:b/>
        </w:rPr>
        <w:t>Public TGA Information</w:t>
      </w:r>
      <w:r>
        <w:t xml:space="preserve">’ tab in the </w:t>
      </w:r>
      <w:hyperlink r:id="rId39" w:history="1">
        <w:r w:rsidRPr="00A55DC5">
          <w:rPr>
            <w:rStyle w:val="Hyperlink"/>
          </w:rPr>
          <w:t>TGA Business Services (TBS)</w:t>
        </w:r>
      </w:hyperlink>
      <w:r>
        <w:t xml:space="preserve"> page</w:t>
      </w:r>
    </w:p>
    <w:p w14:paraId="664EC1D5" w14:textId="77777777" w:rsidR="00AF594C" w:rsidRDefault="00AF594C" w:rsidP="00DD1877">
      <w:pPr>
        <w:pStyle w:val="Numberbullet0"/>
      </w:pPr>
      <w:r>
        <w:t xml:space="preserve">When you are finished, click on </w:t>
      </w:r>
      <w:r w:rsidRPr="00DD1877">
        <w:rPr>
          <w:b/>
        </w:rPr>
        <w:t>Save Item</w:t>
      </w:r>
      <w:r>
        <w:t xml:space="preserve"> to add the new item.</w:t>
      </w:r>
    </w:p>
    <w:p w14:paraId="766EEFA1" w14:textId="6123E9B7" w:rsidR="00AF594C" w:rsidRDefault="00AF594C" w:rsidP="00DD1877">
      <w:pPr>
        <w:pStyle w:val="Numberbullet0"/>
      </w:pPr>
      <w:r>
        <w:t xml:space="preserve">On the </w:t>
      </w:r>
      <w:r w:rsidRPr="00DD1877">
        <w:rPr>
          <w:b/>
        </w:rPr>
        <w:t>Type of Change</w:t>
      </w:r>
      <w:r>
        <w:t xml:space="preserve"> tab, please write a brief description of the requested change</w:t>
      </w:r>
      <w:r w:rsidR="0044211D">
        <w:t xml:space="preserve">. </w:t>
      </w:r>
      <w:r w:rsidR="00F461BF">
        <w:br/>
      </w:r>
      <w:r w:rsidR="00F461BF">
        <w:br/>
      </w:r>
      <w:r w:rsidR="0044211D">
        <w:t xml:space="preserve">For </w:t>
      </w:r>
      <w:r w:rsidR="00C10090">
        <w:t>example,</w:t>
      </w:r>
      <w:r w:rsidR="0044211D">
        <w:t xml:space="preserve"> ‘</w:t>
      </w:r>
      <w:r w:rsidR="0044211D" w:rsidRPr="00E94716">
        <w:rPr>
          <w:i/>
        </w:rPr>
        <w:t>New manufacturing steps added for non-sterile dosage form tables, uncoated</w:t>
      </w:r>
      <w:r w:rsidR="00745EA2">
        <w:t>’.</w:t>
      </w:r>
      <w:r w:rsidR="0044211D">
        <w:t xml:space="preserve"> </w:t>
      </w:r>
      <w:r>
        <w:t xml:space="preserve"> </w:t>
      </w:r>
      <w:r w:rsidR="00745EA2">
        <w:t xml:space="preserve"> This is a free text box</w:t>
      </w:r>
      <w:r w:rsidR="00A20022">
        <w:t xml:space="preserve">. </w:t>
      </w:r>
      <w:r w:rsidR="00330BC9">
        <w:t>The more information you provide</w:t>
      </w:r>
      <w:r w:rsidR="00F10138">
        <w:t>,</w:t>
      </w:r>
      <w:r w:rsidR="00330BC9">
        <w:t xml:space="preserve"> will assist us in processing your application in a timely manner</w:t>
      </w:r>
      <w:r>
        <w:t xml:space="preserve">. </w:t>
      </w:r>
    </w:p>
    <w:p w14:paraId="18EBD8DE" w14:textId="39CA0DCA" w:rsidR="00AF594C" w:rsidRDefault="00745EA2" w:rsidP="00DD1877">
      <w:pPr>
        <w:jc w:val="center"/>
      </w:pPr>
      <w:r>
        <w:rPr>
          <w:noProof/>
          <w:lang w:eastAsia="en-AU"/>
        </w:rPr>
        <w:drawing>
          <wp:inline distT="0" distB="0" distL="0" distR="0" wp14:anchorId="3759B3D3" wp14:editId="650548A8">
            <wp:extent cx="5762625" cy="1133475"/>
            <wp:effectExtent l="0" t="0" r="9525" b="9525"/>
            <wp:docPr id="28" name="Picture 28" descr="screenshot to show on the Type of Change tab, please write a brief description of the requested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to show on the Type of Change tab, please write a brief description of the requested change.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2625" cy="1133475"/>
                    </a:xfrm>
                    <a:prstGeom prst="rect">
                      <a:avLst/>
                    </a:prstGeom>
                    <a:noFill/>
                    <a:ln>
                      <a:noFill/>
                    </a:ln>
                  </pic:spPr>
                </pic:pic>
              </a:graphicData>
            </a:graphic>
          </wp:inline>
        </w:drawing>
      </w:r>
    </w:p>
    <w:p w14:paraId="2AEB8D59" w14:textId="77777777" w:rsidR="00AF594C" w:rsidRDefault="00AF594C" w:rsidP="00C258CB">
      <w:pPr>
        <w:pStyle w:val="Heading4"/>
      </w:pPr>
      <w:bookmarkStart w:id="7" w:name="_Toc74930363"/>
      <w:r>
        <w:t>Supporting documents</w:t>
      </w:r>
      <w:bookmarkEnd w:id="7"/>
    </w:p>
    <w:p w14:paraId="299A5ADD" w14:textId="77777777" w:rsidR="00AF594C" w:rsidRDefault="00AF594C" w:rsidP="00C258CB">
      <w:pPr>
        <w:pStyle w:val="Numberbullet0"/>
      </w:pPr>
      <w:r>
        <w:t xml:space="preserve">On the </w:t>
      </w:r>
      <w:r w:rsidRPr="00C258CB">
        <w:rPr>
          <w:b/>
        </w:rPr>
        <w:t>Supporting Documents</w:t>
      </w:r>
      <w:r>
        <w:t xml:space="preserve"> tab, attach a current Site Master File (SMF). Please also attach a cover letter detailing the requested change(s) and the proposed date of the change.</w:t>
      </w:r>
    </w:p>
    <w:p w14:paraId="219C875C" w14:textId="77777777" w:rsidR="00AF594C" w:rsidRDefault="00C258CB" w:rsidP="00C258CB">
      <w:pPr>
        <w:jc w:val="center"/>
      </w:pPr>
      <w:r>
        <w:rPr>
          <w:noProof/>
          <w:lang w:eastAsia="en-AU"/>
        </w:rPr>
        <w:drawing>
          <wp:inline distT="0" distB="0" distL="0" distR="0" wp14:anchorId="5B5EA8BA" wp14:editId="597BC2E8">
            <wp:extent cx="5398935" cy="912522"/>
            <wp:effectExtent l="19050" t="19050" r="11430" b="20955"/>
            <wp:docPr id="17" name="Picture 17" descr="screenshot showing the location of the Supporting Documents tab and the Add and Remove Attachmen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1473" cy="912951"/>
                    </a:xfrm>
                    <a:prstGeom prst="rect">
                      <a:avLst/>
                    </a:prstGeom>
                    <a:ln>
                      <a:solidFill>
                        <a:schemeClr val="tx1"/>
                      </a:solidFill>
                    </a:ln>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F532E" w:rsidRPr="00215D48" w14:paraId="6A27B79B" w14:textId="77777777" w:rsidTr="00971201">
        <w:tc>
          <w:tcPr>
            <w:tcW w:w="1276" w:type="dxa"/>
            <w:vAlign w:val="center"/>
          </w:tcPr>
          <w:p w14:paraId="0D019B4F" w14:textId="77777777" w:rsidR="00CF532E" w:rsidRPr="00215D48" w:rsidRDefault="00CF532E" w:rsidP="00CF532E">
            <w:pPr>
              <w:spacing w:before="0"/>
              <w:rPr>
                <w:sz w:val="20"/>
              </w:rPr>
            </w:pPr>
            <w:r w:rsidRPr="00215D48">
              <w:rPr>
                <w:noProof/>
                <w:sz w:val="20"/>
                <w:lang w:eastAsia="en-AU"/>
              </w:rPr>
              <w:lastRenderedPageBreak/>
              <w:drawing>
                <wp:inline distT="0" distB="0" distL="0" distR="0" wp14:anchorId="7BF1283A" wp14:editId="6DA13320">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1AFD2BC" w14:textId="77777777" w:rsidR="00CF532E" w:rsidRDefault="00CF532E" w:rsidP="00CF532E">
            <w:r>
              <w:t>Changes to the items you are authorised to manufacture may require prior approval and an onsite inspection before the licence can be varied.</w:t>
            </w:r>
          </w:p>
          <w:p w14:paraId="21343025" w14:textId="77777777" w:rsidR="00CF532E" w:rsidRPr="003A30A6" w:rsidRDefault="00CF532E" w:rsidP="003A30A6">
            <w:pPr>
              <w:pStyle w:val="ListBullet-donotcross"/>
            </w:pPr>
            <w:r w:rsidRPr="003A30A6">
              <w:t>Do not commence additional manufacturing operations until an updated licence has been granted.</w:t>
            </w:r>
          </w:p>
        </w:tc>
      </w:tr>
    </w:tbl>
    <w:p w14:paraId="10BBB00B" w14:textId="77777777" w:rsidR="00AF594C" w:rsidRDefault="00AF594C" w:rsidP="00105875">
      <w:pPr>
        <w:pStyle w:val="Heading3"/>
      </w:pPr>
      <w:bookmarkStart w:id="8" w:name="_Changing_the_manufacturer"/>
      <w:bookmarkStart w:id="9" w:name="_Toc74930364"/>
      <w:bookmarkEnd w:id="8"/>
      <w:r>
        <w:t>Changing the manufacturer name or address</w:t>
      </w:r>
      <w:bookmarkEnd w:id="9"/>
    </w:p>
    <w:p w14:paraId="1DDC405C" w14:textId="26E35DD8" w:rsidR="00AF594C" w:rsidRPr="00E93F67" w:rsidRDefault="00AF594C" w:rsidP="00AF594C">
      <w:pPr>
        <w:rPr>
          <w:b/>
        </w:rPr>
      </w:pPr>
      <w:r>
        <w:t xml:space="preserve">You can </w:t>
      </w:r>
      <w:r w:rsidRPr="00CF56EE">
        <w:rPr>
          <w:b/>
        </w:rPr>
        <w:t>change the manufacturer’s name</w:t>
      </w:r>
      <w:r>
        <w:t xml:space="preserve"> on the </w:t>
      </w:r>
      <w:r w:rsidRPr="00400E21">
        <w:rPr>
          <w:b/>
        </w:rPr>
        <w:t>Client Details</w:t>
      </w:r>
      <w:r>
        <w:t xml:space="preserve"> tab.</w:t>
      </w:r>
    </w:p>
    <w:p w14:paraId="259DC9B6" w14:textId="77777777" w:rsidR="00AF594C" w:rsidRDefault="00AF594C" w:rsidP="00400E21">
      <w:pPr>
        <w:pStyle w:val="Numberbullet0"/>
        <w:numPr>
          <w:ilvl w:val="0"/>
          <w:numId w:val="24"/>
        </w:numPr>
      </w:pPr>
      <w:r>
        <w:t xml:space="preserve">On the </w:t>
      </w:r>
      <w:r w:rsidRPr="00400E21">
        <w:rPr>
          <w:b/>
        </w:rPr>
        <w:t>Primary Site</w:t>
      </w:r>
      <w:r>
        <w:t xml:space="preserve"> tab, you will see a field for </w:t>
      </w:r>
      <w:r w:rsidRPr="00400E21">
        <w:rPr>
          <w:b/>
        </w:rPr>
        <w:t>Licence variation type</w:t>
      </w:r>
      <w:r>
        <w:t xml:space="preserve">. For a change in the manufacturer name or address, select </w:t>
      </w:r>
      <w:r w:rsidRPr="00400E21">
        <w:rPr>
          <w:b/>
        </w:rPr>
        <w:t>Other</w:t>
      </w:r>
      <w:r>
        <w:t>.</w:t>
      </w:r>
    </w:p>
    <w:p w14:paraId="31501F1D" w14:textId="1865E15D" w:rsidR="00AF594C" w:rsidRDefault="00260D66" w:rsidP="00400E21">
      <w:pPr>
        <w:jc w:val="center"/>
      </w:pPr>
      <w:r>
        <w:rPr>
          <w:noProof/>
          <w:lang w:eastAsia="en-AU"/>
        </w:rPr>
        <w:drawing>
          <wp:inline distT="0" distB="0" distL="0" distR="0" wp14:anchorId="65DC294A" wp14:editId="317A9E59">
            <wp:extent cx="5753100" cy="1819275"/>
            <wp:effectExtent l="0" t="0" r="0" b="9525"/>
            <wp:docPr id="52" name="Picture 52" descr="screenshot to show how to change the manufacturer name or address, On the Primary Site tab, you will see a field for Licence variation type. For a change in the manufacturer name or address, select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creenshot to show how to change the manufacturer name or address, On the Primary Site tab, you will see a field for Licence variation type. For a change in the manufacturer name or address, select Oth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100" cy="1819275"/>
                    </a:xfrm>
                    <a:prstGeom prst="rect">
                      <a:avLst/>
                    </a:prstGeom>
                    <a:noFill/>
                    <a:ln>
                      <a:noFill/>
                    </a:ln>
                  </pic:spPr>
                </pic:pic>
              </a:graphicData>
            </a:graphic>
          </wp:inline>
        </w:drawing>
      </w:r>
    </w:p>
    <w:p w14:paraId="375E779A" w14:textId="13640632" w:rsidR="00F461BF" w:rsidRDefault="00F461BF" w:rsidP="003A30A6">
      <w:pPr>
        <w:ind w:left="426"/>
      </w:pPr>
      <w:r>
        <w:t>Please</w:t>
      </w:r>
      <w:r w:rsidR="00F10138">
        <w:t xml:space="preserve"> ensure that you have selected</w:t>
      </w:r>
      <w:r w:rsidR="00F10138" w:rsidRPr="0068515D">
        <w:rPr>
          <w:b/>
        </w:rPr>
        <w:t xml:space="preserve"> </w:t>
      </w:r>
      <w:r w:rsidR="0068515D" w:rsidRPr="0068515D">
        <w:rPr>
          <w:b/>
        </w:rPr>
        <w:t>‘</w:t>
      </w:r>
      <w:r w:rsidRPr="00766831">
        <w:rPr>
          <w:b/>
        </w:rPr>
        <w:t>Other</w:t>
      </w:r>
      <w:r w:rsidR="0068515D">
        <w:rPr>
          <w:b/>
        </w:rPr>
        <w:t>’</w:t>
      </w:r>
      <w:r>
        <w:t xml:space="preserve"> to stop an invoice from generating, as this is an administrative change only. </w:t>
      </w:r>
    </w:p>
    <w:p w14:paraId="09345115" w14:textId="57A1904F" w:rsidR="00F461BF" w:rsidRDefault="00F461BF" w:rsidP="003A30A6">
      <w:pPr>
        <w:ind w:left="426"/>
      </w:pPr>
      <w:r>
        <w:t xml:space="preserve">If you do not select </w:t>
      </w:r>
      <w:r w:rsidR="0068515D" w:rsidRPr="0068515D">
        <w:rPr>
          <w:b/>
        </w:rPr>
        <w:t>‘</w:t>
      </w:r>
      <w:r w:rsidRPr="00766831">
        <w:rPr>
          <w:b/>
        </w:rPr>
        <w:t>Other</w:t>
      </w:r>
      <w:r w:rsidR="0068515D">
        <w:rPr>
          <w:b/>
        </w:rPr>
        <w:t>’</w:t>
      </w:r>
      <w:r>
        <w:t xml:space="preserve"> and an invoice issues, the application cannot be process until the invoice is paid. </w:t>
      </w:r>
      <w:r w:rsidR="004E0340">
        <w:t>Once an i</w:t>
      </w:r>
      <w:r>
        <w:t xml:space="preserve">nvoice </w:t>
      </w:r>
      <w:r w:rsidR="004E0340">
        <w:t>has been</w:t>
      </w:r>
      <w:r>
        <w:t xml:space="preserve"> generated</w:t>
      </w:r>
      <w:r w:rsidR="004E0340">
        <w:t xml:space="preserve"> it may not be cancelled</w:t>
      </w:r>
      <w:r w:rsidR="00E94716">
        <w:t>.</w:t>
      </w:r>
    </w:p>
    <w:p w14:paraId="2A246416" w14:textId="6EBDF587" w:rsidR="00E94716" w:rsidRDefault="00C10090" w:rsidP="003D5A8B">
      <w:pPr>
        <w:pStyle w:val="Numberbullet0"/>
      </w:pPr>
      <w:r>
        <w:t xml:space="preserve">On the </w:t>
      </w:r>
      <w:r w:rsidRPr="00C10090">
        <w:rPr>
          <w:b/>
        </w:rPr>
        <w:t>Client Details</w:t>
      </w:r>
      <w:r w:rsidR="00717872">
        <w:t xml:space="preserve"> tab, under </w:t>
      </w:r>
      <w:r w:rsidRPr="00C10090">
        <w:rPr>
          <w:b/>
        </w:rPr>
        <w:t>Manufacturer Details</w:t>
      </w:r>
      <w:r>
        <w:rPr>
          <w:b/>
        </w:rPr>
        <w:t xml:space="preserve">, </w:t>
      </w:r>
      <w:r w:rsidR="00554D44">
        <w:t>t</w:t>
      </w:r>
      <w:r w:rsidR="00AF594C">
        <w:t xml:space="preserve">ype in the new </w:t>
      </w:r>
      <w:r w:rsidR="00554D44">
        <w:t xml:space="preserve">proposed </w:t>
      </w:r>
      <w:r w:rsidR="00AF594C">
        <w:t>manufacturer name.</w:t>
      </w:r>
      <w:r w:rsidR="00E94716" w:rsidRPr="00E94716">
        <w:rPr>
          <w:noProof/>
          <w:lang w:eastAsia="en-AU"/>
        </w:rPr>
        <w:t xml:space="preserve"> </w:t>
      </w:r>
    </w:p>
    <w:p w14:paraId="1C80AF2F" w14:textId="046609B2" w:rsidR="00E94716" w:rsidRDefault="00F06A81" w:rsidP="00F06A81">
      <w:pPr>
        <w:pStyle w:val="Numberbullet0"/>
        <w:numPr>
          <w:ilvl w:val="0"/>
          <w:numId w:val="0"/>
        </w:numPr>
      </w:pPr>
      <w:r>
        <w:rPr>
          <w:noProof/>
          <w:lang w:eastAsia="en-AU"/>
        </w:rPr>
        <w:drawing>
          <wp:inline distT="0" distB="0" distL="0" distR="0" wp14:anchorId="13B4F4DF" wp14:editId="0C1A8673">
            <wp:extent cx="5753100" cy="1352550"/>
            <wp:effectExtent l="19050" t="19050" r="19050" b="19050"/>
            <wp:docPr id="54" name="Picture 54" descr="screenshot showing on the Client Details tab, under Manufacturer Details, type in the new proposed manufacturer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creenshot showing on the Client Details tab, under Manufacturer Details, type in the new proposed manufacturer name.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3100" cy="1352550"/>
                    </a:xfrm>
                    <a:prstGeom prst="rect">
                      <a:avLst/>
                    </a:prstGeom>
                    <a:noFill/>
                    <a:ln>
                      <a:solidFill>
                        <a:srgbClr val="000000"/>
                      </a:solidFill>
                    </a:ln>
                  </pic:spPr>
                </pic:pic>
              </a:graphicData>
            </a:graphic>
          </wp:inline>
        </w:drawing>
      </w:r>
    </w:p>
    <w:p w14:paraId="602BFD8B" w14:textId="77777777" w:rsidR="004E0340" w:rsidRDefault="00E94716" w:rsidP="00E94716">
      <w:pPr>
        <w:pStyle w:val="Numberbullet0"/>
      </w:pPr>
      <w:r>
        <w:t xml:space="preserve">On the </w:t>
      </w:r>
      <w:r w:rsidRPr="00E94716">
        <w:rPr>
          <w:b/>
        </w:rPr>
        <w:t>Type of Change</w:t>
      </w:r>
      <w:r>
        <w:t xml:space="preserve"> tab, please write a brief description of the requested change. </w:t>
      </w:r>
    </w:p>
    <w:p w14:paraId="22942094" w14:textId="32D1CDF1" w:rsidR="00E93F67" w:rsidRDefault="00E94716" w:rsidP="003A30A6">
      <w:pPr>
        <w:pStyle w:val="Numberbullet0"/>
        <w:numPr>
          <w:ilvl w:val="0"/>
          <w:numId w:val="0"/>
        </w:numPr>
        <w:ind w:left="425"/>
      </w:pPr>
      <w:r>
        <w:t xml:space="preserve">For </w:t>
      </w:r>
      <w:proofErr w:type="gramStart"/>
      <w:r>
        <w:t>example</w:t>
      </w:r>
      <w:proofErr w:type="gramEnd"/>
      <w:r>
        <w:t xml:space="preserve"> ‘</w:t>
      </w:r>
      <w:r w:rsidRPr="00E94716">
        <w:rPr>
          <w:i/>
        </w:rPr>
        <w:t xml:space="preserve">ABC Pty Ltd will be change its name to </w:t>
      </w:r>
      <w:proofErr w:type="spellStart"/>
      <w:r w:rsidRPr="00E94716">
        <w:rPr>
          <w:i/>
        </w:rPr>
        <w:t>OneTwoThree</w:t>
      </w:r>
      <w:proofErr w:type="spellEnd"/>
      <w:r w:rsidRPr="00E94716">
        <w:rPr>
          <w:i/>
        </w:rPr>
        <w:t xml:space="preserve"> Pty Ltd effective XX/XX/XXX</w:t>
      </w:r>
      <w:r>
        <w:t xml:space="preserve"> etc’.   This is a free text box. </w:t>
      </w:r>
      <w:r w:rsidR="00330BC9">
        <w:t>The more information you provide</w:t>
      </w:r>
      <w:r w:rsidR="004E0340">
        <w:t>,</w:t>
      </w:r>
      <w:r w:rsidR="00330BC9">
        <w:t xml:space="preserve"> will assist us in processing your application in a timely manner</w:t>
      </w:r>
      <w:r w:rsidR="00E93F67">
        <w:t>.</w:t>
      </w:r>
      <w:r w:rsidR="00E93F67" w:rsidRPr="00E93F67">
        <w:rPr>
          <w:noProof/>
          <w:lang w:eastAsia="en-AU"/>
        </w:rPr>
        <w:t xml:space="preserve"> </w:t>
      </w:r>
    </w:p>
    <w:p w14:paraId="607D928A" w14:textId="376B1868" w:rsidR="00E94716" w:rsidRDefault="00E93F67" w:rsidP="00E93F67">
      <w:pPr>
        <w:pStyle w:val="Numberbullet0"/>
        <w:numPr>
          <w:ilvl w:val="0"/>
          <w:numId w:val="0"/>
        </w:numPr>
        <w:ind w:left="425"/>
      </w:pPr>
      <w:r>
        <w:rPr>
          <w:noProof/>
          <w:lang w:eastAsia="en-AU"/>
        </w:rPr>
        <w:lastRenderedPageBreak/>
        <w:drawing>
          <wp:inline distT="0" distB="0" distL="0" distR="0" wp14:anchorId="56B27E34" wp14:editId="17FB7585">
            <wp:extent cx="5753100" cy="1028700"/>
            <wp:effectExtent l="19050" t="19050" r="22860" b="12065"/>
            <wp:docPr id="55" name="Picture 55" descr="screenshot showing on the Type of Change tab, please write a brief description of the requested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creenshot showing on the Type of Change tab, please write a brief description of the requested change.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100" cy="1028700"/>
                    </a:xfrm>
                    <a:prstGeom prst="rect">
                      <a:avLst/>
                    </a:prstGeom>
                    <a:noFill/>
                    <a:ln>
                      <a:solidFill>
                        <a:schemeClr val="tx1"/>
                      </a:solidFill>
                    </a:ln>
                  </pic:spPr>
                </pic:pic>
              </a:graphicData>
            </a:graphic>
          </wp:inline>
        </w:drawing>
      </w:r>
    </w:p>
    <w:p w14:paraId="4666AAEB" w14:textId="08424276" w:rsidR="00E93F67" w:rsidRPr="00E93F67" w:rsidRDefault="00E93F67" w:rsidP="00E93F67">
      <w:pPr>
        <w:pStyle w:val="Numberbullet0"/>
      </w:pPr>
      <w:r>
        <w:t xml:space="preserve">If the primary manufacturing address has changed due to </w:t>
      </w:r>
      <w:r w:rsidRPr="004E376E">
        <w:rPr>
          <w:b/>
          <w:bCs/>
        </w:rPr>
        <w:t>council renaming or rezoning,</w:t>
      </w:r>
      <w:r>
        <w:t xml:space="preserve"> you can </w:t>
      </w:r>
      <w:r w:rsidRPr="00CF56EE">
        <w:t>change the manuf</w:t>
      </w:r>
      <w:r>
        <w:t xml:space="preserve">acturer’s site address on the </w:t>
      </w:r>
      <w:r w:rsidRPr="003401F8">
        <w:rPr>
          <w:b/>
        </w:rPr>
        <w:t>Client Details</w:t>
      </w:r>
      <w:r>
        <w:t xml:space="preserve"> tab.</w:t>
      </w:r>
    </w:p>
    <w:p w14:paraId="41C4758B" w14:textId="77777777" w:rsidR="003401F8" w:rsidRDefault="005D39DD" w:rsidP="003401F8">
      <w:pPr>
        <w:pStyle w:val="Numberbullet0"/>
        <w:numPr>
          <w:ilvl w:val="0"/>
          <w:numId w:val="0"/>
        </w:numPr>
        <w:ind w:left="425"/>
        <w:rPr>
          <w:noProof/>
          <w:lang w:eastAsia="en-AU"/>
        </w:rPr>
      </w:pPr>
      <w:r>
        <w:t xml:space="preserve">On the </w:t>
      </w:r>
      <w:r w:rsidRPr="00C10090">
        <w:rPr>
          <w:b/>
        </w:rPr>
        <w:t>Client Details</w:t>
      </w:r>
      <w:r>
        <w:t xml:space="preserve"> tab, under </w:t>
      </w:r>
      <w:r w:rsidRPr="00C10090">
        <w:rPr>
          <w:b/>
        </w:rPr>
        <w:t>Manufacturer Details</w:t>
      </w:r>
      <w:r>
        <w:rPr>
          <w:b/>
        </w:rPr>
        <w:t xml:space="preserve">, </w:t>
      </w:r>
      <w:r>
        <w:t xml:space="preserve">type in the new proposed </w:t>
      </w:r>
      <w:r w:rsidRPr="005D39DD">
        <w:rPr>
          <w:b/>
        </w:rPr>
        <w:t>M</w:t>
      </w:r>
      <w:r w:rsidRPr="004146F2">
        <w:rPr>
          <w:b/>
        </w:rPr>
        <w:t>anufacturer S</w:t>
      </w:r>
      <w:r w:rsidRPr="003401F8">
        <w:rPr>
          <w:b/>
        </w:rPr>
        <w:t>ite Details</w:t>
      </w:r>
      <w:r>
        <w:t>.</w:t>
      </w:r>
      <w:r w:rsidRPr="00E94716">
        <w:rPr>
          <w:noProof/>
          <w:lang w:eastAsia="en-AU"/>
        </w:rPr>
        <w:t xml:space="preserve"> </w:t>
      </w:r>
    </w:p>
    <w:p w14:paraId="2857233E" w14:textId="6BA8B213" w:rsidR="005D39DD" w:rsidRDefault="003401F8" w:rsidP="003401F8">
      <w:pPr>
        <w:pStyle w:val="Numberbullet0"/>
        <w:numPr>
          <w:ilvl w:val="0"/>
          <w:numId w:val="0"/>
        </w:numPr>
        <w:ind w:left="425"/>
        <w:rPr>
          <w:noProof/>
          <w:lang w:eastAsia="en-AU"/>
        </w:rPr>
      </w:pPr>
      <w:r>
        <w:rPr>
          <w:noProof/>
          <w:lang w:eastAsia="en-AU"/>
        </w:rPr>
        <w:drawing>
          <wp:inline distT="0" distB="0" distL="0" distR="0" wp14:anchorId="361D4718" wp14:editId="070F03D8">
            <wp:extent cx="5759450" cy="1351805"/>
            <wp:effectExtent l="19050" t="19050" r="12700" b="20320"/>
            <wp:docPr id="58" name="Picture 58" descr="screenshot showing On the Client Details tab, under Manufacturer Details, type in the new proposed Manufacturer Site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screenshot showing On the Client Details tab, under Manufacturer Details, type in the new proposed Manufacturer Site Details.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1351805"/>
                    </a:xfrm>
                    <a:prstGeom prst="rect">
                      <a:avLst/>
                    </a:prstGeom>
                    <a:noFill/>
                    <a:ln>
                      <a:solidFill>
                        <a:srgbClr val="000204"/>
                      </a:solidFill>
                    </a:ln>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401F8" w:rsidRPr="00215D48" w14:paraId="0B7FEE4D" w14:textId="77777777" w:rsidTr="00B15F8D">
        <w:tc>
          <w:tcPr>
            <w:tcW w:w="1276" w:type="dxa"/>
            <w:vAlign w:val="center"/>
          </w:tcPr>
          <w:p w14:paraId="766F3AB1" w14:textId="77777777" w:rsidR="003401F8" w:rsidRPr="00215D48" w:rsidRDefault="003401F8" w:rsidP="00B15F8D">
            <w:pPr>
              <w:spacing w:before="0"/>
              <w:rPr>
                <w:sz w:val="20"/>
              </w:rPr>
            </w:pPr>
            <w:r w:rsidRPr="00215D48">
              <w:rPr>
                <w:noProof/>
                <w:sz w:val="20"/>
                <w:lang w:eastAsia="en-AU"/>
              </w:rPr>
              <w:drawing>
                <wp:inline distT="0" distB="0" distL="0" distR="0" wp14:anchorId="45E5A6DC" wp14:editId="163F2A2E">
                  <wp:extent cx="487681" cy="487681"/>
                  <wp:effectExtent l="19050" t="0" r="7619" b="0"/>
                  <wp:docPr id="5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42B8E2A" w14:textId="77777777" w:rsidR="003401F8" w:rsidRDefault="003401F8" w:rsidP="00B15F8D">
            <w:r w:rsidRPr="00E94716">
              <w:t>Changes to primary manufacturing site address</w:t>
            </w:r>
            <w:r>
              <w:t xml:space="preserve"> is only if a council has changed a street name or suburb etc. </w:t>
            </w:r>
          </w:p>
          <w:p w14:paraId="35F9B075" w14:textId="77777777" w:rsidR="003401F8" w:rsidRDefault="003401F8" w:rsidP="003A30A6">
            <w:pPr>
              <w:pStyle w:val="ListBullet-donotcross"/>
            </w:pPr>
            <w:r>
              <w:t xml:space="preserve">Do not use this process for </w:t>
            </w:r>
            <w:hyperlink r:id="rId44" w:history="1">
              <w:r w:rsidRPr="00C441AD">
                <w:rPr>
                  <w:rStyle w:val="Hyperlink"/>
                </w:rPr>
                <w:t>primary manufacturing site relocations</w:t>
              </w:r>
            </w:hyperlink>
            <w:r>
              <w:t>.</w:t>
            </w:r>
          </w:p>
          <w:p w14:paraId="46F3521E" w14:textId="77777777" w:rsidR="003401F8" w:rsidRDefault="003401F8" w:rsidP="008249E7">
            <w:pPr>
              <w:pStyle w:val="ListBullet-donotcross"/>
            </w:pPr>
            <w:r>
              <w:t xml:space="preserve">Do not use this process for </w:t>
            </w:r>
            <w:hyperlink r:id="rId45" w:history="1">
              <w:r w:rsidRPr="00C441AD">
                <w:rPr>
                  <w:rStyle w:val="Hyperlink"/>
                </w:rPr>
                <w:t>licence transfer requests</w:t>
              </w:r>
            </w:hyperlink>
            <w:r>
              <w:t>.</w:t>
            </w:r>
          </w:p>
          <w:p w14:paraId="7FA22C06" w14:textId="77777777" w:rsidR="003401F8" w:rsidRPr="003A30A6" w:rsidRDefault="003401F8" w:rsidP="008249E7">
            <w:pPr>
              <w:pStyle w:val="ListBullet-donotcross"/>
              <w:numPr>
                <w:ilvl w:val="0"/>
                <w:numId w:val="0"/>
              </w:numPr>
            </w:pPr>
            <w:r w:rsidRPr="003A30A6">
              <w:t>If there has been a change to an address because of a council change, the council notification advice must be provided.</w:t>
            </w:r>
          </w:p>
        </w:tc>
      </w:tr>
    </w:tbl>
    <w:p w14:paraId="7B2275FC" w14:textId="0F7ACD86" w:rsidR="003401F8" w:rsidRDefault="003401F8" w:rsidP="003401F8">
      <w:pPr>
        <w:pStyle w:val="Numberbullet0"/>
        <w:numPr>
          <w:ilvl w:val="0"/>
          <w:numId w:val="0"/>
        </w:numPr>
        <w:ind w:left="425"/>
      </w:pPr>
    </w:p>
    <w:p w14:paraId="4FFEAE0A" w14:textId="77777777" w:rsidR="004E0340" w:rsidRDefault="003401F8" w:rsidP="003401F8">
      <w:pPr>
        <w:pStyle w:val="Numberbullet0"/>
      </w:pPr>
      <w:r>
        <w:t xml:space="preserve">On the </w:t>
      </w:r>
      <w:r w:rsidRPr="00E94716">
        <w:rPr>
          <w:b/>
        </w:rPr>
        <w:t>Type of Change</w:t>
      </w:r>
      <w:r>
        <w:t xml:space="preserve"> tab, please write a brief description of the requested change. </w:t>
      </w:r>
    </w:p>
    <w:p w14:paraId="22712DEE" w14:textId="2D0FBE27" w:rsidR="00330BC9" w:rsidRDefault="003401F8" w:rsidP="003A30A6">
      <w:pPr>
        <w:pStyle w:val="Numberbullet0"/>
        <w:numPr>
          <w:ilvl w:val="0"/>
          <w:numId w:val="0"/>
        </w:numPr>
        <w:ind w:left="425"/>
      </w:pPr>
      <w:r>
        <w:t xml:space="preserve">For </w:t>
      </w:r>
      <w:proofErr w:type="gramStart"/>
      <w:r>
        <w:t>example</w:t>
      </w:r>
      <w:proofErr w:type="gramEnd"/>
      <w:r>
        <w:t xml:space="preserve"> ‘</w:t>
      </w:r>
      <w:r>
        <w:rPr>
          <w:i/>
        </w:rPr>
        <w:t>The council has made changes to our site address. It is now 123 Alphabet Road not Street</w:t>
      </w:r>
      <w:r w:rsidR="00330BC9">
        <w:rPr>
          <w:i/>
        </w:rPr>
        <w:t xml:space="preserve"> and out suburb is now </w:t>
      </w:r>
      <w:proofErr w:type="spellStart"/>
      <w:r w:rsidR="00330BC9">
        <w:rPr>
          <w:i/>
        </w:rPr>
        <w:t>Letterville</w:t>
      </w:r>
      <w:proofErr w:type="spellEnd"/>
      <w:r w:rsidR="00330BC9">
        <w:rPr>
          <w:i/>
        </w:rPr>
        <w:t xml:space="preserve"> South. Council notification advice has been uploaded in supporting </w:t>
      </w:r>
      <w:proofErr w:type="gramStart"/>
      <w:r w:rsidR="00330BC9">
        <w:rPr>
          <w:i/>
        </w:rPr>
        <w:t>documents</w:t>
      </w:r>
      <w:r w:rsidR="00330BC9">
        <w:t>’</w:t>
      </w:r>
      <w:proofErr w:type="gramEnd"/>
      <w:r w:rsidR="00330BC9">
        <w:t xml:space="preserve">. </w:t>
      </w:r>
    </w:p>
    <w:p w14:paraId="2F739081" w14:textId="75B4191C" w:rsidR="00E93F67" w:rsidRDefault="003401F8" w:rsidP="00330BC9">
      <w:pPr>
        <w:pStyle w:val="Numberbullet0"/>
        <w:numPr>
          <w:ilvl w:val="0"/>
          <w:numId w:val="0"/>
        </w:numPr>
        <w:ind w:left="425"/>
      </w:pPr>
      <w:r>
        <w:t>This is a free text box. The more information you provide</w:t>
      </w:r>
      <w:r w:rsidR="004E0340">
        <w:t>,</w:t>
      </w:r>
      <w:r>
        <w:t xml:space="preserve"> will assist us</w:t>
      </w:r>
      <w:r w:rsidR="00330BC9">
        <w:t xml:space="preserve"> in processing your application in</w:t>
      </w:r>
      <w:r>
        <w:t xml:space="preserve"> a timely manner.</w:t>
      </w:r>
      <w:r w:rsidRPr="00E93F67">
        <w:rPr>
          <w:noProof/>
          <w:lang w:eastAsia="en-AU"/>
        </w:rPr>
        <w:t xml:space="preserve"> </w:t>
      </w:r>
    </w:p>
    <w:p w14:paraId="4AFED75E" w14:textId="4C7EC316" w:rsidR="003401F8" w:rsidRDefault="003401F8" w:rsidP="00330BC9">
      <w:pPr>
        <w:pStyle w:val="Numberbullet0"/>
        <w:numPr>
          <w:ilvl w:val="0"/>
          <w:numId w:val="0"/>
        </w:numPr>
        <w:ind w:left="425"/>
      </w:pPr>
      <w:r>
        <w:rPr>
          <w:noProof/>
          <w:lang w:eastAsia="en-AU"/>
        </w:rPr>
        <w:drawing>
          <wp:inline distT="0" distB="0" distL="0" distR="0" wp14:anchorId="30E9F26D" wp14:editId="43AAE0A9">
            <wp:extent cx="5753100" cy="1038225"/>
            <wp:effectExtent l="19050" t="19050" r="19050" b="28575"/>
            <wp:docPr id="59" name="Picture 59" descr="screenshot showing on the Type of Change tab, please write a brief description of the requested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screenshot showing on the Type of Change tab, please write a brief description of the requested change.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3100" cy="1038225"/>
                    </a:xfrm>
                    <a:prstGeom prst="rect">
                      <a:avLst/>
                    </a:prstGeom>
                    <a:noFill/>
                    <a:ln>
                      <a:solidFill>
                        <a:srgbClr val="000204"/>
                      </a:solidFill>
                    </a:ln>
                  </pic:spPr>
                </pic:pic>
              </a:graphicData>
            </a:graphic>
          </wp:inline>
        </w:drawing>
      </w:r>
    </w:p>
    <w:p w14:paraId="241574DD" w14:textId="3BFCA2ED" w:rsidR="00AF594C" w:rsidRDefault="00AF594C" w:rsidP="00E94716">
      <w:pPr>
        <w:pStyle w:val="Numberbullet0"/>
        <w:numPr>
          <w:ilvl w:val="0"/>
          <w:numId w:val="0"/>
        </w:numPr>
        <w:ind w:left="425"/>
      </w:pPr>
    </w:p>
    <w:p w14:paraId="0D48C12D" w14:textId="77777777" w:rsidR="00E94716" w:rsidRDefault="00E94716" w:rsidP="00E94716">
      <w:pPr>
        <w:pStyle w:val="Numberbullet0"/>
        <w:numPr>
          <w:ilvl w:val="0"/>
          <w:numId w:val="0"/>
        </w:numPr>
        <w:ind w:left="425"/>
      </w:pPr>
    </w:p>
    <w:p w14:paraId="6630FBE7" w14:textId="77777777" w:rsidR="00AF594C" w:rsidRDefault="00AF594C" w:rsidP="00366568">
      <w:pPr>
        <w:pStyle w:val="Heading4"/>
      </w:pPr>
      <w:bookmarkStart w:id="10" w:name="_Toc74930365"/>
      <w:r>
        <w:lastRenderedPageBreak/>
        <w:t>Supporting documents</w:t>
      </w:r>
      <w:bookmarkEnd w:id="10"/>
    </w:p>
    <w:p w14:paraId="1D0C3D89" w14:textId="77777777" w:rsidR="00E94716" w:rsidRDefault="00AF594C" w:rsidP="00366568">
      <w:pPr>
        <w:pStyle w:val="Numberbullet0"/>
      </w:pPr>
      <w:r>
        <w:t xml:space="preserve">On the </w:t>
      </w:r>
      <w:r w:rsidRPr="00366568">
        <w:rPr>
          <w:b/>
        </w:rPr>
        <w:t>Supporting Documents</w:t>
      </w:r>
      <w:r>
        <w:t xml:space="preserve"> tab, attach a current Site Master File (SMF). </w:t>
      </w:r>
    </w:p>
    <w:p w14:paraId="3E841BEA" w14:textId="0AB5D80E" w:rsidR="00E94716" w:rsidRDefault="00E94716" w:rsidP="00E94716">
      <w:pPr>
        <w:pStyle w:val="Numberbullet0"/>
        <w:numPr>
          <w:ilvl w:val="0"/>
          <w:numId w:val="0"/>
        </w:numPr>
        <w:ind w:left="425"/>
      </w:pPr>
      <w:r>
        <w:t xml:space="preserve">For a </w:t>
      </w:r>
      <w:r w:rsidRPr="00E94716">
        <w:rPr>
          <w:b/>
        </w:rPr>
        <w:t>change of name</w:t>
      </w:r>
      <w:r>
        <w:t>, p</w:t>
      </w:r>
      <w:r w:rsidR="00AF594C">
        <w:t xml:space="preserve">lease attach </w:t>
      </w:r>
      <w:r w:rsidR="00AF594C" w:rsidRPr="003A30A6">
        <w:rPr>
          <w:color w:val="000000"/>
        </w:rPr>
        <w:t xml:space="preserve">a </w:t>
      </w:r>
      <w:r w:rsidR="001073D8" w:rsidRPr="003A30A6">
        <w:rPr>
          <w:color w:val="000000"/>
          <w:szCs w:val="22"/>
        </w:rPr>
        <w:t xml:space="preserve">copy of the ASIC document that supports the change of name as well as a </w:t>
      </w:r>
      <w:r w:rsidR="00492CD7" w:rsidRPr="003A30A6">
        <w:rPr>
          <w:color w:val="000000"/>
          <w:szCs w:val="22"/>
        </w:rPr>
        <w:t>letter from</w:t>
      </w:r>
      <w:r w:rsidR="001073D8" w:rsidRPr="003A30A6">
        <w:rPr>
          <w:color w:val="000000"/>
          <w:szCs w:val="22"/>
        </w:rPr>
        <w:t xml:space="preserve"> the Chief Executive Officer (CEO)/Managing Director (MD) confirming the change of name</w:t>
      </w:r>
      <w:r w:rsidR="00492CD7">
        <w:rPr>
          <w:color w:val="1F497D"/>
          <w:szCs w:val="22"/>
        </w:rPr>
        <w:t xml:space="preserve"> </w:t>
      </w:r>
      <w:r w:rsidR="00AF594C">
        <w:t>and the proposed date of the change.</w:t>
      </w:r>
      <w:r>
        <w:t xml:space="preserve"> </w:t>
      </w:r>
    </w:p>
    <w:p w14:paraId="003CC0E9" w14:textId="4D4C7A7E" w:rsidR="00AF594C" w:rsidRDefault="00E94716" w:rsidP="00E94716">
      <w:pPr>
        <w:pStyle w:val="Numberbullet0"/>
        <w:numPr>
          <w:ilvl w:val="0"/>
          <w:numId w:val="0"/>
        </w:numPr>
        <w:ind w:left="425"/>
      </w:pPr>
      <w:r>
        <w:t xml:space="preserve">For a </w:t>
      </w:r>
      <w:r w:rsidRPr="00E94716">
        <w:rPr>
          <w:b/>
        </w:rPr>
        <w:t>change of address</w:t>
      </w:r>
      <w:r>
        <w:t xml:space="preserve"> due to a council decision, please attach a copy of the council notification advice. </w:t>
      </w:r>
    </w:p>
    <w:p w14:paraId="35C16504" w14:textId="77777777" w:rsidR="00AF594C" w:rsidRDefault="00366568" w:rsidP="00366568">
      <w:pPr>
        <w:jc w:val="center"/>
      </w:pPr>
      <w:r>
        <w:rPr>
          <w:noProof/>
          <w:lang w:eastAsia="en-AU"/>
        </w:rPr>
        <w:drawing>
          <wp:inline distT="0" distB="0" distL="0" distR="0" wp14:anchorId="2A4C1984" wp14:editId="447BAB1A">
            <wp:extent cx="5398935" cy="912522"/>
            <wp:effectExtent l="19050" t="19050" r="11430" b="20955"/>
            <wp:docPr id="22" name="Picture 22" descr="screenshot showing the location of the Supporting Documents tab and the Add and Remove Attachmen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1473" cy="912951"/>
                    </a:xfrm>
                    <a:prstGeom prst="rect">
                      <a:avLst/>
                    </a:prstGeom>
                    <a:ln>
                      <a:solidFill>
                        <a:schemeClr val="tx1"/>
                      </a:solidFill>
                    </a:ln>
                  </pic:spPr>
                </pic:pic>
              </a:graphicData>
            </a:graphic>
          </wp:inline>
        </w:drawing>
      </w:r>
    </w:p>
    <w:p w14:paraId="574D1109" w14:textId="77777777" w:rsidR="00AF594C" w:rsidRDefault="00AF594C" w:rsidP="001251C8">
      <w:pPr>
        <w:pStyle w:val="Heading3"/>
      </w:pPr>
      <w:bookmarkStart w:id="11" w:name="_Adding_/_removing"/>
      <w:bookmarkStart w:id="12" w:name="_Toc74930366"/>
      <w:bookmarkEnd w:id="11"/>
      <w:r>
        <w:t>Adding / removing a secondary site</w:t>
      </w:r>
      <w:bookmarkEnd w:id="12"/>
    </w:p>
    <w:p w14:paraId="4293728B" w14:textId="77777777" w:rsidR="00AF594C" w:rsidRDefault="00AF594C" w:rsidP="00AF594C">
      <w:r>
        <w:t>You can request to add a secondary manufacturing site to your licence.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251C8" w:rsidRPr="00215D48" w14:paraId="3BACC9FD" w14:textId="77777777" w:rsidTr="00971201">
        <w:tc>
          <w:tcPr>
            <w:tcW w:w="1276" w:type="dxa"/>
            <w:vAlign w:val="center"/>
          </w:tcPr>
          <w:p w14:paraId="2D9E0408" w14:textId="77777777" w:rsidR="001251C8" w:rsidRPr="00215D48" w:rsidRDefault="001251C8" w:rsidP="001251C8">
            <w:pPr>
              <w:spacing w:before="0"/>
              <w:rPr>
                <w:sz w:val="20"/>
              </w:rPr>
            </w:pPr>
            <w:r w:rsidRPr="00215D48">
              <w:rPr>
                <w:noProof/>
                <w:sz w:val="20"/>
                <w:lang w:eastAsia="en-AU"/>
              </w:rPr>
              <w:drawing>
                <wp:inline distT="0" distB="0" distL="0" distR="0" wp14:anchorId="575FEF97" wp14:editId="16776A52">
                  <wp:extent cx="487681" cy="487681"/>
                  <wp:effectExtent l="19050" t="0" r="7619" b="0"/>
                  <wp:docPr id="2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0D6FF7" w14:textId="77777777" w:rsidR="001251C8" w:rsidRDefault="001251C8" w:rsidP="001251C8">
            <w:r>
              <w:t>You need prior approval to add a secondary site. The site must be inspected before we can grant an updated licence.</w:t>
            </w:r>
          </w:p>
          <w:p w14:paraId="788D0E06" w14:textId="3A58E528" w:rsidR="001251C8" w:rsidRDefault="001251C8" w:rsidP="001251C8">
            <w:r>
              <w:t xml:space="preserve">Secondary sites must meet the requirements outlined under section 38A of the </w:t>
            </w:r>
            <w:r w:rsidRPr="001251C8">
              <w:rPr>
                <w:i/>
              </w:rPr>
              <w:t>Therapeutic Goods Act 1989</w:t>
            </w:r>
            <w:r>
              <w:t xml:space="preserve"> in the </w:t>
            </w:r>
            <w:hyperlink r:id="rId47" w:history="1">
              <w:r w:rsidRPr="001251C8">
                <w:rPr>
                  <w:rStyle w:val="Hyperlink"/>
                </w:rPr>
                <w:t>Therapeutic Goods (Multi-Site Manufacturing Licences) Guidelines of 20</w:t>
              </w:r>
              <w:r w:rsidR="00AD4758">
                <w:rPr>
                  <w:rStyle w:val="Hyperlink"/>
                </w:rPr>
                <w:t>2</w:t>
              </w:r>
              <w:r w:rsidRPr="001251C8">
                <w:rPr>
                  <w:rStyle w:val="Hyperlink"/>
                </w:rPr>
                <w:t>0</w:t>
              </w:r>
            </w:hyperlink>
            <w:r>
              <w:t>.</w:t>
            </w:r>
          </w:p>
          <w:p w14:paraId="565FFE54" w14:textId="77777777" w:rsidR="001251C8" w:rsidRPr="00215D48" w:rsidRDefault="001251C8" w:rsidP="003A30A6">
            <w:pPr>
              <w:pStyle w:val="ListBullet-donotcross"/>
            </w:pPr>
            <w:r w:rsidRPr="00C10090">
              <w:t>Do not commence additional manufacturing operations until an updated licence has been granted</w:t>
            </w:r>
            <w:r>
              <w:t>.</w:t>
            </w:r>
          </w:p>
        </w:tc>
      </w:tr>
    </w:tbl>
    <w:p w14:paraId="55573A7A" w14:textId="77777777" w:rsidR="0068515D" w:rsidRDefault="0068515D" w:rsidP="0068515D">
      <w:pPr>
        <w:pStyle w:val="Numberbullet0"/>
        <w:numPr>
          <w:ilvl w:val="0"/>
          <w:numId w:val="0"/>
        </w:numPr>
        <w:ind w:left="425"/>
      </w:pPr>
    </w:p>
    <w:p w14:paraId="6DAD655D" w14:textId="76527B75" w:rsidR="00D95592" w:rsidRDefault="00AF594C" w:rsidP="00D95592">
      <w:pPr>
        <w:pStyle w:val="Numberbullet0"/>
        <w:numPr>
          <w:ilvl w:val="0"/>
          <w:numId w:val="25"/>
        </w:numPr>
      </w:pPr>
      <w:r>
        <w:t xml:space="preserve">On the </w:t>
      </w:r>
      <w:r w:rsidRPr="00A25B7B">
        <w:rPr>
          <w:b/>
        </w:rPr>
        <w:t>Primary Site</w:t>
      </w:r>
      <w:r>
        <w:t xml:space="preserve"> tab, you will see a field for </w:t>
      </w:r>
      <w:r w:rsidRPr="00A25B7B">
        <w:rPr>
          <w:b/>
        </w:rPr>
        <w:t>Licence variation type</w:t>
      </w:r>
      <w:r>
        <w:t xml:space="preserve">. For the addition or removal of a secondary site, select </w:t>
      </w:r>
      <w:r w:rsidRPr="00A25B7B">
        <w:rPr>
          <w:b/>
        </w:rPr>
        <w:t>Addition or removal of manufacturing site</w:t>
      </w:r>
      <w:r w:rsidR="00A25B7B">
        <w:t>.</w:t>
      </w:r>
    </w:p>
    <w:p w14:paraId="720F3B89" w14:textId="152B2589" w:rsidR="0068515D" w:rsidRDefault="00D95592" w:rsidP="0068515D">
      <w:pPr>
        <w:jc w:val="center"/>
      </w:pPr>
      <w:r>
        <w:rPr>
          <w:noProof/>
          <w:lang w:eastAsia="en-AU"/>
        </w:rPr>
        <w:drawing>
          <wp:inline distT="0" distB="0" distL="0" distR="0" wp14:anchorId="55FDE88B" wp14:editId="2FE17083">
            <wp:extent cx="5753100" cy="1485900"/>
            <wp:effectExtent l="19050" t="19050" r="19050" b="19050"/>
            <wp:docPr id="56" name="Picture 56" descr="screenshot showing on the Primary Site tab, you will see a field for Licence variation type. For the addition or removal of a secondary site, select Addition or removal of manufacturing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creenshot showing on the Primary Site tab, you will see a field for Licence variation type. For the addition or removal of a secondary site, select Addition or removal of manufacturing sit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3100" cy="1485900"/>
                    </a:xfrm>
                    <a:prstGeom prst="rect">
                      <a:avLst/>
                    </a:prstGeom>
                    <a:noFill/>
                    <a:ln>
                      <a:solidFill>
                        <a:srgbClr val="000000"/>
                      </a:solidFill>
                    </a:ln>
                  </pic:spPr>
                </pic:pic>
              </a:graphicData>
            </a:graphic>
          </wp:inline>
        </w:drawing>
      </w:r>
    </w:p>
    <w:p w14:paraId="5D760F05" w14:textId="77777777" w:rsidR="00AF594C" w:rsidRDefault="0068515D" w:rsidP="0068515D">
      <w:pPr>
        <w:jc w:val="center"/>
      </w:pPr>
      <w:r>
        <w:br w:type="column"/>
      </w:r>
    </w:p>
    <w:p w14:paraId="601EF893" w14:textId="77777777" w:rsidR="00AF594C" w:rsidRDefault="00AF594C" w:rsidP="00D5544E">
      <w:pPr>
        <w:pStyle w:val="Numberbullet0"/>
      </w:pPr>
      <w:r>
        <w:t xml:space="preserve">On the </w:t>
      </w:r>
      <w:r w:rsidRPr="00D5544E">
        <w:rPr>
          <w:b/>
        </w:rPr>
        <w:t>Secondary Site</w:t>
      </w:r>
      <w:r>
        <w:t xml:space="preserve"> tab, click on the </w:t>
      </w:r>
      <w:r w:rsidRPr="00D5544E">
        <w:rPr>
          <w:b/>
        </w:rPr>
        <w:t>Add Secondary Site</w:t>
      </w:r>
      <w:r>
        <w:t xml:space="preserve"> button at the bottom of the window. To remove a secondary site, select the site address and click on the </w:t>
      </w:r>
      <w:r w:rsidRPr="00D5544E">
        <w:rPr>
          <w:b/>
        </w:rPr>
        <w:t>Remove</w:t>
      </w:r>
      <w:r>
        <w:t xml:space="preserve"> button at the bottom of the window.</w:t>
      </w:r>
    </w:p>
    <w:p w14:paraId="1F33168A" w14:textId="77777777" w:rsidR="00AF594C" w:rsidRDefault="00D5544E" w:rsidP="00D5544E">
      <w:pPr>
        <w:jc w:val="center"/>
      </w:pPr>
      <w:r>
        <w:rPr>
          <w:noProof/>
          <w:lang w:eastAsia="en-AU"/>
        </w:rPr>
        <w:drawing>
          <wp:inline distT="0" distB="0" distL="0" distR="0" wp14:anchorId="48CA7D9C" wp14:editId="1B4199D9">
            <wp:extent cx="5263763" cy="1793858"/>
            <wp:effectExtent l="19050" t="19050" r="13335" b="16510"/>
            <wp:docPr id="35" name="Picture 35" descr="screenshot showing the location of the Secondary Site tab and the Add Secondary Site and Remov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266237" cy="1794701"/>
                    </a:xfrm>
                    <a:prstGeom prst="rect">
                      <a:avLst/>
                    </a:prstGeom>
                    <a:ln>
                      <a:solidFill>
                        <a:schemeClr val="tx1"/>
                      </a:solidFill>
                    </a:ln>
                  </pic:spPr>
                </pic:pic>
              </a:graphicData>
            </a:graphic>
          </wp:inline>
        </w:drawing>
      </w:r>
    </w:p>
    <w:p w14:paraId="05F47EA2" w14:textId="77777777" w:rsidR="00AF594C" w:rsidRDefault="00AF594C" w:rsidP="002D36AC">
      <w:pPr>
        <w:pStyle w:val="Numberbullet0"/>
      </w:pPr>
      <w:r>
        <w:t xml:space="preserve">Where adding a secondary site, a pop-up dialogue window will open. You will see two radio buttons for </w:t>
      </w:r>
      <w:r w:rsidRPr="002D36AC">
        <w:rPr>
          <w:b/>
        </w:rPr>
        <w:t>Existing Site</w:t>
      </w:r>
      <w:r>
        <w:t xml:space="preserve"> and </w:t>
      </w:r>
      <w:r w:rsidRPr="002D36AC">
        <w:rPr>
          <w:b/>
        </w:rPr>
        <w:t>New Site</w:t>
      </w:r>
      <w:r>
        <w:t>.</w:t>
      </w:r>
    </w:p>
    <w:p w14:paraId="0FAABFCE" w14:textId="77777777" w:rsidR="00AF594C" w:rsidRDefault="00AF594C" w:rsidP="002D36AC">
      <w:pPr>
        <w:pStyle w:val="ListBullet2"/>
      </w:pPr>
      <w:r>
        <w:t xml:space="preserve">If you are changing the details of an existing site, select the </w:t>
      </w:r>
      <w:r w:rsidRPr="002D36AC">
        <w:rPr>
          <w:b/>
        </w:rPr>
        <w:t>Existing Site</w:t>
      </w:r>
      <w:r>
        <w:t xml:space="preserve"> radio button and fill in the site details fields.</w:t>
      </w:r>
    </w:p>
    <w:p w14:paraId="248D0918" w14:textId="5B5986B2" w:rsidR="00AF594C" w:rsidRDefault="00AF594C" w:rsidP="002D36AC">
      <w:pPr>
        <w:pStyle w:val="ListBullet2"/>
      </w:pPr>
      <w:r>
        <w:t xml:space="preserve">If you are entering a new site, choose the </w:t>
      </w:r>
      <w:r w:rsidRPr="002D36AC">
        <w:rPr>
          <w:b/>
        </w:rPr>
        <w:t>New Site</w:t>
      </w:r>
      <w:r>
        <w:t xml:space="preserve"> radio button and fill in the site details fields.</w:t>
      </w:r>
    </w:p>
    <w:p w14:paraId="149131BC" w14:textId="7300BCC7" w:rsidR="00816362" w:rsidRDefault="00816362" w:rsidP="002D36AC">
      <w:pPr>
        <w:pStyle w:val="ListBullet2"/>
      </w:pPr>
      <w:r>
        <w:t>Information must be added in fields denoted with an *</w:t>
      </w:r>
    </w:p>
    <w:p w14:paraId="68EA6BD2" w14:textId="709719BA" w:rsidR="00AF594C" w:rsidRDefault="00AF594C" w:rsidP="0033752F">
      <w:pPr>
        <w:pStyle w:val="Numberbullet0"/>
        <w:keepNext/>
      </w:pPr>
      <w:r>
        <w:t xml:space="preserve">When you have entered all the necessary details, click on the </w:t>
      </w:r>
      <w:r w:rsidRPr="002D36AC">
        <w:rPr>
          <w:b/>
        </w:rPr>
        <w:t>Save Site</w:t>
      </w:r>
      <w:r>
        <w:t xml:space="preserve"> button to save them.</w:t>
      </w:r>
    </w:p>
    <w:p w14:paraId="49F30F1B" w14:textId="57137364" w:rsidR="00CD37F1" w:rsidRDefault="00816362" w:rsidP="002D36AC">
      <w:pPr>
        <w:jc w:val="center"/>
      </w:pPr>
      <w:r>
        <w:rPr>
          <w:noProof/>
          <w:lang w:eastAsia="en-AU"/>
        </w:rPr>
        <w:drawing>
          <wp:inline distT="0" distB="0" distL="0" distR="0" wp14:anchorId="0AAACEFC" wp14:editId="07D8446E">
            <wp:extent cx="5116830" cy="3219198"/>
            <wp:effectExtent l="19050" t="19050" r="26670" b="19685"/>
            <wp:docPr id="57" name="Picture 57" descr="screenshot showing after entered all the necessary details, click on the Save Site button to sav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creenshot showing after entered all the necessary details, click on the Save Site button to save the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31848" cy="3228646"/>
                    </a:xfrm>
                    <a:prstGeom prst="rect">
                      <a:avLst/>
                    </a:prstGeom>
                    <a:noFill/>
                    <a:ln>
                      <a:solidFill>
                        <a:schemeClr val="tx1"/>
                      </a:solidFill>
                    </a:ln>
                  </pic:spPr>
                </pic:pic>
              </a:graphicData>
            </a:graphic>
          </wp:inline>
        </w:drawing>
      </w:r>
    </w:p>
    <w:p w14:paraId="2C065751" w14:textId="0FE673DF" w:rsidR="00816362" w:rsidRDefault="00816362" w:rsidP="00816362">
      <w:pPr>
        <w:pStyle w:val="Numberbullet0"/>
        <w:keepNext/>
      </w:pPr>
      <w:r>
        <w:lastRenderedPageBreak/>
        <w:t>A pop-up dialogue window will open. Make the appropriate selection from the dropdown menu for each field.</w:t>
      </w:r>
      <w:r w:rsidR="0080600F">
        <w:t xml:space="preserve"> When you have made all the selections, click </w:t>
      </w:r>
      <w:r w:rsidR="0080600F" w:rsidRPr="0080600F">
        <w:rPr>
          <w:b/>
        </w:rPr>
        <w:t>Save Item</w:t>
      </w:r>
      <w:r w:rsidR="0080600F">
        <w:t>.</w:t>
      </w:r>
    </w:p>
    <w:p w14:paraId="55A48C6B" w14:textId="3F233865" w:rsidR="00816362" w:rsidRDefault="00816362" w:rsidP="0033752F">
      <w:pPr>
        <w:jc w:val="center"/>
      </w:pPr>
      <w:r>
        <w:rPr>
          <w:noProof/>
          <w:lang w:eastAsia="en-AU"/>
        </w:rPr>
        <w:drawing>
          <wp:inline distT="0" distB="0" distL="0" distR="0" wp14:anchorId="511C384E" wp14:editId="2158CEE8">
            <wp:extent cx="5398770" cy="2399454"/>
            <wp:effectExtent l="0" t="0" r="0" b="1270"/>
            <wp:docPr id="53" name="Picture 53" descr="screenshot showing a pop-up dialogue window will open. Make the appropriate selection from the dropdown menu for each field. When you have made all the selections, click Save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screenshot showing a pop-up dialogue window will open. Make the appropriate selection from the dropdown menu for each field. When you have made all the selections, click Save Ite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16838" cy="2407484"/>
                    </a:xfrm>
                    <a:prstGeom prst="rect">
                      <a:avLst/>
                    </a:prstGeom>
                    <a:noFill/>
                    <a:ln>
                      <a:noFill/>
                    </a:ln>
                  </pic:spPr>
                </pic:pic>
              </a:graphicData>
            </a:graphic>
          </wp:inline>
        </w:drawing>
      </w:r>
    </w:p>
    <w:p w14:paraId="2AE1D2AA" w14:textId="151B9F8C" w:rsidR="002477AD" w:rsidRDefault="00AF594C" w:rsidP="00745EA2">
      <w:pPr>
        <w:pStyle w:val="Numberbullet0"/>
      </w:pPr>
      <w:r>
        <w:t xml:space="preserve">The </w:t>
      </w:r>
      <w:r w:rsidRPr="002627EF">
        <w:rPr>
          <w:b/>
        </w:rPr>
        <w:t>Type of Change</w:t>
      </w:r>
      <w:r>
        <w:t xml:space="preserve"> tab will appear after saving the application. On the </w:t>
      </w:r>
      <w:r w:rsidRPr="002627EF">
        <w:rPr>
          <w:b/>
        </w:rPr>
        <w:t>Type of Change</w:t>
      </w:r>
      <w:r>
        <w:t xml:space="preserve"> tab, please write a brief description of the requested</w:t>
      </w:r>
      <w:r w:rsidR="002627EF">
        <w:t xml:space="preserve"> change</w:t>
      </w:r>
      <w:r w:rsidR="00745EA2">
        <w:t xml:space="preserve">. </w:t>
      </w:r>
    </w:p>
    <w:p w14:paraId="04373BB2" w14:textId="5FC47572" w:rsidR="00AF594C" w:rsidRDefault="00745EA2" w:rsidP="0033752F">
      <w:pPr>
        <w:pStyle w:val="Numberbullet0"/>
        <w:numPr>
          <w:ilvl w:val="0"/>
          <w:numId w:val="0"/>
        </w:numPr>
        <w:ind w:left="425"/>
      </w:pPr>
      <w:r>
        <w:t xml:space="preserve">For </w:t>
      </w:r>
      <w:proofErr w:type="gramStart"/>
      <w:r>
        <w:t>example</w:t>
      </w:r>
      <w:proofErr w:type="gramEnd"/>
      <w:r>
        <w:t xml:space="preserve"> </w:t>
      </w:r>
      <w:r w:rsidRPr="0033752F">
        <w:rPr>
          <w:i/>
        </w:rPr>
        <w:t>‘</w:t>
      </w:r>
      <w:r w:rsidR="002477AD" w:rsidRPr="0033752F">
        <w:rPr>
          <w:i/>
        </w:rPr>
        <w:t>Secondary site 123 Smith Road, Smithville added to carry out secondary packaging and release for supply for all dosage forms of listed therapeutic goods’</w:t>
      </w:r>
      <w:r w:rsidR="002477AD">
        <w:t xml:space="preserve"> or ‘</w:t>
      </w:r>
      <w:r w:rsidR="002477AD" w:rsidRPr="0033752F">
        <w:rPr>
          <w:i/>
        </w:rPr>
        <w:t>Secondary site 456 Jones Street Jonesville was removed</w:t>
      </w:r>
      <w:r w:rsidRPr="0033752F">
        <w:rPr>
          <w:i/>
        </w:rPr>
        <w:t>’</w:t>
      </w:r>
      <w:r>
        <w:t>.   This is a free text box, so the more information you provide</w:t>
      </w:r>
      <w:r w:rsidR="003A30A6">
        <w:t>,</w:t>
      </w:r>
      <w:r>
        <w:t xml:space="preserve"> will assist us in processing the application</w:t>
      </w:r>
      <w:r w:rsidR="00816362">
        <w:t xml:space="preserve"> in a timely manner</w:t>
      </w:r>
      <w:r>
        <w:t>.</w:t>
      </w:r>
    </w:p>
    <w:p w14:paraId="55F9DE6D" w14:textId="0EDA7ED4" w:rsidR="00AF594C" w:rsidRDefault="002477AD" w:rsidP="002627EF">
      <w:pPr>
        <w:jc w:val="center"/>
      </w:pPr>
      <w:r>
        <w:rPr>
          <w:noProof/>
          <w:lang w:eastAsia="en-AU"/>
        </w:rPr>
        <w:drawing>
          <wp:inline distT="0" distB="0" distL="0" distR="0" wp14:anchorId="2E75AEAD" wp14:editId="5ECDD5F1">
            <wp:extent cx="5486400" cy="1053680"/>
            <wp:effectExtent l="19050" t="19050" r="19050" b="13335"/>
            <wp:docPr id="44" name="Picture 44" descr="screenshot showing on the Type of Change tab, please write a brief description of the requested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creenshot showing on the Type of Change tab, please write a brief description of the requested change.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39037" cy="1063789"/>
                    </a:xfrm>
                    <a:prstGeom prst="rect">
                      <a:avLst/>
                    </a:prstGeom>
                    <a:noFill/>
                    <a:ln>
                      <a:solidFill>
                        <a:srgbClr val="000000"/>
                      </a:solidFill>
                    </a:ln>
                  </pic:spPr>
                </pic:pic>
              </a:graphicData>
            </a:graphic>
          </wp:inline>
        </w:drawing>
      </w:r>
    </w:p>
    <w:p w14:paraId="6DD6CF5D" w14:textId="77777777" w:rsidR="00AF594C" w:rsidRDefault="00AF594C" w:rsidP="00D70A5E">
      <w:pPr>
        <w:pStyle w:val="Heading4"/>
      </w:pPr>
      <w:bookmarkStart w:id="13" w:name="_Toc74930367"/>
      <w:r>
        <w:t>Supporting documents</w:t>
      </w:r>
      <w:bookmarkEnd w:id="13"/>
    </w:p>
    <w:p w14:paraId="64DE25D5" w14:textId="77777777" w:rsidR="00AF594C" w:rsidRDefault="00AF594C" w:rsidP="00D70A5E">
      <w:pPr>
        <w:pStyle w:val="Numberbullet0"/>
      </w:pPr>
      <w:r>
        <w:t xml:space="preserve">On the </w:t>
      </w:r>
      <w:r w:rsidRPr="00D70A5E">
        <w:rPr>
          <w:b/>
        </w:rPr>
        <w:t>Supporting Documents</w:t>
      </w:r>
      <w:r>
        <w:t xml:space="preserve"> tab, attach a current Site Master File (SMF). Please also attach a cover letter detailing the requested change and the proposed date of the change.</w:t>
      </w:r>
    </w:p>
    <w:p w14:paraId="395E50BE" w14:textId="77777777" w:rsidR="00AF594C" w:rsidRDefault="00D70A5E" w:rsidP="00D70A5E">
      <w:pPr>
        <w:jc w:val="center"/>
      </w:pPr>
      <w:r>
        <w:rPr>
          <w:noProof/>
          <w:lang w:eastAsia="en-AU"/>
        </w:rPr>
        <w:drawing>
          <wp:inline distT="0" distB="0" distL="0" distR="0" wp14:anchorId="37B6D25A" wp14:editId="7BB09C2F">
            <wp:extent cx="5398935" cy="912522"/>
            <wp:effectExtent l="19050" t="19050" r="11430" b="20955"/>
            <wp:docPr id="27" name="Picture 27" descr="screenshot showing the location of the Supporting Documents tab and the Add and Remove Attachmen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1473" cy="912951"/>
                    </a:xfrm>
                    <a:prstGeom prst="rect">
                      <a:avLst/>
                    </a:prstGeom>
                    <a:ln>
                      <a:solidFill>
                        <a:schemeClr val="tx1"/>
                      </a:solidFill>
                    </a:ln>
                  </pic:spPr>
                </pic:pic>
              </a:graphicData>
            </a:graphic>
          </wp:inline>
        </w:drawing>
      </w:r>
    </w:p>
    <w:p w14:paraId="724C663B" w14:textId="77777777" w:rsidR="00AF594C" w:rsidRDefault="00AF594C" w:rsidP="00D70A5E">
      <w:pPr>
        <w:pStyle w:val="Heading2"/>
      </w:pPr>
      <w:bookmarkStart w:id="14" w:name="_Toc74930368"/>
      <w:r>
        <w:lastRenderedPageBreak/>
        <w:t>Completing &amp; submitting your licence variation application</w:t>
      </w:r>
      <w:bookmarkEnd w:id="14"/>
    </w:p>
    <w:p w14:paraId="77FAE422" w14:textId="77777777" w:rsidR="00AF594C" w:rsidRDefault="00AF594C" w:rsidP="00D70A5E">
      <w:pPr>
        <w:pStyle w:val="Numberbullet0"/>
        <w:numPr>
          <w:ilvl w:val="0"/>
          <w:numId w:val="26"/>
        </w:numPr>
      </w:pPr>
      <w:r>
        <w:t xml:space="preserve">When you have entered all the variations you wish to request, click on the </w:t>
      </w:r>
      <w:r w:rsidRPr="00D70A5E">
        <w:rPr>
          <w:b/>
        </w:rPr>
        <w:t>Validate</w:t>
      </w:r>
      <w:r>
        <w:t xml:space="preserve"> button to validate your application. If validation fails, the system will advise you which areas you need to complete.</w:t>
      </w:r>
    </w:p>
    <w:p w14:paraId="6F0EF28C" w14:textId="77777777" w:rsidR="00AF594C" w:rsidRDefault="00D70A5E" w:rsidP="00D70A5E">
      <w:pPr>
        <w:jc w:val="center"/>
      </w:pPr>
      <w:r>
        <w:rPr>
          <w:noProof/>
          <w:lang w:eastAsia="en-AU"/>
        </w:rPr>
        <w:drawing>
          <wp:inline distT="0" distB="0" distL="0" distR="0" wp14:anchorId="4164C0F1" wp14:editId="514ABFC8">
            <wp:extent cx="5305425" cy="800100"/>
            <wp:effectExtent l="19050" t="19050" r="28575" b="19050"/>
            <wp:docPr id="42" name="Picture 42" descr="screenshot showing location of the Valida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305425" cy="800100"/>
                    </a:xfrm>
                    <a:prstGeom prst="rect">
                      <a:avLst/>
                    </a:prstGeom>
                    <a:ln>
                      <a:solidFill>
                        <a:schemeClr val="tx1"/>
                      </a:solidFill>
                    </a:ln>
                  </pic:spPr>
                </pic:pic>
              </a:graphicData>
            </a:graphic>
          </wp:inline>
        </w:drawing>
      </w:r>
    </w:p>
    <w:p w14:paraId="2B7BCAFD" w14:textId="77777777" w:rsidR="00AF594C" w:rsidRDefault="00AF594C" w:rsidP="008D3D49">
      <w:pPr>
        <w:pStyle w:val="Numberbullet0"/>
      </w:pPr>
      <w:r>
        <w:t>You will receive a pop-up message to advise you your application has been successfully validated.</w:t>
      </w:r>
    </w:p>
    <w:p w14:paraId="47271591" w14:textId="6498F0FA" w:rsidR="00AF594C" w:rsidRDefault="004613C8" w:rsidP="008D3D49">
      <w:pPr>
        <w:jc w:val="center"/>
      </w:pPr>
      <w:r>
        <w:rPr>
          <w:noProof/>
          <w:lang w:eastAsia="en-AU"/>
        </w:rPr>
        <w:drawing>
          <wp:inline distT="0" distB="0" distL="0" distR="0" wp14:anchorId="6735A2AF" wp14:editId="2CD8C797">
            <wp:extent cx="4391025" cy="1266825"/>
            <wp:effectExtent l="0" t="0" r="9525" b="9525"/>
            <wp:docPr id="38" name="Picture 38" descr="screenshot showing a pop-up message to advise you your application has been successfully vali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showing a pop-up message to advise you your application has been successfully valid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91025" cy="1266825"/>
                    </a:xfrm>
                    <a:prstGeom prst="rect">
                      <a:avLst/>
                    </a:prstGeom>
                    <a:noFill/>
                    <a:ln>
                      <a:noFill/>
                    </a:ln>
                  </pic:spPr>
                </pic:pic>
              </a:graphicData>
            </a:graphic>
          </wp:inline>
        </w:drawing>
      </w:r>
    </w:p>
    <w:p w14:paraId="4173245B" w14:textId="77777777" w:rsidR="00AF594C" w:rsidRDefault="00AF594C" w:rsidP="008D3D49">
      <w:pPr>
        <w:pStyle w:val="Numberbullet0"/>
      </w:pPr>
      <w:r>
        <w:t xml:space="preserve">Click on the </w:t>
      </w:r>
      <w:r w:rsidRPr="008D3D49">
        <w:rPr>
          <w:b/>
        </w:rPr>
        <w:t>Submit</w:t>
      </w:r>
      <w:r>
        <w:t xml:space="preserve"> button to submit your validated application.</w:t>
      </w:r>
    </w:p>
    <w:p w14:paraId="7946983D" w14:textId="77777777" w:rsidR="00AF594C" w:rsidRDefault="008D3D49" w:rsidP="008D3D49">
      <w:pPr>
        <w:jc w:val="center"/>
      </w:pPr>
      <w:r>
        <w:rPr>
          <w:noProof/>
          <w:lang w:eastAsia="en-AU"/>
        </w:rPr>
        <w:drawing>
          <wp:inline distT="0" distB="0" distL="0" distR="0" wp14:anchorId="14B80744" wp14:editId="72FB7CAA">
            <wp:extent cx="5353050" cy="876300"/>
            <wp:effectExtent l="19050" t="19050" r="19050" b="19050"/>
            <wp:docPr id="43" name="Picture 43" descr="screenshot showing location of the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353050" cy="876300"/>
                    </a:xfrm>
                    <a:prstGeom prst="rect">
                      <a:avLst/>
                    </a:prstGeom>
                    <a:ln>
                      <a:solidFill>
                        <a:schemeClr val="tx1"/>
                      </a:solidFill>
                    </a:ln>
                  </pic:spPr>
                </pic:pic>
              </a:graphicData>
            </a:graphic>
          </wp:inline>
        </w:drawing>
      </w:r>
    </w:p>
    <w:p w14:paraId="77C4A8BE" w14:textId="288E57FC" w:rsidR="0068515D" w:rsidRDefault="00AF594C" w:rsidP="0033752F">
      <w:pPr>
        <w:pStyle w:val="Numberbullet0"/>
      </w:pPr>
      <w:r>
        <w:t xml:space="preserve">When you click on </w:t>
      </w:r>
      <w:r w:rsidRPr="004C7A1D">
        <w:rPr>
          <w:b/>
        </w:rPr>
        <w:t>Submit</w:t>
      </w:r>
      <w:r>
        <w:t xml:space="preserve"> you will be shown the following screen, which advises you the associated cost for submitting the licence variation application and to ensure that all the evidence required to support a variation application has been submitted and offers you the option to </w:t>
      </w:r>
      <w:r w:rsidR="004613C8" w:rsidRPr="004613C8">
        <w:rPr>
          <w:b/>
        </w:rPr>
        <w:t>C</w:t>
      </w:r>
      <w:r w:rsidRPr="004613C8">
        <w:rPr>
          <w:b/>
        </w:rPr>
        <w:t>ancel</w:t>
      </w:r>
      <w:r>
        <w:t xml:space="preserve"> your application or </w:t>
      </w:r>
      <w:r w:rsidR="004613C8" w:rsidRPr="004613C8">
        <w:rPr>
          <w:b/>
        </w:rPr>
        <w:t>C</w:t>
      </w:r>
      <w:r w:rsidRPr="004613C8">
        <w:rPr>
          <w:b/>
        </w:rPr>
        <w:t>ontinue</w:t>
      </w:r>
      <w:r>
        <w:t xml:space="preserve"> with your submission.</w:t>
      </w:r>
      <w:r w:rsidR="004613C8">
        <w:br/>
      </w:r>
      <w:r w:rsidR="004613C8">
        <w:br/>
      </w:r>
      <w:r w:rsidR="004613C8">
        <w:rPr>
          <w:noProof/>
          <w:lang w:eastAsia="en-AU"/>
        </w:rPr>
        <w:drawing>
          <wp:inline distT="0" distB="0" distL="0" distR="0" wp14:anchorId="5DFB88FC" wp14:editId="62461C9F">
            <wp:extent cx="5753100" cy="1876425"/>
            <wp:effectExtent l="19050" t="19050" r="19050" b="28575"/>
            <wp:docPr id="37" name="Picture 37" descr="screenshot showing after click on Submit you will be shown the following screen, which advises you the associated cost for submitting the licence variation application and to ensure that all the evidence required to support a variation application has been submitted and offers you the option to Cancel your application or Continue with your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creenshot showing after click on Submit you will be shown the following screen, which advises you the associated cost for submitting the licence variation application and to ensure that all the evidence required to support a variation application has been submitted and offers you the option to Cancel your application or Continue with your submissio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3100" cy="1876425"/>
                    </a:xfrm>
                    <a:prstGeom prst="rect">
                      <a:avLst/>
                    </a:prstGeom>
                    <a:noFill/>
                    <a:ln>
                      <a:solidFill>
                        <a:srgbClr val="000000"/>
                      </a:solidFill>
                    </a:ln>
                  </pic:spPr>
                </pic:pic>
              </a:graphicData>
            </a:graphic>
          </wp:inline>
        </w:drawing>
      </w:r>
    </w:p>
    <w:p w14:paraId="172604AE" w14:textId="2A38F068" w:rsidR="00AF594C" w:rsidRDefault="00AF594C" w:rsidP="0068515D">
      <w:pPr>
        <w:pStyle w:val="Numberbullet0"/>
        <w:numPr>
          <w:ilvl w:val="0"/>
          <w:numId w:val="0"/>
        </w:numPr>
      </w:pPr>
    </w:p>
    <w:p w14:paraId="656B8325" w14:textId="77777777" w:rsidR="0068515D" w:rsidRDefault="0068515D" w:rsidP="0068515D">
      <w:pPr>
        <w:pStyle w:val="Numberbullet0"/>
        <w:numPr>
          <w:ilvl w:val="0"/>
          <w:numId w:val="0"/>
        </w:numPr>
      </w:pPr>
    </w:p>
    <w:p w14:paraId="4E8A73F6" w14:textId="49D404B9" w:rsidR="00AF594C" w:rsidRDefault="00AF594C" w:rsidP="00CC53A2">
      <w:pPr>
        <w:pStyle w:val="Numberbullet0"/>
      </w:pPr>
      <w:r>
        <w:lastRenderedPageBreak/>
        <w:t xml:space="preserve">Click on </w:t>
      </w:r>
      <w:r w:rsidRPr="00CC53A2">
        <w:rPr>
          <w:b/>
        </w:rPr>
        <w:t>Continue</w:t>
      </w:r>
      <w:r>
        <w:t xml:space="preserve"> to submit your application or </w:t>
      </w:r>
      <w:r w:rsidRPr="00CC53A2">
        <w:rPr>
          <w:b/>
        </w:rPr>
        <w:t>Cancel</w:t>
      </w:r>
      <w:r>
        <w:t xml:space="preserve"> to return to the application. </w:t>
      </w:r>
      <w:r w:rsidR="004613C8">
        <w:t xml:space="preserve">If you choose </w:t>
      </w:r>
      <w:r w:rsidR="004613C8" w:rsidRPr="004613C8">
        <w:rPr>
          <w:b/>
        </w:rPr>
        <w:t>Continue</w:t>
      </w:r>
      <w:r w:rsidR="004613C8">
        <w:t>, you will receive the follow message confirming your application has been successfully submitted to the TGA.</w:t>
      </w:r>
    </w:p>
    <w:p w14:paraId="1491893D" w14:textId="77AA0128" w:rsidR="004613C8" w:rsidRDefault="004613C8" w:rsidP="004613C8">
      <w:pPr>
        <w:pStyle w:val="Numberbullet0"/>
        <w:numPr>
          <w:ilvl w:val="0"/>
          <w:numId w:val="0"/>
        </w:numPr>
        <w:ind w:left="425"/>
      </w:pPr>
      <w:r>
        <w:rPr>
          <w:noProof/>
          <w:lang w:eastAsia="en-AU"/>
        </w:rPr>
        <w:drawing>
          <wp:inline distT="0" distB="0" distL="0" distR="0" wp14:anchorId="446640B4" wp14:editId="1D849CAC">
            <wp:extent cx="5258910" cy="2115752"/>
            <wp:effectExtent l="19050" t="19050" r="18415" b="18415"/>
            <wp:docPr id="1" name="Picture 1" descr="screenshot showing after choose Continue, you will receive the follow message confirming your application has been successfully submitted to the 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showing after choose Continue, you will receive the follow message confirming your application has been successfully submitted to the TG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0301" cy="2144474"/>
                    </a:xfrm>
                    <a:prstGeom prst="rect">
                      <a:avLst/>
                    </a:prstGeom>
                    <a:noFill/>
                    <a:ln>
                      <a:solidFill>
                        <a:srgbClr val="000000"/>
                      </a:solidFill>
                    </a:ln>
                  </pic:spPr>
                </pic:pic>
              </a:graphicData>
            </a:graphic>
          </wp:inline>
        </w:drawing>
      </w:r>
    </w:p>
    <w:p w14:paraId="308F96C9" w14:textId="34EE33C1" w:rsidR="00AF594C" w:rsidRDefault="00AF594C" w:rsidP="00120299">
      <w:pPr>
        <w:pStyle w:val="Heading2"/>
      </w:pPr>
      <w:bookmarkStart w:id="15" w:name="_Toc74930369"/>
      <w:r>
        <w:lastRenderedPageBreak/>
        <w:t>Reviewing your variation application</w:t>
      </w:r>
      <w:bookmarkEnd w:id="15"/>
    </w:p>
    <w:p w14:paraId="0F985E83" w14:textId="77777777" w:rsidR="00AF594C" w:rsidRDefault="00AF594C" w:rsidP="00AF594C">
      <w:r>
        <w:t>We will review your variation application to determine whether an inspection is required. We may ask you for additional information to assist with our review.</w:t>
      </w:r>
    </w:p>
    <w:p w14:paraId="636E719F" w14:textId="77777777" w:rsidR="00AF594C" w:rsidRDefault="00AF594C" w:rsidP="00AF594C">
      <w:r>
        <w:t>If inspection is not required, we will let you know whether the variation is approved.</w:t>
      </w:r>
    </w:p>
    <w:p w14:paraId="1F09DD25" w14:textId="77777777" w:rsidR="00AF594C" w:rsidRDefault="00AF594C" w:rsidP="00AF594C">
      <w:r>
        <w:t>If an inspection is required, we will determine whether:</w:t>
      </w:r>
    </w:p>
    <w:p w14:paraId="58759BFF" w14:textId="3D0464B3" w:rsidR="00AF594C" w:rsidRDefault="00AF594C" w:rsidP="00120299">
      <w:pPr>
        <w:pStyle w:val="ListBullet"/>
      </w:pPr>
      <w:r>
        <w:t>this should be conducted as part of the next routine inspection</w:t>
      </w:r>
      <w:r w:rsidR="003A30A6">
        <w:t>, or</w:t>
      </w:r>
    </w:p>
    <w:p w14:paraId="32EE7162" w14:textId="24FFCA5E" w:rsidR="001525B4" w:rsidRDefault="00AF594C" w:rsidP="00120299">
      <w:pPr>
        <w:pStyle w:val="ListBullet"/>
      </w:pPr>
      <w:r>
        <w:t>a special inspection covering the scope of the variation is required.</w:t>
      </w:r>
    </w:p>
    <w:p w14:paraId="04033B96" w14:textId="14C252A9" w:rsidR="00453537" w:rsidRPr="00453537" w:rsidRDefault="00453537" w:rsidP="00453537">
      <w:pPr>
        <w:rPr>
          <w:color w:val="1F497D"/>
          <w:szCs w:val="22"/>
          <w:lang w:eastAsia="en-AU"/>
        </w:rPr>
      </w:pPr>
      <w:r w:rsidRPr="008249E7">
        <w:rPr>
          <w:szCs w:val="22"/>
        </w:rPr>
        <w:t xml:space="preserve">The TGA works towards timeframes. Our target scheduled timeframes can be found on the TGA website under </w:t>
      </w:r>
      <w:hyperlink r:id="rId57" w:history="1">
        <w:r w:rsidRPr="00453537">
          <w:rPr>
            <w:rStyle w:val="Hyperlink"/>
            <w:szCs w:val="22"/>
          </w:rPr>
          <w:t>Target timeframes for manufacturing inspections.</w:t>
        </w:r>
      </w:hyperlink>
    </w:p>
    <w:p w14:paraId="00809E16"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75842958"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13D7188" w14:textId="77777777" w:rsidR="001A3190" w:rsidRPr="00215D48" w:rsidRDefault="001A3190" w:rsidP="00B33C56">
            <w:bookmarkStart w:id="16" w:name="ColumnTitle_4"/>
            <w:r w:rsidRPr="00215D48">
              <w:t>Version</w:t>
            </w:r>
          </w:p>
        </w:tc>
        <w:tc>
          <w:tcPr>
            <w:tcW w:w="3242" w:type="dxa"/>
          </w:tcPr>
          <w:p w14:paraId="0D394973"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9C373F3"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A4433CE"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6"/>
      <w:tr w:rsidR="001A3190" w:rsidRPr="00215D48" w14:paraId="351A120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A33080E" w14:textId="77777777" w:rsidR="001A3190" w:rsidRPr="00215D48" w:rsidRDefault="001A3190" w:rsidP="00B33C56">
            <w:r w:rsidRPr="00215D48">
              <w:t>V1.0</w:t>
            </w:r>
          </w:p>
        </w:tc>
        <w:tc>
          <w:tcPr>
            <w:tcW w:w="3242" w:type="dxa"/>
          </w:tcPr>
          <w:p w14:paraId="42C9014A" w14:textId="77777777" w:rsidR="001A3190" w:rsidRPr="00215D48" w:rsidRDefault="00060DF6" w:rsidP="00B33C56">
            <w:pPr>
              <w:cnfStyle w:val="000000000000" w:firstRow="0" w:lastRow="0" w:firstColumn="0" w:lastColumn="0" w:oddVBand="0" w:evenVBand="0" w:oddHBand="0" w:evenHBand="0" w:firstRowFirstColumn="0" w:firstRowLastColumn="0" w:lastRowFirstColumn="0" w:lastRowLastColumn="0"/>
            </w:pPr>
            <w:r w:rsidRPr="00060DF6">
              <w:t>Original publication following consultation with industry in January 2017</w:t>
            </w:r>
          </w:p>
        </w:tc>
        <w:tc>
          <w:tcPr>
            <w:tcW w:w="2712" w:type="dxa"/>
          </w:tcPr>
          <w:p w14:paraId="3443458E" w14:textId="77777777" w:rsidR="001A3190" w:rsidRPr="00215D48" w:rsidRDefault="00060DF6" w:rsidP="00B33C56">
            <w:pPr>
              <w:cnfStyle w:val="000000000000" w:firstRow="0" w:lastRow="0" w:firstColumn="0" w:lastColumn="0" w:oddVBand="0" w:evenVBand="0" w:oddHBand="0" w:evenHBand="0" w:firstRowFirstColumn="0" w:firstRowLastColumn="0" w:lastRowFirstColumn="0" w:lastRowLastColumn="0"/>
            </w:pPr>
            <w:r w:rsidRPr="00060DF6">
              <w:t>Manufacturing Quality Branch</w:t>
            </w:r>
          </w:p>
        </w:tc>
        <w:tc>
          <w:tcPr>
            <w:tcW w:w="1808" w:type="dxa"/>
          </w:tcPr>
          <w:p w14:paraId="13D031FA" w14:textId="77777777" w:rsidR="001A3190" w:rsidRPr="00215D48" w:rsidRDefault="00060DF6" w:rsidP="00926B0E">
            <w:pPr>
              <w:cnfStyle w:val="000000000000" w:firstRow="0" w:lastRow="0" w:firstColumn="0" w:lastColumn="0" w:oddVBand="0" w:evenVBand="0" w:oddHBand="0" w:evenHBand="0" w:firstRowFirstColumn="0" w:firstRowLastColumn="0" w:lastRowFirstColumn="0" w:lastRowLastColumn="0"/>
            </w:pPr>
            <w:r w:rsidRPr="00060DF6">
              <w:t>June 2017</w:t>
            </w:r>
          </w:p>
        </w:tc>
      </w:tr>
      <w:tr w:rsidR="00060DF6" w:rsidRPr="00215D48" w14:paraId="10FC4FB4"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433221D" w14:textId="77777777" w:rsidR="00060DF6" w:rsidRPr="00215D48" w:rsidRDefault="00060DF6" w:rsidP="00B33C56">
            <w:r w:rsidRPr="00060DF6">
              <w:t>V1.1</w:t>
            </w:r>
          </w:p>
        </w:tc>
        <w:tc>
          <w:tcPr>
            <w:tcW w:w="3242" w:type="dxa"/>
          </w:tcPr>
          <w:p w14:paraId="78B07E82" w14:textId="77777777" w:rsidR="00060DF6" w:rsidRDefault="00060DF6" w:rsidP="00060DF6">
            <w:pPr>
              <w:cnfStyle w:val="000000000000" w:firstRow="0" w:lastRow="0" w:firstColumn="0" w:lastColumn="0" w:oddVBand="0" w:evenVBand="0" w:oddHBand="0" w:evenHBand="0" w:firstRowFirstColumn="0" w:firstRowLastColumn="0" w:lastRowFirstColumn="0" w:lastRowLastColumn="0"/>
            </w:pPr>
            <w:r>
              <w:t>Added instructions for selecting manufacturer name and site details, and the manufacturing activities and variation type in the application form.</w:t>
            </w:r>
          </w:p>
          <w:p w14:paraId="25F24879" w14:textId="77777777" w:rsidR="00060DF6" w:rsidRPr="00215D48" w:rsidRDefault="00060DF6" w:rsidP="00060DF6">
            <w:pPr>
              <w:cnfStyle w:val="000000000000" w:firstRow="0" w:lastRow="0" w:firstColumn="0" w:lastColumn="0" w:oddVBand="0" w:evenVBand="0" w:oddHBand="0" w:evenHBand="0" w:firstRowFirstColumn="0" w:firstRowLastColumn="0" w:lastRowFirstColumn="0" w:lastRowLastColumn="0"/>
            </w:pPr>
            <w:r>
              <w:t>Minor editorial changes.</w:t>
            </w:r>
          </w:p>
        </w:tc>
        <w:tc>
          <w:tcPr>
            <w:tcW w:w="2712" w:type="dxa"/>
          </w:tcPr>
          <w:p w14:paraId="5AD31E8D" w14:textId="77777777" w:rsidR="00060DF6" w:rsidRPr="00215D48" w:rsidRDefault="00060DF6" w:rsidP="00B33C56">
            <w:pPr>
              <w:cnfStyle w:val="000000000000" w:firstRow="0" w:lastRow="0" w:firstColumn="0" w:lastColumn="0" w:oddVBand="0" w:evenVBand="0" w:oddHBand="0" w:evenHBand="0" w:firstRowFirstColumn="0" w:firstRowLastColumn="0" w:lastRowFirstColumn="0" w:lastRowLastColumn="0"/>
            </w:pPr>
            <w:r w:rsidRPr="00060DF6">
              <w:t>Manufacturing Quality Branch</w:t>
            </w:r>
          </w:p>
        </w:tc>
        <w:tc>
          <w:tcPr>
            <w:tcW w:w="1808" w:type="dxa"/>
          </w:tcPr>
          <w:p w14:paraId="7047E3D5" w14:textId="77777777" w:rsidR="00060DF6" w:rsidRPr="00215D48" w:rsidRDefault="00060DF6" w:rsidP="00926B0E">
            <w:pPr>
              <w:cnfStyle w:val="000000000000" w:firstRow="0" w:lastRow="0" w:firstColumn="0" w:lastColumn="0" w:oddVBand="0" w:evenVBand="0" w:oddHBand="0" w:evenHBand="0" w:firstRowFirstColumn="0" w:firstRowLastColumn="0" w:lastRowFirstColumn="0" w:lastRowLastColumn="0"/>
            </w:pPr>
            <w:r w:rsidRPr="00060DF6">
              <w:t>March 2019</w:t>
            </w:r>
          </w:p>
        </w:tc>
      </w:tr>
      <w:tr w:rsidR="003A30A6" w:rsidRPr="00215D48" w14:paraId="2590B91D"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2A042B8" w14:textId="40CBF128" w:rsidR="003A30A6" w:rsidRPr="00060DF6" w:rsidRDefault="003A30A6" w:rsidP="00B33C56">
            <w:r>
              <w:t>V1.2</w:t>
            </w:r>
          </w:p>
        </w:tc>
        <w:tc>
          <w:tcPr>
            <w:tcW w:w="3242" w:type="dxa"/>
          </w:tcPr>
          <w:p w14:paraId="192C7406" w14:textId="56CDFAAB" w:rsidR="003A30A6" w:rsidRDefault="003A30A6" w:rsidP="00060DF6">
            <w:pPr>
              <w:cnfStyle w:val="000000000000" w:firstRow="0" w:lastRow="0" w:firstColumn="0" w:lastColumn="0" w:oddVBand="0" w:evenVBand="0" w:oddHBand="0" w:evenHBand="0" w:firstRowFirstColumn="0" w:firstRowLastColumn="0" w:lastRowFirstColumn="0" w:lastRowLastColumn="0"/>
            </w:pPr>
            <w:r>
              <w:t>Minor editorial changes</w:t>
            </w:r>
          </w:p>
        </w:tc>
        <w:tc>
          <w:tcPr>
            <w:tcW w:w="2712" w:type="dxa"/>
          </w:tcPr>
          <w:p w14:paraId="596BC23A" w14:textId="17472983" w:rsidR="003A30A6" w:rsidRPr="00060DF6" w:rsidRDefault="003A30A6" w:rsidP="00B33C56">
            <w:pPr>
              <w:cnfStyle w:val="000000000000" w:firstRow="0" w:lastRow="0" w:firstColumn="0" w:lastColumn="0" w:oddVBand="0" w:evenVBand="0" w:oddHBand="0" w:evenHBand="0" w:firstRowFirstColumn="0" w:firstRowLastColumn="0" w:lastRowFirstColumn="0" w:lastRowLastColumn="0"/>
            </w:pPr>
            <w:r w:rsidRPr="00060DF6">
              <w:t>Manufacturing Quality Branch</w:t>
            </w:r>
          </w:p>
        </w:tc>
        <w:tc>
          <w:tcPr>
            <w:tcW w:w="1808" w:type="dxa"/>
          </w:tcPr>
          <w:p w14:paraId="1606FFD1" w14:textId="7494E7CD" w:rsidR="003A30A6" w:rsidRPr="00060DF6" w:rsidRDefault="00EB7807" w:rsidP="00926B0E">
            <w:pPr>
              <w:cnfStyle w:val="000000000000" w:firstRow="0" w:lastRow="0" w:firstColumn="0" w:lastColumn="0" w:oddVBand="0" w:evenVBand="0" w:oddHBand="0" w:evenHBand="0" w:firstRowFirstColumn="0" w:firstRowLastColumn="0" w:lastRowFirstColumn="0" w:lastRowLastColumn="0"/>
            </w:pPr>
            <w:r>
              <w:t>December</w:t>
            </w:r>
            <w:r w:rsidR="003A30A6">
              <w:t xml:space="preserve"> 2021</w:t>
            </w:r>
          </w:p>
        </w:tc>
      </w:tr>
    </w:tbl>
    <w:p w14:paraId="3A8A6077" w14:textId="77777777" w:rsidR="00F401EF" w:rsidRPr="00215D48" w:rsidRDefault="00F401EF" w:rsidP="00706634">
      <w:pPr>
        <w:spacing w:before="0" w:after="0" w:line="240" w:lineRule="auto"/>
        <w:rPr>
          <w:sz w:val="20"/>
        </w:rPr>
        <w:sectPr w:rsidR="00F401EF" w:rsidRPr="00215D48" w:rsidSect="0029069E">
          <w:headerReference w:type="default" r:id="rId58"/>
          <w:footerReference w:type="default" r:id="rId59"/>
          <w:pgSz w:w="11906" w:h="16838" w:code="9"/>
          <w:pgMar w:top="1134" w:right="1418" w:bottom="1361" w:left="1418" w:header="573" w:footer="567" w:gutter="0"/>
          <w:cols w:space="708"/>
          <w:docGrid w:linePitch="360"/>
        </w:sectPr>
      </w:pPr>
    </w:p>
    <w:p w14:paraId="537553B3" w14:textId="77777777" w:rsidR="00DE2969" w:rsidRPr="00215D48" w:rsidRDefault="00DE2969" w:rsidP="00564BBE">
      <w:pPr>
        <w:pStyle w:val="TGASignoff"/>
      </w:pPr>
      <w:r w:rsidRPr="00215D48">
        <w:lastRenderedPageBreak/>
        <w:t>Therapeutic Goods Administration</w:t>
      </w:r>
    </w:p>
    <w:p w14:paraId="5718DFB4" w14:textId="77777777" w:rsidR="00DE2969" w:rsidRPr="00215D48" w:rsidRDefault="00DE2969" w:rsidP="00EB5622">
      <w:pPr>
        <w:pStyle w:val="Address"/>
        <w:jc w:val="center"/>
      </w:pPr>
      <w:r w:rsidRPr="00215D48">
        <w:t>PO Box 100 Woden ACT 2606 Australia</w:t>
      </w:r>
    </w:p>
    <w:p w14:paraId="704AE8E2" w14:textId="77777777" w:rsidR="00DE2969" w:rsidRDefault="00DE2969">
      <w:pPr>
        <w:pStyle w:val="Address"/>
        <w:jc w:val="center"/>
        <w:rPr>
          <w:sz w:val="22"/>
          <w:szCs w:val="22"/>
        </w:rPr>
      </w:pPr>
      <w:r w:rsidRPr="00215D48">
        <w:t xml:space="preserve">Email: </w:t>
      </w:r>
      <w:hyperlink r:id="rId60"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04D526E8" w14:textId="77777777" w:rsidR="00DE2969" w:rsidRPr="00215D48" w:rsidRDefault="0081696A">
      <w:pPr>
        <w:pStyle w:val="Address"/>
        <w:jc w:val="center"/>
        <w:rPr>
          <w:rStyle w:val="Hyperlink"/>
          <w:b/>
          <w:color w:val="auto"/>
          <w:sz w:val="22"/>
          <w:u w:val="none"/>
        </w:rPr>
      </w:pPr>
      <w:hyperlink r:id="rId61" w:history="1">
        <w:r w:rsidR="00DE2969" w:rsidRPr="00C4721A">
          <w:rPr>
            <w:rStyle w:val="Hyperlink"/>
            <w:b/>
          </w:rPr>
          <w:t>https://www.tga.gov.au</w:t>
        </w:r>
      </w:hyperlink>
    </w:p>
    <w:p w14:paraId="00424F0D" w14:textId="77777777" w:rsidR="00DE2969" w:rsidRPr="00215D48" w:rsidRDefault="00DE2969" w:rsidP="00EB5622">
      <w:pPr>
        <w:pStyle w:val="Address"/>
        <w:jc w:val="center"/>
      </w:pPr>
      <w:r w:rsidRPr="00215D48">
        <w:t>Reference/Publication #</w:t>
      </w:r>
    </w:p>
    <w:p w14:paraId="6CC9C1C4" w14:textId="77777777" w:rsidR="00706634" w:rsidRPr="00215D48" w:rsidRDefault="00706634" w:rsidP="004A3084">
      <w:pPr>
        <w:rPr>
          <w:sz w:val="20"/>
        </w:rPr>
      </w:pPr>
    </w:p>
    <w:sectPr w:rsidR="00706634" w:rsidRPr="00215D48" w:rsidSect="0029069E">
      <w:headerReference w:type="first" r:id="rId62"/>
      <w:footerReference w:type="first" r:id="rId6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33FD4" w14:textId="77777777" w:rsidR="00454253" w:rsidRDefault="00454253" w:rsidP="00C40A36">
      <w:pPr>
        <w:spacing w:after="0"/>
      </w:pPr>
      <w:r>
        <w:separator/>
      </w:r>
    </w:p>
  </w:endnote>
  <w:endnote w:type="continuationSeparator" w:id="0">
    <w:p w14:paraId="0D2576EC" w14:textId="77777777" w:rsidR="00454253" w:rsidRDefault="0045425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F4646D7" w14:textId="77777777" w:rsidTr="000B30E5">
      <w:trPr>
        <w:trHeight w:val="423"/>
      </w:trPr>
      <w:tc>
        <w:tcPr>
          <w:tcW w:w="4360" w:type="dxa"/>
          <w:tcBorders>
            <w:top w:val="single" w:sz="4" w:space="0" w:color="auto"/>
          </w:tcBorders>
        </w:tcPr>
        <w:p w14:paraId="5DE1D203" w14:textId="77777777" w:rsidR="00A77452" w:rsidRDefault="00A77452" w:rsidP="000B30E5">
          <w:pPr>
            <w:pStyle w:val="Footer"/>
          </w:pPr>
        </w:p>
        <w:p w14:paraId="3B42B1C1"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8AA0BD6" w14:textId="77777777" w:rsidR="00A77452" w:rsidRDefault="00A77452" w:rsidP="000B30E5">
              <w:pPr>
                <w:pStyle w:val="Footer"/>
                <w:jc w:val="right"/>
              </w:pPr>
            </w:p>
            <w:p w14:paraId="7E94D898"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81696A">
                <w:fldChar w:fldCharType="begin"/>
              </w:r>
              <w:r w:rsidR="0081696A">
                <w:instrText xml:space="preserve"> NUMPAGES  </w:instrText>
              </w:r>
              <w:r w:rsidR="0081696A">
                <w:fldChar w:fldCharType="separate"/>
              </w:r>
              <w:r w:rsidR="002A71C4">
                <w:rPr>
                  <w:noProof/>
                </w:rPr>
                <w:t>3</w:t>
              </w:r>
              <w:r w:rsidR="0081696A">
                <w:rPr>
                  <w:noProof/>
                </w:rPr>
                <w:fldChar w:fldCharType="end"/>
              </w:r>
            </w:p>
          </w:sdtContent>
        </w:sdt>
      </w:tc>
    </w:tr>
    <w:tr w:rsidR="00A77452" w:rsidRPr="00257138" w14:paraId="1D2CB091" w14:textId="77777777" w:rsidTr="000B30E5">
      <w:trPr>
        <w:trHeight w:val="263"/>
      </w:trPr>
      <w:tc>
        <w:tcPr>
          <w:tcW w:w="4360" w:type="dxa"/>
        </w:tcPr>
        <w:p w14:paraId="3618774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63A3C796" w14:textId="77777777" w:rsidR="00A77452" w:rsidRPr="00257138" w:rsidRDefault="00A77452" w:rsidP="000B30E5">
          <w:pPr>
            <w:pStyle w:val="Footer"/>
            <w:jc w:val="right"/>
          </w:pPr>
        </w:p>
      </w:tc>
    </w:tr>
  </w:tbl>
  <w:p w14:paraId="567E73CE"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D6B1"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14:paraId="638E5550" w14:textId="77777777" w:rsidTr="00231E8D">
      <w:trPr>
        <w:trHeight w:val="423"/>
      </w:trPr>
      <w:tc>
        <w:tcPr>
          <w:tcW w:w="7338" w:type="dxa"/>
          <w:tcBorders>
            <w:top w:val="single" w:sz="4" w:space="0" w:color="auto"/>
          </w:tcBorders>
        </w:tcPr>
        <w:p w14:paraId="52F67412" w14:textId="071765FB" w:rsidR="00A77452" w:rsidRPr="004A3084" w:rsidRDefault="00687F29" w:rsidP="003C75DE">
          <w:pPr>
            <w:pStyle w:val="Footer"/>
          </w:pPr>
          <w:r w:rsidRPr="00687F29">
            <w:t>Requesting variations to your manufacturing licence: A step-by-step guide</w:t>
          </w:r>
          <w:r w:rsidR="00A77452">
            <w:br/>
            <w:t>V</w:t>
          </w:r>
          <w:r w:rsidR="004F1240">
            <w:t>1.</w:t>
          </w:r>
          <w:r w:rsidR="00876BC7">
            <w:t>2 December 2021</w:t>
          </w:r>
        </w:p>
      </w:tc>
      <w:tc>
        <w:tcPr>
          <w:tcW w:w="1382" w:type="dxa"/>
          <w:tcBorders>
            <w:top w:val="single" w:sz="4" w:space="0" w:color="auto"/>
          </w:tcBorders>
        </w:tcPr>
        <w:sdt>
          <w:sdtPr>
            <w:id w:val="11571659"/>
            <w:docPartObj>
              <w:docPartGallery w:val="Page Numbers (Top of Page)"/>
              <w:docPartUnique/>
            </w:docPartObj>
          </w:sdtPr>
          <w:sdtEndPr/>
          <w:sdtContent>
            <w:p w14:paraId="53CFBCE4" w14:textId="539326D6"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68515D">
                <w:rPr>
                  <w:noProof/>
                </w:rPr>
                <w:t>19</w:t>
              </w:r>
              <w:r w:rsidR="003361D1">
                <w:rPr>
                  <w:noProof/>
                </w:rPr>
                <w:fldChar w:fldCharType="end"/>
              </w:r>
              <w:r w:rsidRPr="004A3084">
                <w:t xml:space="preserve"> of </w:t>
              </w:r>
              <w:r w:rsidR="0081696A">
                <w:fldChar w:fldCharType="begin"/>
              </w:r>
              <w:r w:rsidR="0081696A">
                <w:instrText xml:space="preserve"> NUMPAGES  </w:instrText>
              </w:r>
              <w:r w:rsidR="0081696A">
                <w:fldChar w:fldCharType="separate"/>
              </w:r>
              <w:r w:rsidR="0068515D">
                <w:rPr>
                  <w:noProof/>
                </w:rPr>
                <w:t>20</w:t>
              </w:r>
              <w:r w:rsidR="0081696A">
                <w:rPr>
                  <w:noProof/>
                </w:rPr>
                <w:fldChar w:fldCharType="end"/>
              </w:r>
            </w:p>
          </w:sdtContent>
        </w:sdt>
      </w:tc>
    </w:tr>
  </w:tbl>
  <w:p w14:paraId="666BB9C6"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86B83"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CC292" w14:textId="77777777" w:rsidR="00454253" w:rsidRDefault="00454253" w:rsidP="00C40A36">
      <w:pPr>
        <w:spacing w:after="0"/>
      </w:pPr>
      <w:r>
        <w:separator/>
      </w:r>
    </w:p>
  </w:footnote>
  <w:footnote w:type="continuationSeparator" w:id="0">
    <w:p w14:paraId="3489F52C" w14:textId="77777777" w:rsidR="00454253" w:rsidRDefault="0045425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6B7B" w14:textId="77777777" w:rsidR="00A77452" w:rsidRDefault="0081696A" w:rsidP="00C3408D">
    <w:pPr>
      <w:pStyle w:val="Header"/>
    </w:pPr>
    <w:sdt>
      <w:sdtPr>
        <w:id w:val="-203553135"/>
        <w:docPartObj>
          <w:docPartGallery w:val="Watermarks"/>
          <w:docPartUnique/>
        </w:docPartObj>
      </w:sdtPr>
      <w:sdtEndPr/>
      <w:sdtContent>
        <w:r>
          <w:rPr>
            <w:noProof/>
          </w:rPr>
          <w:pict w14:anchorId="458E6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8752;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77F14F6" w14:textId="77777777" w:rsidTr="00F71E1E">
      <w:trPr>
        <w:trHeight w:hRule="exact" w:val="8845"/>
      </w:trPr>
      <w:tc>
        <w:tcPr>
          <w:tcW w:w="11964" w:type="dxa"/>
          <w:vAlign w:val="center"/>
        </w:tcPr>
        <w:p w14:paraId="0A25CEE6" w14:textId="77777777" w:rsidR="00A77452" w:rsidRPr="002B29B2" w:rsidRDefault="0081696A"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455DCA8" wp14:editId="194AC8DF">
                    <wp:extent cx="7600950" cy="5524191"/>
                    <wp:effectExtent l="1905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1153FF2E" w14:textId="77777777" w:rsidR="00A77452" w:rsidRDefault="00D55652" w:rsidP="006D03E5">
    <w:pPr>
      <w:rPr>
        <w:noProof/>
      </w:rPr>
    </w:pPr>
    <w:r>
      <w:rPr>
        <w:noProof/>
        <w:lang w:eastAsia="en-AU"/>
      </w:rPr>
      <w:drawing>
        <wp:anchor distT="0" distB="0" distL="114300" distR="114300" simplePos="0" relativeHeight="251657728" behindDoc="0" locked="0" layoutInCell="1" allowOverlap="1" wp14:anchorId="02FEAB2C" wp14:editId="037B3BC5">
          <wp:simplePos x="0" y="0"/>
          <wp:positionH relativeFrom="column">
            <wp:posOffset>-186055</wp:posOffset>
          </wp:positionH>
          <wp:positionV relativeFrom="paragraph">
            <wp:posOffset>-58420</wp:posOffset>
          </wp:positionV>
          <wp:extent cx="3524250" cy="1209675"/>
          <wp:effectExtent l="19050" t="0" r="0" b="0"/>
          <wp:wrapTopAndBottom/>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56704" behindDoc="0" locked="0" layoutInCell="0" allowOverlap="1" wp14:anchorId="4416A447" wp14:editId="29B09A68">
          <wp:simplePos x="0" y="0"/>
          <wp:positionH relativeFrom="page">
            <wp:posOffset>0</wp:posOffset>
          </wp:positionH>
          <wp:positionV relativeFrom="page">
            <wp:posOffset>4152900</wp:posOffset>
          </wp:positionV>
          <wp:extent cx="7581900" cy="2447925"/>
          <wp:effectExtent l="1905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34E86"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D383"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1771BD"/>
    <w:multiLevelType w:val="hybridMultilevel"/>
    <w:tmpl w:val="4B08E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AF98E24C"/>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9"/>
  </w:num>
  <w:num w:numId="20">
    <w:abstractNumId w:val="7"/>
  </w:num>
  <w:num w:numId="21">
    <w:abstractNumId w:va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C4"/>
    <w:rsid w:val="00002031"/>
    <w:rsid w:val="000040BA"/>
    <w:rsid w:val="00004734"/>
    <w:rsid w:val="00006B22"/>
    <w:rsid w:val="00010E4D"/>
    <w:rsid w:val="0001276A"/>
    <w:rsid w:val="00016BEB"/>
    <w:rsid w:val="000246AE"/>
    <w:rsid w:val="00024978"/>
    <w:rsid w:val="00025C67"/>
    <w:rsid w:val="00032FFB"/>
    <w:rsid w:val="0005559E"/>
    <w:rsid w:val="00060DF6"/>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5875"/>
    <w:rsid w:val="0010601F"/>
    <w:rsid w:val="001073D8"/>
    <w:rsid w:val="00110EA5"/>
    <w:rsid w:val="001117E8"/>
    <w:rsid w:val="00115240"/>
    <w:rsid w:val="00115508"/>
    <w:rsid w:val="00120299"/>
    <w:rsid w:val="001210F1"/>
    <w:rsid w:val="00125091"/>
    <w:rsid w:val="001251C8"/>
    <w:rsid w:val="00125318"/>
    <w:rsid w:val="001305A2"/>
    <w:rsid w:val="00133238"/>
    <w:rsid w:val="00140FE3"/>
    <w:rsid w:val="0014197B"/>
    <w:rsid w:val="0014247A"/>
    <w:rsid w:val="001447CD"/>
    <w:rsid w:val="001500F7"/>
    <w:rsid w:val="001516B1"/>
    <w:rsid w:val="001525B4"/>
    <w:rsid w:val="00156316"/>
    <w:rsid w:val="00164311"/>
    <w:rsid w:val="00165389"/>
    <w:rsid w:val="00165DC3"/>
    <w:rsid w:val="00165E10"/>
    <w:rsid w:val="001713A3"/>
    <w:rsid w:val="00172A15"/>
    <w:rsid w:val="0017693F"/>
    <w:rsid w:val="0018110E"/>
    <w:rsid w:val="00181684"/>
    <w:rsid w:val="001843C6"/>
    <w:rsid w:val="001850E0"/>
    <w:rsid w:val="0018660B"/>
    <w:rsid w:val="0018670A"/>
    <w:rsid w:val="00192AAA"/>
    <w:rsid w:val="001A3190"/>
    <w:rsid w:val="001A525F"/>
    <w:rsid w:val="001A7B06"/>
    <w:rsid w:val="001B09F9"/>
    <w:rsid w:val="001B6448"/>
    <w:rsid w:val="001C3A9E"/>
    <w:rsid w:val="001D7224"/>
    <w:rsid w:val="001E07CF"/>
    <w:rsid w:val="001E275A"/>
    <w:rsid w:val="001E59F1"/>
    <w:rsid w:val="001F124F"/>
    <w:rsid w:val="001F20F9"/>
    <w:rsid w:val="001F3533"/>
    <w:rsid w:val="001F49EB"/>
    <w:rsid w:val="001F6CBA"/>
    <w:rsid w:val="00201D4E"/>
    <w:rsid w:val="00215D48"/>
    <w:rsid w:val="00217091"/>
    <w:rsid w:val="00220B8A"/>
    <w:rsid w:val="00221310"/>
    <w:rsid w:val="002257F3"/>
    <w:rsid w:val="00231E8D"/>
    <w:rsid w:val="00233456"/>
    <w:rsid w:val="002339A5"/>
    <w:rsid w:val="00237691"/>
    <w:rsid w:val="002477AD"/>
    <w:rsid w:val="00247FB9"/>
    <w:rsid w:val="00257138"/>
    <w:rsid w:val="00257848"/>
    <w:rsid w:val="00260D66"/>
    <w:rsid w:val="002627EF"/>
    <w:rsid w:val="0027084A"/>
    <w:rsid w:val="00286434"/>
    <w:rsid w:val="00286C59"/>
    <w:rsid w:val="0029069E"/>
    <w:rsid w:val="00290795"/>
    <w:rsid w:val="002942D1"/>
    <w:rsid w:val="002A0556"/>
    <w:rsid w:val="002A592C"/>
    <w:rsid w:val="002A5B3A"/>
    <w:rsid w:val="002A71C4"/>
    <w:rsid w:val="002B1638"/>
    <w:rsid w:val="002B25CB"/>
    <w:rsid w:val="002B29B2"/>
    <w:rsid w:val="002B3D9B"/>
    <w:rsid w:val="002C376C"/>
    <w:rsid w:val="002C6E9C"/>
    <w:rsid w:val="002D36AC"/>
    <w:rsid w:val="002E193A"/>
    <w:rsid w:val="002E364F"/>
    <w:rsid w:val="002E4C9A"/>
    <w:rsid w:val="002F11F8"/>
    <w:rsid w:val="002F260A"/>
    <w:rsid w:val="002F3F56"/>
    <w:rsid w:val="002F44B5"/>
    <w:rsid w:val="00300350"/>
    <w:rsid w:val="00301FA3"/>
    <w:rsid w:val="00311AC0"/>
    <w:rsid w:val="00320D61"/>
    <w:rsid w:val="00323F14"/>
    <w:rsid w:val="003252DE"/>
    <w:rsid w:val="00330BC9"/>
    <w:rsid w:val="00331DBB"/>
    <w:rsid w:val="00335C3B"/>
    <w:rsid w:val="003361D1"/>
    <w:rsid w:val="0033752F"/>
    <w:rsid w:val="003401F8"/>
    <w:rsid w:val="00350236"/>
    <w:rsid w:val="0035146C"/>
    <w:rsid w:val="003521E8"/>
    <w:rsid w:val="00357700"/>
    <w:rsid w:val="0036361E"/>
    <w:rsid w:val="003664BF"/>
    <w:rsid w:val="00366568"/>
    <w:rsid w:val="003728F3"/>
    <w:rsid w:val="00376793"/>
    <w:rsid w:val="003843F6"/>
    <w:rsid w:val="00390900"/>
    <w:rsid w:val="00393398"/>
    <w:rsid w:val="003A2DDF"/>
    <w:rsid w:val="003A30A6"/>
    <w:rsid w:val="003B362C"/>
    <w:rsid w:val="003B7E39"/>
    <w:rsid w:val="003C27E0"/>
    <w:rsid w:val="003C58DC"/>
    <w:rsid w:val="003C75DE"/>
    <w:rsid w:val="003D3B63"/>
    <w:rsid w:val="003D6B56"/>
    <w:rsid w:val="003E0A89"/>
    <w:rsid w:val="003E3208"/>
    <w:rsid w:val="003F0B04"/>
    <w:rsid w:val="003F2E95"/>
    <w:rsid w:val="00400E21"/>
    <w:rsid w:val="0040134E"/>
    <w:rsid w:val="00404B57"/>
    <w:rsid w:val="00406DB9"/>
    <w:rsid w:val="004146F2"/>
    <w:rsid w:val="00416BCB"/>
    <w:rsid w:val="00440A2D"/>
    <w:rsid w:val="0044211D"/>
    <w:rsid w:val="00442DA9"/>
    <w:rsid w:val="00447375"/>
    <w:rsid w:val="0045040C"/>
    <w:rsid w:val="00453537"/>
    <w:rsid w:val="00454253"/>
    <w:rsid w:val="004551D2"/>
    <w:rsid w:val="004564A7"/>
    <w:rsid w:val="004613C8"/>
    <w:rsid w:val="004617BF"/>
    <w:rsid w:val="00473864"/>
    <w:rsid w:val="00475001"/>
    <w:rsid w:val="0048115F"/>
    <w:rsid w:val="00483D37"/>
    <w:rsid w:val="00485565"/>
    <w:rsid w:val="00490F92"/>
    <w:rsid w:val="004923FF"/>
    <w:rsid w:val="004927EC"/>
    <w:rsid w:val="00492CD7"/>
    <w:rsid w:val="00494CA4"/>
    <w:rsid w:val="00494E60"/>
    <w:rsid w:val="0049734C"/>
    <w:rsid w:val="004A3084"/>
    <w:rsid w:val="004B32C7"/>
    <w:rsid w:val="004B7B76"/>
    <w:rsid w:val="004C0070"/>
    <w:rsid w:val="004C100A"/>
    <w:rsid w:val="004C4096"/>
    <w:rsid w:val="004C7A1D"/>
    <w:rsid w:val="004D51A6"/>
    <w:rsid w:val="004E0340"/>
    <w:rsid w:val="004E376E"/>
    <w:rsid w:val="004F0F38"/>
    <w:rsid w:val="004F1240"/>
    <w:rsid w:val="004F2E98"/>
    <w:rsid w:val="004F40D8"/>
    <w:rsid w:val="004F4699"/>
    <w:rsid w:val="004F484B"/>
    <w:rsid w:val="004F66AC"/>
    <w:rsid w:val="00501921"/>
    <w:rsid w:val="00523FB1"/>
    <w:rsid w:val="00530354"/>
    <w:rsid w:val="005343EA"/>
    <w:rsid w:val="00535D83"/>
    <w:rsid w:val="0054053C"/>
    <w:rsid w:val="00541FD8"/>
    <w:rsid w:val="005423EF"/>
    <w:rsid w:val="005434C6"/>
    <w:rsid w:val="00543B39"/>
    <w:rsid w:val="00550096"/>
    <w:rsid w:val="005532D8"/>
    <w:rsid w:val="00554D44"/>
    <w:rsid w:val="0055653F"/>
    <w:rsid w:val="00557FF9"/>
    <w:rsid w:val="00560037"/>
    <w:rsid w:val="005616D6"/>
    <w:rsid w:val="00567A2E"/>
    <w:rsid w:val="0057564C"/>
    <w:rsid w:val="00576378"/>
    <w:rsid w:val="00577E38"/>
    <w:rsid w:val="00581C4E"/>
    <w:rsid w:val="00584285"/>
    <w:rsid w:val="00585322"/>
    <w:rsid w:val="0059345B"/>
    <w:rsid w:val="00593AD1"/>
    <w:rsid w:val="005A1131"/>
    <w:rsid w:val="005C5570"/>
    <w:rsid w:val="005C5FD4"/>
    <w:rsid w:val="005C79A4"/>
    <w:rsid w:val="005D1689"/>
    <w:rsid w:val="005D248B"/>
    <w:rsid w:val="005D39DD"/>
    <w:rsid w:val="005D5442"/>
    <w:rsid w:val="005D55A3"/>
    <w:rsid w:val="005D6800"/>
    <w:rsid w:val="005E5568"/>
    <w:rsid w:val="005F458A"/>
    <w:rsid w:val="005F5830"/>
    <w:rsid w:val="00610D73"/>
    <w:rsid w:val="0062331C"/>
    <w:rsid w:val="00625015"/>
    <w:rsid w:val="00640FC3"/>
    <w:rsid w:val="00642020"/>
    <w:rsid w:val="00644B2F"/>
    <w:rsid w:val="0065200D"/>
    <w:rsid w:val="0065337B"/>
    <w:rsid w:val="0065419D"/>
    <w:rsid w:val="006604D8"/>
    <w:rsid w:val="00664A5B"/>
    <w:rsid w:val="00667942"/>
    <w:rsid w:val="00680C08"/>
    <w:rsid w:val="0068515D"/>
    <w:rsid w:val="0068741A"/>
    <w:rsid w:val="00687F29"/>
    <w:rsid w:val="006931B1"/>
    <w:rsid w:val="006A15C0"/>
    <w:rsid w:val="006A2426"/>
    <w:rsid w:val="006A2A31"/>
    <w:rsid w:val="006A38E4"/>
    <w:rsid w:val="006B22BD"/>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6F7355"/>
    <w:rsid w:val="007046D6"/>
    <w:rsid w:val="00705DB0"/>
    <w:rsid w:val="007060CD"/>
    <w:rsid w:val="00706634"/>
    <w:rsid w:val="00706AFE"/>
    <w:rsid w:val="00717872"/>
    <w:rsid w:val="00723BF8"/>
    <w:rsid w:val="00724E0E"/>
    <w:rsid w:val="00732FEE"/>
    <w:rsid w:val="0074253D"/>
    <w:rsid w:val="0074429B"/>
    <w:rsid w:val="00745EA2"/>
    <w:rsid w:val="007477F8"/>
    <w:rsid w:val="00751EBD"/>
    <w:rsid w:val="00751ECD"/>
    <w:rsid w:val="00753687"/>
    <w:rsid w:val="00753A56"/>
    <w:rsid w:val="0075524A"/>
    <w:rsid w:val="007615BC"/>
    <w:rsid w:val="007622D7"/>
    <w:rsid w:val="00762F05"/>
    <w:rsid w:val="00764FC4"/>
    <w:rsid w:val="007652FF"/>
    <w:rsid w:val="00766831"/>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E1F6F"/>
    <w:rsid w:val="007F17AF"/>
    <w:rsid w:val="007F2054"/>
    <w:rsid w:val="00805307"/>
    <w:rsid w:val="0080600F"/>
    <w:rsid w:val="00816164"/>
    <w:rsid w:val="00816362"/>
    <w:rsid w:val="0081696A"/>
    <w:rsid w:val="00821776"/>
    <w:rsid w:val="008249E7"/>
    <w:rsid w:val="00826007"/>
    <w:rsid w:val="008320C3"/>
    <w:rsid w:val="008321F5"/>
    <w:rsid w:val="00832369"/>
    <w:rsid w:val="00834660"/>
    <w:rsid w:val="0083671B"/>
    <w:rsid w:val="00836BC2"/>
    <w:rsid w:val="0085641B"/>
    <w:rsid w:val="00857136"/>
    <w:rsid w:val="00860EAB"/>
    <w:rsid w:val="00876BC7"/>
    <w:rsid w:val="00896018"/>
    <w:rsid w:val="008A2B9D"/>
    <w:rsid w:val="008A4CC8"/>
    <w:rsid w:val="008A5E0B"/>
    <w:rsid w:val="008A6D59"/>
    <w:rsid w:val="008A7095"/>
    <w:rsid w:val="008B1A25"/>
    <w:rsid w:val="008B4B03"/>
    <w:rsid w:val="008B553E"/>
    <w:rsid w:val="008B596F"/>
    <w:rsid w:val="008C159F"/>
    <w:rsid w:val="008C1623"/>
    <w:rsid w:val="008C51A9"/>
    <w:rsid w:val="008C63C5"/>
    <w:rsid w:val="008C7541"/>
    <w:rsid w:val="008D3D49"/>
    <w:rsid w:val="008E209A"/>
    <w:rsid w:val="008E3C43"/>
    <w:rsid w:val="008E3FF2"/>
    <w:rsid w:val="008F1CCC"/>
    <w:rsid w:val="008F2967"/>
    <w:rsid w:val="008F6EF7"/>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5F30"/>
    <w:rsid w:val="009B68A6"/>
    <w:rsid w:val="009B6B25"/>
    <w:rsid w:val="009C4BD5"/>
    <w:rsid w:val="009C6953"/>
    <w:rsid w:val="009D059A"/>
    <w:rsid w:val="009D2E04"/>
    <w:rsid w:val="009D7B77"/>
    <w:rsid w:val="009E0BB0"/>
    <w:rsid w:val="009E3FBB"/>
    <w:rsid w:val="009E45E7"/>
    <w:rsid w:val="009F018D"/>
    <w:rsid w:val="009F0B33"/>
    <w:rsid w:val="00A1235B"/>
    <w:rsid w:val="00A14DF7"/>
    <w:rsid w:val="00A16BF0"/>
    <w:rsid w:val="00A20022"/>
    <w:rsid w:val="00A25B7B"/>
    <w:rsid w:val="00A26E24"/>
    <w:rsid w:val="00A3246D"/>
    <w:rsid w:val="00A36FA7"/>
    <w:rsid w:val="00A4235C"/>
    <w:rsid w:val="00A475B7"/>
    <w:rsid w:val="00A47AF7"/>
    <w:rsid w:val="00A47C3E"/>
    <w:rsid w:val="00A50226"/>
    <w:rsid w:val="00A55DC5"/>
    <w:rsid w:val="00A60BAD"/>
    <w:rsid w:val="00A644D1"/>
    <w:rsid w:val="00A73A8D"/>
    <w:rsid w:val="00A77452"/>
    <w:rsid w:val="00A86575"/>
    <w:rsid w:val="00A87334"/>
    <w:rsid w:val="00AA3EB9"/>
    <w:rsid w:val="00AC2B40"/>
    <w:rsid w:val="00AC2BB2"/>
    <w:rsid w:val="00AC2C3C"/>
    <w:rsid w:val="00AC3B8B"/>
    <w:rsid w:val="00AC3BD9"/>
    <w:rsid w:val="00AC3D45"/>
    <w:rsid w:val="00AD4758"/>
    <w:rsid w:val="00AD5831"/>
    <w:rsid w:val="00AE5AB2"/>
    <w:rsid w:val="00AE65EB"/>
    <w:rsid w:val="00AF1D94"/>
    <w:rsid w:val="00AF594C"/>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6514D"/>
    <w:rsid w:val="00B72B71"/>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BF75F1"/>
    <w:rsid w:val="00C05C03"/>
    <w:rsid w:val="00C10090"/>
    <w:rsid w:val="00C13563"/>
    <w:rsid w:val="00C14835"/>
    <w:rsid w:val="00C1617C"/>
    <w:rsid w:val="00C16C6C"/>
    <w:rsid w:val="00C23477"/>
    <w:rsid w:val="00C24FC6"/>
    <w:rsid w:val="00C258CB"/>
    <w:rsid w:val="00C3408D"/>
    <w:rsid w:val="00C404A6"/>
    <w:rsid w:val="00C40A36"/>
    <w:rsid w:val="00C441AD"/>
    <w:rsid w:val="00C44419"/>
    <w:rsid w:val="00C45E7B"/>
    <w:rsid w:val="00C45ED1"/>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53A2"/>
    <w:rsid w:val="00CC727F"/>
    <w:rsid w:val="00CD1F02"/>
    <w:rsid w:val="00CD30CC"/>
    <w:rsid w:val="00CD37F1"/>
    <w:rsid w:val="00CD6FCC"/>
    <w:rsid w:val="00CE5067"/>
    <w:rsid w:val="00CE5BB0"/>
    <w:rsid w:val="00CF15C3"/>
    <w:rsid w:val="00CF2B6F"/>
    <w:rsid w:val="00CF4791"/>
    <w:rsid w:val="00CF532E"/>
    <w:rsid w:val="00CF56EE"/>
    <w:rsid w:val="00D017ED"/>
    <w:rsid w:val="00D11F5C"/>
    <w:rsid w:val="00D153B1"/>
    <w:rsid w:val="00D20C54"/>
    <w:rsid w:val="00D224FE"/>
    <w:rsid w:val="00D229BA"/>
    <w:rsid w:val="00D25F22"/>
    <w:rsid w:val="00D27857"/>
    <w:rsid w:val="00D30526"/>
    <w:rsid w:val="00D3646E"/>
    <w:rsid w:val="00D401D0"/>
    <w:rsid w:val="00D5544E"/>
    <w:rsid w:val="00D55652"/>
    <w:rsid w:val="00D64401"/>
    <w:rsid w:val="00D6493E"/>
    <w:rsid w:val="00D70A5E"/>
    <w:rsid w:val="00D751F5"/>
    <w:rsid w:val="00D85417"/>
    <w:rsid w:val="00D9141E"/>
    <w:rsid w:val="00D95592"/>
    <w:rsid w:val="00DA1124"/>
    <w:rsid w:val="00DA24C7"/>
    <w:rsid w:val="00DA37E8"/>
    <w:rsid w:val="00DA381C"/>
    <w:rsid w:val="00DA4CD9"/>
    <w:rsid w:val="00DD1877"/>
    <w:rsid w:val="00DD75A3"/>
    <w:rsid w:val="00DD76DE"/>
    <w:rsid w:val="00DE02AE"/>
    <w:rsid w:val="00DE2969"/>
    <w:rsid w:val="00DE6A0C"/>
    <w:rsid w:val="00DE6C04"/>
    <w:rsid w:val="00DF1D7F"/>
    <w:rsid w:val="00DF2DFE"/>
    <w:rsid w:val="00DF45B9"/>
    <w:rsid w:val="00DF6BE8"/>
    <w:rsid w:val="00E00BAB"/>
    <w:rsid w:val="00E02FB4"/>
    <w:rsid w:val="00E1198B"/>
    <w:rsid w:val="00E11E4D"/>
    <w:rsid w:val="00E1340C"/>
    <w:rsid w:val="00E177F4"/>
    <w:rsid w:val="00E20571"/>
    <w:rsid w:val="00E21651"/>
    <w:rsid w:val="00E22953"/>
    <w:rsid w:val="00E235F7"/>
    <w:rsid w:val="00E239D4"/>
    <w:rsid w:val="00E30C88"/>
    <w:rsid w:val="00E320AC"/>
    <w:rsid w:val="00E32A5C"/>
    <w:rsid w:val="00E40B22"/>
    <w:rsid w:val="00E4588F"/>
    <w:rsid w:val="00E46DA3"/>
    <w:rsid w:val="00E47660"/>
    <w:rsid w:val="00E67774"/>
    <w:rsid w:val="00E93F67"/>
    <w:rsid w:val="00E94716"/>
    <w:rsid w:val="00EA16DE"/>
    <w:rsid w:val="00EA1F09"/>
    <w:rsid w:val="00EA406B"/>
    <w:rsid w:val="00EA7E1D"/>
    <w:rsid w:val="00EB0798"/>
    <w:rsid w:val="00EB40AD"/>
    <w:rsid w:val="00EB5622"/>
    <w:rsid w:val="00EB586E"/>
    <w:rsid w:val="00EB5FC8"/>
    <w:rsid w:val="00EB7807"/>
    <w:rsid w:val="00ED555A"/>
    <w:rsid w:val="00ED5A41"/>
    <w:rsid w:val="00ED6A67"/>
    <w:rsid w:val="00EF0A79"/>
    <w:rsid w:val="00EF3F86"/>
    <w:rsid w:val="00EF578B"/>
    <w:rsid w:val="00EF6895"/>
    <w:rsid w:val="00F033EC"/>
    <w:rsid w:val="00F04F68"/>
    <w:rsid w:val="00F0622D"/>
    <w:rsid w:val="00F06A81"/>
    <w:rsid w:val="00F10138"/>
    <w:rsid w:val="00F12670"/>
    <w:rsid w:val="00F14B27"/>
    <w:rsid w:val="00F2301F"/>
    <w:rsid w:val="00F27030"/>
    <w:rsid w:val="00F274A2"/>
    <w:rsid w:val="00F31011"/>
    <w:rsid w:val="00F3148D"/>
    <w:rsid w:val="00F35298"/>
    <w:rsid w:val="00F3529E"/>
    <w:rsid w:val="00F401EF"/>
    <w:rsid w:val="00F427F0"/>
    <w:rsid w:val="00F461BF"/>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056A"/>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945F5B3"/>
  <w15:docId w15:val="{0E1C7216-5965-4E4D-9D3D-8A61FA0D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024978"/>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024978"/>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Caption">
    <w:name w:val="caption"/>
    <w:basedOn w:val="Normal"/>
    <w:next w:val="Normal"/>
    <w:uiPriority w:val="35"/>
    <w:rsid w:val="00AF594C"/>
    <w:pPr>
      <w:spacing w:before="0" w:after="200" w:line="240" w:lineRule="auto"/>
    </w:pPr>
    <w:rPr>
      <w:b/>
      <w:bCs/>
      <w:color w:val="006EA8" w:themeColor="accent1"/>
      <w:sz w:val="18"/>
      <w:szCs w:val="18"/>
    </w:rPr>
  </w:style>
  <w:style w:type="paragraph" w:customStyle="1" w:styleId="ListBullet-dotick">
    <w:name w:val="List Bullet - do (tick)"/>
    <w:basedOn w:val="ListBullet"/>
    <w:autoRedefine/>
    <w:uiPriority w:val="1"/>
    <w:qFormat/>
    <w:rsid w:val="00AF594C"/>
    <w:pPr>
      <w:numPr>
        <w:numId w:val="20"/>
      </w:numPr>
      <w:tabs>
        <w:tab w:val="left" w:pos="425"/>
      </w:tabs>
    </w:pPr>
  </w:style>
  <w:style w:type="paragraph" w:customStyle="1" w:styleId="ListBullet-donotcross">
    <w:name w:val="List Bullet - do not (cross)"/>
    <w:basedOn w:val="ListBullet"/>
    <w:autoRedefine/>
    <w:uiPriority w:val="1"/>
    <w:qFormat/>
    <w:rsid w:val="003A30A6"/>
    <w:pPr>
      <w:numPr>
        <w:numId w:val="21"/>
      </w:numPr>
      <w:ind w:left="357" w:hanging="357"/>
    </w:pPr>
    <w:rPr>
      <w:rFonts w:eastAsiaTheme="minorHAnsi" w:cstheme="minorBidi"/>
      <w:b/>
      <w:szCs w:val="22"/>
    </w:rPr>
  </w:style>
  <w:style w:type="paragraph" w:styleId="ListParagraph">
    <w:name w:val="List Paragraph"/>
    <w:basedOn w:val="Normal"/>
    <w:uiPriority w:val="34"/>
    <w:rsid w:val="00E94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1079">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9036667">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C2004A03952" TargetMode="External"/><Relationship Id="rId18" Type="http://schemas.openxmlformats.org/officeDocument/2006/relationships/hyperlink" Target="https://www.tga.gov.au/publication/australian-manufacturing-licences-and-overseas-gmp-certification" TargetMode="External"/><Relationship Id="rId26" Type="http://schemas.openxmlformats.org/officeDocument/2006/relationships/image" Target="media/image6.png"/><Relationship Id="rId39" Type="http://schemas.openxmlformats.org/officeDocument/2006/relationships/hyperlink" Target="https://www.ebs.tga.gov.au/" TargetMode="External"/><Relationship Id="rId21" Type="http://schemas.openxmlformats.org/officeDocument/2006/relationships/hyperlink" Target="https://www.legislation.gov.au/Series/C2004A03952" TargetMode="External"/><Relationship Id="rId34" Type="http://schemas.openxmlformats.org/officeDocument/2006/relationships/image" Target="media/image13.png"/><Relationship Id="rId42" Type="http://schemas.openxmlformats.org/officeDocument/2006/relationships/image" Target="media/image19.png"/><Relationship Id="rId47" Type="http://schemas.openxmlformats.org/officeDocument/2006/relationships/hyperlink" Target="https://www.legislation.gov.au/Series/F2020L00369" TargetMode="External"/><Relationship Id="rId50" Type="http://schemas.openxmlformats.org/officeDocument/2006/relationships/image" Target="media/image24.png"/><Relationship Id="rId55" Type="http://schemas.openxmlformats.org/officeDocument/2006/relationships/image" Target="media/image29.png"/><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suspending-revoking-and-tga-initiated-variation-conditions-manufacturing-licence" TargetMode="External"/><Relationship Id="rId20" Type="http://schemas.openxmlformats.org/officeDocument/2006/relationships/hyperlink" Target="https://www.tga.gov.au/manufacturing-therapeutic-goods" TargetMode="External"/><Relationship Id="rId29" Type="http://schemas.openxmlformats.org/officeDocument/2006/relationships/image" Target="media/image8.png"/><Relationship Id="rId41" Type="http://schemas.openxmlformats.org/officeDocument/2006/relationships/image" Target="media/image18.png"/><Relationship Id="rId54" Type="http://schemas.openxmlformats.org/officeDocument/2006/relationships/image" Target="media/image28.png"/><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usiness.tga.gov.au/" TargetMode="External"/><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tga.gov.au/transfer-manufacturing-licence" TargetMode="External"/><Relationship Id="rId53" Type="http://schemas.openxmlformats.org/officeDocument/2006/relationships/image" Target="media/image27.png"/><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ga.gov.au/transfer-manufacturing-licence" TargetMode="External"/><Relationship Id="rId23" Type="http://schemas.openxmlformats.org/officeDocument/2006/relationships/hyperlink" Target="https://www.tga.gov.au/schedule-fees-and-charges" TargetMode="External"/><Relationship Id="rId28" Type="http://schemas.openxmlformats.org/officeDocument/2006/relationships/hyperlink" Target="https://www.tga.gov.au/suspending-revoking-and-tga-initiated-variation-conditions-manufacturing-licence" TargetMode="External"/><Relationship Id="rId36" Type="http://schemas.openxmlformats.org/officeDocument/2006/relationships/image" Target="media/image14.png"/><Relationship Id="rId49" Type="http://schemas.openxmlformats.org/officeDocument/2006/relationships/image" Target="media/image23.png"/><Relationship Id="rId57" Type="http://schemas.openxmlformats.org/officeDocument/2006/relationships/hyperlink" Target="https://www.tga.gov.au/target-timeframes-manufacturing-inspections" TargetMode="External"/><Relationship Id="rId61"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0.png"/><Relationship Id="rId44" Type="http://schemas.openxmlformats.org/officeDocument/2006/relationships/hyperlink" Target="https://www.tga.gov.au/publication/australian-manufacturing-licences-and-overseas-gmp-certification" TargetMode="External"/><Relationship Id="rId52" Type="http://schemas.openxmlformats.org/officeDocument/2006/relationships/image" Target="media/image26.png"/><Relationship Id="rId60" Type="http://schemas.openxmlformats.org/officeDocument/2006/relationships/hyperlink" Target="mailto:info@tga.gov.a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manufacturing-therapeutic-goods" TargetMode="External"/><Relationship Id="rId22" Type="http://schemas.openxmlformats.org/officeDocument/2006/relationships/hyperlink" Target="https://www.legislation.gov.au/Series/C2004A03952"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hyperlink" Target="https://www.legislation.gov.au/Series/F1996B00406" TargetMode="External"/><Relationship Id="rId43" Type="http://schemas.openxmlformats.org/officeDocument/2006/relationships/image" Target="media/image20.png"/><Relationship Id="rId48" Type="http://schemas.openxmlformats.org/officeDocument/2006/relationships/image" Target="media/image22.png"/><Relationship Id="rId56" Type="http://schemas.openxmlformats.org/officeDocument/2006/relationships/image" Target="media/image30.png"/><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publication/australian-manufacturing-licences-and-overseas-gmp-certification" TargetMode="Externa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image" Target="media/image16.png"/><Relationship Id="rId46" Type="http://schemas.openxmlformats.org/officeDocument/2006/relationships/image" Target="media/image21.png"/><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88F6-3FA1-413F-B152-A785F292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Requesting variations to your manufacturing licence: A step-by-step guide</vt:lpstr>
    </vt:vector>
  </TitlesOfParts>
  <Company>TGA</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Requesting variations to your manufacturing licence: A step-by-step guide</dc:title>
  <dc:subject>manufacturing therapeutic goods</dc:subject>
  <dc:creator>Therapeutic Goods Administration</dc:creator>
  <cp:lastPrinted>2021-12-15T02:54:00Z</cp:lastPrinted>
  <dcterms:created xsi:type="dcterms:W3CDTF">2021-12-15T02:53:00Z</dcterms:created>
  <dcterms:modified xsi:type="dcterms:W3CDTF">2021-12-15T02:55:00Z</dcterms:modified>
</cp:coreProperties>
</file>