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EC4382" w:rsidP="002B29B2">
            <w:pPr>
              <w:pStyle w:val="Title"/>
            </w:pPr>
            <w:r w:rsidRPr="00EC4382">
              <w:t>Publication of notified medicine shortages: Updated protocol</w:t>
            </w:r>
          </w:p>
        </w:tc>
      </w:tr>
      <w:tr w:rsidR="002B29B2" w:rsidRPr="00215D48" w:rsidTr="002B29B2">
        <w:trPr>
          <w:trHeight w:val="1916"/>
        </w:trPr>
        <w:tc>
          <w:tcPr>
            <w:tcW w:w="8720" w:type="dxa"/>
          </w:tcPr>
          <w:p w:rsidR="00F401EF" w:rsidRPr="00215D48" w:rsidRDefault="00EC4382" w:rsidP="002B29B2">
            <w:pPr>
              <w:pStyle w:val="Subtitle"/>
              <w:ind w:left="0"/>
            </w:pPr>
            <w:r>
              <w:t>User guide</w:t>
            </w:r>
          </w:p>
        </w:tc>
      </w:tr>
      <w:tr w:rsidR="002B29B2" w:rsidRPr="00215D48" w:rsidTr="002B29B2">
        <w:tc>
          <w:tcPr>
            <w:tcW w:w="8720" w:type="dxa"/>
          </w:tcPr>
          <w:p w:rsidR="002B29B2" w:rsidRPr="00215D48" w:rsidRDefault="002B29B2" w:rsidP="00EC4382">
            <w:pPr>
              <w:pStyle w:val="Date"/>
            </w:pPr>
            <w:r w:rsidRPr="00215D48">
              <w:t xml:space="preserve">Version 1.0, </w:t>
            </w:r>
            <w:r w:rsidR="00EC4382">
              <w:t>September 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035110">
          <w:pPr>
            <w:pStyle w:val="NonTOCheading2"/>
          </w:pPr>
          <w:r w:rsidRPr="00215D48">
            <w:t>Contents</w:t>
          </w:r>
        </w:p>
        <w:p w:rsidR="002A569D"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bookmarkStart w:id="0" w:name="_GoBack"/>
          <w:bookmarkEnd w:id="0"/>
          <w:r w:rsidR="002A569D" w:rsidRPr="00DD3AF9">
            <w:rPr>
              <w:rStyle w:val="Hyperlink"/>
              <w:noProof/>
            </w:rPr>
            <w:fldChar w:fldCharType="begin"/>
          </w:r>
          <w:r w:rsidR="002A569D" w:rsidRPr="00DD3AF9">
            <w:rPr>
              <w:rStyle w:val="Hyperlink"/>
              <w:noProof/>
            </w:rPr>
            <w:instrText xml:space="preserve"> </w:instrText>
          </w:r>
          <w:r w:rsidR="002A569D">
            <w:rPr>
              <w:noProof/>
            </w:rPr>
            <w:instrText>HYPERLINK \l "_Toc50716053"</w:instrText>
          </w:r>
          <w:r w:rsidR="002A569D" w:rsidRPr="00DD3AF9">
            <w:rPr>
              <w:rStyle w:val="Hyperlink"/>
              <w:noProof/>
            </w:rPr>
            <w:instrText xml:space="preserve"> </w:instrText>
          </w:r>
          <w:r w:rsidR="002A569D" w:rsidRPr="00DD3AF9">
            <w:rPr>
              <w:rStyle w:val="Hyperlink"/>
              <w:noProof/>
            </w:rPr>
          </w:r>
          <w:r w:rsidR="002A569D" w:rsidRPr="00DD3AF9">
            <w:rPr>
              <w:rStyle w:val="Hyperlink"/>
              <w:noProof/>
            </w:rPr>
            <w:fldChar w:fldCharType="separate"/>
          </w:r>
          <w:r w:rsidR="002A569D" w:rsidRPr="00DD3AF9">
            <w:rPr>
              <w:rStyle w:val="Hyperlink"/>
              <w:noProof/>
            </w:rPr>
            <w:t>Introduction</w:t>
          </w:r>
          <w:r w:rsidR="002A569D">
            <w:rPr>
              <w:noProof/>
              <w:webHidden/>
            </w:rPr>
            <w:tab/>
          </w:r>
          <w:r w:rsidR="002A569D">
            <w:rPr>
              <w:noProof/>
              <w:webHidden/>
            </w:rPr>
            <w:fldChar w:fldCharType="begin"/>
          </w:r>
          <w:r w:rsidR="002A569D">
            <w:rPr>
              <w:noProof/>
              <w:webHidden/>
            </w:rPr>
            <w:instrText xml:space="preserve"> PAGEREF _Toc50716053 \h </w:instrText>
          </w:r>
          <w:r w:rsidR="002A569D">
            <w:rPr>
              <w:noProof/>
              <w:webHidden/>
            </w:rPr>
          </w:r>
          <w:r w:rsidR="002A569D">
            <w:rPr>
              <w:noProof/>
              <w:webHidden/>
            </w:rPr>
            <w:fldChar w:fldCharType="separate"/>
          </w:r>
          <w:r w:rsidR="002A569D">
            <w:rPr>
              <w:noProof/>
              <w:webHidden/>
            </w:rPr>
            <w:t>4</w:t>
          </w:r>
          <w:r w:rsidR="002A569D">
            <w:rPr>
              <w:noProof/>
              <w:webHidden/>
            </w:rPr>
            <w:fldChar w:fldCharType="end"/>
          </w:r>
          <w:r w:rsidR="002A569D" w:rsidRPr="00DD3AF9">
            <w:rPr>
              <w:rStyle w:val="Hyperlink"/>
              <w:noProof/>
            </w:rPr>
            <w:fldChar w:fldCharType="end"/>
          </w:r>
        </w:p>
        <w:p w:rsidR="002A569D" w:rsidRDefault="002A569D">
          <w:pPr>
            <w:pStyle w:val="TOC2"/>
            <w:rPr>
              <w:rFonts w:asciiTheme="minorHAnsi" w:eastAsiaTheme="minorEastAsia" w:hAnsiTheme="minorHAnsi" w:cstheme="minorBidi"/>
              <w:b w:val="0"/>
              <w:noProof/>
              <w:sz w:val="22"/>
              <w:szCs w:val="22"/>
              <w:lang w:eastAsia="en-AU"/>
            </w:rPr>
          </w:pPr>
          <w:hyperlink w:anchor="_Toc50716054" w:history="1">
            <w:r w:rsidRPr="00DD3AF9">
              <w:rPr>
                <w:rStyle w:val="Hyperlink"/>
                <w:noProof/>
              </w:rPr>
              <w:t>Background</w:t>
            </w:r>
            <w:r>
              <w:rPr>
                <w:noProof/>
                <w:webHidden/>
              </w:rPr>
              <w:tab/>
            </w:r>
            <w:r>
              <w:rPr>
                <w:noProof/>
                <w:webHidden/>
              </w:rPr>
              <w:fldChar w:fldCharType="begin"/>
            </w:r>
            <w:r>
              <w:rPr>
                <w:noProof/>
                <w:webHidden/>
              </w:rPr>
              <w:instrText xml:space="preserve"> PAGEREF _Toc50716054 \h </w:instrText>
            </w:r>
            <w:r>
              <w:rPr>
                <w:noProof/>
                <w:webHidden/>
              </w:rPr>
            </w:r>
            <w:r>
              <w:rPr>
                <w:noProof/>
                <w:webHidden/>
              </w:rPr>
              <w:fldChar w:fldCharType="separate"/>
            </w:r>
            <w:r>
              <w:rPr>
                <w:noProof/>
                <w:webHidden/>
              </w:rPr>
              <w:t>4</w:t>
            </w:r>
            <w:r>
              <w:rPr>
                <w:noProof/>
                <w:webHidden/>
              </w:rPr>
              <w:fldChar w:fldCharType="end"/>
            </w:r>
          </w:hyperlink>
        </w:p>
        <w:p w:rsidR="002A569D" w:rsidRDefault="002A569D">
          <w:pPr>
            <w:pStyle w:val="TOC1"/>
            <w:rPr>
              <w:rFonts w:asciiTheme="minorHAnsi" w:eastAsiaTheme="minorEastAsia" w:hAnsiTheme="minorHAnsi" w:cstheme="minorBidi"/>
              <w:b w:val="0"/>
              <w:noProof/>
              <w:sz w:val="22"/>
              <w:szCs w:val="22"/>
              <w:lang w:eastAsia="en-AU"/>
            </w:rPr>
          </w:pPr>
          <w:hyperlink w:anchor="_Toc50716055" w:history="1">
            <w:r w:rsidRPr="00DD3AF9">
              <w:rPr>
                <w:rStyle w:val="Hyperlink"/>
                <w:noProof/>
              </w:rPr>
              <w:t>New publication protocol</w:t>
            </w:r>
            <w:r>
              <w:rPr>
                <w:noProof/>
                <w:webHidden/>
              </w:rPr>
              <w:tab/>
            </w:r>
            <w:r>
              <w:rPr>
                <w:noProof/>
                <w:webHidden/>
              </w:rPr>
              <w:fldChar w:fldCharType="begin"/>
            </w:r>
            <w:r>
              <w:rPr>
                <w:noProof/>
                <w:webHidden/>
              </w:rPr>
              <w:instrText xml:space="preserve"> PAGEREF _Toc50716055 \h </w:instrText>
            </w:r>
            <w:r>
              <w:rPr>
                <w:noProof/>
                <w:webHidden/>
              </w:rPr>
            </w:r>
            <w:r>
              <w:rPr>
                <w:noProof/>
                <w:webHidden/>
              </w:rPr>
              <w:fldChar w:fldCharType="separate"/>
            </w:r>
            <w:r>
              <w:rPr>
                <w:noProof/>
                <w:webHidden/>
              </w:rPr>
              <w:t>5</w:t>
            </w:r>
            <w:r>
              <w:rPr>
                <w:noProof/>
                <w:webHidden/>
              </w:rPr>
              <w:fldChar w:fldCharType="end"/>
            </w:r>
          </w:hyperlink>
        </w:p>
        <w:p w:rsidR="002A569D" w:rsidRDefault="002A569D">
          <w:pPr>
            <w:pStyle w:val="TOC2"/>
            <w:rPr>
              <w:rFonts w:asciiTheme="minorHAnsi" w:eastAsiaTheme="minorEastAsia" w:hAnsiTheme="minorHAnsi" w:cstheme="minorBidi"/>
              <w:b w:val="0"/>
              <w:noProof/>
              <w:sz w:val="22"/>
              <w:szCs w:val="22"/>
              <w:lang w:eastAsia="en-AU"/>
            </w:rPr>
          </w:pPr>
          <w:hyperlink w:anchor="_Toc50716056" w:history="1">
            <w:r w:rsidRPr="00DD3AF9">
              <w:rPr>
                <w:rStyle w:val="Hyperlink"/>
                <w:noProof/>
              </w:rPr>
              <w:t>Figure 1: Flowchart - New publication protocol</w:t>
            </w:r>
            <w:r>
              <w:rPr>
                <w:noProof/>
                <w:webHidden/>
              </w:rPr>
              <w:tab/>
            </w:r>
            <w:r>
              <w:rPr>
                <w:noProof/>
                <w:webHidden/>
              </w:rPr>
              <w:fldChar w:fldCharType="begin"/>
            </w:r>
            <w:r>
              <w:rPr>
                <w:noProof/>
                <w:webHidden/>
              </w:rPr>
              <w:instrText xml:space="preserve"> PAGEREF _Toc50716056 \h </w:instrText>
            </w:r>
            <w:r>
              <w:rPr>
                <w:noProof/>
                <w:webHidden/>
              </w:rPr>
            </w:r>
            <w:r>
              <w:rPr>
                <w:noProof/>
                <w:webHidden/>
              </w:rPr>
              <w:fldChar w:fldCharType="separate"/>
            </w:r>
            <w:r>
              <w:rPr>
                <w:noProof/>
                <w:webHidden/>
              </w:rPr>
              <w:t>6</w:t>
            </w:r>
            <w:r>
              <w:rPr>
                <w:noProof/>
                <w:webHidden/>
              </w:rPr>
              <w:fldChar w:fldCharType="end"/>
            </w:r>
          </w:hyperlink>
        </w:p>
        <w:p w:rsidR="002A569D" w:rsidRDefault="002A569D">
          <w:pPr>
            <w:pStyle w:val="TOC1"/>
            <w:rPr>
              <w:rFonts w:asciiTheme="minorHAnsi" w:eastAsiaTheme="minorEastAsia" w:hAnsiTheme="minorHAnsi" w:cstheme="minorBidi"/>
              <w:b w:val="0"/>
              <w:noProof/>
              <w:sz w:val="22"/>
              <w:szCs w:val="22"/>
              <w:lang w:eastAsia="en-AU"/>
            </w:rPr>
          </w:pPr>
          <w:hyperlink w:anchor="_Toc50716057" w:history="1">
            <w:r w:rsidRPr="00DD3AF9">
              <w:rPr>
                <w:rStyle w:val="Hyperlink"/>
                <w:noProof/>
              </w:rPr>
              <w:t>Completing the electronic notification form</w:t>
            </w:r>
            <w:r>
              <w:rPr>
                <w:noProof/>
                <w:webHidden/>
              </w:rPr>
              <w:tab/>
            </w:r>
            <w:r>
              <w:rPr>
                <w:noProof/>
                <w:webHidden/>
              </w:rPr>
              <w:fldChar w:fldCharType="begin"/>
            </w:r>
            <w:r>
              <w:rPr>
                <w:noProof/>
                <w:webHidden/>
              </w:rPr>
              <w:instrText xml:space="preserve"> PAGEREF _Toc50716057 \h </w:instrText>
            </w:r>
            <w:r>
              <w:rPr>
                <w:noProof/>
                <w:webHidden/>
              </w:rPr>
            </w:r>
            <w:r>
              <w:rPr>
                <w:noProof/>
                <w:webHidden/>
              </w:rPr>
              <w:fldChar w:fldCharType="separate"/>
            </w:r>
            <w:r>
              <w:rPr>
                <w:noProof/>
                <w:webHidden/>
              </w:rPr>
              <w:t>7</w:t>
            </w:r>
            <w:r>
              <w:rPr>
                <w:noProof/>
                <w:webHidden/>
              </w:rPr>
              <w:fldChar w:fldCharType="end"/>
            </w:r>
          </w:hyperlink>
        </w:p>
        <w:p w:rsidR="002A569D" w:rsidRDefault="002A569D">
          <w:pPr>
            <w:pStyle w:val="TOC2"/>
            <w:rPr>
              <w:rFonts w:asciiTheme="minorHAnsi" w:eastAsiaTheme="minorEastAsia" w:hAnsiTheme="minorHAnsi" w:cstheme="minorBidi"/>
              <w:b w:val="0"/>
              <w:noProof/>
              <w:sz w:val="22"/>
              <w:szCs w:val="22"/>
              <w:lang w:eastAsia="en-AU"/>
            </w:rPr>
          </w:pPr>
          <w:hyperlink w:anchor="_Toc50716058" w:history="1">
            <w:r w:rsidRPr="00DD3AF9">
              <w:rPr>
                <w:rStyle w:val="Hyperlink"/>
                <w:noProof/>
              </w:rPr>
              <w:t>Consent to publish</w:t>
            </w:r>
            <w:r>
              <w:rPr>
                <w:noProof/>
                <w:webHidden/>
              </w:rPr>
              <w:tab/>
            </w:r>
            <w:r>
              <w:rPr>
                <w:noProof/>
                <w:webHidden/>
              </w:rPr>
              <w:fldChar w:fldCharType="begin"/>
            </w:r>
            <w:r>
              <w:rPr>
                <w:noProof/>
                <w:webHidden/>
              </w:rPr>
              <w:instrText xml:space="preserve"> PAGEREF _Toc50716058 \h </w:instrText>
            </w:r>
            <w:r>
              <w:rPr>
                <w:noProof/>
                <w:webHidden/>
              </w:rPr>
            </w:r>
            <w:r>
              <w:rPr>
                <w:noProof/>
                <w:webHidden/>
              </w:rPr>
              <w:fldChar w:fldCharType="separate"/>
            </w:r>
            <w:r>
              <w:rPr>
                <w:noProof/>
                <w:webHidden/>
              </w:rPr>
              <w:t>7</w:t>
            </w:r>
            <w:r>
              <w:rPr>
                <w:noProof/>
                <w:webHidden/>
              </w:rPr>
              <w:fldChar w:fldCharType="end"/>
            </w:r>
          </w:hyperlink>
        </w:p>
        <w:p w:rsidR="002A569D" w:rsidRDefault="002A569D">
          <w:pPr>
            <w:pStyle w:val="TOC2"/>
            <w:rPr>
              <w:rFonts w:asciiTheme="minorHAnsi" w:eastAsiaTheme="minorEastAsia" w:hAnsiTheme="minorHAnsi" w:cstheme="minorBidi"/>
              <w:b w:val="0"/>
              <w:noProof/>
              <w:sz w:val="22"/>
              <w:szCs w:val="22"/>
              <w:lang w:eastAsia="en-AU"/>
            </w:rPr>
          </w:pPr>
          <w:hyperlink w:anchor="_Toc50716059" w:history="1">
            <w:r w:rsidRPr="00DD3AF9">
              <w:rPr>
                <w:rStyle w:val="Hyperlink"/>
                <w:noProof/>
              </w:rPr>
              <w:t>Proposed date of publication</w:t>
            </w:r>
            <w:r>
              <w:rPr>
                <w:noProof/>
                <w:webHidden/>
              </w:rPr>
              <w:tab/>
            </w:r>
            <w:r>
              <w:rPr>
                <w:noProof/>
                <w:webHidden/>
              </w:rPr>
              <w:fldChar w:fldCharType="begin"/>
            </w:r>
            <w:r>
              <w:rPr>
                <w:noProof/>
                <w:webHidden/>
              </w:rPr>
              <w:instrText xml:space="preserve"> PAGEREF _Toc50716059 \h </w:instrText>
            </w:r>
            <w:r>
              <w:rPr>
                <w:noProof/>
                <w:webHidden/>
              </w:rPr>
            </w:r>
            <w:r>
              <w:rPr>
                <w:noProof/>
                <w:webHidden/>
              </w:rPr>
              <w:fldChar w:fldCharType="separate"/>
            </w:r>
            <w:r>
              <w:rPr>
                <w:noProof/>
                <w:webHidden/>
              </w:rPr>
              <w:t>7</w:t>
            </w:r>
            <w:r>
              <w:rPr>
                <w:noProof/>
                <w:webHidden/>
              </w:rPr>
              <w:fldChar w:fldCharType="end"/>
            </w:r>
          </w:hyperlink>
        </w:p>
        <w:p w:rsidR="002A569D" w:rsidRDefault="002A569D">
          <w:pPr>
            <w:pStyle w:val="TOC2"/>
            <w:rPr>
              <w:rFonts w:asciiTheme="minorHAnsi" w:eastAsiaTheme="minorEastAsia" w:hAnsiTheme="minorHAnsi" w:cstheme="minorBidi"/>
              <w:b w:val="0"/>
              <w:noProof/>
              <w:sz w:val="22"/>
              <w:szCs w:val="22"/>
              <w:lang w:eastAsia="en-AU"/>
            </w:rPr>
          </w:pPr>
          <w:hyperlink w:anchor="_Toc50716060" w:history="1">
            <w:r w:rsidRPr="00DD3AF9">
              <w:rPr>
                <w:rStyle w:val="Hyperlink"/>
                <w:noProof/>
              </w:rPr>
              <w:t>Reasons to support delayed date of publication</w:t>
            </w:r>
            <w:r>
              <w:rPr>
                <w:noProof/>
                <w:webHidden/>
              </w:rPr>
              <w:tab/>
            </w:r>
            <w:r>
              <w:rPr>
                <w:noProof/>
                <w:webHidden/>
              </w:rPr>
              <w:fldChar w:fldCharType="begin"/>
            </w:r>
            <w:r>
              <w:rPr>
                <w:noProof/>
                <w:webHidden/>
              </w:rPr>
              <w:instrText xml:space="preserve"> PAGEREF _Toc50716060 \h </w:instrText>
            </w:r>
            <w:r>
              <w:rPr>
                <w:noProof/>
                <w:webHidden/>
              </w:rPr>
            </w:r>
            <w:r>
              <w:rPr>
                <w:noProof/>
                <w:webHidden/>
              </w:rPr>
              <w:fldChar w:fldCharType="separate"/>
            </w:r>
            <w:r>
              <w:rPr>
                <w:noProof/>
                <w:webHidden/>
              </w:rPr>
              <w:t>7</w:t>
            </w:r>
            <w:r>
              <w:rPr>
                <w:noProof/>
                <w:webHidden/>
              </w:rPr>
              <w:fldChar w:fldCharType="end"/>
            </w:r>
          </w:hyperlink>
        </w:p>
        <w:p w:rsidR="002A569D" w:rsidRDefault="002A569D">
          <w:pPr>
            <w:pStyle w:val="TOC2"/>
            <w:rPr>
              <w:rFonts w:asciiTheme="minorHAnsi" w:eastAsiaTheme="minorEastAsia" w:hAnsiTheme="minorHAnsi" w:cstheme="minorBidi"/>
              <w:b w:val="0"/>
              <w:noProof/>
              <w:sz w:val="22"/>
              <w:szCs w:val="22"/>
              <w:lang w:eastAsia="en-AU"/>
            </w:rPr>
          </w:pPr>
          <w:hyperlink w:anchor="_Toc50716061" w:history="1">
            <w:r w:rsidRPr="00DD3AF9">
              <w:rPr>
                <w:rStyle w:val="Hyperlink"/>
                <w:noProof/>
              </w:rPr>
              <w:t>How to submit reasons to delay publication</w:t>
            </w:r>
            <w:r>
              <w:rPr>
                <w:noProof/>
                <w:webHidden/>
              </w:rPr>
              <w:tab/>
            </w:r>
            <w:r>
              <w:rPr>
                <w:noProof/>
                <w:webHidden/>
              </w:rPr>
              <w:fldChar w:fldCharType="begin"/>
            </w:r>
            <w:r>
              <w:rPr>
                <w:noProof/>
                <w:webHidden/>
              </w:rPr>
              <w:instrText xml:space="preserve"> PAGEREF _Toc50716061 \h </w:instrText>
            </w:r>
            <w:r>
              <w:rPr>
                <w:noProof/>
                <w:webHidden/>
              </w:rPr>
            </w:r>
            <w:r>
              <w:rPr>
                <w:noProof/>
                <w:webHidden/>
              </w:rPr>
              <w:fldChar w:fldCharType="separate"/>
            </w:r>
            <w:r>
              <w:rPr>
                <w:noProof/>
                <w:webHidden/>
              </w:rPr>
              <w:t>8</w:t>
            </w:r>
            <w:r>
              <w:rPr>
                <w:noProof/>
                <w:webHidden/>
              </w:rPr>
              <w:fldChar w:fldCharType="end"/>
            </w:r>
          </w:hyperlink>
        </w:p>
        <w:p w:rsidR="002A569D" w:rsidRDefault="002A569D">
          <w:pPr>
            <w:pStyle w:val="TOC3"/>
            <w:rPr>
              <w:rFonts w:asciiTheme="minorHAnsi" w:eastAsiaTheme="minorEastAsia" w:hAnsiTheme="minorHAnsi" w:cstheme="minorBidi"/>
              <w:b w:val="0"/>
              <w:noProof/>
              <w:szCs w:val="22"/>
              <w:lang w:eastAsia="en-AU"/>
            </w:rPr>
          </w:pPr>
          <w:hyperlink w:anchor="_Toc50716062" w:history="1">
            <w:r w:rsidRPr="00DD3AF9">
              <w:rPr>
                <w:rStyle w:val="Hyperlink"/>
                <w:noProof/>
              </w:rPr>
              <w:t>TBS notification form</w:t>
            </w:r>
            <w:r>
              <w:rPr>
                <w:noProof/>
                <w:webHidden/>
              </w:rPr>
              <w:tab/>
            </w:r>
            <w:r>
              <w:rPr>
                <w:noProof/>
                <w:webHidden/>
              </w:rPr>
              <w:fldChar w:fldCharType="begin"/>
            </w:r>
            <w:r>
              <w:rPr>
                <w:noProof/>
                <w:webHidden/>
              </w:rPr>
              <w:instrText xml:space="preserve"> PAGEREF _Toc50716062 \h </w:instrText>
            </w:r>
            <w:r>
              <w:rPr>
                <w:noProof/>
                <w:webHidden/>
              </w:rPr>
            </w:r>
            <w:r>
              <w:rPr>
                <w:noProof/>
                <w:webHidden/>
              </w:rPr>
              <w:fldChar w:fldCharType="separate"/>
            </w:r>
            <w:r>
              <w:rPr>
                <w:noProof/>
                <w:webHidden/>
              </w:rPr>
              <w:t>8</w:t>
            </w:r>
            <w:r>
              <w:rPr>
                <w:noProof/>
                <w:webHidden/>
              </w:rPr>
              <w:fldChar w:fldCharType="end"/>
            </w:r>
          </w:hyperlink>
        </w:p>
        <w:p w:rsidR="002A569D" w:rsidRDefault="002A569D">
          <w:pPr>
            <w:pStyle w:val="TOC3"/>
            <w:rPr>
              <w:rFonts w:asciiTheme="minorHAnsi" w:eastAsiaTheme="minorEastAsia" w:hAnsiTheme="minorHAnsi" w:cstheme="minorBidi"/>
              <w:b w:val="0"/>
              <w:noProof/>
              <w:szCs w:val="22"/>
              <w:lang w:eastAsia="en-AU"/>
            </w:rPr>
          </w:pPr>
          <w:hyperlink w:anchor="_Toc50716063" w:history="1">
            <w:r w:rsidRPr="00DD3AF9">
              <w:rPr>
                <w:rStyle w:val="Hyperlink"/>
                <w:noProof/>
              </w:rPr>
              <w:t>Via email</w:t>
            </w:r>
            <w:r>
              <w:rPr>
                <w:noProof/>
                <w:webHidden/>
              </w:rPr>
              <w:tab/>
            </w:r>
            <w:r>
              <w:rPr>
                <w:noProof/>
                <w:webHidden/>
              </w:rPr>
              <w:fldChar w:fldCharType="begin"/>
            </w:r>
            <w:r>
              <w:rPr>
                <w:noProof/>
                <w:webHidden/>
              </w:rPr>
              <w:instrText xml:space="preserve"> PAGEREF _Toc50716063 \h </w:instrText>
            </w:r>
            <w:r>
              <w:rPr>
                <w:noProof/>
                <w:webHidden/>
              </w:rPr>
            </w:r>
            <w:r>
              <w:rPr>
                <w:noProof/>
                <w:webHidden/>
              </w:rPr>
              <w:fldChar w:fldCharType="separate"/>
            </w:r>
            <w:r>
              <w:rPr>
                <w:noProof/>
                <w:webHidden/>
              </w:rPr>
              <w:t>9</w:t>
            </w:r>
            <w:r>
              <w:rPr>
                <w:noProof/>
                <w:webHidden/>
              </w:rPr>
              <w:fldChar w:fldCharType="end"/>
            </w:r>
          </w:hyperlink>
        </w:p>
        <w:p w:rsidR="00F401EF" w:rsidRPr="00215D48" w:rsidRDefault="00F859D2" w:rsidP="00F401EF">
          <w:r w:rsidRPr="00215D48">
            <w:fldChar w:fldCharType="end"/>
          </w:r>
        </w:p>
      </w:sdtContent>
    </w:sdt>
    <w:p w:rsidR="00715C6E" w:rsidRDefault="00715C6E" w:rsidP="00715C6E">
      <w:pPr>
        <w:pStyle w:val="Heading2"/>
      </w:pPr>
      <w:bookmarkStart w:id="1" w:name="_Toc50716053"/>
      <w:r>
        <w:lastRenderedPageBreak/>
        <w:t>Introduction</w:t>
      </w:r>
      <w:bookmarkEnd w:id="1"/>
    </w:p>
    <w:p w:rsidR="00715C6E" w:rsidRDefault="00715C6E" w:rsidP="00715C6E">
      <w:r>
        <w:t>From 14 September 2020, the TGA will publish all medicine shortage notifications for reportable medicines on the Medicine Shortages Information Initiative (MSII) database on the TGA website. We will, however, consider requests to delay the publication of anticipated shortages and future discontinuations, and continue to consult with those sponsors on an appropriate publication date.</w:t>
      </w:r>
    </w:p>
    <w:p w:rsidR="00715C6E" w:rsidRDefault="00715C6E" w:rsidP="00715C6E">
      <w:r>
        <w:t>To support this change, we have developed a new protocol for the publication of shortages of reportable medicines. There have not yet been any changes to the Medicine Shortages Notification form in TGA eBusiness Services (TBS) to support this protocol. This user guide details an interim solution that allows sponsors to request delays in publication of anticipated shortages and future discontinuations using the current TBS form.</w:t>
      </w:r>
    </w:p>
    <w:p w:rsidR="00715C6E" w:rsidRDefault="00715C6E" w:rsidP="00715C6E">
      <w:r>
        <w:t xml:space="preserve">This guide is supplementary to a </w:t>
      </w:r>
      <w:hyperlink r:id="rId13" w:history="1">
        <w:r w:rsidRPr="00715C6E">
          <w:rPr>
            <w:rStyle w:val="Hyperlink"/>
          </w:rPr>
          <w:t>number of resources</w:t>
        </w:r>
      </w:hyperlink>
      <w:r>
        <w:t xml:space="preserve"> developed and published on the TGA website delivered under the Medicine Shortages Information Initiative (MSII) including:</w:t>
      </w:r>
    </w:p>
    <w:p w:rsidR="00715C6E" w:rsidRDefault="00715C6E" w:rsidP="00715C6E">
      <w:pPr>
        <w:pStyle w:val="ListBullet"/>
      </w:pPr>
      <w:r>
        <w:t>Management and communication of medicines shortages in Australia – Guidance for sponsors and other stakeholder bodies – November 2018</w:t>
      </w:r>
    </w:p>
    <w:p w:rsidR="00715C6E" w:rsidRDefault="00715C6E" w:rsidP="00715C6E">
      <w:pPr>
        <w:pStyle w:val="ListBullet"/>
      </w:pPr>
      <w:r>
        <w:t>Medicine Shortages – Electronic Notification Form: User Guide – December 2018</w:t>
      </w:r>
    </w:p>
    <w:p w:rsidR="00715C6E" w:rsidRDefault="00715C6E" w:rsidP="00715C6E">
      <w:pPr>
        <w:pStyle w:val="Heading3"/>
      </w:pPr>
      <w:bookmarkStart w:id="2" w:name="_Toc50716054"/>
      <w:r>
        <w:t>Background</w:t>
      </w:r>
      <w:bookmarkEnd w:id="2"/>
    </w:p>
    <w:p w:rsidR="00715C6E" w:rsidRDefault="00715C6E" w:rsidP="00715C6E">
      <w:r>
        <w:t>The TGA publishes information about medicine shortages to ensure that timely and consistent communication is available to industry, health professionals and consumers. Since January 2019, sponsors have been required to notify us of all shortages of reportable medicines. However, to date, publishing has been mandatory only for medicine shortages and discontinuations that have a critical patient impact</w:t>
      </w:r>
      <w:r>
        <w:rPr>
          <w:rStyle w:val="FootnoteReference"/>
        </w:rPr>
        <w:footnoteReference w:id="1"/>
      </w:r>
      <w:r>
        <w:t xml:space="preserve">. Sponsors have been encouraged to agree to publishing of medium and low impact </w:t>
      </w:r>
      <w:r w:rsidR="00FD1951">
        <w:t>shortages and discontinuations.</w:t>
      </w:r>
    </w:p>
    <w:p w:rsidR="00715C6E" w:rsidRDefault="00715C6E" w:rsidP="00715C6E">
      <w:r>
        <w:t>Following consultation with industry, we are implementing a new protocol for the publication of notified shortages to improve the availability of in</w:t>
      </w:r>
      <w:r w:rsidR="00FD1951">
        <w:t>formation on the MSII database.</w:t>
      </w:r>
    </w:p>
    <w:p w:rsidR="00715C6E" w:rsidRDefault="00715C6E" w:rsidP="00FD1951">
      <w:pPr>
        <w:pStyle w:val="Heading2"/>
      </w:pPr>
      <w:bookmarkStart w:id="3" w:name="_Toc50716055"/>
      <w:r>
        <w:lastRenderedPageBreak/>
        <w:t xml:space="preserve">New </w:t>
      </w:r>
      <w:r w:rsidR="00FD1951">
        <w:t>p</w:t>
      </w:r>
      <w:r>
        <w:t xml:space="preserve">ublication </w:t>
      </w:r>
      <w:r w:rsidR="00FD1951">
        <w:t>p</w:t>
      </w:r>
      <w:r>
        <w:t>rotocol</w:t>
      </w:r>
      <w:bookmarkEnd w:id="3"/>
    </w:p>
    <w:p w:rsidR="00715C6E" w:rsidRDefault="00715C6E" w:rsidP="00715C6E">
      <w:r>
        <w:t xml:space="preserve">Under the new publication protocol, we will immediately publish all current shortages, including </w:t>
      </w:r>
      <w:proofErr w:type="gramStart"/>
      <w:r>
        <w:t>those</w:t>
      </w:r>
      <w:proofErr w:type="gramEnd"/>
      <w:r>
        <w:t xml:space="preserve"> that do not have a critical patient impact. Anticipated shortages </w:t>
      </w:r>
      <w:proofErr w:type="gramStart"/>
      <w:r>
        <w:t>will also be published</w:t>
      </w:r>
      <w:proofErr w:type="gramEnd"/>
      <w:r>
        <w:t xml:space="preserve">, but sponsors can still request delays and these will be considered. Discontinuations </w:t>
      </w:r>
      <w:proofErr w:type="gramStart"/>
      <w:r>
        <w:t>will also be published</w:t>
      </w:r>
      <w:proofErr w:type="gramEnd"/>
      <w:r>
        <w:t>, but sponsors can continue to request a delayed publication date for those with a future supply impact date.</w:t>
      </w:r>
    </w:p>
    <w:p w:rsidR="00715C6E" w:rsidRDefault="00715C6E" w:rsidP="00715C6E">
      <w:r>
        <w:t>A flow-chart detailing the new process is provided below.</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D1951" w:rsidRPr="00215D48" w:rsidTr="00662F5E">
        <w:tc>
          <w:tcPr>
            <w:tcW w:w="1276" w:type="dxa"/>
            <w:vAlign w:val="center"/>
          </w:tcPr>
          <w:p w:rsidR="00FD1951" w:rsidRPr="00215D48" w:rsidRDefault="00FD1951" w:rsidP="00662F5E">
            <w:pPr>
              <w:spacing w:before="0"/>
              <w:rPr>
                <w:sz w:val="20"/>
              </w:rPr>
            </w:pPr>
            <w:r w:rsidRPr="00215D48">
              <w:rPr>
                <w:noProof/>
                <w:sz w:val="20"/>
                <w:lang w:eastAsia="en-AU"/>
              </w:rPr>
              <w:drawing>
                <wp:inline distT="0" distB="0" distL="0" distR="0" wp14:anchorId="010E48B3" wp14:editId="1C0798DA">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FD1951" w:rsidRPr="00FD1951" w:rsidRDefault="00FD1951" w:rsidP="00FD1951">
            <w:pPr>
              <w:rPr>
                <w:b/>
              </w:rPr>
            </w:pPr>
            <w:r w:rsidRPr="00FD1951">
              <w:rPr>
                <w:b/>
              </w:rPr>
              <w:t>Key changes</w:t>
            </w:r>
          </w:p>
          <w:p w:rsidR="00FD1951" w:rsidRDefault="00FD1951" w:rsidP="00FD1951">
            <w:pPr>
              <w:pStyle w:val="ListBullet"/>
            </w:pPr>
            <w:r>
              <w:t xml:space="preserve">All </w:t>
            </w:r>
            <w:r w:rsidRPr="00FD1951">
              <w:rPr>
                <w:b/>
              </w:rPr>
              <w:t>current shortages</w:t>
            </w:r>
            <w:r>
              <w:t xml:space="preserve"> </w:t>
            </w:r>
            <w:proofErr w:type="gramStart"/>
            <w:r>
              <w:t>will be published</w:t>
            </w:r>
            <w:proofErr w:type="gramEnd"/>
            <w:r>
              <w:t xml:space="preserve"> immediately.</w:t>
            </w:r>
          </w:p>
          <w:p w:rsidR="00FD1951" w:rsidRDefault="00FD1951" w:rsidP="00FD1951">
            <w:pPr>
              <w:pStyle w:val="ListBullet"/>
            </w:pPr>
            <w:r>
              <w:t xml:space="preserve">All </w:t>
            </w:r>
            <w:r w:rsidRPr="00FD1951">
              <w:rPr>
                <w:b/>
              </w:rPr>
              <w:t>anticipated shortages</w:t>
            </w:r>
            <w:r>
              <w:t xml:space="preserve"> </w:t>
            </w:r>
            <w:proofErr w:type="gramStart"/>
            <w:r>
              <w:t>will be published</w:t>
            </w:r>
            <w:proofErr w:type="gramEnd"/>
            <w:r>
              <w:t xml:space="preserve">. Requests for delays in publication </w:t>
            </w:r>
            <w:proofErr w:type="gramStart"/>
            <w:r>
              <w:t>can be made</w:t>
            </w:r>
            <w:proofErr w:type="gramEnd"/>
            <w:r>
              <w:t xml:space="preserve"> to the TGA.</w:t>
            </w:r>
          </w:p>
          <w:p w:rsidR="00FD1951" w:rsidRPr="00215D48" w:rsidRDefault="00FD1951" w:rsidP="00662F5E">
            <w:pPr>
              <w:pStyle w:val="ListBullet"/>
            </w:pPr>
            <w:r>
              <w:t xml:space="preserve">All </w:t>
            </w:r>
            <w:r w:rsidRPr="00FD1951">
              <w:rPr>
                <w:b/>
              </w:rPr>
              <w:t>discontinuations</w:t>
            </w:r>
            <w:r>
              <w:t xml:space="preserve"> </w:t>
            </w:r>
            <w:proofErr w:type="gramStart"/>
            <w:r>
              <w:t>will be published</w:t>
            </w:r>
            <w:proofErr w:type="gramEnd"/>
            <w:r>
              <w:t xml:space="preserve">. Requests for delays in publication for future discontinuations </w:t>
            </w:r>
            <w:proofErr w:type="gramStart"/>
            <w:r>
              <w:t>can be made</w:t>
            </w:r>
            <w:proofErr w:type="gramEnd"/>
            <w:r>
              <w:t xml:space="preserve"> to the TGA.</w:t>
            </w:r>
          </w:p>
        </w:tc>
      </w:tr>
    </w:tbl>
    <w:p w:rsidR="00FD1951" w:rsidRDefault="00FD1951" w:rsidP="00FD1951">
      <w:pPr>
        <w:pStyle w:val="Heading3"/>
        <w:sectPr w:rsidR="00FD1951" w:rsidSect="0029069E">
          <w:headerReference w:type="default" r:id="rId15"/>
          <w:footerReference w:type="default" r:id="rId16"/>
          <w:pgSz w:w="11906" w:h="16838" w:code="9"/>
          <w:pgMar w:top="1134" w:right="1418" w:bottom="1361" w:left="1418" w:header="573" w:footer="567" w:gutter="0"/>
          <w:cols w:space="708"/>
          <w:docGrid w:linePitch="360"/>
        </w:sectPr>
      </w:pPr>
    </w:p>
    <w:p w:rsidR="00715C6E" w:rsidRDefault="00715C6E" w:rsidP="00FD1951">
      <w:pPr>
        <w:pStyle w:val="Heading3"/>
      </w:pPr>
      <w:bookmarkStart w:id="4" w:name="_Toc50716056"/>
      <w:r>
        <w:lastRenderedPageBreak/>
        <w:t xml:space="preserve">Figure 1: Flowchart - New </w:t>
      </w:r>
      <w:r w:rsidR="00FD1951">
        <w:t>p</w:t>
      </w:r>
      <w:r>
        <w:t xml:space="preserve">ublication </w:t>
      </w:r>
      <w:r w:rsidR="00FD1951">
        <w:t>p</w:t>
      </w:r>
      <w:r>
        <w:t>rotocol</w:t>
      </w:r>
      <w:bookmarkEnd w:id="4"/>
    </w:p>
    <w:p w:rsidR="00715C6E" w:rsidRDefault="00FD1951" w:rsidP="00715C6E">
      <w:r>
        <w:rPr>
          <w:noProof/>
          <w:lang w:eastAsia="en-AU"/>
        </w:rPr>
        <w:drawing>
          <wp:inline distT="0" distB="0" distL="0" distR="0" wp14:anchorId="030AEFF8" wp14:editId="55A4A854">
            <wp:extent cx="9107805" cy="4391232"/>
            <wp:effectExtent l="0" t="0" r="0" b="9525"/>
            <wp:docPr id="6" name="Picture 6" descr="1. Notification of Medicine Shortage by Sponsor&#10;2. Type of Shortage&#10;2.1 Anticipated Shortage/Future Discontinuation&#10;  2.1.1 Justification to delay publication due to public health impact: TGA agrees with the proposed publication date. No further consultation required. TGA publishes on MSII Database on agreed date. End flowchart.&#10;  2.1.2 Justification to delay publication due to public health impact: TGA initially disagrees with the proposed publication date. TGA consults with sponsor to obtain input to further consider sponsor's preferred publication date. TGA published on MSII Database on date determined by TGA. End flowchart.&#10;  2.1.3 Justification to delay publication not in interests of public health: TGA publishes on MSII Database immediately. End flowchart.&#10;2.2 Current Shortage/Discontinuation: Any reason to defer publication - TGA publishes on MSII Database immediately. End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07805" cy="4391232"/>
                    </a:xfrm>
                    <a:prstGeom prst="rect">
                      <a:avLst/>
                    </a:prstGeom>
                    <a:noFill/>
                  </pic:spPr>
                </pic:pic>
              </a:graphicData>
            </a:graphic>
          </wp:inline>
        </w:drawing>
      </w:r>
    </w:p>
    <w:p w:rsidR="00715C6E" w:rsidRDefault="00715C6E" w:rsidP="00715C6E"/>
    <w:p w:rsidR="00FD1951" w:rsidRDefault="00FD1951" w:rsidP="00715C6E">
      <w:pPr>
        <w:sectPr w:rsidR="00FD1951" w:rsidSect="00FD1951">
          <w:footerReference w:type="default" r:id="rId18"/>
          <w:pgSz w:w="16838" w:h="11906" w:orient="landscape" w:code="9"/>
          <w:pgMar w:top="1418" w:right="1134" w:bottom="1418" w:left="1361" w:header="573" w:footer="567" w:gutter="0"/>
          <w:cols w:space="708"/>
          <w:docGrid w:linePitch="360"/>
        </w:sectPr>
      </w:pPr>
    </w:p>
    <w:p w:rsidR="00715C6E" w:rsidRDefault="002628CC" w:rsidP="002201A6">
      <w:pPr>
        <w:pStyle w:val="Heading2"/>
      </w:pPr>
      <w:bookmarkStart w:id="5" w:name="_Toc50716057"/>
      <w:r>
        <w:lastRenderedPageBreak/>
        <w:t>Completing the e</w:t>
      </w:r>
      <w:r w:rsidR="00715C6E">
        <w:t xml:space="preserve">lectronic </w:t>
      </w:r>
      <w:r>
        <w:t>n</w:t>
      </w:r>
      <w:r w:rsidR="00715C6E">
        <w:t xml:space="preserve">otification </w:t>
      </w:r>
      <w:r>
        <w:t>f</w:t>
      </w:r>
      <w:r w:rsidR="00715C6E">
        <w:t>orm</w:t>
      </w:r>
      <w:bookmarkEnd w:id="5"/>
    </w:p>
    <w:p w:rsidR="00715C6E" w:rsidRDefault="00715C6E" w:rsidP="00715C6E">
      <w:r>
        <w:t xml:space="preserve">Detailed instructions for completing the electronic notification form are in </w:t>
      </w:r>
      <w:hyperlink r:id="rId19" w:history="1">
        <w:r w:rsidRPr="002201A6">
          <w:rPr>
            <w:rStyle w:val="Hyperlink"/>
          </w:rPr>
          <w:t>Medicine Shortages – Electronic Notification For</w:t>
        </w:r>
        <w:r w:rsidR="002201A6" w:rsidRPr="002201A6">
          <w:rPr>
            <w:rStyle w:val="Hyperlink"/>
          </w:rPr>
          <w:t>m: User Guide – December 2018</w:t>
        </w:r>
      </w:hyperlink>
      <w:r w:rsidR="002201A6">
        <w:t>.</w:t>
      </w:r>
    </w:p>
    <w:p w:rsidR="00715C6E" w:rsidRDefault="00715C6E" w:rsidP="00715C6E">
      <w:r>
        <w:t xml:space="preserve">Additional instructions </w:t>
      </w:r>
      <w:proofErr w:type="gramStart"/>
      <w:r>
        <w:t>are provided</w:t>
      </w:r>
      <w:proofErr w:type="gramEnd"/>
      <w:r>
        <w:t xml:space="preserve"> below to take account of the new publication protocol, in the absence of updates to the form itself.</w:t>
      </w:r>
    </w:p>
    <w:p w:rsidR="00715C6E" w:rsidRDefault="00715C6E" w:rsidP="002201A6">
      <w:pPr>
        <w:pStyle w:val="Heading3"/>
      </w:pPr>
      <w:bookmarkStart w:id="6" w:name="_Toc50716058"/>
      <w:r>
        <w:t>Consent to publish</w:t>
      </w:r>
      <w:bookmarkEnd w:id="6"/>
    </w:p>
    <w:p w:rsidR="00715C6E" w:rsidRDefault="00715C6E" w:rsidP="00715C6E">
      <w:r>
        <w:t xml:space="preserve">Sponsors submitting a medicine shortage notification for a shortage or discontinuation with a critical patient impact </w:t>
      </w:r>
      <w:proofErr w:type="gramStart"/>
      <w:r>
        <w:t>will not be asked</w:t>
      </w:r>
      <w:proofErr w:type="gramEnd"/>
      <w:r>
        <w:t xml:space="preserve"> for consent to publish. There is no change to the current process.</w:t>
      </w:r>
    </w:p>
    <w:p w:rsidR="00715C6E" w:rsidRDefault="00715C6E" w:rsidP="00715C6E">
      <w:r>
        <w:t xml:space="preserve">Sponsors submitting a notification for a shortage or discontinuation with a medium or low patient </w:t>
      </w:r>
      <w:proofErr w:type="gramStart"/>
      <w:r>
        <w:t>impact,</w:t>
      </w:r>
      <w:proofErr w:type="gramEnd"/>
      <w:r>
        <w:t xml:space="preserve"> will continue to be asked for consent to publish (under the Details tab). However, irrespective of whether sponsors answer yes or no to this question, </w:t>
      </w:r>
      <w:r w:rsidRPr="002201A6">
        <w:rPr>
          <w:b/>
        </w:rPr>
        <w:t>the TGA will publish all notified shortages and discontinuations</w:t>
      </w:r>
      <w:r>
        <w:t xml:space="preserve"> in the interests of public health. Sponsors </w:t>
      </w:r>
      <w:proofErr w:type="gramStart"/>
      <w:r>
        <w:t>will be asked</w:t>
      </w:r>
      <w:proofErr w:type="gramEnd"/>
      <w:r>
        <w:t xml:space="preserve"> to acknowledge this when submitting the notification.</w:t>
      </w:r>
    </w:p>
    <w:p w:rsidR="00715C6E" w:rsidRDefault="00715C6E" w:rsidP="00715C6E">
      <w:r>
        <w:t xml:space="preserve">Sponsors will be able to request to delay the publication of </w:t>
      </w:r>
      <w:r w:rsidRPr="002201A6">
        <w:rPr>
          <w:b/>
        </w:rPr>
        <w:t>anticipated shortages</w:t>
      </w:r>
      <w:r>
        <w:t xml:space="preserve"> and </w:t>
      </w:r>
      <w:r w:rsidRPr="002201A6">
        <w:rPr>
          <w:b/>
        </w:rPr>
        <w:t>future discontinuations</w:t>
      </w:r>
      <w:r w:rsidR="002201A6">
        <w:t>.</w:t>
      </w:r>
    </w:p>
    <w:p w:rsidR="00715C6E" w:rsidRDefault="00715C6E" w:rsidP="002201A6">
      <w:pPr>
        <w:pStyle w:val="Heading3"/>
      </w:pPr>
      <w:bookmarkStart w:id="7" w:name="_Toc50716059"/>
      <w:r>
        <w:t>Proposed date of publication</w:t>
      </w:r>
      <w:bookmarkEnd w:id="7"/>
    </w:p>
    <w:p w:rsidR="00715C6E" w:rsidRDefault="00715C6E" w:rsidP="00715C6E">
      <w:r>
        <w:t xml:space="preserve">Sponsors will continue to </w:t>
      </w:r>
      <w:proofErr w:type="gramStart"/>
      <w:r>
        <w:t>be given</w:t>
      </w:r>
      <w:proofErr w:type="gramEnd"/>
      <w:r>
        <w:t xml:space="preserve"> the option to propose a date of publication for the shortage notific</w:t>
      </w:r>
      <w:r w:rsidR="002201A6">
        <w:t>ation (under the Details tab).</w:t>
      </w:r>
    </w:p>
    <w:p w:rsidR="00715C6E" w:rsidRDefault="00715C6E" w:rsidP="00715C6E">
      <w:r>
        <w:t xml:space="preserve">For </w:t>
      </w:r>
      <w:r w:rsidRPr="002201A6">
        <w:rPr>
          <w:b/>
        </w:rPr>
        <w:t>current shortages and discontinuations</w:t>
      </w:r>
      <w:r>
        <w:t>:</w:t>
      </w:r>
    </w:p>
    <w:p w:rsidR="00715C6E" w:rsidRDefault="00715C6E" w:rsidP="002201A6">
      <w:pPr>
        <w:pStyle w:val="ListBullet"/>
      </w:pPr>
      <w:r>
        <w:t>We will publish all current shortages and discontinuations as soon as possible after receipt of the notification, irre</w:t>
      </w:r>
      <w:r w:rsidR="002201A6">
        <w:t>spective of the proposed date.</w:t>
      </w:r>
    </w:p>
    <w:p w:rsidR="00715C6E" w:rsidRDefault="00715C6E" w:rsidP="00715C6E">
      <w:r>
        <w:t xml:space="preserve">For </w:t>
      </w:r>
      <w:r w:rsidRPr="002201A6">
        <w:rPr>
          <w:b/>
        </w:rPr>
        <w:t>anticipated shortages and future discontinuations</w:t>
      </w:r>
      <w:r>
        <w:t>:</w:t>
      </w:r>
    </w:p>
    <w:p w:rsidR="00715C6E" w:rsidRDefault="00715C6E" w:rsidP="002201A6">
      <w:pPr>
        <w:pStyle w:val="ListBullet"/>
      </w:pPr>
      <w:r>
        <w:t>We will consider requests to delay the publication of anticipated shortages and future discontinuations if there is a strong public health justification.</w:t>
      </w:r>
    </w:p>
    <w:p w:rsidR="00715C6E" w:rsidRDefault="00715C6E" w:rsidP="002201A6">
      <w:pPr>
        <w:pStyle w:val="ListBullet"/>
      </w:pPr>
      <w:r>
        <w:t>We aim to publish anticipated medicine shortages and future discontinuations in a timeframe that allows sufficient time for healthcare professionals and consumers to prepare in advance of the expected shortage start date.</w:t>
      </w:r>
    </w:p>
    <w:p w:rsidR="00715C6E" w:rsidRDefault="00715C6E" w:rsidP="002201A6">
      <w:pPr>
        <w:pStyle w:val="Heading3"/>
      </w:pPr>
      <w:bookmarkStart w:id="8" w:name="_Toc50716060"/>
      <w:r>
        <w:t>Reasons to support delayed date of publication</w:t>
      </w:r>
      <w:bookmarkEnd w:id="8"/>
    </w:p>
    <w:p w:rsidR="00715C6E" w:rsidRDefault="00715C6E" w:rsidP="00715C6E">
      <w:r>
        <w:t>Sponsors must provide information to support any requests to delay the publication of anticipated shortage</w:t>
      </w:r>
      <w:r w:rsidR="002201A6">
        <w:t>s and future discontinuations.</w:t>
      </w:r>
    </w:p>
    <w:p w:rsidR="00715C6E" w:rsidRDefault="00715C6E" w:rsidP="00715C6E">
      <w:r>
        <w:t>We recognise that in some instances, sponsors provide compelling public health justifications to delay publication of a medicine shortage notification, for example:</w:t>
      </w:r>
    </w:p>
    <w:p w:rsidR="00715C6E" w:rsidRDefault="00715C6E" w:rsidP="002201A6">
      <w:pPr>
        <w:pStyle w:val="ListBullet"/>
      </w:pPr>
      <w:r>
        <w:t>where an unexpected spike in demand may not result in an actual shortage, depending on the arrival of stock and future demand</w:t>
      </w:r>
    </w:p>
    <w:p w:rsidR="00715C6E" w:rsidRDefault="00715C6E" w:rsidP="002201A6">
      <w:pPr>
        <w:pStyle w:val="ListBullet"/>
      </w:pPr>
      <w:proofErr w:type="gramStart"/>
      <w:r>
        <w:t>where</w:t>
      </w:r>
      <w:proofErr w:type="gramEnd"/>
      <w:r>
        <w:t xml:space="preserve"> publication of a shortage is likely to result in stockpiling or panic buying</w:t>
      </w:r>
      <w:r w:rsidR="002201A6">
        <w:t>.</w:t>
      </w:r>
    </w:p>
    <w:p w:rsidR="00715C6E" w:rsidRDefault="00715C6E" w:rsidP="00715C6E">
      <w:r>
        <w:lastRenderedPageBreak/>
        <w:t>In limited circumstances, we will also consider requests to delay the publication of future discontinuations.</w:t>
      </w:r>
    </w:p>
    <w:p w:rsidR="00715C6E" w:rsidRDefault="00715C6E" w:rsidP="00715C6E">
      <w:r>
        <w:t>We will not consider requests to defer publication because of a medicine’s low market share, small patient population or the availability of exact alternatives.</w:t>
      </w:r>
    </w:p>
    <w:p w:rsidR="00715C6E" w:rsidRPr="002201A6" w:rsidRDefault="00715C6E" w:rsidP="00715C6E">
      <w:pPr>
        <w:rPr>
          <w:b/>
        </w:rPr>
      </w:pPr>
      <w:r w:rsidRPr="002201A6">
        <w:rPr>
          <w:b/>
        </w:rPr>
        <w:t>If we agree with the justification and the proposed date:</w:t>
      </w:r>
    </w:p>
    <w:p w:rsidR="00715C6E" w:rsidRDefault="00715C6E" w:rsidP="00715C6E">
      <w:r>
        <w:t>We will publish on the agreed date without further correspondence.</w:t>
      </w:r>
    </w:p>
    <w:p w:rsidR="00715C6E" w:rsidRPr="002201A6" w:rsidRDefault="00715C6E" w:rsidP="00715C6E">
      <w:pPr>
        <w:rPr>
          <w:b/>
        </w:rPr>
      </w:pPr>
      <w:r w:rsidRPr="002201A6">
        <w:rPr>
          <w:b/>
        </w:rPr>
        <w:t xml:space="preserve">If we </w:t>
      </w:r>
      <w:proofErr w:type="gramStart"/>
      <w:r w:rsidRPr="002201A6">
        <w:rPr>
          <w:b/>
        </w:rPr>
        <w:t>don’t</w:t>
      </w:r>
      <w:proofErr w:type="gramEnd"/>
      <w:r w:rsidRPr="002201A6">
        <w:rPr>
          <w:b/>
        </w:rPr>
        <w:t xml:space="preserve"> agree with the proposed date:</w:t>
      </w:r>
    </w:p>
    <w:p w:rsidR="00715C6E" w:rsidRDefault="00715C6E" w:rsidP="00715C6E">
      <w:r>
        <w:t xml:space="preserve">We will consult with the sponsor and may ask for further information. After consultation, we will publish the shortage notification unless the shortage </w:t>
      </w:r>
      <w:proofErr w:type="gramStart"/>
      <w:r>
        <w:t>is rectified</w:t>
      </w:r>
      <w:proofErr w:type="gramEnd"/>
      <w:r>
        <w:t xml:space="preserve"> befor</w:t>
      </w:r>
      <w:r w:rsidR="002201A6">
        <w:t>e the planned publication date.</w:t>
      </w:r>
    </w:p>
    <w:p w:rsidR="00715C6E" w:rsidRPr="002201A6" w:rsidRDefault="00715C6E" w:rsidP="00715C6E">
      <w:pPr>
        <w:rPr>
          <w:b/>
        </w:rPr>
      </w:pPr>
      <w:r w:rsidRPr="002201A6">
        <w:rPr>
          <w:b/>
        </w:rPr>
        <w:t>The final decision about the publication date will be at the TGA’s discretion.</w:t>
      </w:r>
    </w:p>
    <w:p w:rsidR="00715C6E" w:rsidRDefault="00715C6E" w:rsidP="002201A6">
      <w:pPr>
        <w:pStyle w:val="Heading3"/>
      </w:pPr>
      <w:bookmarkStart w:id="9" w:name="_Toc50716061"/>
      <w:r>
        <w:t>How to submit reasons to delay publication</w:t>
      </w:r>
      <w:bookmarkEnd w:id="9"/>
    </w:p>
    <w:p w:rsidR="00715C6E" w:rsidRDefault="00715C6E" w:rsidP="00715C6E">
      <w:r>
        <w:t xml:space="preserve">If sponsors wish to delay publication of an anticipated shortage or a future discontinuation, they </w:t>
      </w:r>
      <w:r w:rsidRPr="002201A6">
        <w:rPr>
          <w:b/>
        </w:rPr>
        <w:t>must</w:t>
      </w:r>
      <w:r>
        <w:t xml:space="preserve"> provide additional information to support their request.</w:t>
      </w:r>
    </w:p>
    <w:p w:rsidR="00715C6E" w:rsidRDefault="00715C6E" w:rsidP="002201A6">
      <w:pPr>
        <w:pStyle w:val="Heading4"/>
      </w:pPr>
      <w:bookmarkStart w:id="10" w:name="_Toc50716062"/>
      <w:r>
        <w:t>TBS notification form</w:t>
      </w:r>
      <w:bookmarkEnd w:id="10"/>
    </w:p>
    <w:p w:rsidR="00715C6E" w:rsidRDefault="00715C6E" w:rsidP="00715C6E">
      <w:r>
        <w:t>There are two ways to include additional information to support a request to delay the publication of anticipated shortages and future discontinuations wi</w:t>
      </w:r>
      <w:r w:rsidR="002201A6">
        <w:t>thin the TBS notification form.</w:t>
      </w:r>
    </w:p>
    <w:p w:rsidR="00715C6E" w:rsidRDefault="00715C6E" w:rsidP="002201A6">
      <w:pPr>
        <w:pStyle w:val="Numberbullet0"/>
      </w:pPr>
      <w:r>
        <w:t>Under the ‘Shortage Action’ tab, include free text as ‘Further comments on communications’</w:t>
      </w:r>
      <w:r w:rsidR="008D4D6E">
        <w:t>.</w:t>
      </w:r>
    </w:p>
    <w:p w:rsidR="00715C6E" w:rsidRDefault="002201A6" w:rsidP="00715C6E">
      <w:r>
        <w:rPr>
          <w:noProof/>
          <w:lang w:eastAsia="en-AU"/>
        </w:rPr>
        <w:drawing>
          <wp:inline distT="0" distB="0" distL="0" distR="0">
            <wp:extent cx="5759450" cy="3580130"/>
            <wp:effectExtent l="0" t="0" r="0" b="1270"/>
            <wp:docPr id="7" name="Picture 7" descr="screenshot showing 'Further comments on communications' tex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png"/>
                    <pic:cNvPicPr/>
                  </pic:nvPicPr>
                  <pic:blipFill>
                    <a:blip r:embed="rId20">
                      <a:extLst>
                        <a:ext uri="{28A0092B-C50C-407E-A947-70E740481C1C}">
                          <a14:useLocalDpi xmlns:a14="http://schemas.microsoft.com/office/drawing/2010/main" val="0"/>
                        </a:ext>
                      </a:extLst>
                    </a:blip>
                    <a:stretch>
                      <a:fillRect/>
                    </a:stretch>
                  </pic:blipFill>
                  <pic:spPr>
                    <a:xfrm>
                      <a:off x="0" y="0"/>
                      <a:ext cx="5759450" cy="3580130"/>
                    </a:xfrm>
                    <a:prstGeom prst="rect">
                      <a:avLst/>
                    </a:prstGeom>
                  </pic:spPr>
                </pic:pic>
              </a:graphicData>
            </a:graphic>
          </wp:inline>
        </w:drawing>
      </w:r>
    </w:p>
    <w:p w:rsidR="00715C6E" w:rsidRDefault="00715C6E" w:rsidP="008D4D6E">
      <w:pPr>
        <w:pStyle w:val="Numberbullet0"/>
        <w:keepNext/>
      </w:pPr>
      <w:r>
        <w:lastRenderedPageBreak/>
        <w:t>Attach a separate document to the notification using the</w:t>
      </w:r>
      <w:r w:rsidR="008D4D6E">
        <w:t xml:space="preserve"> ‘Supporting Information’ tab.</w:t>
      </w:r>
    </w:p>
    <w:p w:rsidR="00715C6E" w:rsidRDefault="008D4D6E" w:rsidP="00715C6E">
      <w:r>
        <w:rPr>
          <w:noProof/>
          <w:lang w:eastAsia="en-AU"/>
        </w:rPr>
        <w:drawing>
          <wp:inline distT="0" distB="0" distL="0" distR="0">
            <wp:extent cx="5759450" cy="2256155"/>
            <wp:effectExtent l="0" t="0" r="0" b="0"/>
            <wp:docPr id="8" name="Picture 8" descr="screenshot showing 'Attach File' button under the Supporting Inform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png"/>
                    <pic:cNvPicPr/>
                  </pic:nvPicPr>
                  <pic:blipFill>
                    <a:blip r:embed="rId21">
                      <a:extLst>
                        <a:ext uri="{28A0092B-C50C-407E-A947-70E740481C1C}">
                          <a14:useLocalDpi xmlns:a14="http://schemas.microsoft.com/office/drawing/2010/main" val="0"/>
                        </a:ext>
                      </a:extLst>
                    </a:blip>
                    <a:stretch>
                      <a:fillRect/>
                    </a:stretch>
                  </pic:blipFill>
                  <pic:spPr>
                    <a:xfrm>
                      <a:off x="0" y="0"/>
                      <a:ext cx="5759450" cy="2256155"/>
                    </a:xfrm>
                    <a:prstGeom prst="rect">
                      <a:avLst/>
                    </a:prstGeom>
                  </pic:spPr>
                </pic:pic>
              </a:graphicData>
            </a:graphic>
          </wp:inline>
        </w:drawing>
      </w:r>
    </w:p>
    <w:p w:rsidR="00715C6E" w:rsidRDefault="00715C6E" w:rsidP="00C23ED0">
      <w:pPr>
        <w:pStyle w:val="Heading4"/>
      </w:pPr>
      <w:bookmarkStart w:id="11" w:name="_Toc50716063"/>
      <w:r>
        <w:t>Via email</w:t>
      </w:r>
      <w:bookmarkEnd w:id="11"/>
    </w:p>
    <w:p w:rsidR="00715C6E" w:rsidRDefault="00715C6E" w:rsidP="00715C6E">
      <w:r>
        <w:t xml:space="preserve">Additional information to support requests to delay the publication of anticipated shortages and future discontinuations </w:t>
      </w:r>
      <w:proofErr w:type="gramStart"/>
      <w:r>
        <w:t>can also be emailed</w:t>
      </w:r>
      <w:proofErr w:type="gramEnd"/>
      <w:r>
        <w:t xml:space="preserve"> to </w:t>
      </w:r>
      <w:hyperlink r:id="rId22" w:history="1">
        <w:r w:rsidR="00C23ED0" w:rsidRPr="009E32F1">
          <w:rPr>
            <w:rStyle w:val="Hyperlink"/>
          </w:rPr>
          <w:t>medicine.shortages@health.gov.au</w:t>
        </w:r>
      </w:hyperlink>
      <w:r w:rsidR="00C23ED0">
        <w:t xml:space="preserve"> </w:t>
      </w:r>
      <w:r w:rsidRPr="00C23ED0">
        <w:rPr>
          <w:b/>
        </w:rPr>
        <w:t>within two (2) working days</w:t>
      </w:r>
      <w:r>
        <w:t xml:space="preserve"> of submitting the notification.  Please include a reference to the notification application ID (as issued at the time of submitting the notification).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525B4" w:rsidRPr="00215D48" w:rsidTr="005E5568">
        <w:tc>
          <w:tcPr>
            <w:tcW w:w="1276" w:type="dxa"/>
            <w:vAlign w:val="center"/>
          </w:tcPr>
          <w:p w:rsidR="001525B4" w:rsidRPr="00215D48" w:rsidRDefault="001525B4" w:rsidP="005E5568">
            <w:pPr>
              <w:spacing w:before="0"/>
              <w:rPr>
                <w:sz w:val="20"/>
              </w:rPr>
            </w:pPr>
            <w:r w:rsidRPr="00215D48">
              <w:rPr>
                <w:noProof/>
                <w:sz w:val="20"/>
                <w:lang w:eastAsia="en-AU"/>
              </w:rPr>
              <w:drawing>
                <wp:inline distT="0" distB="0" distL="0" distR="0" wp14:anchorId="077C9E50" wp14:editId="52D225D3">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C23ED0" w:rsidRDefault="00C23ED0" w:rsidP="00C23ED0">
            <w:r w:rsidRPr="00C23ED0">
              <w:rPr>
                <w:b/>
              </w:rPr>
              <w:t>Additional information</w:t>
            </w:r>
            <w:r>
              <w:t xml:space="preserve"> to support request to defer the publication of anticipated shortages and future discontinuations can be provided to the TGA:</w:t>
            </w:r>
          </w:p>
          <w:p w:rsidR="00C23ED0" w:rsidRDefault="00C23ED0" w:rsidP="00C23ED0">
            <w:pPr>
              <w:pStyle w:val="ListBullet"/>
            </w:pPr>
            <w:r>
              <w:t>in a free text field in the electronic notification form</w:t>
            </w:r>
          </w:p>
          <w:p w:rsidR="00C23ED0" w:rsidRDefault="00C23ED0" w:rsidP="00C23ED0">
            <w:pPr>
              <w:pStyle w:val="ListBullet"/>
            </w:pPr>
            <w:r>
              <w:t>uploaded as a separate document in the electronic notification form</w:t>
            </w:r>
          </w:p>
          <w:p w:rsidR="001525B4" w:rsidRPr="00215D48" w:rsidRDefault="00C23ED0" w:rsidP="005E5568">
            <w:pPr>
              <w:pStyle w:val="ListBullet"/>
            </w:pPr>
            <w:proofErr w:type="gramStart"/>
            <w:r>
              <w:t>separately</w:t>
            </w:r>
            <w:proofErr w:type="gramEnd"/>
            <w:r>
              <w:t xml:space="preserve"> by email to the TGA within 2 working days.</w:t>
            </w:r>
          </w:p>
        </w:tc>
      </w:tr>
    </w:tbl>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B33C56">
            <w:bookmarkStart w:id="12" w:name="ColumnTitle_4"/>
            <w:r w:rsidRPr="00215D48">
              <w:t>Version</w:t>
            </w:r>
          </w:p>
        </w:tc>
        <w:tc>
          <w:tcPr>
            <w:tcW w:w="324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2"/>
      <w:tr w:rsidR="001A3190"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B33C56">
            <w:r w:rsidRPr="00215D48">
              <w:t>V1.0</w:t>
            </w:r>
          </w:p>
        </w:tc>
        <w:tc>
          <w:tcPr>
            <w:tcW w:w="3242" w:type="dxa"/>
          </w:tcPr>
          <w:p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C23ED0" w:rsidP="00B33C56">
            <w:pPr>
              <w:cnfStyle w:val="000000000000" w:firstRow="0" w:lastRow="0" w:firstColumn="0" w:lastColumn="0" w:oddVBand="0" w:evenVBand="0" w:oddHBand="0" w:evenHBand="0" w:firstRowFirstColumn="0" w:firstRowLastColumn="0" w:lastRowFirstColumn="0" w:lastRowLastColumn="0"/>
            </w:pPr>
            <w:r w:rsidRPr="00C23ED0">
              <w:t>Medicine Shortages Taskforce</w:t>
            </w:r>
          </w:p>
        </w:tc>
        <w:tc>
          <w:tcPr>
            <w:tcW w:w="1808" w:type="dxa"/>
          </w:tcPr>
          <w:p w:rsidR="001A3190" w:rsidRPr="00215D48" w:rsidRDefault="00C23ED0" w:rsidP="00926B0E">
            <w:pPr>
              <w:cnfStyle w:val="000000000000" w:firstRow="0" w:lastRow="0" w:firstColumn="0" w:lastColumn="0" w:oddVBand="0" w:evenVBand="0" w:oddHBand="0" w:evenHBand="0" w:firstRowFirstColumn="0" w:firstRowLastColumn="0" w:lastRowFirstColumn="0" w:lastRowLastColumn="0"/>
            </w:pPr>
            <w:r>
              <w:t>September 2020</w:t>
            </w:r>
          </w:p>
        </w:tc>
      </w:tr>
    </w:tbl>
    <w:p w:rsidR="00F401EF" w:rsidRPr="00215D48" w:rsidRDefault="00F401EF" w:rsidP="00706634">
      <w:pPr>
        <w:spacing w:before="0" w:after="0" w:line="240" w:lineRule="auto"/>
        <w:rPr>
          <w:sz w:val="20"/>
        </w:rPr>
        <w:sectPr w:rsidR="00F401EF" w:rsidRPr="00215D48" w:rsidSect="0029069E">
          <w:footerReference w:type="default" r:id="rId2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564BBE">
        <w:trPr>
          <w:trHeight w:hRule="exact" w:val="565"/>
          <w:jc w:val="center"/>
        </w:trPr>
        <w:tc>
          <w:tcPr>
            <w:tcW w:w="9145" w:type="dxa"/>
          </w:tcPr>
          <w:p w:rsidR="00C50E5C" w:rsidRPr="00215D48" w:rsidRDefault="00C50E5C" w:rsidP="00564BBE">
            <w:pPr>
              <w:pStyle w:val="TGASignoff"/>
            </w:pPr>
            <w:r w:rsidRPr="00215D48">
              <w:lastRenderedPageBreak/>
              <w:t>Therapeutic Goods Administration</w:t>
            </w:r>
          </w:p>
        </w:tc>
      </w:tr>
      <w:tr w:rsidR="00C50E5C" w:rsidRPr="00215D48" w:rsidTr="00564BBE">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24" w:history="1">
              <w:r w:rsidRPr="00215D48">
                <w:rPr>
                  <w:rStyle w:val="Hyperlink"/>
                </w:rPr>
                <w:t>info@tga.gov.au</w:t>
              </w:r>
            </w:hyperlink>
            <w:r w:rsidRPr="00215D48">
              <w:t xml:space="preserve">  Phone: 1800 020 653  Fax: </w:t>
            </w:r>
            <w:r w:rsidR="001A3190" w:rsidRPr="00BA0DFC">
              <w:t>02 6203 1605</w:t>
            </w:r>
          </w:p>
          <w:p w:rsidR="00C50E5C" w:rsidRPr="00215D48" w:rsidRDefault="002A569D">
            <w:pPr>
              <w:pStyle w:val="Address"/>
              <w:jc w:val="center"/>
              <w:rPr>
                <w:rStyle w:val="Hyperlink"/>
                <w:b/>
                <w:color w:val="auto"/>
                <w:sz w:val="22"/>
                <w:u w:val="none"/>
              </w:rPr>
            </w:pPr>
            <w:hyperlink r:id="rId25" w:history="1">
              <w:r w:rsidR="00215D48" w:rsidRPr="00C4721A">
                <w:rPr>
                  <w:rStyle w:val="Hyperlink"/>
                  <w:b/>
                </w:rPr>
                <w:t>https://www.tga.gov.au</w:t>
              </w:r>
            </w:hyperlink>
          </w:p>
        </w:tc>
      </w:tr>
      <w:tr w:rsidR="00C50E5C" w:rsidRPr="00215D48" w:rsidTr="00564BBE">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r w:rsidR="00C23ED0" w:rsidRPr="00C23ED0">
              <w:t>D20-3328683</w:t>
            </w:r>
          </w:p>
        </w:tc>
      </w:tr>
    </w:tbl>
    <w:p w:rsidR="00706634" w:rsidRPr="00215D48" w:rsidRDefault="00706634" w:rsidP="004A3084">
      <w:pPr>
        <w:rPr>
          <w:sz w:val="20"/>
        </w:rPr>
      </w:pPr>
    </w:p>
    <w:sectPr w:rsidR="00706634" w:rsidRPr="00215D48" w:rsidSect="0029069E">
      <w:headerReference w:type="first" r:id="rId26"/>
      <w:footerReference w:type="first" r:id="rId2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382" w:rsidRDefault="00EC4382" w:rsidP="00C40A36">
      <w:pPr>
        <w:spacing w:after="0"/>
      </w:pPr>
      <w:r>
        <w:separator/>
      </w:r>
    </w:p>
  </w:endnote>
  <w:endnote w:type="continuationSeparator" w:id="0">
    <w:p w:rsidR="00EC4382" w:rsidRDefault="00EC438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rsidTr="000B30E5">
      <w:trPr>
        <w:trHeight w:val="423"/>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2A569D">
                <w:fldChar w:fldCharType="begin"/>
              </w:r>
              <w:r w:rsidR="002A569D">
                <w:instrText xml:space="preserve"> NUMPAGES  </w:instrText>
              </w:r>
              <w:r w:rsidR="002A569D">
                <w:fldChar w:fldCharType="separate"/>
              </w:r>
              <w:r w:rsidR="00EC4382">
                <w:rPr>
                  <w:noProof/>
                </w:rPr>
                <w:t>3</w:t>
              </w:r>
              <w:r w:rsidR="002A569D">
                <w:rPr>
                  <w:noProof/>
                </w:rPr>
                <w:fldChar w:fldCharType="end"/>
              </w:r>
            </w:p>
          </w:sdtContent>
        </w:sdt>
      </w:tc>
    </w:tr>
    <w:tr w:rsidR="00A77452" w:rsidRPr="00257138" w:rsidTr="000B30E5">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rsidTr="00231E8D">
      <w:trPr>
        <w:trHeight w:val="423"/>
      </w:trPr>
      <w:tc>
        <w:tcPr>
          <w:tcW w:w="7338" w:type="dxa"/>
          <w:tcBorders>
            <w:top w:val="single" w:sz="4" w:space="0" w:color="auto"/>
          </w:tcBorders>
        </w:tcPr>
        <w:p w:rsidR="00A77452" w:rsidRPr="004A3084" w:rsidRDefault="00EC4382" w:rsidP="00EC4382">
          <w:pPr>
            <w:pStyle w:val="Footer"/>
          </w:pPr>
          <w:r w:rsidRPr="00EC4382">
            <w:t>Publication of notified medicine shortages: Updated protocol</w:t>
          </w:r>
          <w:r w:rsidR="00A77452">
            <w:br/>
            <w:t>V</w:t>
          </w:r>
          <w:r w:rsidR="004F1240">
            <w:t xml:space="preserve">1.0 </w:t>
          </w:r>
          <w:r>
            <w:t>September 2020</w:t>
          </w:r>
        </w:p>
      </w:tc>
      <w:tc>
        <w:tcPr>
          <w:tcW w:w="1382"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2A569D">
                <w:rPr>
                  <w:noProof/>
                </w:rPr>
                <w:t>4</w:t>
              </w:r>
              <w:r w:rsidR="003361D1">
                <w:rPr>
                  <w:noProof/>
                </w:rPr>
                <w:fldChar w:fldCharType="end"/>
              </w:r>
              <w:r w:rsidRPr="004A3084">
                <w:t xml:space="preserve"> of </w:t>
              </w:r>
              <w:r w:rsidR="002A569D">
                <w:fldChar w:fldCharType="begin"/>
              </w:r>
              <w:r w:rsidR="002A569D">
                <w:instrText xml:space="preserve"> NUMPAGES  </w:instrText>
              </w:r>
              <w:r w:rsidR="002A569D">
                <w:fldChar w:fldCharType="separate"/>
              </w:r>
              <w:r w:rsidR="002A569D">
                <w:rPr>
                  <w:noProof/>
                </w:rPr>
                <w:t>11</w:t>
              </w:r>
              <w:r w:rsidR="002A569D">
                <w:rPr>
                  <w:noProof/>
                </w:rPr>
                <w:fldChar w:fldCharType="end"/>
              </w:r>
            </w:p>
          </w:sdtContent>
        </w:sdt>
      </w:tc>
    </w:tr>
  </w:tbl>
  <w:p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7121"/>
    </w:tblGrid>
    <w:tr w:rsidR="00FA592C" w:rsidRPr="004A3084" w:rsidTr="00FA592C">
      <w:trPr>
        <w:trHeight w:val="423"/>
      </w:trPr>
      <w:tc>
        <w:tcPr>
          <w:tcW w:w="7338" w:type="dxa"/>
          <w:tcBorders>
            <w:top w:val="single" w:sz="4" w:space="0" w:color="auto"/>
          </w:tcBorders>
        </w:tcPr>
        <w:p w:rsidR="00FA592C" w:rsidRPr="004A3084" w:rsidRDefault="00FA592C" w:rsidP="00EC4382">
          <w:pPr>
            <w:pStyle w:val="Footer"/>
          </w:pPr>
          <w:r w:rsidRPr="00EC4382">
            <w:t>Publication of notified medicine shortages: Updated protocol</w:t>
          </w:r>
          <w:r>
            <w:br/>
            <w:t>V1.0 September 2020</w:t>
          </w:r>
        </w:p>
      </w:tc>
      <w:tc>
        <w:tcPr>
          <w:tcW w:w="7121" w:type="dxa"/>
          <w:tcBorders>
            <w:top w:val="single" w:sz="4" w:space="0" w:color="auto"/>
          </w:tcBorders>
        </w:tcPr>
        <w:sdt>
          <w:sdtPr>
            <w:id w:val="1403487742"/>
            <w:docPartObj>
              <w:docPartGallery w:val="Page Numbers (Top of Page)"/>
              <w:docPartUnique/>
            </w:docPartObj>
          </w:sdtPr>
          <w:sdtContent>
            <w:p w:rsidR="00FA592C" w:rsidRPr="004A3084" w:rsidRDefault="00FA592C" w:rsidP="00231E8D">
              <w:pPr>
                <w:pStyle w:val="Footer"/>
                <w:jc w:val="right"/>
              </w:pPr>
              <w:r w:rsidRPr="004A3084">
                <w:t xml:space="preserve">Page </w:t>
              </w:r>
              <w:r>
                <w:fldChar w:fldCharType="begin"/>
              </w:r>
              <w:r>
                <w:instrText xml:space="preserve"> PAGE </w:instrText>
              </w:r>
              <w:r>
                <w:fldChar w:fldCharType="separate"/>
              </w:r>
              <w:r w:rsidR="002A569D">
                <w:rPr>
                  <w:noProof/>
                </w:rPr>
                <w:t>6</w:t>
              </w:r>
              <w:r>
                <w:rPr>
                  <w:noProof/>
                </w:rPr>
                <w:fldChar w:fldCharType="end"/>
              </w:r>
              <w:r w:rsidRPr="004A3084">
                <w:t xml:space="preserve"> of </w:t>
              </w:r>
              <w:r>
                <w:fldChar w:fldCharType="begin"/>
              </w:r>
              <w:r>
                <w:instrText xml:space="preserve"> NUMPAGES  </w:instrText>
              </w:r>
              <w:r>
                <w:fldChar w:fldCharType="separate"/>
              </w:r>
              <w:r w:rsidR="002A569D">
                <w:rPr>
                  <w:noProof/>
                </w:rPr>
                <w:t>11</w:t>
              </w:r>
              <w:r>
                <w:rPr>
                  <w:noProof/>
                </w:rPr>
                <w:fldChar w:fldCharType="end"/>
              </w:r>
            </w:p>
          </w:sdtContent>
        </w:sdt>
      </w:tc>
    </w:tr>
  </w:tbl>
  <w:p w:rsidR="00FA592C" w:rsidRPr="00826007" w:rsidRDefault="00FA592C"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FA592C" w:rsidRPr="004A3084" w:rsidTr="00231E8D">
      <w:trPr>
        <w:trHeight w:val="423"/>
      </w:trPr>
      <w:tc>
        <w:tcPr>
          <w:tcW w:w="7338" w:type="dxa"/>
          <w:tcBorders>
            <w:top w:val="single" w:sz="4" w:space="0" w:color="auto"/>
          </w:tcBorders>
        </w:tcPr>
        <w:p w:rsidR="00FA592C" w:rsidRPr="004A3084" w:rsidRDefault="00FA592C" w:rsidP="00EC4382">
          <w:pPr>
            <w:pStyle w:val="Footer"/>
          </w:pPr>
          <w:r w:rsidRPr="00EC4382">
            <w:t>Publication of notified medicine shortages: Updated protocol</w:t>
          </w:r>
          <w:r>
            <w:br/>
            <w:t>V1.0 September 2020</w:t>
          </w:r>
        </w:p>
      </w:tc>
      <w:tc>
        <w:tcPr>
          <w:tcW w:w="1382" w:type="dxa"/>
          <w:tcBorders>
            <w:top w:val="single" w:sz="4" w:space="0" w:color="auto"/>
          </w:tcBorders>
        </w:tcPr>
        <w:sdt>
          <w:sdtPr>
            <w:id w:val="494231562"/>
            <w:docPartObj>
              <w:docPartGallery w:val="Page Numbers (Top of Page)"/>
              <w:docPartUnique/>
            </w:docPartObj>
          </w:sdtPr>
          <w:sdtContent>
            <w:p w:rsidR="00FA592C" w:rsidRPr="004A3084" w:rsidRDefault="00FA592C" w:rsidP="00231E8D">
              <w:pPr>
                <w:pStyle w:val="Footer"/>
                <w:jc w:val="right"/>
              </w:pPr>
              <w:r w:rsidRPr="004A3084">
                <w:t xml:space="preserve">Page </w:t>
              </w:r>
              <w:r>
                <w:fldChar w:fldCharType="begin"/>
              </w:r>
              <w:r>
                <w:instrText xml:space="preserve"> PAGE </w:instrText>
              </w:r>
              <w:r>
                <w:fldChar w:fldCharType="separate"/>
              </w:r>
              <w:r w:rsidR="002A569D">
                <w:rPr>
                  <w:noProof/>
                </w:rPr>
                <w:t>10</w:t>
              </w:r>
              <w:r>
                <w:rPr>
                  <w:noProof/>
                </w:rPr>
                <w:fldChar w:fldCharType="end"/>
              </w:r>
              <w:r w:rsidRPr="004A3084">
                <w:t xml:space="preserve"> of </w:t>
              </w:r>
              <w:r>
                <w:fldChar w:fldCharType="begin"/>
              </w:r>
              <w:r>
                <w:instrText xml:space="preserve"> NUMPAGES  </w:instrText>
              </w:r>
              <w:r>
                <w:fldChar w:fldCharType="separate"/>
              </w:r>
              <w:r w:rsidR="002A569D">
                <w:rPr>
                  <w:noProof/>
                </w:rPr>
                <w:t>11</w:t>
              </w:r>
              <w:r>
                <w:rPr>
                  <w:noProof/>
                </w:rPr>
                <w:fldChar w:fldCharType="end"/>
              </w:r>
            </w:p>
          </w:sdtContent>
        </w:sdt>
      </w:tc>
    </w:tr>
  </w:tbl>
  <w:p w:rsidR="00FA592C" w:rsidRPr="00826007" w:rsidRDefault="00FA592C" w:rsidP="004A3084">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382" w:rsidRDefault="00EC4382" w:rsidP="00C40A36">
      <w:pPr>
        <w:spacing w:after="0"/>
      </w:pPr>
      <w:r>
        <w:separator/>
      </w:r>
    </w:p>
  </w:footnote>
  <w:footnote w:type="continuationSeparator" w:id="0">
    <w:p w:rsidR="00EC4382" w:rsidRDefault="00EC4382" w:rsidP="00C40A36">
      <w:pPr>
        <w:spacing w:after="0"/>
      </w:pPr>
      <w:r>
        <w:continuationSeparator/>
      </w:r>
    </w:p>
  </w:footnote>
  <w:footnote w:id="1">
    <w:p w:rsidR="00715C6E" w:rsidRDefault="00715C6E">
      <w:pPr>
        <w:pStyle w:val="FootnoteText"/>
      </w:pPr>
      <w:r>
        <w:rPr>
          <w:rStyle w:val="FootnoteReference"/>
        </w:rPr>
        <w:footnoteRef/>
      </w:r>
      <w:r>
        <w:t xml:space="preserve"> </w:t>
      </w:r>
      <w:r w:rsidRPr="00715C6E">
        <w:t xml:space="preserve">Critical impact shortages are those that are likely to have a serious or life-threatening impact or for which there are no products registered in Australia that </w:t>
      </w:r>
      <w:proofErr w:type="gramStart"/>
      <w:r w:rsidRPr="00715C6E">
        <w:t>could be used</w:t>
      </w:r>
      <w:proofErr w:type="gramEnd"/>
      <w:r w:rsidRPr="00715C6E">
        <w:t xml:space="preserve"> as a substitute.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2A569D"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rsidTr="00F71E1E">
      <w:trPr>
        <w:trHeight w:hRule="exact" w:val="8845"/>
      </w:trPr>
      <w:tc>
        <w:tcPr>
          <w:tcW w:w="11964" w:type="dxa"/>
          <w:vAlign w:val="center"/>
        </w:tcPr>
        <w:p w:rsidR="00A77452" w:rsidRPr="002B29B2" w:rsidRDefault="002A569D"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082B9E88" wp14:editId="0C6D70E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82"/>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1A6"/>
    <w:rsid w:val="00220B8A"/>
    <w:rsid w:val="002257F3"/>
    <w:rsid w:val="00231E8D"/>
    <w:rsid w:val="00233456"/>
    <w:rsid w:val="002339A5"/>
    <w:rsid w:val="00237691"/>
    <w:rsid w:val="00247FB9"/>
    <w:rsid w:val="00257138"/>
    <w:rsid w:val="00257848"/>
    <w:rsid w:val="002628CC"/>
    <w:rsid w:val="0027084A"/>
    <w:rsid w:val="00286434"/>
    <w:rsid w:val="00286C59"/>
    <w:rsid w:val="0029069E"/>
    <w:rsid w:val="00290795"/>
    <w:rsid w:val="002942D1"/>
    <w:rsid w:val="002A0556"/>
    <w:rsid w:val="002A569D"/>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13F86"/>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15C6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D4D6E"/>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43AB"/>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3ED0"/>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C4382"/>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92C"/>
    <w:rsid w:val="00FA5B82"/>
    <w:rsid w:val="00FA639E"/>
    <w:rsid w:val="00FC03C8"/>
    <w:rsid w:val="00FC1750"/>
    <w:rsid w:val="00FC25E4"/>
    <w:rsid w:val="00FC4EF7"/>
    <w:rsid w:val="00FD1951"/>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7E6075CD"/>
  <w15:docId w15:val="{D7D36B14-9EDC-4362-82A7-168EB1BC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D1951"/>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FD1951"/>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medicine-shortages-guidance-and-resources" TargetMode="Externa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image" Target="media/image5.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publication/medicine-shortagesdiscontinuations-electronic-notification-form-user-gu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mailto:medicine.shortages@health.gov.au" TargetMode="Externa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747E-6EDB-485C-98AB-DF5DD3CE2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50</TotalTime>
  <Pages>11</Pages>
  <Words>1498</Words>
  <Characters>8604</Characters>
  <Application>Microsoft Office Word</Application>
  <DocSecurity>0</DocSecurity>
  <Lines>195</Lines>
  <Paragraphs>113</Paragraphs>
  <ScaleCrop>false</ScaleCrop>
  <HeadingPairs>
    <vt:vector size="2" baseType="variant">
      <vt:variant>
        <vt:lpstr>Title</vt:lpstr>
      </vt:variant>
      <vt:variant>
        <vt:i4>1</vt:i4>
      </vt:variant>
    </vt:vector>
  </HeadingPairs>
  <TitlesOfParts>
    <vt:vector size="1" baseType="lpstr">
      <vt:lpstr>Publication of notified medicine shortages: Updated protocol</vt:lpstr>
    </vt:vector>
  </TitlesOfParts>
  <Company>TGA</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of notified medicine shortages: Updated protocol</dc:title>
  <dc:subject>medicine shortages</dc:subject>
  <dc:creator>Therapeutic Goods Administration</dc:creator>
  <cp:lastPrinted>2010-12-20T22:59:00Z</cp:lastPrinted>
  <dcterms:created xsi:type="dcterms:W3CDTF">2020-09-11T00:08:00Z</dcterms:created>
  <dcterms:modified xsi:type="dcterms:W3CDTF">2020-09-11T01:27:00Z</dcterms:modified>
</cp:coreProperties>
</file>