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EB1EED" w:rsidRPr="0067590E" w:rsidTr="002B29B2">
        <w:tc>
          <w:tcPr>
            <w:tcW w:w="8720" w:type="dxa"/>
          </w:tcPr>
          <w:p w:rsidR="00EB1EED" w:rsidRPr="0067590E" w:rsidRDefault="00EB1EED" w:rsidP="00807058">
            <w:pPr>
              <w:pStyle w:val="Title-intropage"/>
            </w:pPr>
          </w:p>
        </w:tc>
      </w:tr>
      <w:tr w:rsidR="00EB1EED" w:rsidRPr="0067590E" w:rsidTr="002B29B2">
        <w:trPr>
          <w:trHeight w:val="1916"/>
        </w:trPr>
        <w:tc>
          <w:tcPr>
            <w:tcW w:w="8720" w:type="dxa"/>
          </w:tcPr>
          <w:p w:rsidR="00EB1EED" w:rsidRPr="0067590E" w:rsidRDefault="00EB1EED" w:rsidP="00807058">
            <w:pPr>
              <w:pStyle w:val="Title-intropage"/>
            </w:pPr>
          </w:p>
        </w:tc>
      </w:tr>
      <w:tr w:rsidR="002B29B2" w:rsidRPr="0067590E" w:rsidTr="002B29B2">
        <w:tc>
          <w:tcPr>
            <w:tcW w:w="8720" w:type="dxa"/>
          </w:tcPr>
          <w:p w:rsidR="002B29B2" w:rsidRPr="0067590E" w:rsidRDefault="002B29B2" w:rsidP="00B177B5">
            <w:pPr>
              <w:pStyle w:val="Date"/>
              <w:tabs>
                <w:tab w:val="left" w:pos="2717"/>
              </w:tabs>
            </w:pPr>
          </w:p>
        </w:tc>
      </w:tr>
    </w:tbl>
    <w:p w:rsidR="00B24FF5" w:rsidRPr="0067590E" w:rsidRDefault="00B24FF5" w:rsidP="00807058">
      <w:pPr>
        <w:pStyle w:val="ListBullet"/>
        <w:sectPr w:rsidR="00B24FF5" w:rsidRPr="0067590E" w:rsidSect="005C301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6486" w:right="1418" w:bottom="0" w:left="1418" w:header="992" w:footer="335" w:gutter="0"/>
          <w:cols w:space="708"/>
          <w:titlePg/>
          <w:docGrid w:linePitch="360"/>
        </w:sectPr>
      </w:pPr>
    </w:p>
    <w:p w:rsidR="005D1689" w:rsidRPr="0067590E" w:rsidRDefault="005D1689" w:rsidP="00807058">
      <w:pPr>
        <w:pStyle w:val="LegalSubheading"/>
      </w:pPr>
      <w:r w:rsidRPr="0067590E">
        <w:lastRenderedPageBreak/>
        <w:t>Copyright</w:t>
      </w:r>
    </w:p>
    <w:p w:rsidR="00F274A2" w:rsidRPr="0067590E" w:rsidRDefault="005D1689" w:rsidP="00807058">
      <w:pPr>
        <w:pStyle w:val="LegalCopy"/>
      </w:pPr>
      <w:r w:rsidRPr="0067590E">
        <w:t>© Commonwealth of Australia 201</w:t>
      </w:r>
      <w:r w:rsidR="005144CD">
        <w:t>9</w:t>
      </w:r>
      <w:r w:rsidRPr="0067590E">
        <w:br/>
      </w:r>
      <w:proofErr w:type="gramStart"/>
      <w:r w:rsidRPr="0067590E">
        <w:t>This</w:t>
      </w:r>
      <w:proofErr w:type="gramEnd"/>
      <w:r w:rsidRPr="0067590E">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67590E">
        <w:rPr>
          <w:i/>
        </w:rPr>
        <w:t>Copyright Act 1968</w:t>
      </w:r>
      <w:r w:rsidRPr="0067590E">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5" w:history="1">
        <w:r w:rsidRPr="0067590E">
          <w:rPr>
            <w:rStyle w:val="Hyperlink"/>
            <w:rFonts w:cs="Arial"/>
          </w:rPr>
          <w:t>tga.copyright@tga.gov.au</w:t>
        </w:r>
      </w:hyperlink>
      <w:r w:rsidRPr="0067590E">
        <w:t>&gt;.</w:t>
      </w:r>
    </w:p>
    <w:sdt>
      <w:sdtPr>
        <w:rPr>
          <w:rFonts w:ascii="Cambria" w:hAnsi="Cambria"/>
          <w:b w:val="0"/>
          <w:sz w:val="22"/>
        </w:rPr>
        <w:id w:val="21514769"/>
        <w:docPartObj>
          <w:docPartGallery w:val="Table of Contents"/>
          <w:docPartUnique/>
        </w:docPartObj>
      </w:sdtPr>
      <w:sdtEndPr>
        <w:rPr>
          <w:rFonts w:ascii="Segoe UI Semilight" w:hAnsi="Segoe UI Semilight"/>
          <w:sz w:val="21"/>
        </w:rPr>
      </w:sdtEndPr>
      <w:sdtContent>
        <w:p w:rsidR="00F401EF" w:rsidRPr="0067590E" w:rsidRDefault="00F401EF" w:rsidP="00807058">
          <w:pPr>
            <w:pStyle w:val="NonTOCheading2"/>
          </w:pPr>
          <w:r w:rsidRPr="0067590E">
            <w:t>Contents</w:t>
          </w:r>
        </w:p>
        <w:p w:rsidR="00CF5299" w:rsidRDefault="00901D92" w:rsidP="00807058">
          <w:pPr>
            <w:pStyle w:val="TOC2"/>
            <w:rPr>
              <w:rFonts w:asciiTheme="minorHAnsi" w:eastAsiaTheme="minorEastAsia" w:hAnsiTheme="minorHAnsi" w:cstheme="minorBidi"/>
              <w:noProof/>
              <w:sz w:val="22"/>
              <w:szCs w:val="22"/>
              <w:lang w:eastAsia="en-AU"/>
            </w:rPr>
          </w:pPr>
          <w:r w:rsidRPr="0067590E">
            <w:rPr>
              <w:rFonts w:ascii="Cambria" w:hAnsi="Cambria"/>
              <w:sz w:val="32"/>
            </w:rPr>
            <w:fldChar w:fldCharType="begin"/>
          </w:r>
          <w:r w:rsidRPr="0067590E">
            <w:instrText xml:space="preserve"> TOC \o "1-3" \h \z \u </w:instrText>
          </w:r>
          <w:r w:rsidRPr="0067590E">
            <w:rPr>
              <w:rFonts w:ascii="Cambria" w:hAnsi="Cambria"/>
              <w:sz w:val="32"/>
            </w:rPr>
            <w:fldChar w:fldCharType="separate"/>
          </w:r>
          <w:hyperlink w:anchor="_Toc536620321" w:history="1">
            <w:r w:rsidR="00CF5299" w:rsidRPr="00B439D2">
              <w:rPr>
                <w:rStyle w:val="Hyperlink"/>
                <w:rFonts w:cs="Segoe UI Semilight"/>
                <w:noProof/>
              </w:rPr>
              <w:t>About the Therapeutic Goods Administration</w:t>
            </w:r>
            <w:r w:rsidR="00CF5299">
              <w:rPr>
                <w:noProof/>
                <w:webHidden/>
              </w:rPr>
              <w:tab/>
            </w:r>
            <w:r w:rsidR="00CF5299">
              <w:rPr>
                <w:noProof/>
                <w:webHidden/>
              </w:rPr>
              <w:fldChar w:fldCharType="begin"/>
            </w:r>
            <w:r w:rsidR="00CF5299">
              <w:rPr>
                <w:noProof/>
                <w:webHidden/>
              </w:rPr>
              <w:instrText xml:space="preserve"> PAGEREF _Toc536620321 \h </w:instrText>
            </w:r>
            <w:r w:rsidR="00CF5299">
              <w:rPr>
                <w:noProof/>
                <w:webHidden/>
              </w:rPr>
            </w:r>
            <w:r w:rsidR="00CF5299">
              <w:rPr>
                <w:noProof/>
                <w:webHidden/>
              </w:rPr>
              <w:fldChar w:fldCharType="separate"/>
            </w:r>
            <w:r w:rsidR="001935E7">
              <w:rPr>
                <w:noProof/>
                <w:webHidden/>
              </w:rPr>
              <w:t>4</w:t>
            </w:r>
            <w:r w:rsidR="00CF5299">
              <w:rPr>
                <w:noProof/>
                <w:webHidden/>
              </w:rPr>
              <w:fldChar w:fldCharType="end"/>
            </w:r>
          </w:hyperlink>
        </w:p>
        <w:p w:rsidR="00CF5299" w:rsidRDefault="0000753D" w:rsidP="00807058">
          <w:pPr>
            <w:pStyle w:val="TOC2"/>
            <w:rPr>
              <w:rFonts w:asciiTheme="minorHAnsi" w:eastAsiaTheme="minorEastAsia" w:hAnsiTheme="minorHAnsi" w:cstheme="minorBidi"/>
              <w:noProof/>
              <w:sz w:val="22"/>
              <w:szCs w:val="22"/>
              <w:lang w:eastAsia="en-AU"/>
            </w:rPr>
          </w:pPr>
          <w:hyperlink w:anchor="_Toc536620322" w:history="1">
            <w:r w:rsidR="00CF5299" w:rsidRPr="00B439D2">
              <w:rPr>
                <w:rStyle w:val="Hyperlink"/>
                <w:rFonts w:cs="Segoe UI Semilight"/>
                <w:noProof/>
              </w:rPr>
              <w:t>Introduction</w:t>
            </w:r>
            <w:r w:rsidR="00CF5299">
              <w:rPr>
                <w:noProof/>
                <w:webHidden/>
              </w:rPr>
              <w:tab/>
            </w:r>
            <w:r w:rsidR="00CF5299">
              <w:rPr>
                <w:noProof/>
                <w:webHidden/>
              </w:rPr>
              <w:fldChar w:fldCharType="begin"/>
            </w:r>
            <w:r w:rsidR="00CF5299">
              <w:rPr>
                <w:noProof/>
                <w:webHidden/>
              </w:rPr>
              <w:instrText xml:space="preserve"> PAGEREF _Toc536620322 \h </w:instrText>
            </w:r>
            <w:r w:rsidR="00CF5299">
              <w:rPr>
                <w:noProof/>
                <w:webHidden/>
              </w:rPr>
            </w:r>
            <w:r w:rsidR="00CF5299">
              <w:rPr>
                <w:noProof/>
                <w:webHidden/>
              </w:rPr>
              <w:fldChar w:fldCharType="separate"/>
            </w:r>
            <w:r w:rsidR="001935E7">
              <w:rPr>
                <w:noProof/>
                <w:webHidden/>
              </w:rPr>
              <w:t>5</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23" w:history="1">
            <w:r w:rsidR="00CF5299" w:rsidRPr="00B439D2">
              <w:rPr>
                <w:rStyle w:val="Hyperlink"/>
                <w:rFonts w:cs="Segoe UI Semilight"/>
                <w:noProof/>
              </w:rPr>
              <w:t>Performance highlights</w:t>
            </w:r>
            <w:r w:rsidR="00CF5299">
              <w:rPr>
                <w:noProof/>
                <w:webHidden/>
              </w:rPr>
              <w:tab/>
            </w:r>
            <w:r w:rsidR="00CF5299">
              <w:rPr>
                <w:noProof/>
                <w:webHidden/>
              </w:rPr>
              <w:fldChar w:fldCharType="begin"/>
            </w:r>
            <w:r w:rsidR="00CF5299">
              <w:rPr>
                <w:noProof/>
                <w:webHidden/>
              </w:rPr>
              <w:instrText xml:space="preserve"> PAGEREF _Toc536620323 \h </w:instrText>
            </w:r>
            <w:r w:rsidR="00CF5299">
              <w:rPr>
                <w:noProof/>
                <w:webHidden/>
              </w:rPr>
            </w:r>
            <w:r w:rsidR="00CF5299">
              <w:rPr>
                <w:noProof/>
                <w:webHidden/>
              </w:rPr>
              <w:fldChar w:fldCharType="separate"/>
            </w:r>
            <w:r w:rsidR="001935E7">
              <w:rPr>
                <w:noProof/>
                <w:webHidden/>
              </w:rPr>
              <w:t>5</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24" w:history="1">
            <w:r w:rsidR="00CF5299" w:rsidRPr="00B439D2">
              <w:rPr>
                <w:rStyle w:val="Hyperlink"/>
                <w:rFonts w:cs="Segoe UI Semilight"/>
                <w:noProof/>
              </w:rPr>
              <w:t>Processing and approval times</w:t>
            </w:r>
            <w:r w:rsidR="00CF5299">
              <w:rPr>
                <w:noProof/>
                <w:webHidden/>
              </w:rPr>
              <w:tab/>
            </w:r>
            <w:r w:rsidR="00CF5299">
              <w:rPr>
                <w:noProof/>
                <w:webHidden/>
              </w:rPr>
              <w:fldChar w:fldCharType="begin"/>
            </w:r>
            <w:r w:rsidR="00CF5299">
              <w:rPr>
                <w:noProof/>
                <w:webHidden/>
              </w:rPr>
              <w:instrText xml:space="preserve"> PAGEREF _Toc536620324 \h </w:instrText>
            </w:r>
            <w:r w:rsidR="00CF5299">
              <w:rPr>
                <w:noProof/>
                <w:webHidden/>
              </w:rPr>
            </w:r>
            <w:r w:rsidR="00CF5299">
              <w:rPr>
                <w:noProof/>
                <w:webHidden/>
              </w:rPr>
              <w:fldChar w:fldCharType="separate"/>
            </w:r>
            <w:r w:rsidR="001935E7">
              <w:rPr>
                <w:noProof/>
                <w:webHidden/>
              </w:rPr>
              <w:t>10</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25" w:history="1">
            <w:r w:rsidR="00CF5299" w:rsidRPr="00B439D2">
              <w:rPr>
                <w:rStyle w:val="Hyperlink"/>
                <w:rFonts w:ascii="Segoe UI Semibold" w:hAnsi="Segoe UI Semibold"/>
                <w:noProof/>
              </w:rPr>
              <w:t>1. Prescription medicines</w:t>
            </w:r>
            <w:r w:rsidR="00CF5299">
              <w:rPr>
                <w:noProof/>
                <w:webHidden/>
              </w:rPr>
              <w:tab/>
            </w:r>
            <w:r w:rsidR="00CF5299">
              <w:rPr>
                <w:noProof/>
                <w:webHidden/>
              </w:rPr>
              <w:fldChar w:fldCharType="begin"/>
            </w:r>
            <w:r w:rsidR="00CF5299">
              <w:rPr>
                <w:noProof/>
                <w:webHidden/>
              </w:rPr>
              <w:instrText xml:space="preserve"> PAGEREF _Toc536620325 \h </w:instrText>
            </w:r>
            <w:r w:rsidR="00CF5299">
              <w:rPr>
                <w:noProof/>
                <w:webHidden/>
              </w:rPr>
            </w:r>
            <w:r w:rsidR="00CF5299">
              <w:rPr>
                <w:noProof/>
                <w:webHidden/>
              </w:rPr>
              <w:fldChar w:fldCharType="separate"/>
            </w:r>
            <w:r w:rsidR="001935E7">
              <w:rPr>
                <w:noProof/>
                <w:webHidden/>
              </w:rPr>
              <w:t>10</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26" w:history="1">
            <w:r w:rsidR="00CF5299" w:rsidRPr="00B439D2">
              <w:rPr>
                <w:rStyle w:val="Hyperlink"/>
                <w:rFonts w:ascii="Segoe UI Semibold" w:hAnsi="Segoe UI Semibold"/>
                <w:noProof/>
              </w:rPr>
              <w:t>2. Over-the-Counter medicines</w:t>
            </w:r>
            <w:r w:rsidR="00CF5299">
              <w:rPr>
                <w:noProof/>
                <w:webHidden/>
              </w:rPr>
              <w:tab/>
            </w:r>
            <w:r w:rsidR="00CF5299">
              <w:rPr>
                <w:noProof/>
                <w:webHidden/>
              </w:rPr>
              <w:fldChar w:fldCharType="begin"/>
            </w:r>
            <w:r w:rsidR="00CF5299">
              <w:rPr>
                <w:noProof/>
                <w:webHidden/>
              </w:rPr>
              <w:instrText xml:space="preserve"> PAGEREF _Toc536620326 \h </w:instrText>
            </w:r>
            <w:r w:rsidR="00CF5299">
              <w:rPr>
                <w:noProof/>
                <w:webHidden/>
              </w:rPr>
            </w:r>
            <w:r w:rsidR="00CF5299">
              <w:rPr>
                <w:noProof/>
                <w:webHidden/>
              </w:rPr>
              <w:fldChar w:fldCharType="separate"/>
            </w:r>
            <w:r w:rsidR="001935E7">
              <w:rPr>
                <w:noProof/>
                <w:webHidden/>
              </w:rPr>
              <w:t>19</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27" w:history="1">
            <w:r w:rsidR="00CF5299" w:rsidRPr="00B439D2">
              <w:rPr>
                <w:rStyle w:val="Hyperlink"/>
                <w:rFonts w:ascii="Segoe UI Semibold" w:hAnsi="Segoe UI Semibold"/>
                <w:noProof/>
              </w:rPr>
              <w:t>3. Complementary medicines</w:t>
            </w:r>
            <w:r w:rsidR="00CF5299">
              <w:rPr>
                <w:noProof/>
                <w:webHidden/>
              </w:rPr>
              <w:tab/>
            </w:r>
            <w:r w:rsidR="00CF5299">
              <w:rPr>
                <w:noProof/>
                <w:webHidden/>
              </w:rPr>
              <w:fldChar w:fldCharType="begin"/>
            </w:r>
            <w:r w:rsidR="00CF5299">
              <w:rPr>
                <w:noProof/>
                <w:webHidden/>
              </w:rPr>
              <w:instrText xml:space="preserve"> PAGEREF _Toc536620327 \h </w:instrText>
            </w:r>
            <w:r w:rsidR="00CF5299">
              <w:rPr>
                <w:noProof/>
                <w:webHidden/>
              </w:rPr>
            </w:r>
            <w:r w:rsidR="00CF5299">
              <w:rPr>
                <w:noProof/>
                <w:webHidden/>
              </w:rPr>
              <w:fldChar w:fldCharType="separate"/>
            </w:r>
            <w:r w:rsidR="001935E7">
              <w:rPr>
                <w:noProof/>
                <w:webHidden/>
              </w:rPr>
              <w:t>22</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28" w:history="1">
            <w:r w:rsidR="00CF5299" w:rsidRPr="00B439D2">
              <w:rPr>
                <w:rStyle w:val="Hyperlink"/>
                <w:rFonts w:ascii="Segoe UI Semibold" w:hAnsi="Segoe UI Semibold"/>
                <w:noProof/>
              </w:rPr>
              <w:t>4. Biologicals and blood components</w:t>
            </w:r>
            <w:r w:rsidR="00CF5299">
              <w:rPr>
                <w:noProof/>
                <w:webHidden/>
              </w:rPr>
              <w:tab/>
            </w:r>
            <w:r w:rsidR="00CF5299">
              <w:rPr>
                <w:noProof/>
                <w:webHidden/>
              </w:rPr>
              <w:fldChar w:fldCharType="begin"/>
            </w:r>
            <w:r w:rsidR="00CF5299">
              <w:rPr>
                <w:noProof/>
                <w:webHidden/>
              </w:rPr>
              <w:instrText xml:space="preserve"> PAGEREF _Toc536620328 \h </w:instrText>
            </w:r>
            <w:r w:rsidR="00CF5299">
              <w:rPr>
                <w:noProof/>
                <w:webHidden/>
              </w:rPr>
            </w:r>
            <w:r w:rsidR="00CF5299">
              <w:rPr>
                <w:noProof/>
                <w:webHidden/>
              </w:rPr>
              <w:fldChar w:fldCharType="separate"/>
            </w:r>
            <w:r w:rsidR="001935E7">
              <w:rPr>
                <w:noProof/>
                <w:webHidden/>
              </w:rPr>
              <w:t>24</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29" w:history="1">
            <w:r w:rsidR="00CF5299" w:rsidRPr="00B439D2">
              <w:rPr>
                <w:rStyle w:val="Hyperlink"/>
                <w:rFonts w:ascii="Segoe UI Semibold" w:hAnsi="Segoe UI Semibold"/>
                <w:noProof/>
              </w:rPr>
              <w:t>5. Medical devices</w:t>
            </w:r>
            <w:r w:rsidR="00CF5299">
              <w:rPr>
                <w:noProof/>
                <w:webHidden/>
              </w:rPr>
              <w:tab/>
            </w:r>
            <w:r w:rsidR="00CF5299">
              <w:rPr>
                <w:noProof/>
                <w:webHidden/>
              </w:rPr>
              <w:fldChar w:fldCharType="begin"/>
            </w:r>
            <w:r w:rsidR="00CF5299">
              <w:rPr>
                <w:noProof/>
                <w:webHidden/>
              </w:rPr>
              <w:instrText xml:space="preserve"> PAGEREF _Toc536620329 \h </w:instrText>
            </w:r>
            <w:r w:rsidR="00CF5299">
              <w:rPr>
                <w:noProof/>
                <w:webHidden/>
              </w:rPr>
            </w:r>
            <w:r w:rsidR="00CF5299">
              <w:rPr>
                <w:noProof/>
                <w:webHidden/>
              </w:rPr>
              <w:fldChar w:fldCharType="separate"/>
            </w:r>
            <w:r w:rsidR="001935E7">
              <w:rPr>
                <w:noProof/>
                <w:webHidden/>
              </w:rPr>
              <w:t>25</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30" w:history="1">
            <w:r w:rsidR="00CF5299" w:rsidRPr="00B439D2">
              <w:rPr>
                <w:rStyle w:val="Hyperlink"/>
                <w:rFonts w:ascii="Segoe UI Semibold" w:hAnsi="Segoe UI Semibold"/>
                <w:noProof/>
              </w:rPr>
              <w:t>6. Exports</w:t>
            </w:r>
            <w:r w:rsidR="00CF5299">
              <w:rPr>
                <w:noProof/>
                <w:webHidden/>
              </w:rPr>
              <w:tab/>
            </w:r>
            <w:r w:rsidR="00CF5299">
              <w:rPr>
                <w:noProof/>
                <w:webHidden/>
              </w:rPr>
              <w:fldChar w:fldCharType="begin"/>
            </w:r>
            <w:r w:rsidR="00CF5299">
              <w:rPr>
                <w:noProof/>
                <w:webHidden/>
              </w:rPr>
              <w:instrText xml:space="preserve"> PAGEREF _Toc536620330 \h </w:instrText>
            </w:r>
            <w:r w:rsidR="00CF5299">
              <w:rPr>
                <w:noProof/>
                <w:webHidden/>
              </w:rPr>
            </w:r>
            <w:r w:rsidR="00CF5299">
              <w:rPr>
                <w:noProof/>
                <w:webHidden/>
              </w:rPr>
              <w:fldChar w:fldCharType="separate"/>
            </w:r>
            <w:r w:rsidR="001935E7">
              <w:rPr>
                <w:noProof/>
                <w:webHidden/>
              </w:rPr>
              <w:t>26</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31" w:history="1">
            <w:r w:rsidR="00CF5299" w:rsidRPr="00B439D2">
              <w:rPr>
                <w:rStyle w:val="Hyperlink"/>
                <w:rFonts w:ascii="Segoe UI Semibold" w:hAnsi="Segoe UI Semibold"/>
                <w:noProof/>
              </w:rPr>
              <w:t>7. Access to unapproved therapeutic goods</w:t>
            </w:r>
            <w:r w:rsidR="00CF5299">
              <w:rPr>
                <w:noProof/>
                <w:webHidden/>
              </w:rPr>
              <w:tab/>
            </w:r>
            <w:r w:rsidR="00CF5299">
              <w:rPr>
                <w:noProof/>
                <w:webHidden/>
              </w:rPr>
              <w:fldChar w:fldCharType="begin"/>
            </w:r>
            <w:r w:rsidR="00CF5299">
              <w:rPr>
                <w:noProof/>
                <w:webHidden/>
              </w:rPr>
              <w:instrText xml:space="preserve"> PAGEREF _Toc536620331 \h </w:instrText>
            </w:r>
            <w:r w:rsidR="00CF5299">
              <w:rPr>
                <w:noProof/>
                <w:webHidden/>
              </w:rPr>
            </w:r>
            <w:r w:rsidR="00CF5299">
              <w:rPr>
                <w:noProof/>
                <w:webHidden/>
              </w:rPr>
              <w:fldChar w:fldCharType="separate"/>
            </w:r>
            <w:r w:rsidR="001935E7">
              <w:rPr>
                <w:noProof/>
                <w:webHidden/>
              </w:rPr>
              <w:t>27</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32" w:history="1">
            <w:r w:rsidR="00CF5299" w:rsidRPr="00B439D2">
              <w:rPr>
                <w:rStyle w:val="Hyperlink"/>
                <w:rFonts w:ascii="Segoe UI Semibold" w:hAnsi="Segoe UI Semibold"/>
                <w:noProof/>
              </w:rPr>
              <w:t>8. Licensing and manufacturing</w:t>
            </w:r>
            <w:r w:rsidR="00CF5299">
              <w:rPr>
                <w:noProof/>
                <w:webHidden/>
              </w:rPr>
              <w:tab/>
            </w:r>
            <w:r w:rsidR="00CF5299">
              <w:rPr>
                <w:noProof/>
                <w:webHidden/>
              </w:rPr>
              <w:fldChar w:fldCharType="begin"/>
            </w:r>
            <w:r w:rsidR="00CF5299">
              <w:rPr>
                <w:noProof/>
                <w:webHidden/>
              </w:rPr>
              <w:instrText xml:space="preserve"> PAGEREF _Toc536620332 \h </w:instrText>
            </w:r>
            <w:r w:rsidR="00CF5299">
              <w:rPr>
                <w:noProof/>
                <w:webHidden/>
              </w:rPr>
            </w:r>
            <w:r w:rsidR="00CF5299">
              <w:rPr>
                <w:noProof/>
                <w:webHidden/>
              </w:rPr>
              <w:fldChar w:fldCharType="separate"/>
            </w:r>
            <w:r w:rsidR="001935E7">
              <w:rPr>
                <w:noProof/>
                <w:webHidden/>
              </w:rPr>
              <w:t>29</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33" w:history="1">
            <w:r w:rsidR="00CF5299" w:rsidRPr="00B439D2">
              <w:rPr>
                <w:rStyle w:val="Hyperlink"/>
                <w:rFonts w:ascii="Segoe UI Semibold" w:hAnsi="Segoe UI Semibold"/>
                <w:noProof/>
              </w:rPr>
              <w:t>9. Laboratory testing</w:t>
            </w:r>
            <w:r w:rsidR="00CF5299">
              <w:rPr>
                <w:noProof/>
                <w:webHidden/>
              </w:rPr>
              <w:tab/>
            </w:r>
            <w:r w:rsidR="00CF5299">
              <w:rPr>
                <w:noProof/>
                <w:webHidden/>
              </w:rPr>
              <w:fldChar w:fldCharType="begin"/>
            </w:r>
            <w:r w:rsidR="00CF5299">
              <w:rPr>
                <w:noProof/>
                <w:webHidden/>
              </w:rPr>
              <w:instrText xml:space="preserve"> PAGEREF _Toc536620333 \h </w:instrText>
            </w:r>
            <w:r w:rsidR="00CF5299">
              <w:rPr>
                <w:noProof/>
                <w:webHidden/>
              </w:rPr>
            </w:r>
            <w:r w:rsidR="00CF5299">
              <w:rPr>
                <w:noProof/>
                <w:webHidden/>
              </w:rPr>
              <w:fldChar w:fldCharType="separate"/>
            </w:r>
            <w:r w:rsidR="001935E7">
              <w:rPr>
                <w:noProof/>
                <w:webHidden/>
              </w:rPr>
              <w:t>32</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34" w:history="1">
            <w:r w:rsidR="00CF5299" w:rsidRPr="00B439D2">
              <w:rPr>
                <w:rStyle w:val="Hyperlink"/>
                <w:rFonts w:ascii="Segoe UI Semibold" w:hAnsi="Segoe UI Semibold"/>
                <w:noProof/>
              </w:rPr>
              <w:t>10. Medicine and Vaccine Adverse Event Reporting</w:t>
            </w:r>
            <w:r w:rsidR="00CF5299">
              <w:rPr>
                <w:noProof/>
                <w:webHidden/>
              </w:rPr>
              <w:tab/>
            </w:r>
            <w:r w:rsidR="00CF5299">
              <w:rPr>
                <w:noProof/>
                <w:webHidden/>
              </w:rPr>
              <w:fldChar w:fldCharType="begin"/>
            </w:r>
            <w:r w:rsidR="00CF5299">
              <w:rPr>
                <w:noProof/>
                <w:webHidden/>
              </w:rPr>
              <w:instrText xml:space="preserve"> PAGEREF _Toc536620334 \h </w:instrText>
            </w:r>
            <w:r w:rsidR="00CF5299">
              <w:rPr>
                <w:noProof/>
                <w:webHidden/>
              </w:rPr>
            </w:r>
            <w:r w:rsidR="00CF5299">
              <w:rPr>
                <w:noProof/>
                <w:webHidden/>
              </w:rPr>
              <w:fldChar w:fldCharType="separate"/>
            </w:r>
            <w:r w:rsidR="001935E7">
              <w:rPr>
                <w:noProof/>
                <w:webHidden/>
              </w:rPr>
              <w:t>33</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35" w:history="1">
            <w:r w:rsidR="00CF5299" w:rsidRPr="00B439D2">
              <w:rPr>
                <w:rStyle w:val="Hyperlink"/>
                <w:rFonts w:ascii="Segoe UI Semibold" w:hAnsi="Segoe UI Semibold"/>
                <w:noProof/>
              </w:rPr>
              <w:t>11. Medical device incident reports</w:t>
            </w:r>
            <w:r w:rsidR="00CF5299">
              <w:rPr>
                <w:noProof/>
                <w:webHidden/>
              </w:rPr>
              <w:tab/>
            </w:r>
            <w:r w:rsidR="00CF5299">
              <w:rPr>
                <w:noProof/>
                <w:webHidden/>
              </w:rPr>
              <w:fldChar w:fldCharType="begin"/>
            </w:r>
            <w:r w:rsidR="00CF5299">
              <w:rPr>
                <w:noProof/>
                <w:webHidden/>
              </w:rPr>
              <w:instrText xml:space="preserve"> PAGEREF _Toc536620335 \h </w:instrText>
            </w:r>
            <w:r w:rsidR="00CF5299">
              <w:rPr>
                <w:noProof/>
                <w:webHidden/>
              </w:rPr>
            </w:r>
            <w:r w:rsidR="00CF5299">
              <w:rPr>
                <w:noProof/>
                <w:webHidden/>
              </w:rPr>
              <w:fldChar w:fldCharType="separate"/>
            </w:r>
            <w:r w:rsidR="001935E7">
              <w:rPr>
                <w:noProof/>
                <w:webHidden/>
              </w:rPr>
              <w:t>33</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36" w:history="1">
            <w:r w:rsidR="00CF5299" w:rsidRPr="00B439D2">
              <w:rPr>
                <w:rStyle w:val="Hyperlink"/>
                <w:rFonts w:ascii="Segoe UI Semibold" w:hAnsi="Segoe UI Semibold"/>
                <w:noProof/>
              </w:rPr>
              <w:t>12. Regulatory compliance</w:t>
            </w:r>
            <w:r w:rsidR="00CF5299">
              <w:rPr>
                <w:noProof/>
                <w:webHidden/>
              </w:rPr>
              <w:tab/>
            </w:r>
            <w:r w:rsidR="00CF5299">
              <w:rPr>
                <w:noProof/>
                <w:webHidden/>
              </w:rPr>
              <w:fldChar w:fldCharType="begin"/>
            </w:r>
            <w:r w:rsidR="00CF5299">
              <w:rPr>
                <w:noProof/>
                <w:webHidden/>
              </w:rPr>
              <w:instrText xml:space="preserve"> PAGEREF _Toc536620336 \h </w:instrText>
            </w:r>
            <w:r w:rsidR="00CF5299">
              <w:rPr>
                <w:noProof/>
                <w:webHidden/>
              </w:rPr>
            </w:r>
            <w:r w:rsidR="00CF5299">
              <w:rPr>
                <w:noProof/>
                <w:webHidden/>
              </w:rPr>
              <w:fldChar w:fldCharType="separate"/>
            </w:r>
            <w:r w:rsidR="001935E7">
              <w:rPr>
                <w:noProof/>
                <w:webHidden/>
              </w:rPr>
              <w:t>34</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37" w:history="1">
            <w:r w:rsidR="00CF5299" w:rsidRPr="00B439D2">
              <w:rPr>
                <w:rStyle w:val="Hyperlink"/>
                <w:rFonts w:ascii="Segoe UI Semibold" w:hAnsi="Segoe UI Semibold"/>
                <w:noProof/>
              </w:rPr>
              <w:t>13. Advertising complaints</w:t>
            </w:r>
            <w:r w:rsidR="00CF5299">
              <w:rPr>
                <w:noProof/>
                <w:webHidden/>
              </w:rPr>
              <w:tab/>
            </w:r>
            <w:r w:rsidR="00CF5299">
              <w:rPr>
                <w:noProof/>
                <w:webHidden/>
              </w:rPr>
              <w:fldChar w:fldCharType="begin"/>
            </w:r>
            <w:r w:rsidR="00CF5299">
              <w:rPr>
                <w:noProof/>
                <w:webHidden/>
              </w:rPr>
              <w:instrText xml:space="preserve"> PAGEREF _Toc536620337 \h </w:instrText>
            </w:r>
            <w:r w:rsidR="00CF5299">
              <w:rPr>
                <w:noProof/>
                <w:webHidden/>
              </w:rPr>
            </w:r>
            <w:r w:rsidR="00CF5299">
              <w:rPr>
                <w:noProof/>
                <w:webHidden/>
              </w:rPr>
              <w:fldChar w:fldCharType="separate"/>
            </w:r>
            <w:r w:rsidR="001935E7">
              <w:rPr>
                <w:noProof/>
                <w:webHidden/>
              </w:rPr>
              <w:t>35</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38" w:history="1">
            <w:r w:rsidR="00CF5299" w:rsidRPr="00B439D2">
              <w:rPr>
                <w:rStyle w:val="Hyperlink"/>
                <w:rFonts w:ascii="Segoe UI Semibold" w:hAnsi="Segoe UI Semibold"/>
                <w:noProof/>
              </w:rPr>
              <w:t>14. Recalls</w:t>
            </w:r>
            <w:r w:rsidR="00CF5299">
              <w:rPr>
                <w:noProof/>
                <w:webHidden/>
              </w:rPr>
              <w:tab/>
            </w:r>
            <w:r w:rsidR="00CF5299">
              <w:rPr>
                <w:noProof/>
                <w:webHidden/>
              </w:rPr>
              <w:fldChar w:fldCharType="begin"/>
            </w:r>
            <w:r w:rsidR="00CF5299">
              <w:rPr>
                <w:noProof/>
                <w:webHidden/>
              </w:rPr>
              <w:instrText xml:space="preserve"> PAGEREF _Toc536620338 \h </w:instrText>
            </w:r>
            <w:r w:rsidR="00CF5299">
              <w:rPr>
                <w:noProof/>
                <w:webHidden/>
              </w:rPr>
            </w:r>
            <w:r w:rsidR="00CF5299">
              <w:rPr>
                <w:noProof/>
                <w:webHidden/>
              </w:rPr>
              <w:fldChar w:fldCharType="separate"/>
            </w:r>
            <w:r w:rsidR="001935E7">
              <w:rPr>
                <w:noProof/>
                <w:webHidden/>
              </w:rPr>
              <w:t>36</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39" w:history="1">
            <w:r w:rsidR="00CF5299" w:rsidRPr="00B439D2">
              <w:rPr>
                <w:rStyle w:val="Hyperlink"/>
                <w:rFonts w:ascii="Segoe UI Semibold" w:hAnsi="Segoe UI Semibold"/>
                <w:noProof/>
              </w:rPr>
              <w:t>15. Pharmacovi</w:t>
            </w:r>
            <w:r w:rsidR="003475C5">
              <w:rPr>
                <w:rStyle w:val="Hyperlink"/>
                <w:rFonts w:ascii="Segoe UI Semibold" w:hAnsi="Segoe UI Semibold"/>
                <w:noProof/>
              </w:rPr>
              <w:t xml:space="preserve">gilance Inspection Program </w:t>
            </w:r>
            <w:r w:rsidR="00CF5299">
              <w:rPr>
                <w:noProof/>
                <w:webHidden/>
              </w:rPr>
              <w:tab/>
            </w:r>
            <w:r w:rsidR="00CF5299">
              <w:rPr>
                <w:noProof/>
                <w:webHidden/>
              </w:rPr>
              <w:fldChar w:fldCharType="begin"/>
            </w:r>
            <w:r w:rsidR="00CF5299">
              <w:rPr>
                <w:noProof/>
                <w:webHidden/>
              </w:rPr>
              <w:instrText xml:space="preserve"> PAGEREF _Toc536620339 \h </w:instrText>
            </w:r>
            <w:r w:rsidR="00CF5299">
              <w:rPr>
                <w:noProof/>
                <w:webHidden/>
              </w:rPr>
            </w:r>
            <w:r w:rsidR="00CF5299">
              <w:rPr>
                <w:noProof/>
                <w:webHidden/>
              </w:rPr>
              <w:fldChar w:fldCharType="separate"/>
            </w:r>
            <w:r w:rsidR="001935E7">
              <w:rPr>
                <w:noProof/>
                <w:webHidden/>
              </w:rPr>
              <w:t>36</w:t>
            </w:r>
            <w:r w:rsidR="00CF5299">
              <w:rPr>
                <w:noProof/>
                <w:webHidden/>
              </w:rPr>
              <w:fldChar w:fldCharType="end"/>
            </w:r>
          </w:hyperlink>
        </w:p>
        <w:p w:rsidR="00CF5299" w:rsidRDefault="0000753D" w:rsidP="00807058">
          <w:pPr>
            <w:pStyle w:val="TOC3"/>
            <w:rPr>
              <w:rFonts w:asciiTheme="minorHAnsi" w:eastAsiaTheme="minorEastAsia" w:hAnsiTheme="minorHAnsi" w:cstheme="minorBidi"/>
              <w:noProof/>
              <w:szCs w:val="22"/>
              <w:lang w:eastAsia="en-AU"/>
            </w:rPr>
          </w:pPr>
          <w:hyperlink w:anchor="_Toc536620340" w:history="1">
            <w:r w:rsidR="00CF5299" w:rsidRPr="00B439D2">
              <w:rPr>
                <w:rStyle w:val="Hyperlink"/>
                <w:rFonts w:ascii="Segoe UI Semibold" w:hAnsi="Segoe UI Semibold"/>
                <w:noProof/>
              </w:rPr>
              <w:t>16. Reporting of medicine shortages</w:t>
            </w:r>
            <w:r w:rsidR="00CF5299">
              <w:rPr>
                <w:noProof/>
                <w:webHidden/>
              </w:rPr>
              <w:tab/>
            </w:r>
            <w:r w:rsidR="00CF5299">
              <w:rPr>
                <w:noProof/>
                <w:webHidden/>
              </w:rPr>
              <w:fldChar w:fldCharType="begin"/>
            </w:r>
            <w:r w:rsidR="00CF5299">
              <w:rPr>
                <w:noProof/>
                <w:webHidden/>
              </w:rPr>
              <w:instrText xml:space="preserve"> PAGEREF _Toc536620340 \h </w:instrText>
            </w:r>
            <w:r w:rsidR="00CF5299">
              <w:rPr>
                <w:noProof/>
                <w:webHidden/>
              </w:rPr>
            </w:r>
            <w:r w:rsidR="00CF5299">
              <w:rPr>
                <w:noProof/>
                <w:webHidden/>
              </w:rPr>
              <w:fldChar w:fldCharType="separate"/>
            </w:r>
            <w:r w:rsidR="001935E7">
              <w:rPr>
                <w:noProof/>
                <w:webHidden/>
              </w:rPr>
              <w:t>37</w:t>
            </w:r>
            <w:r w:rsidR="00CF5299">
              <w:rPr>
                <w:noProof/>
                <w:webHidden/>
              </w:rPr>
              <w:fldChar w:fldCharType="end"/>
            </w:r>
          </w:hyperlink>
        </w:p>
        <w:p w:rsidR="00F401EF" w:rsidRPr="0067590E" w:rsidRDefault="00901D92" w:rsidP="00807058">
          <w:r w:rsidRPr="0067590E">
            <w:rPr>
              <w:rFonts w:ascii="Segoe UI Semibold" w:hAnsi="Segoe UI Semibold"/>
              <w:noProof/>
              <w:sz w:val="28"/>
              <w:szCs w:val="28"/>
            </w:rPr>
            <w:fldChar w:fldCharType="end"/>
          </w:r>
        </w:p>
      </w:sdtContent>
    </w:sdt>
    <w:p w:rsidR="00764581" w:rsidRPr="00807058" w:rsidRDefault="00764581" w:rsidP="005602A7">
      <w:pPr>
        <w:pStyle w:val="Heading2"/>
        <w:pageBreakBefore/>
        <w:spacing w:before="0"/>
      </w:pPr>
      <w:bookmarkStart w:id="0" w:name="_Toc536620321"/>
      <w:bookmarkStart w:id="1" w:name="_Toc507679617"/>
      <w:bookmarkStart w:id="2" w:name="_Toc323739589"/>
      <w:bookmarkStart w:id="3" w:name="_Toc356305216"/>
      <w:bookmarkStart w:id="4" w:name="_Toc365643383"/>
      <w:r w:rsidRPr="00807058">
        <w:lastRenderedPageBreak/>
        <w:t>About the Therapeutic Goods Administration</w:t>
      </w:r>
      <w:bookmarkEnd w:id="0"/>
    </w:p>
    <w:p w:rsidR="00764581" w:rsidRPr="0067590E" w:rsidRDefault="00EB2CCC" w:rsidP="00807058">
      <w:r>
        <w:t>The Therapeutic G</w:t>
      </w:r>
      <w:r w:rsidR="00764581" w:rsidRPr="0067590E">
        <w:t>oods Administration (TGA) is part of the Department of Health and is responsible</w:t>
      </w:r>
      <w:r w:rsidR="0079411A" w:rsidRPr="0067590E">
        <w:t xml:space="preserve"> </w:t>
      </w:r>
      <w:r w:rsidR="00764581" w:rsidRPr="0067590E">
        <w:t>for assessing whether therapeutic goods available for supply in Australia are safe and fit for their intended purpose. Approved therapeutic goods can be lawfully manufactured and supplied in Australia and include prescription medicines, over-the-counter medicines, complementary medicines, biologicals, and medical devices.</w:t>
      </w:r>
    </w:p>
    <w:p w:rsidR="00764581" w:rsidRPr="0067590E" w:rsidRDefault="00764581" w:rsidP="00807058">
      <w:r w:rsidRPr="0067590E">
        <w:t>Products for which therapeutic claims are made are entered on the Australian Regis</w:t>
      </w:r>
      <w:r w:rsidR="00057291">
        <w:t>ter of Therapeutic Goods.</w:t>
      </w:r>
    </w:p>
    <w:p w:rsidR="00764581" w:rsidRPr="0067590E" w:rsidRDefault="00764581" w:rsidP="00807058">
      <w:r w:rsidRPr="0067590E">
        <w:t>Some examples of goods</w:t>
      </w:r>
      <w:r w:rsidR="00872822" w:rsidRPr="0067590E">
        <w:t xml:space="preserve"> that the TGA regulates the supply of include:</w:t>
      </w:r>
    </w:p>
    <w:p w:rsidR="00872822" w:rsidRPr="00807058" w:rsidRDefault="00872822" w:rsidP="00807058">
      <w:pPr>
        <w:pStyle w:val="ListBullet"/>
      </w:pPr>
      <w:r w:rsidRPr="00807058">
        <w:t>medicines prescribed by a doctor or dentist</w:t>
      </w:r>
    </w:p>
    <w:p w:rsidR="00872822" w:rsidRPr="00807058" w:rsidRDefault="00872822" w:rsidP="00807058">
      <w:pPr>
        <w:pStyle w:val="ListBullet"/>
      </w:pPr>
      <w:r w:rsidRPr="00807058">
        <w:t>medicines available from supermarkets, the general pharmacy or from behind the pharmacy counter</w:t>
      </w:r>
    </w:p>
    <w:p w:rsidR="00872822" w:rsidRPr="00807058" w:rsidRDefault="00872822" w:rsidP="00807058">
      <w:pPr>
        <w:pStyle w:val="ListBullet"/>
      </w:pPr>
      <w:r w:rsidRPr="00807058">
        <w:t>vaccines</w:t>
      </w:r>
    </w:p>
    <w:p w:rsidR="00872822" w:rsidRPr="00807058" w:rsidRDefault="00872822" w:rsidP="00807058">
      <w:pPr>
        <w:pStyle w:val="ListBullet"/>
      </w:pPr>
      <w:r w:rsidRPr="00807058">
        <w:t xml:space="preserve">complementary medicines, including vitamins, herbal and traditional medicines </w:t>
      </w:r>
    </w:p>
    <w:p w:rsidR="00872822" w:rsidRPr="00807058" w:rsidRDefault="00872822" w:rsidP="00807058">
      <w:pPr>
        <w:pStyle w:val="ListBullet"/>
      </w:pPr>
      <w:r w:rsidRPr="00807058">
        <w:t xml:space="preserve">medical devices, from simple devices like bandages to complex technologies like heart pacemakers </w:t>
      </w:r>
    </w:p>
    <w:p w:rsidR="00872822" w:rsidRPr="00807058" w:rsidRDefault="00872822" w:rsidP="00807058">
      <w:pPr>
        <w:pStyle w:val="ListBullet"/>
      </w:pPr>
      <w:r w:rsidRPr="00807058">
        <w:t>tampons and disinfectants</w:t>
      </w:r>
    </w:p>
    <w:p w:rsidR="00872822" w:rsidRPr="00807058" w:rsidRDefault="00872822" w:rsidP="00807058">
      <w:pPr>
        <w:pStyle w:val="ListBullet"/>
      </w:pPr>
      <w:r w:rsidRPr="00807058">
        <w:t>products used to test for various diseases or condition</w:t>
      </w:r>
      <w:r w:rsidR="00BB0457" w:rsidRPr="00807058">
        <w:t>s (in vitro diagnostic devices [IVDs]</w:t>
      </w:r>
      <w:r w:rsidRPr="00807058">
        <w:t>), such as blood tests</w:t>
      </w:r>
    </w:p>
    <w:p w:rsidR="00872822" w:rsidRPr="00807058" w:rsidRDefault="00872822" w:rsidP="00807058">
      <w:pPr>
        <w:pStyle w:val="ListBullet"/>
      </w:pPr>
      <w:proofErr w:type="gramStart"/>
      <w:r w:rsidRPr="00807058">
        <w:t>blood</w:t>
      </w:r>
      <w:proofErr w:type="gramEnd"/>
      <w:r w:rsidRPr="00807058">
        <w:t>, blood components and biologicals (cells and tissues).</w:t>
      </w:r>
    </w:p>
    <w:p w:rsidR="00872822" w:rsidRPr="00807058" w:rsidRDefault="00872822" w:rsidP="00807058">
      <w:pPr>
        <w:pStyle w:val="ListBullet"/>
      </w:pPr>
      <w:r w:rsidRPr="00807058">
        <w:t>We also play a regulatory role in overseeing the manufacturing process and advertising of therapeutic goods.</w:t>
      </w:r>
    </w:p>
    <w:p w:rsidR="000A1369" w:rsidRPr="00807058" w:rsidRDefault="00872822" w:rsidP="00807058">
      <w:r w:rsidRPr="00807058">
        <w:t xml:space="preserve">More information about how therapeutic goods are regulated can be found on </w:t>
      </w:r>
      <w:r w:rsidR="00D569BB" w:rsidRPr="00807058">
        <w:t xml:space="preserve">the TGA </w:t>
      </w:r>
      <w:r w:rsidRPr="00807058">
        <w:t xml:space="preserve">website at </w:t>
      </w:r>
      <w:hyperlink r:id="rId16" w:history="1">
        <w:r w:rsidRPr="00807058">
          <w:rPr>
            <w:color w:val="0000FF"/>
            <w:u w:val="single"/>
          </w:rPr>
          <w:t>www.tga.gov.au</w:t>
        </w:r>
      </w:hyperlink>
      <w:r w:rsidR="00807058">
        <w:t>.</w:t>
      </w:r>
    </w:p>
    <w:p w:rsidR="00901D92" w:rsidRPr="0067590E" w:rsidRDefault="00901D92" w:rsidP="00807058">
      <w:pPr>
        <w:pStyle w:val="Heading2"/>
        <w:pageBreakBefore/>
        <w:spacing w:before="0"/>
      </w:pPr>
      <w:bookmarkStart w:id="5" w:name="_Toc536620322"/>
      <w:r w:rsidRPr="0067590E">
        <w:lastRenderedPageBreak/>
        <w:t>Introduction</w:t>
      </w:r>
      <w:bookmarkEnd w:id="1"/>
      <w:bookmarkEnd w:id="5"/>
    </w:p>
    <w:p w:rsidR="00901D92" w:rsidRPr="0067590E" w:rsidRDefault="00901D92" w:rsidP="0069145E">
      <w:r w:rsidRPr="0067590E">
        <w:t xml:space="preserve">The </w:t>
      </w:r>
      <w:r w:rsidR="008D40EF">
        <w:t>TGA</w:t>
      </w:r>
      <w:r w:rsidRPr="0067590E">
        <w:t xml:space="preserve"> prepares an annual TGA Business Plan, which identifies the priority activities being undertaken over the </w:t>
      </w:r>
      <w:r w:rsidR="00E12A43" w:rsidRPr="0067590E">
        <w:t>financial year</w:t>
      </w:r>
      <w:r w:rsidRPr="0067590E">
        <w:t xml:space="preserve"> and is available on the TGA website. This Half Yearly Performance Snapshot provides statistical information for 1 July to 31</w:t>
      </w:r>
      <w:r w:rsidR="0058378C" w:rsidRPr="0067590E">
        <w:t xml:space="preserve"> </w:t>
      </w:r>
      <w:r w:rsidRPr="0067590E">
        <w:t>December 201</w:t>
      </w:r>
      <w:r w:rsidR="00D9144B" w:rsidRPr="0067590E">
        <w:t>8</w:t>
      </w:r>
      <w:r w:rsidRPr="0067590E">
        <w:t xml:space="preserve"> in relation to our regulation of therapeutic goods, tracking our progress against the priorities </w:t>
      </w:r>
      <w:r w:rsidR="004871A4">
        <w:t xml:space="preserve">we have identified for </w:t>
      </w:r>
      <w:r w:rsidR="004871A4" w:rsidRPr="00883B82">
        <w:t xml:space="preserve">the year. This data </w:t>
      </w:r>
      <w:r w:rsidR="00057291">
        <w:t>will be</w:t>
      </w:r>
      <w:r w:rsidR="004871A4" w:rsidRPr="00883B82">
        <w:t xml:space="preserve"> </w:t>
      </w:r>
      <w:r w:rsidR="00554478" w:rsidRPr="00883B82">
        <w:t>incorporated into</w:t>
      </w:r>
      <w:r w:rsidR="004871A4" w:rsidRPr="00883B82">
        <w:t xml:space="preserve"> our Annual Perfor</w:t>
      </w:r>
      <w:r w:rsidR="00883B82" w:rsidRPr="00883B82">
        <w:t>mance Statistics Report</w:t>
      </w:r>
      <w:r w:rsidR="00057291">
        <w:t xml:space="preserve"> for the 2018-19 financial </w:t>
      </w:r>
      <w:proofErr w:type="gramStart"/>
      <w:r w:rsidR="00057291">
        <w:t>year</w:t>
      </w:r>
      <w:proofErr w:type="gramEnd"/>
      <w:r w:rsidR="00057291">
        <w:t xml:space="preserve">, to be </w:t>
      </w:r>
      <w:r w:rsidR="004871A4" w:rsidRPr="00883B82">
        <w:t xml:space="preserve">published on the TGA website in the </w:t>
      </w:r>
      <w:r w:rsidR="00554478" w:rsidRPr="00883B82">
        <w:t xml:space="preserve">second </w:t>
      </w:r>
      <w:r w:rsidR="004871A4" w:rsidRPr="00883B82">
        <w:t xml:space="preserve">half of </w:t>
      </w:r>
      <w:r w:rsidR="00057291">
        <w:t>2019</w:t>
      </w:r>
      <w:r w:rsidR="0069145E">
        <w:t>.</w:t>
      </w:r>
    </w:p>
    <w:p w:rsidR="006C2F52" w:rsidRPr="0069145E" w:rsidRDefault="00736EF2" w:rsidP="00807058">
      <w:r w:rsidRPr="0067590E">
        <w:t>As part of our annual Business P</w:t>
      </w:r>
      <w:r w:rsidR="00CA6E40" w:rsidRPr="0067590E">
        <w:t>lan we continue to implement the Australian Government response to the Review of Medicines and Medical Devices Regulation (MMDR) involving a significant</w:t>
      </w:r>
      <w:r w:rsidRPr="0067590E">
        <w:t xml:space="preserve"> progra</w:t>
      </w:r>
      <w:r w:rsidR="00266400">
        <w:t xml:space="preserve">m of work. </w:t>
      </w:r>
      <w:r w:rsidR="00057291">
        <w:t xml:space="preserve">Throughout </w:t>
      </w:r>
      <w:r w:rsidR="00266400">
        <w:t>2018-</w:t>
      </w:r>
      <w:r w:rsidRPr="0067590E">
        <w:t xml:space="preserve">19 </w:t>
      </w:r>
      <w:r w:rsidR="00D569BB" w:rsidRPr="0067590E">
        <w:t xml:space="preserve">we </w:t>
      </w:r>
      <w:r w:rsidR="00BA052D">
        <w:t xml:space="preserve">will </w:t>
      </w:r>
      <w:r w:rsidR="00CA6E40" w:rsidRPr="0067590E">
        <w:t>continue</w:t>
      </w:r>
      <w:r w:rsidR="00D569BB" w:rsidRPr="0067590E">
        <w:t xml:space="preserve"> to</w:t>
      </w:r>
      <w:r w:rsidR="00CA6E40" w:rsidRPr="0067590E">
        <w:t xml:space="preserve"> roll out </w:t>
      </w:r>
      <w:r w:rsidR="00D569BB" w:rsidRPr="0067590E">
        <w:t xml:space="preserve">reforms </w:t>
      </w:r>
      <w:r w:rsidR="00CA6E40" w:rsidRPr="0067590E">
        <w:t xml:space="preserve">in a staged approach with the majority of activities set to conclude by </w:t>
      </w:r>
      <w:r w:rsidR="00BA052D">
        <w:t xml:space="preserve">the </w:t>
      </w:r>
      <w:r w:rsidRPr="0067590E">
        <w:t>e</w:t>
      </w:r>
      <w:r w:rsidR="00EC5C90" w:rsidRPr="0067590E">
        <w:t xml:space="preserve">nd of the </w:t>
      </w:r>
      <w:r w:rsidRPr="0067590E">
        <w:t>f</w:t>
      </w:r>
      <w:r w:rsidR="00EC5C90" w:rsidRPr="0067590E">
        <w:t xml:space="preserve">inancial </w:t>
      </w:r>
      <w:r w:rsidRPr="0067590E">
        <w:t>y</w:t>
      </w:r>
      <w:r w:rsidR="00EC5C90" w:rsidRPr="0067590E">
        <w:t>ear</w:t>
      </w:r>
      <w:r w:rsidR="00CA6E40" w:rsidRPr="0067590E">
        <w:t xml:space="preserve">. Some longer term reforms are scheduled to commence </w:t>
      </w:r>
      <w:r w:rsidR="00D569BB" w:rsidRPr="0067590E">
        <w:t xml:space="preserve">later </w:t>
      </w:r>
      <w:r w:rsidR="00CA6E40" w:rsidRPr="0067590E">
        <w:t>to allow time for transition processes to be put in place.</w:t>
      </w:r>
      <w:bookmarkStart w:id="6" w:name="_Toc507679618"/>
    </w:p>
    <w:p w:rsidR="0067458A" w:rsidRPr="0067590E" w:rsidRDefault="0067458A" w:rsidP="0067458A">
      <w:pPr>
        <w:pStyle w:val="Heading3"/>
      </w:pPr>
      <w:bookmarkStart w:id="7" w:name="_Toc536620323"/>
      <w:bookmarkEnd w:id="6"/>
      <w:r w:rsidRPr="0067458A">
        <w:t>Performance</w:t>
      </w:r>
      <w:r w:rsidRPr="0067590E">
        <w:t xml:space="preserve"> highlights</w:t>
      </w:r>
      <w:bookmarkEnd w:id="7"/>
    </w:p>
    <w:p w:rsidR="00901D92" w:rsidRPr="0067590E" w:rsidRDefault="00901D92" w:rsidP="00807058">
      <w:r w:rsidRPr="0067590E">
        <w:t xml:space="preserve">The TGA has maintained a high level of activity while also </w:t>
      </w:r>
      <w:r w:rsidR="00782A33" w:rsidRPr="0067590E">
        <w:t>impleme</w:t>
      </w:r>
      <w:r w:rsidR="001456B9" w:rsidRPr="0067590E">
        <w:t xml:space="preserve">nting </w:t>
      </w:r>
      <w:r w:rsidRPr="0067590E">
        <w:t>regulatory reforms over the reporting period, 1 July to 31 December 201</w:t>
      </w:r>
      <w:r w:rsidR="00D9144B" w:rsidRPr="0067590E">
        <w:t>8</w:t>
      </w:r>
      <w:r w:rsidRPr="0067590E">
        <w:t>. Highlights are as follows:</w:t>
      </w:r>
    </w:p>
    <w:p w:rsidR="0067458A" w:rsidRPr="0067458A" w:rsidRDefault="0067458A" w:rsidP="007875AA">
      <w:pPr>
        <w:pStyle w:val="Heading4"/>
      </w:pPr>
      <w:r w:rsidRPr="007875AA">
        <w:t>Regulatory</w:t>
      </w:r>
      <w:r w:rsidRPr="0067458A">
        <w:t xml:space="preserve"> Reforms</w:t>
      </w:r>
    </w:p>
    <w:p w:rsidR="006D2B03" w:rsidRPr="007875AA" w:rsidRDefault="000A1369" w:rsidP="007875AA">
      <w:pPr>
        <w:pStyle w:val="Heading5-numbered"/>
      </w:pPr>
      <w:r w:rsidRPr="007875AA">
        <w:t>Australia-Canada-Singapore-Switzerland (</w:t>
      </w:r>
      <w:r w:rsidR="006D2B03" w:rsidRPr="007875AA">
        <w:t>ACSS</w:t>
      </w:r>
      <w:r w:rsidRPr="007875AA">
        <w:t>)</w:t>
      </w:r>
      <w:r w:rsidR="006D2B03" w:rsidRPr="007875AA">
        <w:t xml:space="preserve"> N</w:t>
      </w:r>
      <w:r w:rsidR="00935ADE" w:rsidRPr="007875AA">
        <w:t xml:space="preserve">ew </w:t>
      </w:r>
      <w:r w:rsidR="006D2B03" w:rsidRPr="007875AA">
        <w:t>C</w:t>
      </w:r>
      <w:r w:rsidR="00935ADE" w:rsidRPr="007875AA">
        <w:t xml:space="preserve">hemical </w:t>
      </w:r>
      <w:r w:rsidR="006D2B03" w:rsidRPr="007875AA">
        <w:t>E</w:t>
      </w:r>
      <w:r w:rsidR="00935ADE" w:rsidRPr="007875AA">
        <w:t>ntity</w:t>
      </w:r>
      <w:r w:rsidR="005302EB" w:rsidRPr="007875AA">
        <w:t xml:space="preserve"> (NCE) </w:t>
      </w:r>
      <w:r w:rsidR="006D2B03" w:rsidRPr="007875AA">
        <w:t>Work-sharing pilot</w:t>
      </w:r>
    </w:p>
    <w:p w:rsidR="006D2B03" w:rsidRPr="0067590E" w:rsidRDefault="006D2B03" w:rsidP="00254804">
      <w:r w:rsidRPr="0067590E">
        <w:t xml:space="preserve">Building on the successful Generic Medicines Work-Sharing Trial </w:t>
      </w:r>
      <w:r w:rsidR="000A1369">
        <w:t>ACSS</w:t>
      </w:r>
      <w:r w:rsidRPr="0067590E">
        <w:t xml:space="preserve"> established a NCE work-sharing pilot</w:t>
      </w:r>
      <w:r w:rsidR="000A1369">
        <w:t xml:space="preserve"> that </w:t>
      </w:r>
      <w:r w:rsidRPr="0067590E">
        <w:t xml:space="preserve">allowed for shared evaluation of a NCE application with the aim of enhancing efficiencies for the regulators, reducing the regulatory burden on sponsors and the opportunity to contribute to advancing regulatory innovation. In July 2018, the first medicine </w:t>
      </w:r>
      <w:r w:rsidR="000A1369">
        <w:t xml:space="preserve">under the pilot </w:t>
      </w:r>
      <w:r w:rsidRPr="0067590E">
        <w:t>was registered on the Australian Register of Therapeutic Goods (ARTG) after undergoing joint assessment by the TGA and Health Canada. The medicine also utilised TGA's new priority review pathway. The approval time taken for the evaluation was well within the prior</w:t>
      </w:r>
      <w:r w:rsidR="000A1369">
        <w:t>ity review target timefram</w:t>
      </w:r>
      <w:r w:rsidR="007C251A">
        <w:t>e.</w:t>
      </w:r>
    </w:p>
    <w:p w:rsidR="003F4AB3" w:rsidRPr="0067590E" w:rsidRDefault="003F4AB3" w:rsidP="007875AA">
      <w:pPr>
        <w:pStyle w:val="Heading4"/>
      </w:pPr>
      <w:r w:rsidRPr="0067590E">
        <w:rPr>
          <w:lang w:eastAsia="en-AU"/>
        </w:rPr>
        <w:t>Reporting of medicine shortages</w:t>
      </w:r>
    </w:p>
    <w:p w:rsidR="003F4AB3" w:rsidRPr="0067590E" w:rsidRDefault="00781083" w:rsidP="00807058">
      <w:r>
        <w:t xml:space="preserve">While the reporting of medicine shortages was voluntary during this reporting period, work was undertaken in preparation for the </w:t>
      </w:r>
      <w:r w:rsidR="003F4AB3" w:rsidRPr="0067590E">
        <w:t>1 January 2019</w:t>
      </w:r>
      <w:r>
        <w:t xml:space="preserve"> implementation</w:t>
      </w:r>
      <w:r w:rsidR="00D4435A">
        <w:t xml:space="preserve"> of mandatory reporting requirements. This included making the necessary changes to the </w:t>
      </w:r>
      <w:r w:rsidR="00D4435A" w:rsidRPr="009A1335">
        <w:rPr>
          <w:i/>
        </w:rPr>
        <w:t>Therapeutic Goods Act 1989</w:t>
      </w:r>
      <w:r w:rsidR="00BA052D">
        <w:t xml:space="preserve"> (the Act)</w:t>
      </w:r>
      <w:r w:rsidR="00D4435A" w:rsidRPr="009A1335">
        <w:t>.</w:t>
      </w:r>
      <w:r w:rsidR="002D715D">
        <w:t xml:space="preserve"> From 1 January</w:t>
      </w:r>
      <w:r w:rsidR="00D4435A">
        <w:t xml:space="preserve"> 2019, </w:t>
      </w:r>
      <w:r w:rsidR="003F4AB3" w:rsidRPr="0067590E">
        <w:t xml:space="preserve">sponsors of prescription medicines and some over-the-counter medicines </w:t>
      </w:r>
      <w:r w:rsidR="00D4435A">
        <w:t>will be</w:t>
      </w:r>
      <w:r w:rsidR="003F4AB3" w:rsidRPr="0067590E">
        <w:t xml:space="preserve"> required to report all shortages</w:t>
      </w:r>
      <w:r w:rsidR="00935ADE">
        <w:t xml:space="preserve"> or discontinuations</w:t>
      </w:r>
      <w:r w:rsidR="003F4AB3" w:rsidRPr="0067590E">
        <w:t xml:space="preserve"> of th</w:t>
      </w:r>
      <w:r w:rsidR="00935ADE">
        <w:t>eir</w:t>
      </w:r>
      <w:r w:rsidR="003F4AB3" w:rsidRPr="0067590E">
        <w:t xml:space="preserve"> products to the TGA. IT system improvements to facilitate this reporting were undertaken late in 2018 in close consultation with industry stakeholders. Information and resources were published on the TGA website in November and December 2018.</w:t>
      </w:r>
    </w:p>
    <w:p w:rsidR="00082928" w:rsidRPr="0067590E" w:rsidRDefault="00983A72" w:rsidP="0067458A">
      <w:pPr>
        <w:pStyle w:val="Heading4"/>
        <w:rPr>
          <w:lang w:eastAsia="en-AU"/>
        </w:rPr>
      </w:pPr>
      <w:r w:rsidRPr="0067590E">
        <w:rPr>
          <w:lang w:eastAsia="en-AU"/>
        </w:rPr>
        <w:t>Comparable Rating Scheme for l</w:t>
      </w:r>
      <w:r w:rsidR="00082928" w:rsidRPr="0067590E">
        <w:rPr>
          <w:lang w:eastAsia="en-AU"/>
        </w:rPr>
        <w:t>isted medicines</w:t>
      </w:r>
    </w:p>
    <w:p w:rsidR="001A4C47" w:rsidRPr="0067590E" w:rsidRDefault="00082928" w:rsidP="00254804">
      <w:r w:rsidRPr="0067590E">
        <w:t xml:space="preserve">In November 2018 we implemented a Compliance Rating Scheme for listed medicines as part of ongoing enhancements to our post-market compliance monitoring program. </w:t>
      </w:r>
      <w:r w:rsidR="00D4435A">
        <w:t>The scheme</w:t>
      </w:r>
      <w:r w:rsidRPr="0067590E">
        <w:t xml:space="preserve"> standardises how we rate listed medicines </w:t>
      </w:r>
      <w:r w:rsidR="00D4435A">
        <w:t>that</w:t>
      </w:r>
      <w:r w:rsidRPr="0067590E">
        <w:t xml:space="preserve"> have </w:t>
      </w:r>
      <w:r w:rsidR="00D4435A">
        <w:t xml:space="preserve">been </w:t>
      </w:r>
      <w:r w:rsidRPr="0067590E">
        <w:t xml:space="preserve">reviewed in terms of any non-compliance </w:t>
      </w:r>
      <w:r w:rsidRPr="0067590E">
        <w:lastRenderedPageBreak/>
        <w:t>with regulatory requirements and the associated risks to consumers. The scheme provides predictability for sponsors about our approach to compliance</w:t>
      </w:r>
      <w:r w:rsidR="00A37D31">
        <w:t>,</w:t>
      </w:r>
      <w:r w:rsidRPr="0067590E">
        <w:t xml:space="preserve"> and will underpin increased transparency for consumers about the safety and efficacy of self-selected medicines on the market. Following a transition period of six months, we will begin to </w:t>
      </w:r>
      <w:r w:rsidR="00554478">
        <w:t>release</w:t>
      </w:r>
      <w:r w:rsidRPr="0067590E">
        <w:t xml:space="preserve"> the ratings assigned to individual medicines under the Scheme as part </w:t>
      </w:r>
      <w:r w:rsidRPr="00554478">
        <w:t xml:space="preserve">of publishing the </w:t>
      </w:r>
      <w:r w:rsidRPr="0067590E">
        <w:t>overall outcomes of each review on the TGA website.</w:t>
      </w:r>
    </w:p>
    <w:p w:rsidR="00901D92" w:rsidRPr="0067590E" w:rsidRDefault="00901D92" w:rsidP="00254804">
      <w:pPr>
        <w:pStyle w:val="Heading4"/>
      </w:pPr>
      <w:r w:rsidRPr="0067590E">
        <w:t>Medicines</w:t>
      </w:r>
    </w:p>
    <w:p w:rsidR="00D74FAB" w:rsidRPr="007875AA" w:rsidRDefault="00D74FAB" w:rsidP="007875AA">
      <w:pPr>
        <w:pStyle w:val="Heading5-numbered"/>
      </w:pPr>
      <w:r w:rsidRPr="007875AA">
        <w:t>Prescription medicines</w:t>
      </w:r>
    </w:p>
    <w:p w:rsidR="00D74FAB" w:rsidRPr="0067590E" w:rsidRDefault="003470E8" w:rsidP="00807058">
      <w:pPr>
        <w:rPr>
          <w:lang w:eastAsia="en-AU"/>
        </w:rPr>
      </w:pPr>
      <w:r>
        <w:rPr>
          <w:lang w:eastAsia="en-AU"/>
        </w:rPr>
        <w:t>We recently</w:t>
      </w:r>
      <w:r w:rsidR="00D74FAB" w:rsidRPr="0067590E">
        <w:rPr>
          <w:lang w:eastAsia="en-AU"/>
        </w:rPr>
        <w:t xml:space="preserve"> implemented five new processes and the revised orphan</w:t>
      </w:r>
      <w:r w:rsidR="00D4435A">
        <w:rPr>
          <w:lang w:eastAsia="en-AU"/>
        </w:rPr>
        <w:t xml:space="preserve"> </w:t>
      </w:r>
      <w:r w:rsidR="00D4435A" w:rsidRPr="007C251A">
        <w:rPr>
          <w:lang w:eastAsia="en-AU"/>
        </w:rPr>
        <w:t>drug designation</w:t>
      </w:r>
      <w:r w:rsidR="00D74FAB" w:rsidRPr="0067590E">
        <w:rPr>
          <w:lang w:eastAsia="en-AU"/>
        </w:rPr>
        <w:t xml:space="preserve"> criteria for the registration of a prescription medicine. </w:t>
      </w:r>
      <w:r>
        <w:rPr>
          <w:lang w:eastAsia="en-AU"/>
        </w:rPr>
        <w:t xml:space="preserve">During </w:t>
      </w:r>
      <w:r w:rsidR="00B553F4" w:rsidRPr="0067590E">
        <w:rPr>
          <w:lang w:eastAsia="en-AU"/>
        </w:rPr>
        <w:t>this</w:t>
      </w:r>
      <w:r w:rsidR="00D74FAB" w:rsidRPr="0067590E">
        <w:rPr>
          <w:lang w:eastAsia="en-AU"/>
        </w:rPr>
        <w:t xml:space="preserve"> reporting period </w:t>
      </w:r>
      <w:r w:rsidR="00983A72" w:rsidRPr="0067590E">
        <w:rPr>
          <w:lang w:eastAsia="en-AU"/>
        </w:rPr>
        <w:t>we</w:t>
      </w:r>
      <w:r w:rsidR="00D74FAB" w:rsidRPr="0067590E">
        <w:rPr>
          <w:lang w:eastAsia="en-AU"/>
        </w:rPr>
        <w:t xml:space="preserve"> finalised applications using the new orphan criteria and four of the new processes, including:</w:t>
      </w:r>
    </w:p>
    <w:p w:rsidR="00D74FAB" w:rsidRPr="0067590E" w:rsidRDefault="00BA052D" w:rsidP="00254804">
      <w:pPr>
        <w:pStyle w:val="ListBullet"/>
      </w:pPr>
      <w:r>
        <w:t>n</w:t>
      </w:r>
      <w:r w:rsidR="00D74FAB" w:rsidRPr="0067590E">
        <w:t>ine orphan drug designations;</w:t>
      </w:r>
    </w:p>
    <w:p w:rsidR="00D74FAB" w:rsidRPr="0067590E" w:rsidRDefault="00D74FAB" w:rsidP="00254804">
      <w:pPr>
        <w:pStyle w:val="ListBullet"/>
      </w:pPr>
      <w:r w:rsidRPr="0067590E">
        <w:t>four priority determinations and seven priority approvals for registration, with a median ap</w:t>
      </w:r>
      <w:r w:rsidR="00BA052D">
        <w:t>proval time of 122 working days</w:t>
      </w:r>
    </w:p>
    <w:p w:rsidR="00D74FAB" w:rsidRPr="0067590E" w:rsidRDefault="00BA052D" w:rsidP="00254804">
      <w:pPr>
        <w:pStyle w:val="ListBullet"/>
      </w:pPr>
      <w:r>
        <w:t>four provisional determinations,</w:t>
      </w:r>
      <w:r w:rsidR="00D74FAB" w:rsidRPr="0067590E">
        <w:t xml:space="preserve"> </w:t>
      </w:r>
      <w:r w:rsidR="00D4435A">
        <w:t>and</w:t>
      </w:r>
    </w:p>
    <w:p w:rsidR="00D74FAB" w:rsidRPr="0067590E" w:rsidRDefault="00D74FAB" w:rsidP="00254804">
      <w:pPr>
        <w:pStyle w:val="ListBullet"/>
      </w:pPr>
      <w:r w:rsidRPr="0067590E">
        <w:t xml:space="preserve">one approval for registration after undergoing Comparable Overseas Regulator (COR)-A review </w:t>
      </w:r>
      <w:r w:rsidRPr="0067590E">
        <w:rPr>
          <w:rFonts w:cs="Segoe UI Semilight"/>
        </w:rPr>
        <w:t>within</w:t>
      </w:r>
      <w:r w:rsidRPr="0067590E">
        <w:t xml:space="preserve"> the legislative timeframe of 120 working days; and</w:t>
      </w:r>
    </w:p>
    <w:p w:rsidR="00D74FAB" w:rsidRPr="0067590E" w:rsidRDefault="00D74FAB" w:rsidP="00CB21F6">
      <w:r w:rsidRPr="0067590E">
        <w:t xml:space="preserve">In addition, over the same period a large number of standard registration applications were processed through the standard pathways. Over the reporting period, 177 </w:t>
      </w:r>
      <w:r w:rsidRPr="007C251A">
        <w:t>standard</w:t>
      </w:r>
      <w:r w:rsidRPr="0067590E">
        <w:t xml:space="preserve"> Category 1 (including 20 NCE and 41 new generic medicines) and 697 Category 3 applications were approved. This </w:t>
      </w:r>
      <w:r w:rsidR="00A37D31">
        <w:t>is consistent with</w:t>
      </w:r>
      <w:r w:rsidRPr="0067590E">
        <w:t xml:space="preserve"> the equivalent period in 2017 (166 Category 1 and 695 Category 3 applications). Mean and median approval times were below the statutory timeframes.</w:t>
      </w:r>
    </w:p>
    <w:p w:rsidR="00D74FAB" w:rsidRPr="0067590E" w:rsidRDefault="00D74FAB" w:rsidP="00CB21F6">
      <w:pPr>
        <w:rPr>
          <w:lang w:eastAsia="en-AU"/>
        </w:rPr>
      </w:pPr>
      <w:r w:rsidRPr="0067590E">
        <w:rPr>
          <w:lang w:eastAsia="en-AU"/>
        </w:rPr>
        <w:t xml:space="preserve">Consistent with the intent of the </w:t>
      </w:r>
      <w:r w:rsidR="00B553F4" w:rsidRPr="0067590E">
        <w:rPr>
          <w:lang w:eastAsia="en-AU"/>
        </w:rPr>
        <w:t>MMDR</w:t>
      </w:r>
      <w:r w:rsidRPr="0067590E">
        <w:rPr>
          <w:lang w:eastAsia="en-AU"/>
        </w:rPr>
        <w:t xml:space="preserve">, we </w:t>
      </w:r>
      <w:r w:rsidR="00BA7CFB" w:rsidRPr="0067590E">
        <w:rPr>
          <w:lang w:eastAsia="en-AU"/>
        </w:rPr>
        <w:t>also</w:t>
      </w:r>
      <w:r w:rsidRPr="0067590E">
        <w:rPr>
          <w:lang w:eastAsia="en-AU"/>
        </w:rPr>
        <w:t xml:space="preserve"> initiated a program of work investigating possible reforms to the registration process for generic medicines.</w:t>
      </w:r>
    </w:p>
    <w:p w:rsidR="00082928" w:rsidRPr="0067590E" w:rsidRDefault="00082928" w:rsidP="007875AA">
      <w:pPr>
        <w:pStyle w:val="Heading5-numbered"/>
      </w:pPr>
      <w:r w:rsidRPr="0067590E">
        <w:t>Over-the-counter medicines</w:t>
      </w:r>
    </w:p>
    <w:p w:rsidR="007F2FA0" w:rsidRPr="0067590E" w:rsidRDefault="007F2FA0" w:rsidP="00CB21F6">
      <w:r w:rsidRPr="0067590E">
        <w:t>We approved 139</w:t>
      </w:r>
      <w:r w:rsidR="00082928" w:rsidRPr="0067590E">
        <w:t xml:space="preserve"> new </w:t>
      </w:r>
      <w:r w:rsidR="00E87E3C">
        <w:t>over-the-c</w:t>
      </w:r>
      <w:r w:rsidR="00983A72" w:rsidRPr="0067590E">
        <w:t>ounter</w:t>
      </w:r>
      <w:r w:rsidR="00E87E3C">
        <w:t xml:space="preserve"> </w:t>
      </w:r>
      <w:r w:rsidR="00082928" w:rsidRPr="0067590E">
        <w:t>medicine applications (N1 to N5) during this period</w:t>
      </w:r>
      <w:r w:rsidRPr="0067590E">
        <w:t xml:space="preserve">, which </w:t>
      </w:r>
      <w:r w:rsidR="00082928" w:rsidRPr="0067590E">
        <w:t xml:space="preserve">was </w:t>
      </w:r>
      <w:r w:rsidR="00FB440B">
        <w:t>an increase on the</w:t>
      </w:r>
      <w:r w:rsidR="00082928" w:rsidRPr="0067590E">
        <w:t xml:space="preserve"> previous 6 months (87) and</w:t>
      </w:r>
      <w:r w:rsidR="00FB440B">
        <w:t xml:space="preserve"> on</w:t>
      </w:r>
      <w:r w:rsidR="00082928" w:rsidRPr="0067590E">
        <w:t xml:space="preserve"> the corresponding period in 2017 (126).</w:t>
      </w:r>
    </w:p>
    <w:p w:rsidR="007F2FA0" w:rsidRPr="0067590E" w:rsidRDefault="00082928" w:rsidP="00CB21F6">
      <w:r w:rsidRPr="0067590E">
        <w:t xml:space="preserve">The number of approved applications to change existing medicines (C2 to C4; 225) was </w:t>
      </w:r>
      <w:r w:rsidR="00FB440B">
        <w:t>consistent with</w:t>
      </w:r>
      <w:r w:rsidRPr="0067590E">
        <w:t xml:space="preserve"> the previous 6 months (219) and </w:t>
      </w:r>
      <w:r w:rsidR="00FB440B">
        <w:t>an increase</w:t>
      </w:r>
      <w:r w:rsidR="00A71BC5">
        <w:t xml:space="preserve"> on</w:t>
      </w:r>
      <w:r w:rsidRPr="0067590E">
        <w:t xml:space="preserve"> the corresponding period in 2017 (170).</w:t>
      </w:r>
    </w:p>
    <w:p w:rsidR="00082928" w:rsidRPr="0067590E" w:rsidRDefault="00082928" w:rsidP="00CB21F6">
      <w:r w:rsidRPr="0067590E">
        <w:t xml:space="preserve">One of three approved C3 applications took longer than the target time. For all other application types, </w:t>
      </w:r>
      <w:r w:rsidR="00020EFD">
        <w:t xml:space="preserve">more than 80% of </w:t>
      </w:r>
      <w:r w:rsidRPr="0067590E">
        <w:t>applications</w:t>
      </w:r>
      <w:r w:rsidR="00020EFD">
        <w:t xml:space="preserve"> were</w:t>
      </w:r>
      <w:r w:rsidRPr="0067590E">
        <w:t xml:space="preserve"> com</w:t>
      </w:r>
      <w:r w:rsidR="00020EFD">
        <w:t>pleted within target timeframes.</w:t>
      </w:r>
    </w:p>
    <w:p w:rsidR="00082928" w:rsidRPr="007875AA" w:rsidRDefault="00082928" w:rsidP="007875AA">
      <w:pPr>
        <w:pStyle w:val="Heading5-numbered"/>
      </w:pPr>
      <w:r w:rsidRPr="007875AA">
        <w:t>Listed medicines</w:t>
      </w:r>
    </w:p>
    <w:p w:rsidR="00082928" w:rsidRPr="0067590E" w:rsidRDefault="00082928" w:rsidP="00CB21F6">
      <w:r w:rsidRPr="0067590E">
        <w:t>The number of new listed medicines has remained similar to previous years with 943 new listed medicines in this period compared to 916 new listed medici</w:t>
      </w:r>
      <w:r w:rsidR="00F90720" w:rsidRPr="0067590E">
        <w:t>nes in the same period in 2017.</w:t>
      </w:r>
    </w:p>
    <w:p w:rsidR="00082928" w:rsidRPr="0067590E" w:rsidRDefault="00082928" w:rsidP="00CB21F6">
      <w:r w:rsidRPr="0067590E">
        <w:t xml:space="preserve">The number of new ingredients permitted for use in listed medicines dropped from 42 to </w:t>
      </w:r>
      <w:r w:rsidR="00BA052D">
        <w:t>five</w:t>
      </w:r>
      <w:r w:rsidRPr="0067590E">
        <w:t xml:space="preserve"> in this period. The high figure in the corresponding period in 2017 was primarily due to an unusually large number of sunscreen excipients permitted for use that year.</w:t>
      </w:r>
    </w:p>
    <w:p w:rsidR="00082928" w:rsidRPr="0067590E" w:rsidRDefault="00082928" w:rsidP="00CB21F6">
      <w:r w:rsidRPr="0067590E">
        <w:t xml:space="preserve">There was a significant decrease in the number of post market compliance reviews completed in the July to December 2018 period. This was due to undertaking a number of </w:t>
      </w:r>
      <w:proofErr w:type="gramStart"/>
      <w:r w:rsidRPr="0067590E">
        <w:t>time</w:t>
      </w:r>
      <w:proofErr w:type="gramEnd"/>
      <w:r w:rsidRPr="0067590E">
        <w:t xml:space="preserve"> intensive, extensive and complex targeted reviews, notably completing the review of 94 listed sunscreens and </w:t>
      </w:r>
      <w:r w:rsidRPr="0067590E">
        <w:lastRenderedPageBreak/>
        <w:t>commencing the review of products making indications that directly or indirectly refer to macular degeneration.</w:t>
      </w:r>
    </w:p>
    <w:p w:rsidR="00F90720" w:rsidRPr="0067590E" w:rsidRDefault="00F90720" w:rsidP="007875AA">
      <w:pPr>
        <w:pStyle w:val="Heading5-numbered"/>
      </w:pPr>
      <w:r w:rsidRPr="0067590E">
        <w:t>Medical devices</w:t>
      </w:r>
    </w:p>
    <w:p w:rsidR="00F90720" w:rsidRPr="0067590E" w:rsidRDefault="00F90720" w:rsidP="00FC580C">
      <w:r w:rsidRPr="003470E8">
        <w:t>All conformity assessment applications were processed within target timeframes despite the increased numbers of applications</w:t>
      </w:r>
      <w:r w:rsidR="00436465">
        <w:t>,</w:t>
      </w:r>
      <w:r w:rsidRPr="003470E8">
        <w:t xml:space="preserve"> and resource</w:t>
      </w:r>
      <w:r w:rsidR="009B71D0">
        <w:t>s,</w:t>
      </w:r>
      <w:r w:rsidRPr="003470E8">
        <w:t xml:space="preserve"> being </w:t>
      </w:r>
      <w:r w:rsidR="009B71D0">
        <w:t>focussed on</w:t>
      </w:r>
      <w:r w:rsidRPr="003470E8">
        <w:t xml:space="preserve"> to the medical device reform projects.</w:t>
      </w:r>
    </w:p>
    <w:p w:rsidR="00F90720" w:rsidRPr="0067590E" w:rsidRDefault="00B1389B" w:rsidP="00FC580C">
      <w:r w:rsidRPr="0067590E">
        <w:t>We</w:t>
      </w:r>
      <w:r w:rsidR="00F90720" w:rsidRPr="00B40943">
        <w:t xml:space="preserve"> </w:t>
      </w:r>
      <w:r w:rsidR="009B71D0">
        <w:t xml:space="preserve">also </w:t>
      </w:r>
      <w:r w:rsidR="00F90720" w:rsidRPr="00B40943">
        <w:t>continued to process</w:t>
      </w:r>
      <w:r w:rsidR="007F2FA0" w:rsidRPr="0067590E">
        <w:t xml:space="preserve"> a</w:t>
      </w:r>
      <w:r w:rsidR="00F90720" w:rsidRPr="00B40943">
        <w:t xml:space="preserve"> large number of ARTG inclusion applications for medical devices</w:t>
      </w:r>
      <w:r w:rsidR="00436465">
        <w:t>,</w:t>
      </w:r>
      <w:r w:rsidR="00F90720" w:rsidRPr="00B40943">
        <w:t xml:space="preserve"> including </w:t>
      </w:r>
      <w:r w:rsidR="00E077C3">
        <w:t>in vitro diagnostic medical devices (</w:t>
      </w:r>
      <w:r w:rsidR="00F90720" w:rsidRPr="00B40943">
        <w:t>IVDs</w:t>
      </w:r>
      <w:r w:rsidR="00E077C3">
        <w:t>)</w:t>
      </w:r>
      <w:r w:rsidR="00F90720" w:rsidRPr="00B40943">
        <w:t>. The number of inclusion applications chosen for audit remained steady when compared with the same reporting period in 2017.</w:t>
      </w:r>
    </w:p>
    <w:p w:rsidR="00F90720" w:rsidRPr="0067590E" w:rsidRDefault="00F90720" w:rsidP="00FC580C">
      <w:r w:rsidRPr="00B40943">
        <w:t xml:space="preserve">The number of medical device incident reports completed was </w:t>
      </w:r>
      <w:r w:rsidR="00436465">
        <w:t>comparable</w:t>
      </w:r>
      <w:r w:rsidRPr="00B40943">
        <w:t xml:space="preserve"> to the same reporting period last year. While the average TGA processing time (33 days) was higher than last year, it was still significantly lower than the target timeframe (90 days).</w:t>
      </w:r>
    </w:p>
    <w:p w:rsidR="003C1359" w:rsidRDefault="003C1359" w:rsidP="00807058">
      <w:r>
        <w:t xml:space="preserve">The implementation of the Medical Device Single Audit Program (MDSAP) has enabled a reduction in the overall number of overseas on-site audits required for the verification of Quality Management System Compliance. Verification for these sites is achieved through an assessment of an MDSAP Audit Report. This has enabled the TGA to reduce both a cost and time burden on Australian </w:t>
      </w:r>
      <w:r w:rsidR="00E077C3">
        <w:t>s</w:t>
      </w:r>
      <w:r>
        <w:t xml:space="preserve">ponsors and </w:t>
      </w:r>
      <w:r w:rsidR="00E077C3">
        <w:t>o</w:t>
      </w:r>
      <w:r>
        <w:t>verseas manufacturers in cases where MDSAP reports contain sufficient evidence for regulatory decision making. In addition, there has been a significant improvement in the compliance rating of both domestic and overseas manufacturers when compared with the same reporting period in 2017.</w:t>
      </w:r>
    </w:p>
    <w:p w:rsidR="006D2B03" w:rsidRPr="0067590E" w:rsidRDefault="006D2B03" w:rsidP="007875AA">
      <w:pPr>
        <w:pStyle w:val="Heading5-numbered"/>
      </w:pPr>
      <w:r w:rsidRPr="0067590E">
        <w:t>Biologicals</w:t>
      </w:r>
      <w:r w:rsidR="00412F7C" w:rsidRPr="0067590E">
        <w:t xml:space="preserve"> and Blood components</w:t>
      </w:r>
    </w:p>
    <w:p w:rsidR="006D2B03" w:rsidRPr="0067590E" w:rsidRDefault="00736EF2" w:rsidP="00B81EB1">
      <w:r w:rsidRPr="00B40943">
        <w:t>Two</w:t>
      </w:r>
      <w:r w:rsidR="006D2B03" w:rsidRPr="00B40943">
        <w:t xml:space="preserve"> Class 4 biologic</w:t>
      </w:r>
      <w:r w:rsidR="00F90720" w:rsidRPr="00B40943">
        <w:t xml:space="preserve">als were included on the ARTG. </w:t>
      </w:r>
      <w:r w:rsidR="006D2B03" w:rsidRPr="00B40943">
        <w:t>These were the first Class 4 biologicals and the first gene t</w:t>
      </w:r>
      <w:r w:rsidR="009143C8" w:rsidRPr="00B40943">
        <w:t>herapy products to be approved.</w:t>
      </w:r>
    </w:p>
    <w:p w:rsidR="006D2B03" w:rsidRPr="0067590E" w:rsidRDefault="006D2B03" w:rsidP="007875AA">
      <w:pPr>
        <w:pStyle w:val="Heading5-numbered"/>
      </w:pPr>
      <w:r w:rsidRPr="0067590E">
        <w:t>Exports</w:t>
      </w:r>
    </w:p>
    <w:p w:rsidR="006D2B03" w:rsidRPr="0067590E" w:rsidRDefault="00B40943" w:rsidP="00B81EB1">
      <w:r>
        <w:t>The</w:t>
      </w:r>
      <w:r w:rsidR="006D2B03" w:rsidRPr="00B40943">
        <w:t xml:space="preserve"> procedure of Free Sale and Export Certificates for medical devices</w:t>
      </w:r>
      <w:r>
        <w:t xml:space="preserve"> was updated, resulting </w:t>
      </w:r>
      <w:r w:rsidR="006D2B03" w:rsidRPr="00B40943">
        <w:t>in a streamlined application procedure, guidance material and updated certificate appearance that has received positive feedback from stakeholders</w:t>
      </w:r>
      <w:r w:rsidR="00F90720" w:rsidRPr="00B40943">
        <w:t>.</w:t>
      </w:r>
    </w:p>
    <w:p w:rsidR="003F4AB3" w:rsidRPr="0067590E" w:rsidRDefault="003F4AB3" w:rsidP="007875AA">
      <w:pPr>
        <w:pStyle w:val="Heading5-numbered"/>
      </w:pPr>
      <w:r w:rsidRPr="0067590E">
        <w:t>Access to unapproved therapeutic goods</w:t>
      </w:r>
    </w:p>
    <w:p w:rsidR="003F4AB3" w:rsidRPr="0067590E" w:rsidRDefault="00B40943" w:rsidP="00B81EB1">
      <w:r>
        <w:t>T</w:t>
      </w:r>
      <w:r w:rsidR="003F4AB3" w:rsidRPr="00B40943">
        <w:t>here were 35,829 completed applications/notifications for medicines through the Special Access Scheme (SAS), 3</w:t>
      </w:r>
      <w:r w:rsidR="00E077C3">
        <w:t>,</w:t>
      </w:r>
      <w:r w:rsidR="003F4AB3" w:rsidRPr="00B40943">
        <w:t>870 for medical devices and 1089 for biologicals. There were significant increases in the number of notifications for medicines and medical devices through the Ca</w:t>
      </w:r>
      <w:r w:rsidR="0086206D">
        <w:t>tegory C notification pathway</w:t>
      </w:r>
      <w:r w:rsidR="00285FD2">
        <w:t xml:space="preserve"> as compared to the same period last year (</w:t>
      </w:r>
      <w:r w:rsidR="003F4AB3" w:rsidRPr="00B40943">
        <w:t xml:space="preserve">9315 </w:t>
      </w:r>
      <w:r w:rsidR="00285FD2">
        <w:t xml:space="preserve">in 2018 </w:t>
      </w:r>
      <w:r w:rsidR="003F4AB3" w:rsidRPr="00B40943">
        <w:t>compared to 4</w:t>
      </w:r>
      <w:r w:rsidR="00E077C3">
        <w:t>,</w:t>
      </w:r>
      <w:r w:rsidR="003F4AB3" w:rsidRPr="00B40943">
        <w:t xml:space="preserve">732 in the </w:t>
      </w:r>
      <w:r w:rsidR="00285FD2">
        <w:t xml:space="preserve">equivalent </w:t>
      </w:r>
      <w:r w:rsidR="003F4AB3" w:rsidRPr="00B40943">
        <w:t xml:space="preserve"> period of 2017</w:t>
      </w:r>
      <w:r w:rsidR="00285FD2">
        <w:t>)</w:t>
      </w:r>
      <w:r w:rsidR="003F4AB3" w:rsidRPr="00B40943">
        <w:t>, and 452 notifications for medical devices in this period in 2018 compared to one in this period in 2017. These increases reflect increased use of this pathway since its introduction on 3 July 2017.</w:t>
      </w:r>
    </w:p>
    <w:p w:rsidR="003F4AB3" w:rsidRPr="0067590E" w:rsidRDefault="003F4AB3" w:rsidP="00B25722">
      <w:r w:rsidRPr="00B40943">
        <w:t>During this time, there were a total of 686 approvals for Authorised Prescribers (418 for medicines</w:t>
      </w:r>
      <w:r w:rsidR="00436465">
        <w:t>,</w:t>
      </w:r>
      <w:r w:rsidRPr="00B40943">
        <w:t xml:space="preserve"> and 268 for medical devices).</w:t>
      </w:r>
    </w:p>
    <w:p w:rsidR="003F4AB3" w:rsidRPr="0067590E" w:rsidRDefault="003F4AB3" w:rsidP="007875AA">
      <w:pPr>
        <w:pStyle w:val="Heading5-numbered"/>
      </w:pPr>
      <w:r w:rsidRPr="0067590E">
        <w:t>Clinical trials</w:t>
      </w:r>
    </w:p>
    <w:p w:rsidR="003F4AB3" w:rsidRPr="0067590E" w:rsidRDefault="003F4AB3" w:rsidP="00B25722">
      <w:r w:rsidRPr="00B40943">
        <w:t>During this period, there were 494 notifications for new clinical trials</w:t>
      </w:r>
      <w:r w:rsidR="00B40943">
        <w:t>, which is comparable to the same reporting period in 2017 of 481.</w:t>
      </w:r>
    </w:p>
    <w:p w:rsidR="008A7DBE" w:rsidRPr="0067590E" w:rsidRDefault="008A7DBE" w:rsidP="007875AA">
      <w:pPr>
        <w:pStyle w:val="Heading5-numbered"/>
      </w:pPr>
      <w:r w:rsidRPr="0067590E">
        <w:lastRenderedPageBreak/>
        <w:t>Licensing and manufacturing</w:t>
      </w:r>
    </w:p>
    <w:p w:rsidR="008A7DBE" w:rsidRPr="0067590E" w:rsidRDefault="008A7DBE" w:rsidP="00B25722">
      <w:r w:rsidRPr="0067590E">
        <w:t xml:space="preserve">Initial inspections are performed when a manufacturer has applied for a new </w:t>
      </w:r>
      <w:r w:rsidR="00436465">
        <w:t>Good Manufacturing Practice (</w:t>
      </w:r>
      <w:r w:rsidRPr="0067590E">
        <w:t>GMP</w:t>
      </w:r>
      <w:r w:rsidR="00436465">
        <w:t>)</w:t>
      </w:r>
      <w:r w:rsidRPr="0067590E">
        <w:t xml:space="preserve"> licensed site in Australia or when sponsors have requested a GMP certificate for a new overseas manufacturing site. Initial inspections continue to be performed within the target dates for Australian manufacturers (88% within three months of the application) and there was an increase in the number of initial inspections for overseas manufacturers performed within the target dates (78% within six months of the application compared to 53% for </w:t>
      </w:r>
      <w:r w:rsidR="003458A8" w:rsidRPr="0067590E">
        <w:t>the equivalent period in 2017).</w:t>
      </w:r>
    </w:p>
    <w:p w:rsidR="008A7DBE" w:rsidRPr="0067590E" w:rsidRDefault="008A7DBE" w:rsidP="00B25722">
      <w:r w:rsidRPr="0067590E">
        <w:t xml:space="preserve">Re-inspections are undertaken when licenses and certificates are to be extended, with a risk-based approach used to determine how frequently these inspections need to occur. There </w:t>
      </w:r>
      <w:r w:rsidR="00777524" w:rsidRPr="0067590E">
        <w:t>was</w:t>
      </w:r>
      <w:r w:rsidRPr="0067590E">
        <w:t xml:space="preserve"> an increase (from 68% in 2017 to 78% for the equivalent period in 2018) of inspections performed for Australian manufacturers within the six month timeframe.</w:t>
      </w:r>
    </w:p>
    <w:p w:rsidR="008A7DBE" w:rsidRPr="0067590E" w:rsidRDefault="008A7DBE" w:rsidP="00B25722">
      <w:r w:rsidRPr="0067590E">
        <w:t>The overall compliance of Australian and overseas manufacturers was similar compared to the same period in 2017</w:t>
      </w:r>
      <w:r w:rsidR="00436465">
        <w:t>,</w:t>
      </w:r>
      <w:r w:rsidRPr="0067590E">
        <w:t xml:space="preserve"> however there was a small increase in the number of Australian manufacturers with marginal compliance (19% in 2018 compared to 10% for the equivalent period in 2017). Notably, no inspections completed in this period found that the manufacturers had</w:t>
      </w:r>
      <w:r w:rsidR="003458A8" w:rsidRPr="0067590E">
        <w:t xml:space="preserve"> unacceptable compliance.</w:t>
      </w:r>
    </w:p>
    <w:p w:rsidR="003F4AB3" w:rsidRPr="0067590E" w:rsidRDefault="003F4AB3" w:rsidP="007875AA">
      <w:pPr>
        <w:pStyle w:val="Heading5-numbered"/>
      </w:pPr>
      <w:r w:rsidRPr="0067590E">
        <w:t>Medicine and vaccine adverse event reports</w:t>
      </w:r>
    </w:p>
    <w:p w:rsidR="003F4AB3" w:rsidRPr="0067590E" w:rsidRDefault="00777524" w:rsidP="00E70192">
      <w:r w:rsidRPr="00213D01">
        <w:t xml:space="preserve">A new Adverse Event Management System was introduced in June 2018. </w:t>
      </w:r>
      <w:r w:rsidR="003F4AB3" w:rsidRPr="00213D01">
        <w:t>Due to differences in the way adverse event report data is recorded in the new system, the data included in this report is not directly comparable to previous reports.</w:t>
      </w:r>
    </w:p>
    <w:p w:rsidR="003458A8" w:rsidRPr="0067590E" w:rsidRDefault="003F4AB3" w:rsidP="00E70192">
      <w:r w:rsidRPr="00213D01">
        <w:t xml:space="preserve">During this period, </w:t>
      </w:r>
      <w:r w:rsidR="00B553F4" w:rsidRPr="0067590E">
        <w:t>we</w:t>
      </w:r>
      <w:r w:rsidRPr="00213D01">
        <w:t xml:space="preserve"> received a total of 10,619 medicine and vaccine adverse reaction reports (1</w:t>
      </w:r>
      <w:r w:rsidR="00E077C3">
        <w:t>,</w:t>
      </w:r>
      <w:r w:rsidRPr="00213D01">
        <w:t>830 reports related to vaccines). Of these, 9978 were accepted and 641 rejected or withdrawn. Of the accepted cases, 62% (6171) were submitted by pharmaceutical companies and 19% (1897) were made by health professionals. The most prolific reporters among health professionals were pharmacists (including hospital pharmacists) with 884 reports submitted. The mean number of reports received by the TGA weekly was 408.</w:t>
      </w:r>
    </w:p>
    <w:p w:rsidR="00695149" w:rsidRPr="0067590E" w:rsidRDefault="00695149" w:rsidP="007875AA">
      <w:pPr>
        <w:pStyle w:val="Heading5-numbered"/>
      </w:pPr>
      <w:r w:rsidRPr="0067590E">
        <w:t>Regulatory compliance</w:t>
      </w:r>
    </w:p>
    <w:p w:rsidR="00213D01" w:rsidRDefault="00B553F4" w:rsidP="007E0825">
      <w:r w:rsidRPr="0067590E">
        <w:t>In collaboration</w:t>
      </w:r>
      <w:r w:rsidR="007F2FA0" w:rsidRPr="0067590E">
        <w:t xml:space="preserve"> </w:t>
      </w:r>
      <w:r w:rsidR="00B1389B" w:rsidRPr="0067590E">
        <w:t>with the</w:t>
      </w:r>
      <w:r w:rsidR="00695149" w:rsidRPr="0067590E">
        <w:t xml:space="preserve"> Australian Border Force (ABF)</w:t>
      </w:r>
      <w:r w:rsidR="00B1389B" w:rsidRPr="0067590E">
        <w:t xml:space="preserve">, </w:t>
      </w:r>
      <w:r w:rsidR="00695149" w:rsidRPr="0067590E">
        <w:t xml:space="preserve">over 1 million units of unapproved and counterfeit therapeutic goods </w:t>
      </w:r>
      <w:r w:rsidR="00B1389B" w:rsidRPr="0067590E">
        <w:t>were destroyed in</w:t>
      </w:r>
      <w:r w:rsidR="00695149" w:rsidRPr="0067590E">
        <w:t xml:space="preserve"> 2018</w:t>
      </w:r>
      <w:r w:rsidR="00ED7B02">
        <w:t xml:space="preserve"> calendar year</w:t>
      </w:r>
      <w:r w:rsidR="007E0825">
        <w:t>.</w:t>
      </w:r>
    </w:p>
    <w:p w:rsidR="00695149" w:rsidRPr="0067590E" w:rsidRDefault="00213D01" w:rsidP="007E0825">
      <w:r>
        <w:t xml:space="preserve">We continued </w:t>
      </w:r>
      <w:r w:rsidR="00130FC8">
        <w:t>ongoing</w:t>
      </w:r>
      <w:r w:rsidR="00695149" w:rsidRPr="0067590E">
        <w:t xml:space="preserve"> communication</w:t>
      </w:r>
      <w:r w:rsidR="00130FC8">
        <w:t>s</w:t>
      </w:r>
      <w:r w:rsidR="00695149" w:rsidRPr="0067590E">
        <w:t xml:space="preserve"> with </w:t>
      </w:r>
      <w:r w:rsidR="00B1389B" w:rsidRPr="0067590E">
        <w:t xml:space="preserve">the </w:t>
      </w:r>
      <w:r w:rsidR="00695149" w:rsidRPr="0067590E">
        <w:t>ABF to streamline</w:t>
      </w:r>
      <w:r w:rsidR="007F2FA0" w:rsidRPr="0067590E">
        <w:t xml:space="preserve"> </w:t>
      </w:r>
      <w:r w:rsidR="00695149" w:rsidRPr="0067590E">
        <w:t xml:space="preserve">processes. Operation Pangea XI was held </w:t>
      </w:r>
      <w:r w:rsidR="00436465">
        <w:t>f</w:t>
      </w:r>
      <w:r w:rsidR="00436465" w:rsidRPr="0067590E">
        <w:t>rom 9-16 October 2018</w:t>
      </w:r>
      <w:r w:rsidR="00436465">
        <w:t xml:space="preserve"> </w:t>
      </w:r>
      <w:r w:rsidR="00695149" w:rsidRPr="0067590E">
        <w:t>to target and identify trends in</w:t>
      </w:r>
      <w:r w:rsidR="00B1389B" w:rsidRPr="0067590E">
        <w:t xml:space="preserve"> the</w:t>
      </w:r>
      <w:r w:rsidR="00695149" w:rsidRPr="0067590E">
        <w:t xml:space="preserve"> types of counterfeit and illicit medicines being imported and exported. This resulted in seizures and destructions of unapproved and counterfeit therapeutic goods, warning letters and safety alerts being issued.</w:t>
      </w:r>
    </w:p>
    <w:p w:rsidR="00695149" w:rsidRPr="0067590E" w:rsidRDefault="007F2FA0" w:rsidP="007E0825">
      <w:r w:rsidRPr="0067590E">
        <w:t xml:space="preserve">We </w:t>
      </w:r>
      <w:r w:rsidR="00695149" w:rsidRPr="0067590E">
        <w:t xml:space="preserve">continue to build capability through strategic relationships, training in new </w:t>
      </w:r>
      <w:r w:rsidR="00955A41">
        <w:t>competencies</w:t>
      </w:r>
      <w:r w:rsidR="00695149" w:rsidRPr="0067590E">
        <w:t>, and</w:t>
      </w:r>
      <w:r w:rsidR="00285FD2">
        <w:t xml:space="preserve"> the ongoing</w:t>
      </w:r>
      <w:r w:rsidR="00695149" w:rsidRPr="0067590E">
        <w:t xml:space="preserve"> development of our intelligence function. A strategic threat assessment </w:t>
      </w:r>
      <w:r w:rsidRPr="0067590E">
        <w:t>was</w:t>
      </w:r>
      <w:r w:rsidR="00695149" w:rsidRPr="0067590E">
        <w:t xml:space="preserve"> completed that identifie</w:t>
      </w:r>
      <w:r w:rsidR="00D822ED" w:rsidRPr="0067590E">
        <w:t>d</w:t>
      </w:r>
      <w:r w:rsidR="00695149" w:rsidRPr="0067590E">
        <w:t xml:space="preserve"> the areas of highest threat of therapeutic goods non-compliance. There was a strong focus on two compliance targets</w:t>
      </w:r>
      <w:r w:rsidRPr="0067590E">
        <w:t>:</w:t>
      </w:r>
      <w:r w:rsidR="00695149" w:rsidRPr="0067590E">
        <w:t xml:space="preserve"> Operation Antlia for offences in the industry for cosmetic procedures</w:t>
      </w:r>
      <w:r w:rsidR="00E801A2">
        <w:t>,</w:t>
      </w:r>
      <w:r w:rsidR="00695149" w:rsidRPr="0067590E">
        <w:t xml:space="preserve"> and Operation Centaurus for offences related to performance enhancing drugs. These two operations resulted in search warrants, seizure of goods, destruction of goods, infringement notices issued</w:t>
      </w:r>
      <w:r w:rsidR="00955A41">
        <w:t>,</w:t>
      </w:r>
      <w:r w:rsidR="00695149" w:rsidRPr="0067590E">
        <w:t xml:space="preserve"> and briefs of evidence being prepared for the Commonwealth Director of Public Prosecutions</w:t>
      </w:r>
      <w:r w:rsidR="00777524" w:rsidRPr="0067590E">
        <w:t>.</w:t>
      </w:r>
    </w:p>
    <w:p w:rsidR="00695149" w:rsidRPr="0067590E" w:rsidRDefault="00695149" w:rsidP="007875AA">
      <w:pPr>
        <w:pStyle w:val="Heading5-numbered"/>
        <w:pageBreakBefore/>
      </w:pPr>
      <w:r w:rsidRPr="0067590E">
        <w:lastRenderedPageBreak/>
        <w:t>Advertising complaints</w:t>
      </w:r>
    </w:p>
    <w:p w:rsidR="00695149" w:rsidRPr="0067590E" w:rsidRDefault="00695149" w:rsidP="007E0825">
      <w:r w:rsidRPr="0067590E">
        <w:t>On 1 July 2018</w:t>
      </w:r>
      <w:r w:rsidR="00130FC8">
        <w:t xml:space="preserve">, the TGA </w:t>
      </w:r>
      <w:r w:rsidRPr="0067590E">
        <w:t xml:space="preserve">became the sole body for handling complaints about the advertising of therapeutic goods to the Australian public. To support this scheme, we </w:t>
      </w:r>
      <w:r w:rsidR="00955A41">
        <w:t>implemented</w:t>
      </w:r>
      <w:r w:rsidRPr="0067590E">
        <w:t xml:space="preserve"> a case management system and compliance framework with key performance indicators </w:t>
      </w:r>
      <w:r w:rsidR="00EC7A27">
        <w:t xml:space="preserve">(KPIs) </w:t>
      </w:r>
      <w:r w:rsidRPr="0067590E">
        <w:t xml:space="preserve">to ensure performance can be measured. </w:t>
      </w:r>
      <w:r w:rsidR="00AF487B" w:rsidRPr="0067590E">
        <w:t>For this period</w:t>
      </w:r>
      <w:r w:rsidRPr="0067590E">
        <w:t xml:space="preserve"> we received a large number of complaints about non-compliant advertising, which generated 1,03</w:t>
      </w:r>
      <w:r w:rsidR="00AE0EF4" w:rsidRPr="0067590E">
        <w:t>9</w:t>
      </w:r>
      <w:r w:rsidRPr="0067590E">
        <w:t xml:space="preserve"> cases. This represents a significant increase in the volume of advertising complaints compared with the previous scheme.</w:t>
      </w:r>
    </w:p>
    <w:p w:rsidR="00695149" w:rsidRPr="0067590E" w:rsidRDefault="00695149" w:rsidP="007E0825">
      <w:r w:rsidRPr="0067590E">
        <w:t>Further information about the first six months of the new advertising complaints framework is available at</w:t>
      </w:r>
      <w:r w:rsidR="00AE0EF4" w:rsidRPr="0067590E">
        <w:t>:</w:t>
      </w:r>
      <w:r w:rsidRPr="0067590E">
        <w:t xml:space="preserve"> </w:t>
      </w:r>
      <w:hyperlink r:id="rId17" w:history="1">
        <w:r w:rsidR="0078154A" w:rsidRPr="00BD31A9">
          <w:rPr>
            <w:rStyle w:val="Hyperlink"/>
            <w:rFonts w:cs="Segoe UI Semilight"/>
            <w:szCs w:val="21"/>
          </w:rPr>
          <w:t>https://www.tga.gov.au/first-six-months-embedding-tga-advertising-reforms</w:t>
        </w:r>
      </w:hyperlink>
      <w:r w:rsidR="00AE0EF4" w:rsidRPr="0067590E">
        <w:t>.</w:t>
      </w:r>
    </w:p>
    <w:p w:rsidR="008A7DBE" w:rsidRPr="0067590E" w:rsidRDefault="008A7DBE" w:rsidP="007875AA">
      <w:pPr>
        <w:pStyle w:val="Heading5-numbered"/>
      </w:pPr>
      <w:r w:rsidRPr="0067590E">
        <w:t>Recalls</w:t>
      </w:r>
    </w:p>
    <w:p w:rsidR="008A7DBE" w:rsidRDefault="008A7DBE" w:rsidP="00807058">
      <w:r w:rsidRPr="0067590E">
        <w:t xml:space="preserve">Activity regarding </w:t>
      </w:r>
      <w:r w:rsidR="00E077C3">
        <w:t>b</w:t>
      </w:r>
      <w:r w:rsidRPr="0067590E">
        <w:t xml:space="preserve">iological recalls has shown a significant increase from previous reporting periods (17 in 2018 compared to </w:t>
      </w:r>
      <w:r w:rsidR="00E077C3">
        <w:t>zero</w:t>
      </w:r>
      <w:r w:rsidRPr="0067590E">
        <w:t xml:space="preserve"> for the equivalent period in 2017) as a result of the implementation of an updated Uniform Recall Procedure</w:t>
      </w:r>
      <w:r w:rsidR="0076580B">
        <w:t xml:space="preserve"> for Therapeutic Goods</w:t>
      </w:r>
      <w:r w:rsidRPr="0067590E">
        <w:t xml:space="preserve">, </w:t>
      </w:r>
      <w:r w:rsidR="00285FD2">
        <w:t>to provide</w:t>
      </w:r>
      <w:r w:rsidRPr="0067590E">
        <w:t xml:space="preserve"> further clarification regarding the notification of Biological issues. The number of medicine and medical device recalls has remained relatively consistent </w:t>
      </w:r>
      <w:r w:rsidR="0076580B">
        <w:t xml:space="preserve">across the two reporting comparable reporting periods </w:t>
      </w:r>
      <w:r w:rsidR="00285FD2">
        <w:t>(</w:t>
      </w:r>
      <w:r w:rsidRPr="0067590E">
        <w:t xml:space="preserve">19 </w:t>
      </w:r>
      <w:r w:rsidR="00285FD2">
        <w:t xml:space="preserve">in 2018 compared </w:t>
      </w:r>
      <w:r w:rsidRPr="0067590E">
        <w:t xml:space="preserve">with 21 in 2017 for medicines and 268 </w:t>
      </w:r>
      <w:r w:rsidR="00285FD2">
        <w:t xml:space="preserve">in 2018 </w:t>
      </w:r>
      <w:r w:rsidRPr="0067590E">
        <w:t>compared with 284 in 2017 for medical devices</w:t>
      </w:r>
      <w:r w:rsidR="00285FD2">
        <w:t>)</w:t>
      </w:r>
      <w:r w:rsidRPr="0067590E">
        <w:t>.</w:t>
      </w:r>
    </w:p>
    <w:p w:rsidR="000256C7" w:rsidRPr="0067590E" w:rsidRDefault="000256C7" w:rsidP="007875AA">
      <w:pPr>
        <w:pStyle w:val="Heading5-numbered"/>
      </w:pPr>
      <w:r w:rsidRPr="0067590E">
        <w:t>Laboratory testing</w:t>
      </w:r>
    </w:p>
    <w:p w:rsidR="00C91F2E" w:rsidRPr="007E0825" w:rsidRDefault="000256C7" w:rsidP="007E0825">
      <w:r w:rsidRPr="0086206D">
        <w:t xml:space="preserve">The Pacific Medicines Testing Program is a joint program between the Department of Foreign Affairs and Trade and the </w:t>
      </w:r>
      <w:r w:rsidR="00301F73">
        <w:t>TGA</w:t>
      </w:r>
      <w:r w:rsidRPr="0086206D">
        <w:t xml:space="preserve">. Under the Program </w:t>
      </w:r>
      <w:r w:rsidR="007C3688" w:rsidRPr="0086206D">
        <w:t xml:space="preserve">we </w:t>
      </w:r>
      <w:r w:rsidRPr="0086206D">
        <w:t xml:space="preserve">test the quality of </w:t>
      </w:r>
      <w:r w:rsidR="001D3099">
        <w:t xml:space="preserve">at least </w:t>
      </w:r>
      <w:r w:rsidRPr="0086206D">
        <w:t xml:space="preserve">five medicines per </w:t>
      </w:r>
      <w:r w:rsidR="001D3099">
        <w:t xml:space="preserve">participating </w:t>
      </w:r>
      <w:r w:rsidRPr="0086206D">
        <w:t>Pacif</w:t>
      </w:r>
      <w:r w:rsidR="0086206D">
        <w:t xml:space="preserve">ic Island Country per year </w:t>
      </w:r>
      <w:r w:rsidRPr="0086206D">
        <w:t>(2017-2021). The focus of the Program is medicines for non-communicable diseases such as high blood pressure and diabetes, as well as antibiotics and medicines purchased in high volumes. The first two testing campaigns commenced in 2018, with the second testing campaign, a series of insulin products, falling within the reporting period for this snapshot (July to December 2018). To date, medicines have been tested on behalf of 10 Pacific Island Countries</w:t>
      </w:r>
      <w:r w:rsidRPr="00C91F2E">
        <w:t>.</w:t>
      </w:r>
    </w:p>
    <w:p w:rsidR="003F4AB3" w:rsidRPr="0067590E" w:rsidRDefault="003F4AB3" w:rsidP="007875AA">
      <w:pPr>
        <w:pStyle w:val="Heading5-numbered"/>
      </w:pPr>
      <w:r w:rsidRPr="0067590E">
        <w:t>Pharmacovigila</w:t>
      </w:r>
      <w:r w:rsidR="00373851">
        <w:t>nce Inspection Program</w:t>
      </w:r>
    </w:p>
    <w:p w:rsidR="003F4AB3" w:rsidRPr="0067590E" w:rsidRDefault="003F4AB3" w:rsidP="00373851">
      <w:r w:rsidRPr="0067590E">
        <w:t xml:space="preserve">During this period, </w:t>
      </w:r>
      <w:r w:rsidR="007C3688" w:rsidRPr="0067590E">
        <w:t>we</w:t>
      </w:r>
      <w:r w:rsidRPr="0067590E">
        <w:t xml:space="preserve"> inspected a total of five medicine sponsors (four innovator sponsors and one generic sponsor). Inspections were scheduled using a risk-based approach and included an internal assessment of the sponsor’s pharmacovigilance system, product portfolio and regulatory compliance history. Deficiencies were identified in each</w:t>
      </w:r>
      <w:r w:rsidR="0086206D">
        <w:t xml:space="preserve"> inspection with a total of 25 m</w:t>
      </w:r>
      <w:r w:rsidRPr="0067590E">
        <w:t xml:space="preserve">ajor deficiencies and 17 </w:t>
      </w:r>
      <w:r w:rsidR="0086206D">
        <w:t>m</w:t>
      </w:r>
      <w:r w:rsidRPr="0067590E">
        <w:t>inor deficiencies. No critical deficiencies were identified during this period.</w:t>
      </w:r>
    </w:p>
    <w:p w:rsidR="003F4AB3" w:rsidRPr="0067590E" w:rsidRDefault="003F4AB3" w:rsidP="00373851">
      <w:pPr>
        <w:pStyle w:val="Heading5-numbered"/>
      </w:pPr>
      <w:r w:rsidRPr="0067590E">
        <w:t>Risk Management Plan evaluations</w:t>
      </w:r>
    </w:p>
    <w:p w:rsidR="001A1200" w:rsidRPr="00373851" w:rsidRDefault="003F4AB3" w:rsidP="00373851">
      <w:r w:rsidRPr="0067590E">
        <w:t xml:space="preserve">During this period, </w:t>
      </w:r>
      <w:r w:rsidR="00951664" w:rsidRPr="0067590E">
        <w:t xml:space="preserve">44 evaluations of Risk Management Plans (RMPs) were </w:t>
      </w:r>
      <w:r w:rsidRPr="0067590E">
        <w:t>completed</w:t>
      </w:r>
      <w:r w:rsidR="00951664" w:rsidRPr="0067590E">
        <w:t>.</w:t>
      </w:r>
    </w:p>
    <w:p w:rsidR="00A25141" w:rsidRPr="00CF5299" w:rsidRDefault="00A25141" w:rsidP="0067458A">
      <w:pPr>
        <w:pStyle w:val="Heading3"/>
      </w:pPr>
      <w:bookmarkStart w:id="8" w:name="_Toc507679619"/>
      <w:bookmarkStart w:id="9" w:name="_Toc508787091"/>
      <w:bookmarkStart w:id="10" w:name="_Toc536620324"/>
      <w:r w:rsidRPr="00CF5299">
        <w:t>Processing and approval times</w:t>
      </w:r>
      <w:bookmarkEnd w:id="8"/>
      <w:bookmarkEnd w:id="9"/>
      <w:bookmarkEnd w:id="10"/>
    </w:p>
    <w:p w:rsidR="00E12A43" w:rsidRPr="0067590E" w:rsidRDefault="00901D92" w:rsidP="000A6C10">
      <w:r w:rsidRPr="0067590E">
        <w:t>Processing and approval times are defined as the number of working days from the acceptance of the application until</w:t>
      </w:r>
      <w:r w:rsidR="00BD1813">
        <w:t xml:space="preserve"> the</w:t>
      </w:r>
      <w:r w:rsidRPr="0067590E">
        <w:t xml:space="preserve"> formal notification of decision, unless otherwise specified. These exclude times where we were unable to progress the application until the sponsor provide</w:t>
      </w:r>
      <w:r w:rsidR="00BD1813">
        <w:t>d</w:t>
      </w:r>
      <w:r w:rsidRPr="0067590E">
        <w:t xml:space="preserve"> additional information or </w:t>
      </w:r>
      <w:r w:rsidR="00BD1813">
        <w:t xml:space="preserve">completed </w:t>
      </w:r>
      <w:r w:rsidRPr="0067590E">
        <w:t>payment of fees, unless</w:t>
      </w:r>
      <w:r w:rsidR="00301F73">
        <w:t xml:space="preserve"> otherwise specified. Under </w:t>
      </w:r>
      <w:r w:rsidRPr="0067590E">
        <w:t>the Act</w:t>
      </w:r>
      <w:r w:rsidR="00301F73">
        <w:t xml:space="preserve"> the</w:t>
      </w:r>
      <w:r w:rsidRPr="0067590E">
        <w:t xml:space="preserve"> TGA working days exclude public holidays and weekends.</w:t>
      </w:r>
    </w:p>
    <w:p w:rsidR="00901D92" w:rsidRPr="0067590E" w:rsidRDefault="00E12A43" w:rsidP="000A6C10">
      <w:r w:rsidRPr="0067590E">
        <w:lastRenderedPageBreak/>
        <w:t xml:space="preserve">The timeframes applicable to many of our activities are mandated by legislation. </w:t>
      </w:r>
      <w:r w:rsidR="00D513D3" w:rsidRPr="0067590E">
        <w:t xml:space="preserve">For </w:t>
      </w:r>
      <w:r w:rsidR="00301F73">
        <w:t xml:space="preserve">non-mandated </w:t>
      </w:r>
      <w:r w:rsidR="00D513D3" w:rsidRPr="0067590E">
        <w:t xml:space="preserve">activities </w:t>
      </w:r>
      <w:r w:rsidR="00A666A6">
        <w:t>we</w:t>
      </w:r>
      <w:r w:rsidR="00D513D3" w:rsidRPr="0067590E">
        <w:t xml:space="preserve"> self-impose target timeframes to ensure that we perform our functions efficiently and in a timely manner. Target timeframes are subject to ongoing review.</w:t>
      </w:r>
    </w:p>
    <w:p w:rsidR="00FF33F1" w:rsidRPr="00CF5299" w:rsidRDefault="004145B7" w:rsidP="000A6C10">
      <w:pPr>
        <w:pStyle w:val="Heading3"/>
      </w:pPr>
      <w:bookmarkStart w:id="11" w:name="_Toc536620325"/>
      <w:r w:rsidRPr="00CF5299">
        <w:t xml:space="preserve">1. </w:t>
      </w:r>
      <w:r w:rsidR="00FF33F1" w:rsidRPr="00CF5299">
        <w:t>Prescription medicines</w:t>
      </w:r>
      <w:bookmarkEnd w:id="11"/>
    </w:p>
    <w:p w:rsidR="006D2B03" w:rsidRPr="0067590E" w:rsidRDefault="006D2B03" w:rsidP="000A6C10">
      <w:bookmarkStart w:id="12" w:name="_Toc507679620"/>
      <w:r w:rsidRPr="0067590E">
        <w:t>Applications to register new or vary existing prescription medicines are accompanied by supportiv</w:t>
      </w:r>
      <w:r w:rsidR="00A666A6">
        <w:t>e scientific data and evaluated</w:t>
      </w:r>
      <w:r w:rsidRPr="0067590E">
        <w:t xml:space="preserve"> with timeframes underpinned by legislation and/or associated business rules.</w:t>
      </w:r>
    </w:p>
    <w:p w:rsidR="006D2B03" w:rsidRPr="0067590E" w:rsidRDefault="006D2B03" w:rsidP="000A6C10">
      <w:r w:rsidRPr="0067590E">
        <w:t>The framework for prescription medicines includes the following categories</w:t>
      </w:r>
      <w:r w:rsidR="00A666A6">
        <w:t>:</w:t>
      </w:r>
    </w:p>
    <w:tbl>
      <w:tblPr>
        <w:tblStyle w:val="TableTGAblue"/>
        <w:tblpPr w:leftFromText="180" w:rightFromText="180" w:vertAnchor="text" w:horzAnchor="margin" w:tblpY="105"/>
        <w:tblW w:w="4987" w:type="pct"/>
        <w:tblLook w:val="04A0" w:firstRow="1" w:lastRow="0" w:firstColumn="1" w:lastColumn="0" w:noHBand="0" w:noVBand="1"/>
      </w:tblPr>
      <w:tblGrid>
        <w:gridCol w:w="2376"/>
        <w:gridCol w:w="3544"/>
        <w:gridCol w:w="3342"/>
      </w:tblGrid>
      <w:tr w:rsidR="000A6C10" w:rsidRPr="0067590E" w:rsidTr="000A6C10">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283" w:type="pct"/>
            <w:shd w:val="clear" w:color="auto" w:fill="6481A0"/>
            <w:vAlign w:val="center"/>
            <w:hideMark/>
          </w:tcPr>
          <w:p w:rsidR="000A6C10" w:rsidRPr="0067590E" w:rsidRDefault="000A6C10" w:rsidP="001509CA">
            <w:pPr>
              <w:pStyle w:val="Tableheaderrow1"/>
            </w:pPr>
            <w:r w:rsidRPr="0067590E">
              <w:t>Application category</w:t>
            </w:r>
          </w:p>
        </w:tc>
        <w:tc>
          <w:tcPr>
            <w:tcW w:w="1913" w:type="pct"/>
            <w:shd w:val="clear" w:color="auto" w:fill="6481A0"/>
            <w:vAlign w:val="center"/>
            <w:hideMark/>
          </w:tcPr>
          <w:p w:rsidR="000A6C10" w:rsidRPr="0067590E" w:rsidRDefault="000A6C10"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Description</w:t>
            </w:r>
          </w:p>
        </w:tc>
        <w:tc>
          <w:tcPr>
            <w:tcW w:w="1804" w:type="pct"/>
            <w:shd w:val="clear" w:color="auto" w:fill="6481A0"/>
            <w:vAlign w:val="center"/>
            <w:hideMark/>
          </w:tcPr>
          <w:p w:rsidR="000A6C10" w:rsidRPr="0067590E" w:rsidRDefault="000A6C10"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Timeframe in working days</w:t>
            </w:r>
          </w:p>
        </w:tc>
      </w:tr>
      <w:tr w:rsidR="000A6C10" w:rsidRPr="0067590E" w:rsidTr="000A6C10">
        <w:tc>
          <w:tcPr>
            <w:cnfStyle w:val="001000000000" w:firstRow="0" w:lastRow="0" w:firstColumn="1" w:lastColumn="0" w:oddVBand="0" w:evenVBand="0" w:oddHBand="0" w:evenHBand="0" w:firstRowFirstColumn="0" w:firstRowLastColumn="0" w:lastRowFirstColumn="0" w:lastRowLastColumn="0"/>
            <w:tcW w:w="1283" w:type="pct"/>
            <w:hideMark/>
          </w:tcPr>
          <w:p w:rsidR="000A6C10" w:rsidRPr="0067590E" w:rsidRDefault="000A6C10" w:rsidP="000A6C10">
            <w:pPr>
              <w:pStyle w:val="Tabletext"/>
            </w:pPr>
            <w:r w:rsidRPr="0067590E">
              <w:t>Category 1</w:t>
            </w:r>
          </w:p>
        </w:tc>
        <w:tc>
          <w:tcPr>
            <w:tcW w:w="1913" w:type="pct"/>
            <w:hideMark/>
          </w:tcPr>
          <w:p w:rsidR="000A6C10" w:rsidRPr="0067590E" w:rsidRDefault="000A6C10" w:rsidP="000A6C10">
            <w:pPr>
              <w:pStyle w:val="Tabletext"/>
              <w:cnfStyle w:val="000000000000" w:firstRow="0" w:lastRow="0" w:firstColumn="0" w:lastColumn="0" w:oddVBand="0" w:evenVBand="0" w:oddHBand="0" w:evenHBand="0" w:firstRowFirstColumn="0" w:firstRowLastColumn="0" w:lastRowFirstColumn="0" w:lastRowLastColumn="0"/>
            </w:pPr>
            <w:r w:rsidRPr="0067590E">
              <w:t>An application to register a new prescription medicine (other than an additional trade name) or to make a variation to an existing medicine that invol</w:t>
            </w:r>
            <w:r>
              <w:t xml:space="preserve">ves the evaluation of clinical, </w:t>
            </w:r>
            <w:r w:rsidRPr="0067590E">
              <w:t>pre-clinical or bio-equivalence data.</w:t>
            </w:r>
          </w:p>
          <w:p w:rsidR="000A6C10" w:rsidRPr="0067590E" w:rsidRDefault="000A6C10" w:rsidP="000A6C10">
            <w:pPr>
              <w:pStyle w:val="Tabletext"/>
              <w:cnfStyle w:val="000000000000" w:firstRow="0" w:lastRow="0" w:firstColumn="0" w:lastColumn="0" w:oddVBand="0" w:evenVBand="0" w:oddHBand="0" w:evenHBand="0" w:firstRowFirstColumn="0" w:firstRowLastColumn="0" w:lastRowFirstColumn="0" w:lastRowLastColumn="0"/>
            </w:pPr>
            <w:r w:rsidRPr="0067590E">
              <w:t xml:space="preserve">For example, </w:t>
            </w:r>
            <w:r>
              <w:t>NCE</w:t>
            </w:r>
            <w:r w:rsidRPr="0067590E">
              <w:t>, extensions of indication</w:t>
            </w:r>
            <w:r>
              <w:t>,</w:t>
            </w:r>
            <w:r w:rsidRPr="0067590E">
              <w:t xml:space="preserve"> and new routes of administration.</w:t>
            </w:r>
          </w:p>
        </w:tc>
        <w:tc>
          <w:tcPr>
            <w:tcW w:w="1804" w:type="pct"/>
            <w:hideMark/>
          </w:tcPr>
          <w:p w:rsidR="000A6C10" w:rsidRPr="0067590E" w:rsidRDefault="000A6C10" w:rsidP="000A6C10">
            <w:pPr>
              <w:pStyle w:val="Tabletext"/>
              <w:cnfStyle w:val="000000000000" w:firstRow="0" w:lastRow="0" w:firstColumn="0" w:lastColumn="0" w:oddVBand="0" w:evenVBand="0" w:oddHBand="0" w:evenHBand="0" w:firstRowFirstColumn="0" w:firstRowLastColumn="0" w:lastRowFirstColumn="0" w:lastRowLastColumn="0"/>
            </w:pPr>
            <w:r w:rsidRPr="0067590E">
              <w:t>Legislated timeframe:</w:t>
            </w:r>
          </w:p>
          <w:p w:rsidR="000A6C10" w:rsidRPr="0067590E" w:rsidRDefault="000A6C10" w:rsidP="000A6C10">
            <w:pPr>
              <w:pStyle w:val="Tabletext"/>
              <w:cnfStyle w:val="000000000000" w:firstRow="0" w:lastRow="0" w:firstColumn="0" w:lastColumn="0" w:oddVBand="0" w:evenVBand="0" w:oddHBand="0" w:evenHBand="0" w:firstRowFirstColumn="0" w:firstRowLastColumn="0" w:lastRowFirstColumn="0" w:lastRowLastColumn="0"/>
            </w:pPr>
            <w:r w:rsidRPr="0067590E">
              <w:t>40 working days for notification of whether the application has passed preliminary assessment and 255 working days for the completion of the evaluation and notification of the decision.</w:t>
            </w:r>
          </w:p>
        </w:tc>
      </w:tr>
      <w:tr w:rsidR="000A6C10" w:rsidRPr="0067590E" w:rsidTr="000A6C10">
        <w:tc>
          <w:tcPr>
            <w:cnfStyle w:val="001000000000" w:firstRow="0" w:lastRow="0" w:firstColumn="1" w:lastColumn="0" w:oddVBand="0" w:evenVBand="0" w:oddHBand="0" w:evenHBand="0" w:firstRowFirstColumn="0" w:firstRowLastColumn="0" w:lastRowFirstColumn="0" w:lastRowLastColumn="0"/>
            <w:tcW w:w="0" w:type="auto"/>
            <w:gridSpan w:val="3"/>
            <w:hideMark/>
          </w:tcPr>
          <w:p w:rsidR="000A6C10" w:rsidRPr="0067590E" w:rsidRDefault="000A6C10" w:rsidP="000A6C10">
            <w:pPr>
              <w:pStyle w:val="Tabletext"/>
            </w:pPr>
            <w:r w:rsidRPr="0067590E">
              <w:t>Note: The timeframes quoted above are statutory timeframes. The new priority review pathway (applicable to Category 1 applications only) has the same statutory timeframe as other Category 1 applications, but the target timeframe is 150 working days.</w:t>
            </w:r>
          </w:p>
        </w:tc>
      </w:tr>
      <w:tr w:rsidR="000A6C10" w:rsidRPr="0067590E" w:rsidTr="000A6C10">
        <w:tc>
          <w:tcPr>
            <w:cnfStyle w:val="001000000000" w:firstRow="0" w:lastRow="0" w:firstColumn="1" w:lastColumn="0" w:oddVBand="0" w:evenVBand="0" w:oddHBand="0" w:evenHBand="0" w:firstRowFirstColumn="0" w:firstRowLastColumn="0" w:lastRowFirstColumn="0" w:lastRowLastColumn="0"/>
            <w:tcW w:w="1283" w:type="pct"/>
            <w:hideMark/>
          </w:tcPr>
          <w:p w:rsidR="000A6C10" w:rsidRPr="0067590E" w:rsidRDefault="000A6C10" w:rsidP="000A6C10">
            <w:pPr>
              <w:pStyle w:val="Tabletext"/>
            </w:pPr>
            <w:r w:rsidRPr="0067590E">
              <w:t>Comparable Overseas Regulator (COR) report-based process</w:t>
            </w:r>
          </w:p>
        </w:tc>
        <w:tc>
          <w:tcPr>
            <w:tcW w:w="1913" w:type="pct"/>
            <w:hideMark/>
          </w:tcPr>
          <w:p w:rsidR="000A6C10" w:rsidRPr="0067590E" w:rsidRDefault="000A6C10" w:rsidP="000A6C10">
            <w:pPr>
              <w:pStyle w:val="Tabletext"/>
              <w:cnfStyle w:val="000000000000" w:firstRow="0" w:lastRow="0" w:firstColumn="0" w:lastColumn="0" w:oddVBand="0" w:evenVBand="0" w:oddHBand="0" w:evenHBand="0" w:firstRowFirstColumn="0" w:firstRowLastColumn="0" w:lastRowFirstColumn="0" w:lastRowLastColumn="0"/>
            </w:pPr>
            <w:r w:rsidRPr="0067590E">
              <w:t>An application accompanied by an un-redacted assessment report package from a comparable overseas regulator.</w:t>
            </w:r>
          </w:p>
        </w:tc>
        <w:tc>
          <w:tcPr>
            <w:tcW w:w="1804" w:type="pct"/>
            <w:hideMark/>
          </w:tcPr>
          <w:p w:rsidR="000A6C10" w:rsidRPr="0067590E" w:rsidRDefault="000A6C10" w:rsidP="000A6C10">
            <w:pPr>
              <w:pStyle w:val="Tabletext"/>
              <w:cnfStyle w:val="000000000000" w:firstRow="0" w:lastRow="0" w:firstColumn="0" w:lastColumn="0" w:oddVBand="0" w:evenVBand="0" w:oddHBand="0" w:evenHBand="0" w:firstRowFirstColumn="0" w:firstRowLastColumn="0" w:lastRowFirstColumn="0" w:lastRowLastColumn="0"/>
            </w:pPr>
            <w:r w:rsidRPr="0067590E">
              <w:t>Legislated timeframe:</w:t>
            </w:r>
          </w:p>
          <w:p w:rsidR="000A6C10" w:rsidRPr="0067590E" w:rsidRDefault="000A6C10" w:rsidP="000A6C10">
            <w:pPr>
              <w:pStyle w:val="Tabletext"/>
              <w:cnfStyle w:val="000000000000" w:firstRow="0" w:lastRow="0" w:firstColumn="0" w:lastColumn="0" w:oddVBand="0" w:evenVBand="0" w:oddHBand="0" w:evenHBand="0" w:firstRowFirstColumn="0" w:firstRowLastColumn="0" w:lastRowFirstColumn="0" w:lastRowLastColumn="0"/>
            </w:pPr>
            <w:r w:rsidRPr="0067590E">
              <w:t>40 working days for notification of whether the application has passed preliminary assessment. The timeframe to notify the applicant of the decision depends on the COR pathway:</w:t>
            </w:r>
          </w:p>
          <w:p w:rsidR="000A6C10" w:rsidRPr="0067590E" w:rsidRDefault="000A6C10" w:rsidP="000A6C10">
            <w:pPr>
              <w:pStyle w:val="Tabletext"/>
              <w:cnfStyle w:val="000000000000" w:firstRow="0" w:lastRow="0" w:firstColumn="0" w:lastColumn="0" w:oddVBand="0" w:evenVBand="0" w:oddHBand="0" w:evenHBand="0" w:firstRowFirstColumn="0" w:firstRowLastColumn="0" w:lastRowFirstColumn="0" w:lastRowLastColumn="0"/>
            </w:pPr>
            <w:r w:rsidRPr="0067590E">
              <w:t>COR-A</w:t>
            </w:r>
            <w:r w:rsidRPr="0067590E">
              <w:rPr>
                <w:rFonts w:eastAsia="Times New Roman" w:cs="Segoe UI Semilight"/>
                <w:szCs w:val="22"/>
                <w:vertAlign w:val="superscript"/>
                <w:lang w:eastAsia="en-AU"/>
              </w:rPr>
              <w:t>a</w:t>
            </w:r>
            <w:r w:rsidRPr="0067590E">
              <w:t>: 120 working days</w:t>
            </w:r>
          </w:p>
          <w:p w:rsidR="000A6C10" w:rsidRPr="0067590E" w:rsidRDefault="000A6C10" w:rsidP="000A6C10">
            <w:pPr>
              <w:pStyle w:val="Tabletext"/>
              <w:cnfStyle w:val="000000000000" w:firstRow="0" w:lastRow="0" w:firstColumn="0" w:lastColumn="0" w:oddVBand="0" w:evenVBand="0" w:oddHBand="0" w:evenHBand="0" w:firstRowFirstColumn="0" w:firstRowLastColumn="0" w:lastRowFirstColumn="0" w:lastRowLastColumn="0"/>
            </w:pPr>
            <w:r w:rsidRPr="0067590E">
              <w:t>COR-B</w:t>
            </w:r>
            <w:r w:rsidRPr="0067590E">
              <w:rPr>
                <w:rFonts w:eastAsia="Times New Roman" w:cs="Segoe UI Semilight"/>
                <w:szCs w:val="22"/>
                <w:vertAlign w:val="superscript"/>
                <w:lang w:eastAsia="en-AU"/>
              </w:rPr>
              <w:t>a</w:t>
            </w:r>
            <w:r w:rsidRPr="0067590E">
              <w:t>: 175 working days</w:t>
            </w:r>
          </w:p>
        </w:tc>
      </w:tr>
    </w:tbl>
    <w:p w:rsidR="00883B82" w:rsidRDefault="00883B82" w:rsidP="007875AA">
      <w:pPr>
        <w:pStyle w:val="Tabledescription"/>
        <w:spacing w:after="2640"/>
      </w:pPr>
      <w:proofErr w:type="spellStart"/>
      <w:proofErr w:type="gramStart"/>
      <w:r w:rsidRPr="0067590E">
        <w:rPr>
          <w:rFonts w:eastAsia="Times New Roman" w:cs="Segoe UI Semilight"/>
          <w:sz w:val="20"/>
          <w:szCs w:val="22"/>
          <w:vertAlign w:val="superscript"/>
          <w:lang w:eastAsia="en-AU"/>
        </w:rPr>
        <w:t>a</w:t>
      </w:r>
      <w:proofErr w:type="spellEnd"/>
      <w:proofErr w:type="gramEnd"/>
      <w:r w:rsidR="00C82D7F">
        <w:rPr>
          <w:rFonts w:eastAsia="Times New Roman" w:cs="Segoe UI Semilight"/>
          <w:sz w:val="20"/>
          <w:szCs w:val="22"/>
          <w:vertAlign w:val="superscript"/>
          <w:lang w:eastAsia="en-AU"/>
        </w:rPr>
        <w:t xml:space="preserve"> </w:t>
      </w:r>
      <w:r w:rsidRPr="00883B82">
        <w:t>Under COR-A, the TGA regulatory decision will be based on a critical review of the COR assessment reports and an evaluation of the Australian label, Product Information (PI) and where required,</w:t>
      </w:r>
      <w:r>
        <w:t xml:space="preserve"> the Risk Management Plan (RMP)</w:t>
      </w:r>
      <w:r w:rsidRPr="00883B82">
        <w:t>. Under the COR-B approach, the TGA regulatory decision will still be mostly based on a critical review of the COR assessment reports. The amount and type of additional data requiring evaluation will determine whether the application is best processed under the COR-B approach or as a Category 1 application</w:t>
      </w:r>
    </w:p>
    <w:tbl>
      <w:tblPr>
        <w:tblStyle w:val="TableGrid"/>
        <w:tblpPr w:leftFromText="180" w:rightFromText="180" w:vertAnchor="text" w:horzAnchor="margin" w:tblpY="118"/>
        <w:tblW w:w="4987" w:type="pct"/>
        <w:tblLook w:val="04A0" w:firstRow="1" w:lastRow="0" w:firstColumn="1" w:lastColumn="0" w:noHBand="0" w:noVBand="1"/>
      </w:tblPr>
      <w:tblGrid>
        <w:gridCol w:w="2377"/>
        <w:gridCol w:w="3684"/>
        <w:gridCol w:w="3201"/>
      </w:tblGrid>
      <w:tr w:rsidR="00A1386A" w:rsidRPr="0067590E" w:rsidTr="00A1386A">
        <w:tc>
          <w:tcPr>
            <w:tcW w:w="1283" w:type="pct"/>
            <w:hideMark/>
          </w:tcPr>
          <w:p w:rsidR="00A1386A" w:rsidRPr="0067590E" w:rsidRDefault="00A1386A" w:rsidP="00A1386A">
            <w:pPr>
              <w:pStyle w:val="Tabletext"/>
            </w:pPr>
            <w:r w:rsidRPr="0067590E">
              <w:lastRenderedPageBreak/>
              <w:t>Category 3</w:t>
            </w:r>
          </w:p>
        </w:tc>
        <w:tc>
          <w:tcPr>
            <w:tcW w:w="1989" w:type="pct"/>
            <w:hideMark/>
          </w:tcPr>
          <w:p w:rsidR="00A1386A" w:rsidRPr="0067590E" w:rsidRDefault="00A1386A" w:rsidP="00A1386A">
            <w:pPr>
              <w:pStyle w:val="Tabletext"/>
            </w:pPr>
            <w:r w:rsidRPr="0067590E">
              <w:t>An application to register or to vary the registration of a prescription medicine where the application does not require the support of clinical, pre-clinical or bio-equivalence data.</w:t>
            </w:r>
          </w:p>
          <w:p w:rsidR="00A1386A" w:rsidRPr="0067590E" w:rsidRDefault="00A1386A" w:rsidP="00A1386A">
            <w:pPr>
              <w:pStyle w:val="Tabletext"/>
            </w:pPr>
            <w:r w:rsidRPr="0067590E">
              <w:t>For example, broader changes to the product specifications, manufacturing and labelling or a change in trade name.</w:t>
            </w:r>
          </w:p>
        </w:tc>
        <w:tc>
          <w:tcPr>
            <w:tcW w:w="1728" w:type="pct"/>
            <w:hideMark/>
          </w:tcPr>
          <w:p w:rsidR="00A1386A" w:rsidRPr="0067590E" w:rsidRDefault="00A1386A" w:rsidP="00A1386A">
            <w:pPr>
              <w:pStyle w:val="Tabletext"/>
            </w:pPr>
            <w:r w:rsidRPr="0067590E">
              <w:t>Legislated timeframe:</w:t>
            </w:r>
          </w:p>
          <w:p w:rsidR="00A1386A" w:rsidRPr="0067590E" w:rsidRDefault="00A1386A" w:rsidP="00A1386A">
            <w:pPr>
              <w:pStyle w:val="Tabletext"/>
            </w:pPr>
            <w:r w:rsidRPr="0067590E">
              <w:t>45 working days to notify the applicant of the decision.</w:t>
            </w:r>
          </w:p>
        </w:tc>
      </w:tr>
      <w:tr w:rsidR="00A1386A" w:rsidRPr="0067590E" w:rsidTr="00A1386A">
        <w:tc>
          <w:tcPr>
            <w:tcW w:w="1283" w:type="pct"/>
            <w:hideMark/>
          </w:tcPr>
          <w:p w:rsidR="00A1386A" w:rsidRPr="0067590E" w:rsidRDefault="00A1386A" w:rsidP="00A1386A">
            <w:pPr>
              <w:pStyle w:val="Tabletext"/>
            </w:pPr>
            <w:r w:rsidRPr="0067590E">
              <w:t>Correction to, or completion of, a Register entry</w:t>
            </w:r>
          </w:p>
        </w:tc>
        <w:tc>
          <w:tcPr>
            <w:tcW w:w="1989" w:type="pct"/>
            <w:hideMark/>
          </w:tcPr>
          <w:p w:rsidR="00A1386A" w:rsidRPr="0067590E" w:rsidRDefault="00A1386A" w:rsidP="00A1386A">
            <w:pPr>
              <w:pStyle w:val="Tabletext"/>
            </w:pPr>
            <w:r w:rsidRPr="0067590E">
              <w:t>An application to vary the registration of a prescription medicine to correct or complete information that was inadvertently recorded incorrectly or omitted from the Register entry.</w:t>
            </w:r>
          </w:p>
          <w:p w:rsidR="00A1386A" w:rsidRPr="0067590E" w:rsidRDefault="00A1386A" w:rsidP="00A1386A">
            <w:pPr>
              <w:pStyle w:val="Tabletext"/>
            </w:pPr>
            <w:r w:rsidRPr="0067590E">
              <w:t>For example, errors to product information, or quality-related documentation.</w:t>
            </w:r>
          </w:p>
        </w:tc>
        <w:tc>
          <w:tcPr>
            <w:tcW w:w="1728" w:type="pct"/>
            <w:hideMark/>
          </w:tcPr>
          <w:p w:rsidR="00A1386A" w:rsidRDefault="00A1386A" w:rsidP="00A1386A">
            <w:pPr>
              <w:pStyle w:val="Tabletext"/>
            </w:pPr>
            <w:r>
              <w:t>No legislated timeframe:</w:t>
            </w:r>
          </w:p>
          <w:p w:rsidR="00A1386A" w:rsidRPr="0067590E" w:rsidRDefault="00A1386A" w:rsidP="00A1386A">
            <w:pPr>
              <w:pStyle w:val="Tabletext"/>
            </w:pPr>
            <w:r w:rsidRPr="0067590E">
              <w:t>TGA processes as soon as possible.</w:t>
            </w:r>
          </w:p>
        </w:tc>
      </w:tr>
      <w:tr w:rsidR="00A1386A" w:rsidRPr="0067590E" w:rsidTr="00A1386A">
        <w:tc>
          <w:tcPr>
            <w:tcW w:w="1283" w:type="pct"/>
            <w:hideMark/>
          </w:tcPr>
          <w:p w:rsidR="00A1386A" w:rsidRPr="0067590E" w:rsidRDefault="00CC51DE" w:rsidP="00A1386A">
            <w:pPr>
              <w:pStyle w:val="Tabletext"/>
            </w:pPr>
            <w:r>
              <w:t>Safety-related request</w:t>
            </w:r>
          </w:p>
        </w:tc>
        <w:tc>
          <w:tcPr>
            <w:tcW w:w="1989" w:type="pct"/>
            <w:hideMark/>
          </w:tcPr>
          <w:p w:rsidR="00A1386A" w:rsidRPr="0067590E" w:rsidRDefault="00A1386A" w:rsidP="00A1386A">
            <w:pPr>
              <w:pStyle w:val="Tabletext"/>
            </w:pPr>
            <w:r w:rsidRPr="0067590E">
              <w:t>An application to vary the registration of a prescription medicine to either: reduce the patient population that can receive the medicine</w:t>
            </w:r>
            <w:r>
              <w:t>,</w:t>
            </w:r>
            <w:r w:rsidRPr="0067590E">
              <w:t xml:space="preserve"> or add a warning or precaution.</w:t>
            </w:r>
          </w:p>
        </w:tc>
        <w:tc>
          <w:tcPr>
            <w:tcW w:w="1728" w:type="pct"/>
            <w:hideMark/>
          </w:tcPr>
          <w:p w:rsidR="00A1386A" w:rsidRDefault="00A1386A" w:rsidP="00A1386A">
            <w:pPr>
              <w:pStyle w:val="Tabletext"/>
            </w:pPr>
            <w:r>
              <w:t>No legislated timeframe:</w:t>
            </w:r>
          </w:p>
          <w:p w:rsidR="00A1386A" w:rsidRPr="0067590E" w:rsidRDefault="00A1386A" w:rsidP="00A1386A">
            <w:pPr>
              <w:pStyle w:val="Tabletext"/>
            </w:pPr>
            <w:r w:rsidRPr="0067590E">
              <w:t>TGA processes as soon as possible.</w:t>
            </w:r>
          </w:p>
        </w:tc>
      </w:tr>
      <w:tr w:rsidR="00A1386A" w:rsidRPr="0067590E" w:rsidTr="00A1386A">
        <w:tc>
          <w:tcPr>
            <w:tcW w:w="1283" w:type="pct"/>
            <w:hideMark/>
          </w:tcPr>
          <w:p w:rsidR="00A1386A" w:rsidRPr="0067590E" w:rsidRDefault="00A1386A" w:rsidP="00A1386A">
            <w:pPr>
              <w:pStyle w:val="Tabletext"/>
            </w:pPr>
            <w:r w:rsidRPr="0067590E">
              <w:t>Notification request to vary an ARTG entry</w:t>
            </w:r>
          </w:p>
        </w:tc>
        <w:tc>
          <w:tcPr>
            <w:tcW w:w="1989" w:type="pct"/>
            <w:hideMark/>
          </w:tcPr>
          <w:p w:rsidR="00A1386A" w:rsidRPr="0067590E" w:rsidRDefault="00A1386A" w:rsidP="00A1386A">
            <w:pPr>
              <w:pStyle w:val="Tabletext"/>
            </w:pPr>
            <w:r w:rsidRPr="0067590E">
              <w:t>An application to vary the registration of a prescription medicine, where the application has been determined to pose a very low risk under certain conditions.</w:t>
            </w:r>
          </w:p>
          <w:p w:rsidR="00A1386A" w:rsidRPr="0067590E" w:rsidRDefault="00A1386A" w:rsidP="00A1386A">
            <w:pPr>
              <w:pStyle w:val="Tabletext"/>
            </w:pPr>
            <w:r w:rsidRPr="0067590E">
              <w:t>For example, the removal of a redundant manufacture site.</w:t>
            </w:r>
          </w:p>
        </w:tc>
        <w:tc>
          <w:tcPr>
            <w:tcW w:w="1728" w:type="pct"/>
            <w:hideMark/>
          </w:tcPr>
          <w:p w:rsidR="00A1386A" w:rsidRPr="0067590E" w:rsidRDefault="00A1386A" w:rsidP="00A1386A">
            <w:pPr>
              <w:pStyle w:val="Tabletext"/>
            </w:pPr>
            <w:r w:rsidRPr="0067590E">
              <w:t>No legislated timeframe: automatic approval on submission of e-form and full payment of fee.</w:t>
            </w:r>
          </w:p>
        </w:tc>
      </w:tr>
      <w:tr w:rsidR="00A1386A" w:rsidRPr="0067590E" w:rsidTr="00A1386A">
        <w:tc>
          <w:tcPr>
            <w:tcW w:w="1283" w:type="pct"/>
            <w:hideMark/>
          </w:tcPr>
          <w:p w:rsidR="00A1386A" w:rsidRPr="0067590E" w:rsidRDefault="00CC51DE" w:rsidP="00A1386A">
            <w:pPr>
              <w:pStyle w:val="Tabletext"/>
            </w:pPr>
            <w:r>
              <w:t>Self-assessable request</w:t>
            </w:r>
          </w:p>
        </w:tc>
        <w:tc>
          <w:tcPr>
            <w:tcW w:w="1989" w:type="pct"/>
            <w:hideMark/>
          </w:tcPr>
          <w:p w:rsidR="00A1386A" w:rsidRPr="0067590E" w:rsidRDefault="00A1386A" w:rsidP="00A1386A">
            <w:pPr>
              <w:pStyle w:val="Tabletext"/>
            </w:pPr>
            <w:r w:rsidRPr="0067590E">
              <w:t xml:space="preserve">An application to register or to vary the registration of a prescription medicine where the application does not require the support of clinical, pre-clinical or bio-equivalence data and </w:t>
            </w:r>
            <w:r>
              <w:t>where no data is</w:t>
            </w:r>
            <w:r w:rsidRPr="0067590E">
              <w:t xml:space="preserve"> necessary or where the data can be self-assessed by the applicant.</w:t>
            </w:r>
          </w:p>
          <w:p w:rsidR="00A1386A" w:rsidRPr="0067590E" w:rsidRDefault="00A1386A" w:rsidP="00A1386A">
            <w:pPr>
              <w:pStyle w:val="Tabletext"/>
            </w:pPr>
            <w:r w:rsidRPr="0067590E">
              <w:t>For example, certain changes to the pack size or approved product label.</w:t>
            </w:r>
          </w:p>
        </w:tc>
        <w:tc>
          <w:tcPr>
            <w:tcW w:w="1728" w:type="pct"/>
            <w:hideMark/>
          </w:tcPr>
          <w:p w:rsidR="00A1386A" w:rsidRDefault="00A1386A" w:rsidP="00A1386A">
            <w:pPr>
              <w:pStyle w:val="Tabletext"/>
            </w:pPr>
            <w:r>
              <w:t>Legislated timeframe:</w:t>
            </w:r>
          </w:p>
          <w:p w:rsidR="00A1386A" w:rsidRPr="0067590E" w:rsidRDefault="00A1386A" w:rsidP="00A1386A">
            <w:pPr>
              <w:pStyle w:val="Tabletext"/>
            </w:pPr>
            <w:r w:rsidRPr="0067590E">
              <w:t>45 working days for notification of acceptance or rejection of an application, completion of evaluation and notification of the decision.</w:t>
            </w:r>
          </w:p>
        </w:tc>
      </w:tr>
      <w:tr w:rsidR="00A1386A" w:rsidRPr="0067590E" w:rsidTr="00A1386A">
        <w:tc>
          <w:tcPr>
            <w:tcW w:w="1283" w:type="pct"/>
            <w:hideMark/>
          </w:tcPr>
          <w:p w:rsidR="00A1386A" w:rsidRPr="0067590E" w:rsidRDefault="00A1386A" w:rsidP="00A1386A">
            <w:pPr>
              <w:pStyle w:val="Tabletext"/>
            </w:pPr>
            <w:r w:rsidRPr="0067590E">
              <w:t>Additional Trade Name</w:t>
            </w:r>
          </w:p>
        </w:tc>
        <w:tc>
          <w:tcPr>
            <w:tcW w:w="1989" w:type="pct"/>
            <w:hideMark/>
          </w:tcPr>
          <w:p w:rsidR="00A1386A" w:rsidRPr="0067590E" w:rsidRDefault="00A1386A" w:rsidP="00A1386A">
            <w:pPr>
              <w:pStyle w:val="Tabletext"/>
            </w:pPr>
            <w:r w:rsidRPr="0067590E">
              <w:t>An application for an additional trade name for a registered prescription medicine.</w:t>
            </w:r>
          </w:p>
        </w:tc>
        <w:tc>
          <w:tcPr>
            <w:tcW w:w="1728" w:type="pct"/>
            <w:hideMark/>
          </w:tcPr>
          <w:p w:rsidR="00A1386A" w:rsidRDefault="00A1386A" w:rsidP="00A1386A">
            <w:pPr>
              <w:pStyle w:val="Tabletext"/>
            </w:pPr>
            <w:r>
              <w:t>Legislated timeframe:</w:t>
            </w:r>
          </w:p>
          <w:p w:rsidR="00A1386A" w:rsidRPr="0067590E" w:rsidRDefault="00A1386A" w:rsidP="00A1386A">
            <w:pPr>
              <w:pStyle w:val="Tabletext"/>
            </w:pPr>
            <w:r w:rsidRPr="0067590E">
              <w:t>45 working days.</w:t>
            </w:r>
          </w:p>
        </w:tc>
      </w:tr>
    </w:tbl>
    <w:p w:rsidR="006D2B03" w:rsidRPr="0067590E" w:rsidRDefault="009A31CF" w:rsidP="008E00F9">
      <w:pPr>
        <w:pStyle w:val="Figuretitle"/>
        <w:pageBreakBefore/>
        <w:ind w:left="992" w:hanging="992"/>
      </w:pPr>
      <w:r>
        <w:lastRenderedPageBreak/>
        <w:t>Figure 1</w:t>
      </w:r>
      <w:r w:rsidR="006D2B03" w:rsidRPr="0067590E">
        <w:tab/>
      </w:r>
      <w:r w:rsidR="006D2B03" w:rsidRPr="0054049E">
        <w:t>Number of approved</w:t>
      </w:r>
      <w:r w:rsidR="006D2B03" w:rsidRPr="0067590E">
        <w:t xml:space="preserve"> Category 1 submissions by type for July to December 2018</w:t>
      </w:r>
    </w:p>
    <w:p w:rsidR="00E34E6E" w:rsidRPr="0067590E" w:rsidRDefault="006D2B03" w:rsidP="0054049E">
      <w:pPr>
        <w:rPr>
          <w:rFonts w:cs="Segoe UI Semilight"/>
        </w:rPr>
      </w:pPr>
      <w:r w:rsidRPr="0067590E">
        <w:t>Prescription medicine submissions may include a number of applications submitted at the one time. The data presented below relates to the number of submissions as this best reflects the evaluation and decision-making processes.</w:t>
      </w:r>
      <w:r w:rsidR="00E34E6E">
        <w:rPr>
          <w:noProof/>
          <w:lang w:eastAsia="en-AU"/>
        </w:rPr>
        <w:drawing>
          <wp:inline distT="0" distB="0" distL="0" distR="0" wp14:anchorId="25748E62" wp14:editId="03870692">
            <wp:extent cx="5661329" cy="2814762"/>
            <wp:effectExtent l="0" t="0" r="0" b="5080"/>
            <wp:docPr id="1" name="Chart 1" descr="A:22 - New chemical entity / New biological entity / Biosimilar&#10;B:4 - New fixed-dose combination&#10;C:27 - Extension of indication&#10;D:41 - New generic medicine&#10;F:34 - Major variation&#10;G:2 - Minor variation&#10;H:2 - Minor variation&#10;J:52 - Changes to Product Information requiring the evaluation of d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E6E" w:rsidRPr="00266400" w:rsidRDefault="00E34E6E" w:rsidP="00807058">
      <w:r w:rsidRPr="00266400">
        <w:t>A: Includes two submissions processed via the priority review pathways</w:t>
      </w:r>
    </w:p>
    <w:p w:rsidR="00E34E6E" w:rsidRPr="00266400" w:rsidRDefault="00E34E6E" w:rsidP="00807058">
      <w:r w:rsidRPr="00266400">
        <w:t>C: Includes five submissions processed via the priority review pathway</w:t>
      </w:r>
    </w:p>
    <w:p w:rsidR="006D2B03" w:rsidRPr="0067590E" w:rsidRDefault="006D2B03" w:rsidP="00504BE7">
      <w:pPr>
        <w:pStyle w:val="Heading4"/>
        <w:pageBreakBefore/>
        <w:numPr>
          <w:ilvl w:val="1"/>
          <w:numId w:val="29"/>
        </w:numPr>
        <w:spacing w:before="0"/>
      </w:pPr>
      <w:r w:rsidRPr="0067590E">
        <w:lastRenderedPageBreak/>
        <w:t>Approval times</w:t>
      </w:r>
    </w:p>
    <w:p w:rsidR="006D2B03" w:rsidRPr="0067590E" w:rsidRDefault="00734244" w:rsidP="00D6695D">
      <w:pPr>
        <w:pStyle w:val="Tableheaderrow2"/>
      </w:pPr>
      <w:r>
        <w:t>Table 1</w:t>
      </w:r>
      <w:r w:rsidR="006D2B03" w:rsidRPr="0067590E">
        <w:tab/>
        <w:t xml:space="preserve">Prescription medicine standard registration application approval time </w:t>
      </w:r>
    </w:p>
    <w:tbl>
      <w:tblPr>
        <w:tblStyle w:val="TableTGAblue"/>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348"/>
        <w:gridCol w:w="1422"/>
        <w:gridCol w:w="1053"/>
        <w:gridCol w:w="1056"/>
        <w:gridCol w:w="1180"/>
      </w:tblGrid>
      <w:tr w:rsidR="006D2B03" w:rsidRPr="0067590E" w:rsidTr="00FF09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97" w:type="dxa"/>
            <w:gridSpan w:val="3"/>
            <w:tcBorders>
              <w:top w:val="nil"/>
              <w:left w:val="nil"/>
              <w:bottom w:val="single" w:sz="4" w:space="0" w:color="auto"/>
              <w:right w:val="single" w:sz="4" w:space="0" w:color="auto"/>
            </w:tcBorders>
            <w:shd w:val="clear" w:color="auto" w:fill="FFFFFF" w:themeFill="background1"/>
            <w:noWrap/>
          </w:tcPr>
          <w:p w:rsidR="006D2B03" w:rsidRPr="0067590E" w:rsidRDefault="006D2B03" w:rsidP="00807058">
            <w:pPr>
              <w:rPr>
                <w:lang w:eastAsia="en-AU"/>
              </w:rPr>
            </w:pPr>
          </w:p>
        </w:tc>
        <w:tc>
          <w:tcPr>
            <w:tcW w:w="3289" w:type="dxa"/>
            <w:gridSpan w:val="3"/>
            <w:tcBorders>
              <w:top w:val="single" w:sz="4" w:space="0" w:color="auto"/>
              <w:left w:val="single" w:sz="4" w:space="0" w:color="auto"/>
              <w:bottom w:val="single" w:sz="4" w:space="0" w:color="auto"/>
              <w:right w:val="single" w:sz="4" w:space="0" w:color="auto"/>
            </w:tcBorders>
            <w:shd w:val="clear" w:color="auto" w:fill="6481A0"/>
            <w:noWrap/>
            <w:vAlign w:val="center"/>
          </w:tcPr>
          <w:p w:rsidR="001509CA" w:rsidRDefault="006D2B03" w:rsidP="001509CA">
            <w:pPr>
              <w:pStyle w:val="Tableheaderrow1"/>
              <w:cnfStyle w:val="100000000000" w:firstRow="1" w:lastRow="0" w:firstColumn="0" w:lastColumn="0" w:oddVBand="0" w:evenVBand="0" w:oddHBand="0" w:evenHBand="0" w:firstRowFirstColumn="0" w:firstRowLastColumn="0" w:lastRowFirstColumn="0" w:lastRowLastColumn="0"/>
            </w:pPr>
            <w:r w:rsidRPr="005E5049">
              <w:t>Approval time</w:t>
            </w:r>
          </w:p>
          <w:p w:rsidR="001509CA" w:rsidRDefault="006D2B03" w:rsidP="001509CA">
            <w:pPr>
              <w:pStyle w:val="Tableheaderrow1"/>
              <w:cnfStyle w:val="100000000000" w:firstRow="1" w:lastRow="0" w:firstColumn="0" w:lastColumn="0" w:oddVBand="0" w:evenVBand="0" w:oddHBand="0" w:evenHBand="0" w:firstRowFirstColumn="0" w:firstRowLastColumn="0" w:lastRowFirstColumn="0" w:lastRowLastColumn="0"/>
            </w:pPr>
            <w:r w:rsidRPr="005E5049">
              <w:t>(TGA working days)</w:t>
            </w:r>
          </w:p>
          <w:p w:rsidR="009B1DBF" w:rsidRPr="0067590E" w:rsidRDefault="009B1DBF" w:rsidP="001509CA">
            <w:pPr>
              <w:pStyle w:val="Tableheaderrow1"/>
              <w:cnfStyle w:val="100000000000" w:firstRow="1" w:lastRow="0" w:firstColumn="0" w:lastColumn="0" w:oddVBand="0" w:evenVBand="0" w:oddHBand="0" w:evenHBand="0" w:firstRowFirstColumn="0" w:firstRowLastColumn="0" w:lastRowFirstColumn="0" w:lastRowLastColumn="0"/>
              <w:rPr>
                <w:rFonts w:ascii="Segoe UI Semilight" w:eastAsia="Times New Roman" w:hAnsi="Segoe UI Semilight" w:cs="Segoe UI Semilight"/>
                <w:bCs/>
                <w:szCs w:val="22"/>
                <w:lang w:eastAsia="en-AU"/>
              </w:rPr>
            </w:pPr>
            <w:r w:rsidRPr="005E5049">
              <w:t>Jul to Dec 2018</w:t>
            </w:r>
          </w:p>
        </w:tc>
      </w:tr>
      <w:tr w:rsidR="006D2B03" w:rsidRPr="0067590E" w:rsidTr="00FF0958">
        <w:trPr>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left w:val="single" w:sz="4" w:space="0" w:color="auto"/>
              <w:bottom w:val="single" w:sz="4" w:space="0" w:color="auto"/>
              <w:right w:val="single" w:sz="4" w:space="0" w:color="auto"/>
            </w:tcBorders>
            <w:shd w:val="clear" w:color="auto" w:fill="6481A0"/>
            <w:noWrap/>
            <w:hideMark/>
          </w:tcPr>
          <w:p w:rsidR="006D2B03" w:rsidRPr="0067590E" w:rsidRDefault="006D2B03" w:rsidP="001509CA">
            <w:pPr>
              <w:pStyle w:val="Tableheaderrow1"/>
              <w:jc w:val="left"/>
            </w:pPr>
            <w:r w:rsidRPr="0067590E">
              <w:t>Application Type</w:t>
            </w:r>
          </w:p>
        </w:tc>
        <w:tc>
          <w:tcPr>
            <w:tcW w:w="1348" w:type="dxa"/>
            <w:tcBorders>
              <w:top w:val="single" w:sz="4" w:space="0" w:color="auto"/>
              <w:left w:val="single" w:sz="4" w:space="0" w:color="auto"/>
              <w:bottom w:val="single" w:sz="4" w:space="0" w:color="auto"/>
              <w:right w:val="single" w:sz="4" w:space="0" w:color="auto"/>
            </w:tcBorders>
            <w:shd w:val="clear" w:color="auto" w:fill="6481A0"/>
            <w:noWrap/>
            <w:hideMark/>
          </w:tcPr>
          <w:p w:rsidR="001509CA" w:rsidRDefault="006D2B03" w:rsidP="001509CA">
            <w:pPr>
              <w:pStyle w:val="Tableheaderrow1"/>
              <w:cnfStyle w:val="000000000000" w:firstRow="0" w:lastRow="0" w:firstColumn="0" w:lastColumn="0" w:oddVBand="0" w:evenVBand="0" w:oddHBand="0" w:evenHBand="0" w:firstRowFirstColumn="0" w:firstRowLastColumn="0" w:lastRowFirstColumn="0" w:lastRowLastColumn="0"/>
            </w:pPr>
            <w:r w:rsidRPr="0067590E">
              <w:t>Submission</w:t>
            </w:r>
            <w:r w:rsidR="00266B6E">
              <w:t>s</w:t>
            </w:r>
          </w:p>
          <w:p w:rsidR="006D2B03" w:rsidRPr="0067590E" w:rsidRDefault="006D2B03" w:rsidP="001509CA">
            <w:pPr>
              <w:pStyle w:val="Tableheaderrow1"/>
              <w:cnfStyle w:val="000000000000" w:firstRow="0" w:lastRow="0" w:firstColumn="0" w:lastColumn="0" w:oddVBand="0" w:evenVBand="0" w:oddHBand="0" w:evenHBand="0" w:firstRowFirstColumn="0" w:firstRowLastColumn="0" w:lastRowFirstColumn="0" w:lastRowLastColumn="0"/>
            </w:pPr>
            <w:r w:rsidRPr="0067590E">
              <w:t>approved</w:t>
            </w:r>
          </w:p>
        </w:tc>
        <w:tc>
          <w:tcPr>
            <w:tcW w:w="1422" w:type="dxa"/>
            <w:tcBorders>
              <w:top w:val="single" w:sz="4" w:space="0" w:color="auto"/>
              <w:left w:val="single" w:sz="4" w:space="0" w:color="auto"/>
              <w:bottom w:val="single" w:sz="4" w:space="0" w:color="auto"/>
              <w:right w:val="single" w:sz="4" w:space="0" w:color="auto"/>
            </w:tcBorders>
            <w:shd w:val="clear" w:color="auto" w:fill="6481A0"/>
            <w:noWrap/>
            <w:hideMark/>
          </w:tcPr>
          <w:p w:rsidR="001509CA" w:rsidRDefault="006D2B03" w:rsidP="001509CA">
            <w:pPr>
              <w:pStyle w:val="Tableheaderrow1"/>
              <w:cnfStyle w:val="000000000000" w:firstRow="0" w:lastRow="0" w:firstColumn="0" w:lastColumn="0" w:oddVBand="0" w:evenVBand="0" w:oddHBand="0" w:evenHBand="0" w:firstRowFirstColumn="0" w:firstRowLastColumn="0" w:lastRowFirstColumn="0" w:lastRowLastColumn="0"/>
            </w:pPr>
            <w:r w:rsidRPr="0067590E">
              <w:t>Legislated</w:t>
            </w:r>
          </w:p>
          <w:p w:rsidR="006D2B03" w:rsidRPr="0067590E" w:rsidRDefault="006D2B03" w:rsidP="001509CA">
            <w:pPr>
              <w:pStyle w:val="Tableheaderrow1"/>
              <w:cnfStyle w:val="000000000000" w:firstRow="0" w:lastRow="0" w:firstColumn="0" w:lastColumn="0" w:oddVBand="0" w:evenVBand="0" w:oddHBand="0" w:evenHBand="0" w:firstRowFirstColumn="0" w:firstRowLastColumn="0" w:lastRowFirstColumn="0" w:lastRowLastColumn="0"/>
            </w:pPr>
            <w:r w:rsidRPr="0067590E">
              <w:t>timeframe</w:t>
            </w:r>
          </w:p>
        </w:tc>
        <w:tc>
          <w:tcPr>
            <w:tcW w:w="1053" w:type="dxa"/>
            <w:tcBorders>
              <w:top w:val="single" w:sz="4" w:space="0" w:color="auto"/>
              <w:left w:val="single" w:sz="4" w:space="0" w:color="auto"/>
              <w:bottom w:val="single" w:sz="4" w:space="0" w:color="auto"/>
              <w:right w:val="single" w:sz="4" w:space="0" w:color="auto"/>
            </w:tcBorders>
            <w:shd w:val="clear" w:color="auto" w:fill="6481A0"/>
            <w:noWrap/>
            <w:hideMark/>
          </w:tcPr>
          <w:p w:rsidR="006D2B03" w:rsidRPr="0067590E" w:rsidRDefault="006D2B03" w:rsidP="001509CA">
            <w:pPr>
              <w:pStyle w:val="Tableheaderrow1"/>
              <w:cnfStyle w:val="000000000000" w:firstRow="0" w:lastRow="0" w:firstColumn="0" w:lastColumn="0" w:oddVBand="0" w:evenVBand="0" w:oddHBand="0" w:evenHBand="0" w:firstRowFirstColumn="0" w:firstRowLastColumn="0" w:lastRowFirstColumn="0" w:lastRowLastColumn="0"/>
            </w:pPr>
            <w:r w:rsidRPr="0067590E">
              <w:t>Mean</w:t>
            </w:r>
          </w:p>
        </w:tc>
        <w:tc>
          <w:tcPr>
            <w:tcW w:w="1056" w:type="dxa"/>
            <w:tcBorders>
              <w:top w:val="single" w:sz="4" w:space="0" w:color="auto"/>
              <w:left w:val="single" w:sz="4" w:space="0" w:color="auto"/>
              <w:bottom w:val="single" w:sz="4" w:space="0" w:color="auto"/>
              <w:right w:val="single" w:sz="4" w:space="0" w:color="auto"/>
            </w:tcBorders>
            <w:shd w:val="clear" w:color="auto" w:fill="6481A0"/>
            <w:noWrap/>
            <w:hideMark/>
          </w:tcPr>
          <w:p w:rsidR="006D2B03" w:rsidRPr="0067590E" w:rsidRDefault="006D2B03" w:rsidP="001509CA">
            <w:pPr>
              <w:pStyle w:val="Tableheaderrow1"/>
              <w:cnfStyle w:val="000000000000" w:firstRow="0" w:lastRow="0" w:firstColumn="0" w:lastColumn="0" w:oddVBand="0" w:evenVBand="0" w:oddHBand="0" w:evenHBand="0" w:firstRowFirstColumn="0" w:firstRowLastColumn="0" w:lastRowFirstColumn="0" w:lastRowLastColumn="0"/>
            </w:pPr>
            <w:r w:rsidRPr="0067590E">
              <w:t>Median</w:t>
            </w:r>
          </w:p>
        </w:tc>
        <w:tc>
          <w:tcPr>
            <w:tcW w:w="1180" w:type="dxa"/>
            <w:tcBorders>
              <w:top w:val="single" w:sz="4" w:space="0" w:color="auto"/>
              <w:left w:val="single" w:sz="4" w:space="0" w:color="auto"/>
              <w:bottom w:val="single" w:sz="4" w:space="0" w:color="auto"/>
              <w:right w:val="single" w:sz="4" w:space="0" w:color="auto"/>
            </w:tcBorders>
            <w:shd w:val="clear" w:color="auto" w:fill="6481A0"/>
            <w:noWrap/>
            <w:hideMark/>
          </w:tcPr>
          <w:p w:rsidR="006D2B03" w:rsidRPr="0067590E" w:rsidRDefault="006D2B03" w:rsidP="001509CA">
            <w:pPr>
              <w:pStyle w:val="Tableheaderrow1"/>
              <w:cnfStyle w:val="000000000000" w:firstRow="0" w:lastRow="0" w:firstColumn="0" w:lastColumn="0" w:oddVBand="0" w:evenVBand="0" w:oddHBand="0" w:evenHBand="0" w:firstRowFirstColumn="0" w:firstRowLastColumn="0" w:lastRowFirstColumn="0" w:lastRowLastColumn="0"/>
            </w:pPr>
            <w:r w:rsidRPr="0067590E">
              <w:t>Range</w:t>
            </w:r>
          </w:p>
        </w:tc>
      </w:tr>
      <w:tr w:rsidR="006D2B03" w:rsidRPr="0067590E" w:rsidTr="00695149">
        <w:trPr>
          <w:trHeight w:val="300"/>
        </w:trPr>
        <w:tc>
          <w:tcPr>
            <w:cnfStyle w:val="001000000000" w:firstRow="0" w:lastRow="0" w:firstColumn="1" w:lastColumn="0" w:oddVBand="0" w:evenVBand="0" w:oddHBand="0" w:evenHBand="0" w:firstRowFirstColumn="0" w:firstRowLastColumn="0" w:lastRowFirstColumn="0" w:lastRowLastColumn="0"/>
            <w:tcW w:w="9286" w:type="dxa"/>
            <w:gridSpan w:val="6"/>
            <w:tcBorders>
              <w:top w:val="single" w:sz="4" w:space="0" w:color="auto"/>
            </w:tcBorders>
            <w:shd w:val="clear" w:color="auto" w:fill="D1DCEF"/>
            <w:noWrap/>
          </w:tcPr>
          <w:p w:rsidR="006D2B03" w:rsidRPr="0067590E" w:rsidRDefault="006D2B03" w:rsidP="00D6695D">
            <w:pPr>
              <w:pStyle w:val="Tableheaderrow2"/>
            </w:pPr>
            <w:r w:rsidRPr="0067590E">
              <w:t>Category 1</w:t>
            </w:r>
          </w:p>
        </w:tc>
      </w:tr>
      <w:tr w:rsidR="006D2B03" w:rsidRPr="0067590E" w:rsidTr="00695149">
        <w:trPr>
          <w:trHeight w:val="3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6D2B03" w:rsidRPr="0067590E" w:rsidRDefault="006D2B03" w:rsidP="005E5049">
            <w:pPr>
              <w:pStyle w:val="Tabletext"/>
              <w:rPr>
                <w:vertAlign w:val="superscript"/>
                <w:lang w:eastAsia="en-AU"/>
              </w:rPr>
            </w:pPr>
            <w:r w:rsidRPr="0067590E">
              <w:rPr>
                <w:lang w:eastAsia="en-AU"/>
              </w:rPr>
              <w:t>A: New chemical entity/New biological entity/</w:t>
            </w:r>
            <w:proofErr w:type="spellStart"/>
            <w:r w:rsidRPr="0067590E">
              <w:rPr>
                <w:lang w:eastAsia="en-AU"/>
              </w:rPr>
              <w:t>Biosimilar</w:t>
            </w:r>
            <w:r w:rsidRPr="0067590E">
              <w:rPr>
                <w:vertAlign w:val="superscript"/>
                <w:lang w:eastAsia="en-AU"/>
              </w:rPr>
              <w:t>a</w:t>
            </w:r>
            <w:proofErr w:type="spellEnd"/>
          </w:p>
        </w:tc>
        <w:tc>
          <w:tcPr>
            <w:tcW w:w="1348"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20</w:t>
            </w:r>
          </w:p>
        </w:tc>
        <w:tc>
          <w:tcPr>
            <w:tcW w:w="1422"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255</w:t>
            </w:r>
          </w:p>
        </w:tc>
        <w:tc>
          <w:tcPr>
            <w:tcW w:w="1053"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206</w:t>
            </w:r>
          </w:p>
        </w:tc>
        <w:tc>
          <w:tcPr>
            <w:tcW w:w="1056"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204</w:t>
            </w:r>
          </w:p>
        </w:tc>
        <w:tc>
          <w:tcPr>
            <w:tcW w:w="1180"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147 - 241</w:t>
            </w:r>
          </w:p>
        </w:tc>
      </w:tr>
      <w:tr w:rsidR="006D2B03" w:rsidRPr="0067590E" w:rsidTr="00695149">
        <w:trPr>
          <w:trHeight w:val="3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6D2B03" w:rsidRPr="0067590E" w:rsidRDefault="006D2B03" w:rsidP="005E5049">
            <w:pPr>
              <w:pStyle w:val="Tabletext"/>
              <w:rPr>
                <w:lang w:eastAsia="en-AU"/>
              </w:rPr>
            </w:pPr>
            <w:r w:rsidRPr="0067590E">
              <w:rPr>
                <w:lang w:eastAsia="en-AU"/>
              </w:rPr>
              <w:t>B: New fixed-dose combination</w:t>
            </w:r>
          </w:p>
        </w:tc>
        <w:tc>
          <w:tcPr>
            <w:tcW w:w="1348"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4</w:t>
            </w:r>
          </w:p>
        </w:tc>
        <w:tc>
          <w:tcPr>
            <w:tcW w:w="1422"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255</w:t>
            </w:r>
          </w:p>
        </w:tc>
        <w:tc>
          <w:tcPr>
            <w:tcW w:w="1053"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217</w:t>
            </w:r>
          </w:p>
        </w:tc>
        <w:tc>
          <w:tcPr>
            <w:tcW w:w="1056"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216</w:t>
            </w:r>
          </w:p>
        </w:tc>
        <w:tc>
          <w:tcPr>
            <w:tcW w:w="1180"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191 - 246</w:t>
            </w:r>
          </w:p>
        </w:tc>
      </w:tr>
      <w:tr w:rsidR="006D2B03" w:rsidRPr="0067590E" w:rsidTr="00695149">
        <w:trPr>
          <w:trHeight w:val="3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6D2B03" w:rsidRPr="0067590E" w:rsidRDefault="006D2B03" w:rsidP="005E5049">
            <w:pPr>
              <w:pStyle w:val="Tabletext"/>
              <w:rPr>
                <w:vertAlign w:val="superscript"/>
                <w:lang w:eastAsia="en-AU"/>
              </w:rPr>
            </w:pPr>
            <w:r w:rsidRPr="0067590E">
              <w:rPr>
                <w:lang w:eastAsia="en-AU"/>
              </w:rPr>
              <w:t xml:space="preserve">C: Extension of </w:t>
            </w:r>
            <w:proofErr w:type="spellStart"/>
            <w:r w:rsidRPr="0067590E">
              <w:rPr>
                <w:lang w:eastAsia="en-AU"/>
              </w:rPr>
              <w:t>indication</w:t>
            </w:r>
            <w:r w:rsidRPr="0067590E">
              <w:rPr>
                <w:vertAlign w:val="superscript"/>
                <w:lang w:eastAsia="en-AU"/>
              </w:rPr>
              <w:t>b</w:t>
            </w:r>
            <w:proofErr w:type="spellEnd"/>
          </w:p>
        </w:tc>
        <w:tc>
          <w:tcPr>
            <w:tcW w:w="1348"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22</w:t>
            </w:r>
          </w:p>
        </w:tc>
        <w:tc>
          <w:tcPr>
            <w:tcW w:w="1422"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255</w:t>
            </w:r>
          </w:p>
        </w:tc>
        <w:tc>
          <w:tcPr>
            <w:tcW w:w="1053"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189</w:t>
            </w:r>
          </w:p>
        </w:tc>
        <w:tc>
          <w:tcPr>
            <w:tcW w:w="1056"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184</w:t>
            </w:r>
          </w:p>
        </w:tc>
        <w:tc>
          <w:tcPr>
            <w:tcW w:w="1180"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130 - 253</w:t>
            </w:r>
          </w:p>
        </w:tc>
      </w:tr>
      <w:tr w:rsidR="006D2B03" w:rsidRPr="0067590E" w:rsidTr="00695149">
        <w:trPr>
          <w:trHeight w:val="3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6D2B03" w:rsidRPr="0067590E" w:rsidRDefault="006D2B03" w:rsidP="005E5049">
            <w:pPr>
              <w:pStyle w:val="Tabletext"/>
              <w:rPr>
                <w:lang w:eastAsia="en-AU"/>
              </w:rPr>
            </w:pPr>
            <w:r w:rsidRPr="0067590E">
              <w:rPr>
                <w:lang w:eastAsia="en-AU"/>
              </w:rPr>
              <w:t>D: New generic medicine</w:t>
            </w:r>
          </w:p>
        </w:tc>
        <w:tc>
          <w:tcPr>
            <w:tcW w:w="1348"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41</w:t>
            </w:r>
          </w:p>
        </w:tc>
        <w:tc>
          <w:tcPr>
            <w:tcW w:w="1422"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255</w:t>
            </w:r>
          </w:p>
        </w:tc>
        <w:tc>
          <w:tcPr>
            <w:tcW w:w="1053"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177</w:t>
            </w:r>
          </w:p>
        </w:tc>
        <w:tc>
          <w:tcPr>
            <w:tcW w:w="1056"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168</w:t>
            </w:r>
          </w:p>
        </w:tc>
        <w:tc>
          <w:tcPr>
            <w:tcW w:w="1180"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96 - 254</w:t>
            </w:r>
          </w:p>
        </w:tc>
      </w:tr>
      <w:tr w:rsidR="006D2B03" w:rsidRPr="0067590E" w:rsidTr="00695149">
        <w:trPr>
          <w:trHeight w:val="3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6D2B03" w:rsidRPr="0067590E" w:rsidRDefault="006D2B03" w:rsidP="005E5049">
            <w:pPr>
              <w:pStyle w:val="Tabletext"/>
              <w:rPr>
                <w:vertAlign w:val="superscript"/>
                <w:lang w:eastAsia="en-AU"/>
              </w:rPr>
            </w:pPr>
            <w:r w:rsidRPr="0067590E">
              <w:rPr>
                <w:lang w:eastAsia="en-AU"/>
              </w:rPr>
              <w:t>F: Major variation</w:t>
            </w:r>
          </w:p>
        </w:tc>
        <w:tc>
          <w:tcPr>
            <w:tcW w:w="1348"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34</w:t>
            </w:r>
          </w:p>
        </w:tc>
        <w:tc>
          <w:tcPr>
            <w:tcW w:w="1422"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255</w:t>
            </w:r>
          </w:p>
        </w:tc>
        <w:tc>
          <w:tcPr>
            <w:tcW w:w="1053"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188</w:t>
            </w:r>
          </w:p>
        </w:tc>
        <w:tc>
          <w:tcPr>
            <w:tcW w:w="1056"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193</w:t>
            </w:r>
          </w:p>
        </w:tc>
        <w:tc>
          <w:tcPr>
            <w:tcW w:w="1180"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67 - 253</w:t>
            </w:r>
          </w:p>
        </w:tc>
      </w:tr>
      <w:tr w:rsidR="006D2B03" w:rsidRPr="0067590E" w:rsidTr="00695149">
        <w:trPr>
          <w:trHeight w:val="3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6D2B03" w:rsidRPr="0067590E" w:rsidRDefault="006D2B03" w:rsidP="005E5049">
            <w:pPr>
              <w:pStyle w:val="Tabletext"/>
              <w:rPr>
                <w:lang w:eastAsia="en-AU"/>
              </w:rPr>
            </w:pPr>
            <w:r w:rsidRPr="0067590E">
              <w:rPr>
                <w:lang w:eastAsia="en-AU"/>
              </w:rPr>
              <w:t xml:space="preserve">G: Minor </w:t>
            </w:r>
            <w:proofErr w:type="spellStart"/>
            <w:r w:rsidRPr="0067590E">
              <w:rPr>
                <w:lang w:eastAsia="en-AU"/>
              </w:rPr>
              <w:t>variation</w:t>
            </w:r>
            <w:r w:rsidR="00266B6E" w:rsidRPr="0067590E">
              <w:rPr>
                <w:vertAlign w:val="superscript"/>
                <w:lang w:eastAsia="en-AU"/>
              </w:rPr>
              <w:t>c</w:t>
            </w:r>
            <w:proofErr w:type="spellEnd"/>
          </w:p>
        </w:tc>
        <w:tc>
          <w:tcPr>
            <w:tcW w:w="1348"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w:t>
            </w:r>
          </w:p>
        </w:tc>
        <w:tc>
          <w:tcPr>
            <w:tcW w:w="1422"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255</w:t>
            </w:r>
          </w:p>
        </w:tc>
        <w:tc>
          <w:tcPr>
            <w:tcW w:w="1053"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189</w:t>
            </w:r>
          </w:p>
        </w:tc>
        <w:tc>
          <w:tcPr>
            <w:tcW w:w="1056"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189</w:t>
            </w:r>
          </w:p>
        </w:tc>
        <w:tc>
          <w:tcPr>
            <w:tcW w:w="1180"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139 - 239</w:t>
            </w:r>
          </w:p>
        </w:tc>
      </w:tr>
      <w:tr w:rsidR="006D2B03" w:rsidRPr="0067590E" w:rsidTr="00695149">
        <w:trPr>
          <w:trHeight w:val="3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6D2B03" w:rsidRPr="0067590E" w:rsidRDefault="006D2B03" w:rsidP="005E5049">
            <w:pPr>
              <w:pStyle w:val="Tabletext"/>
              <w:rPr>
                <w:lang w:eastAsia="en-AU"/>
              </w:rPr>
            </w:pPr>
            <w:r w:rsidRPr="0067590E">
              <w:rPr>
                <w:lang w:eastAsia="en-AU"/>
              </w:rPr>
              <w:t xml:space="preserve">H: Minor </w:t>
            </w:r>
            <w:proofErr w:type="spellStart"/>
            <w:r w:rsidRPr="0067590E">
              <w:rPr>
                <w:lang w:eastAsia="en-AU"/>
              </w:rPr>
              <w:t>variation</w:t>
            </w:r>
            <w:r w:rsidR="00266B6E" w:rsidRPr="0067590E">
              <w:rPr>
                <w:vertAlign w:val="superscript"/>
                <w:lang w:eastAsia="en-AU"/>
              </w:rPr>
              <w:t>c</w:t>
            </w:r>
            <w:proofErr w:type="spellEnd"/>
          </w:p>
        </w:tc>
        <w:tc>
          <w:tcPr>
            <w:tcW w:w="1348"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w:t>
            </w:r>
          </w:p>
        </w:tc>
        <w:tc>
          <w:tcPr>
            <w:tcW w:w="1422"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255</w:t>
            </w:r>
          </w:p>
        </w:tc>
        <w:tc>
          <w:tcPr>
            <w:tcW w:w="1053"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81</w:t>
            </w:r>
          </w:p>
        </w:tc>
        <w:tc>
          <w:tcPr>
            <w:tcW w:w="1056"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81</w:t>
            </w:r>
          </w:p>
        </w:tc>
        <w:tc>
          <w:tcPr>
            <w:tcW w:w="1180"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59 - 102</w:t>
            </w:r>
          </w:p>
        </w:tc>
      </w:tr>
      <w:tr w:rsidR="006D2B03" w:rsidRPr="0067590E" w:rsidTr="00695149">
        <w:trPr>
          <w:trHeight w:val="3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6D2B03" w:rsidRPr="0067590E" w:rsidRDefault="006D2B03" w:rsidP="005E5049">
            <w:pPr>
              <w:pStyle w:val="Tabletext"/>
              <w:rPr>
                <w:lang w:eastAsia="en-AU"/>
              </w:rPr>
            </w:pPr>
            <w:r w:rsidRPr="0067590E">
              <w:rPr>
                <w:lang w:eastAsia="en-AU"/>
              </w:rPr>
              <w:t>J: Changes to Product Information requiring the evaluation of data</w:t>
            </w:r>
          </w:p>
        </w:tc>
        <w:tc>
          <w:tcPr>
            <w:tcW w:w="1348"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52</w:t>
            </w:r>
          </w:p>
        </w:tc>
        <w:tc>
          <w:tcPr>
            <w:tcW w:w="1422"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255</w:t>
            </w:r>
          </w:p>
        </w:tc>
        <w:tc>
          <w:tcPr>
            <w:tcW w:w="1053"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138</w:t>
            </w:r>
          </w:p>
        </w:tc>
        <w:tc>
          <w:tcPr>
            <w:tcW w:w="1056"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146</w:t>
            </w:r>
          </w:p>
        </w:tc>
        <w:tc>
          <w:tcPr>
            <w:tcW w:w="1180" w:type="dxa"/>
            <w:noWrap/>
            <w:vAlign w:val="center"/>
            <w:hideMark/>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4 - 221</w:t>
            </w:r>
          </w:p>
        </w:tc>
      </w:tr>
      <w:tr w:rsidR="006D2B03" w:rsidRPr="0067590E" w:rsidTr="00695149">
        <w:trPr>
          <w:trHeight w:val="300"/>
        </w:trPr>
        <w:tc>
          <w:tcPr>
            <w:cnfStyle w:val="001000000000" w:firstRow="0" w:lastRow="0" w:firstColumn="1" w:lastColumn="0" w:oddVBand="0" w:evenVBand="0" w:oddHBand="0" w:evenHBand="0" w:firstRowFirstColumn="0" w:firstRowLastColumn="0" w:lastRowFirstColumn="0" w:lastRowLastColumn="0"/>
            <w:tcW w:w="9286" w:type="dxa"/>
            <w:gridSpan w:val="6"/>
            <w:shd w:val="clear" w:color="auto" w:fill="D1DCEF"/>
            <w:noWrap/>
          </w:tcPr>
          <w:p w:rsidR="006D2B03" w:rsidRPr="0067590E" w:rsidRDefault="006D2B03" w:rsidP="00D6695D">
            <w:pPr>
              <w:pStyle w:val="Tableheaderrow2"/>
            </w:pPr>
            <w:r w:rsidRPr="0067590E">
              <w:t>Comparable Overseas Regulator (COR)-A</w:t>
            </w:r>
          </w:p>
        </w:tc>
      </w:tr>
      <w:tr w:rsidR="006D2B03" w:rsidRPr="0067590E" w:rsidTr="00695149">
        <w:trPr>
          <w:trHeight w:val="300"/>
        </w:trPr>
        <w:tc>
          <w:tcPr>
            <w:cnfStyle w:val="001000000000" w:firstRow="0" w:lastRow="0" w:firstColumn="1" w:lastColumn="0" w:oddVBand="0" w:evenVBand="0" w:oddHBand="0" w:evenHBand="0" w:firstRowFirstColumn="0" w:firstRowLastColumn="0" w:lastRowFirstColumn="0" w:lastRowLastColumn="0"/>
            <w:tcW w:w="3227" w:type="dxa"/>
            <w:noWrap/>
          </w:tcPr>
          <w:p w:rsidR="006D2B03" w:rsidRPr="0067590E" w:rsidRDefault="006D2B03" w:rsidP="005E5049">
            <w:pPr>
              <w:pStyle w:val="Tabletext"/>
              <w:rPr>
                <w:lang w:eastAsia="en-AU"/>
              </w:rPr>
            </w:pPr>
            <w:r w:rsidRPr="0067590E">
              <w:rPr>
                <w:lang w:eastAsia="en-AU"/>
              </w:rPr>
              <w:t>C - Extension of indications</w:t>
            </w:r>
          </w:p>
        </w:tc>
        <w:tc>
          <w:tcPr>
            <w:tcW w:w="1348" w:type="dxa"/>
            <w:noWrap/>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w:t>
            </w:r>
          </w:p>
        </w:tc>
        <w:tc>
          <w:tcPr>
            <w:tcW w:w="1422" w:type="dxa"/>
            <w:noWrap/>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120</w:t>
            </w:r>
          </w:p>
        </w:tc>
        <w:tc>
          <w:tcPr>
            <w:tcW w:w="1053" w:type="dxa"/>
            <w:noWrap/>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40</w:t>
            </w:r>
          </w:p>
        </w:tc>
        <w:tc>
          <w:tcPr>
            <w:tcW w:w="1056" w:type="dxa"/>
            <w:noWrap/>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40</w:t>
            </w:r>
          </w:p>
        </w:tc>
        <w:tc>
          <w:tcPr>
            <w:tcW w:w="1180" w:type="dxa"/>
            <w:noWrap/>
          </w:tcPr>
          <w:p w:rsidR="006D2B03" w:rsidRPr="0067590E" w:rsidRDefault="006D2B03" w:rsidP="005E5049">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40 - 40</w:t>
            </w:r>
          </w:p>
        </w:tc>
      </w:tr>
      <w:tr w:rsidR="006D2B03" w:rsidRPr="0067590E" w:rsidTr="00695149">
        <w:trPr>
          <w:trHeight w:val="300"/>
        </w:trPr>
        <w:tc>
          <w:tcPr>
            <w:cnfStyle w:val="001000000000" w:firstRow="0" w:lastRow="0" w:firstColumn="1" w:lastColumn="0" w:oddVBand="0" w:evenVBand="0" w:oddHBand="0" w:evenHBand="0" w:firstRowFirstColumn="0" w:firstRowLastColumn="0" w:lastRowFirstColumn="0" w:lastRowLastColumn="0"/>
            <w:tcW w:w="9286" w:type="dxa"/>
            <w:gridSpan w:val="6"/>
            <w:tcBorders>
              <w:bottom w:val="single" w:sz="4" w:space="0" w:color="auto"/>
            </w:tcBorders>
            <w:shd w:val="clear" w:color="auto" w:fill="D1DCEF"/>
            <w:noWrap/>
          </w:tcPr>
          <w:p w:rsidR="006D2B03" w:rsidRPr="0067590E" w:rsidRDefault="006D2B03" w:rsidP="00D6695D">
            <w:pPr>
              <w:pStyle w:val="Tableheaderrow2"/>
            </w:pPr>
            <w:r w:rsidRPr="0067590E">
              <w:t>Additional trade name (ATN)</w:t>
            </w:r>
          </w:p>
        </w:tc>
      </w:tr>
      <w:tr w:rsidR="006D2B03" w:rsidRPr="0067590E" w:rsidTr="00695149">
        <w:tblPrEx>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Ex>
        <w:trPr>
          <w:trHeight w:val="30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left w:val="single" w:sz="4" w:space="0" w:color="auto"/>
              <w:bottom w:val="single" w:sz="4" w:space="0" w:color="auto"/>
              <w:right w:val="single" w:sz="4" w:space="0" w:color="auto"/>
            </w:tcBorders>
            <w:noWrap/>
            <w:hideMark/>
          </w:tcPr>
          <w:p w:rsidR="006D2B03" w:rsidRPr="0067590E" w:rsidRDefault="006D2B03" w:rsidP="005E5049">
            <w:pPr>
              <w:pStyle w:val="Tabletext"/>
              <w:rPr>
                <w:lang w:eastAsia="en-AU"/>
              </w:rPr>
            </w:pPr>
            <w:r w:rsidRPr="0067590E">
              <w:rPr>
                <w:lang w:eastAsia="en-AU"/>
              </w:rPr>
              <w:t>E: Additional trade name</w:t>
            </w:r>
          </w:p>
        </w:tc>
        <w:tc>
          <w:tcPr>
            <w:tcW w:w="1348" w:type="dxa"/>
            <w:tcBorders>
              <w:top w:val="single" w:sz="4" w:space="0" w:color="auto"/>
              <w:left w:val="single" w:sz="4" w:space="0" w:color="auto"/>
              <w:bottom w:val="single" w:sz="4" w:space="0" w:color="auto"/>
              <w:right w:val="single" w:sz="4" w:space="0" w:color="auto"/>
            </w:tcBorders>
            <w:noWrap/>
            <w:hideMark/>
          </w:tcPr>
          <w:p w:rsidR="006D2B03" w:rsidRPr="0067590E" w:rsidRDefault="006D2B03" w:rsidP="005E504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24</w:t>
            </w:r>
          </w:p>
        </w:tc>
        <w:tc>
          <w:tcPr>
            <w:tcW w:w="1422" w:type="dxa"/>
            <w:tcBorders>
              <w:top w:val="single" w:sz="4" w:space="0" w:color="auto"/>
              <w:left w:val="single" w:sz="4" w:space="0" w:color="auto"/>
              <w:bottom w:val="single" w:sz="4" w:space="0" w:color="auto"/>
              <w:right w:val="single" w:sz="4" w:space="0" w:color="auto"/>
            </w:tcBorders>
            <w:noWrap/>
            <w:hideMark/>
          </w:tcPr>
          <w:p w:rsidR="006D2B03" w:rsidRPr="0067590E" w:rsidRDefault="006D2B03" w:rsidP="005E504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45</w:t>
            </w:r>
          </w:p>
        </w:tc>
        <w:tc>
          <w:tcPr>
            <w:tcW w:w="1053" w:type="dxa"/>
            <w:tcBorders>
              <w:top w:val="single" w:sz="4" w:space="0" w:color="auto"/>
              <w:left w:val="single" w:sz="4" w:space="0" w:color="auto"/>
              <w:bottom w:val="single" w:sz="4" w:space="0" w:color="auto"/>
              <w:right w:val="single" w:sz="4" w:space="0" w:color="auto"/>
            </w:tcBorders>
            <w:noWrap/>
            <w:hideMark/>
          </w:tcPr>
          <w:p w:rsidR="006D2B03" w:rsidRPr="0067590E" w:rsidRDefault="006D2B03" w:rsidP="005E504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38</w:t>
            </w:r>
          </w:p>
        </w:tc>
        <w:tc>
          <w:tcPr>
            <w:tcW w:w="1056" w:type="dxa"/>
            <w:tcBorders>
              <w:top w:val="single" w:sz="4" w:space="0" w:color="auto"/>
              <w:left w:val="single" w:sz="4" w:space="0" w:color="auto"/>
              <w:bottom w:val="single" w:sz="4" w:space="0" w:color="auto"/>
              <w:right w:val="single" w:sz="4" w:space="0" w:color="auto"/>
            </w:tcBorders>
            <w:noWrap/>
            <w:hideMark/>
          </w:tcPr>
          <w:p w:rsidR="006D2B03" w:rsidRPr="0067590E" w:rsidRDefault="006D2B03" w:rsidP="005E504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41</w:t>
            </w:r>
          </w:p>
        </w:tc>
        <w:tc>
          <w:tcPr>
            <w:tcW w:w="1180" w:type="dxa"/>
            <w:tcBorders>
              <w:top w:val="single" w:sz="4" w:space="0" w:color="auto"/>
              <w:left w:val="single" w:sz="4" w:space="0" w:color="auto"/>
              <w:bottom w:val="single" w:sz="4" w:space="0" w:color="auto"/>
              <w:right w:val="single" w:sz="4" w:space="0" w:color="auto"/>
            </w:tcBorders>
            <w:noWrap/>
            <w:hideMark/>
          </w:tcPr>
          <w:p w:rsidR="006D2B03" w:rsidRPr="0067590E" w:rsidRDefault="006D2B03" w:rsidP="005E5049">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13 - 46</w:t>
            </w:r>
          </w:p>
        </w:tc>
      </w:tr>
    </w:tbl>
    <w:p w:rsidR="0083054B" w:rsidRPr="0067590E" w:rsidRDefault="0083054B" w:rsidP="00972E8E">
      <w:pPr>
        <w:pStyle w:val="Tabledescription"/>
      </w:pPr>
      <w:proofErr w:type="spellStart"/>
      <w:proofErr w:type="gramStart"/>
      <w:r w:rsidRPr="0067590E">
        <w:rPr>
          <w:vertAlign w:val="superscript"/>
        </w:rPr>
        <w:t>a</w:t>
      </w:r>
      <w:proofErr w:type="spellEnd"/>
      <w:proofErr w:type="gramEnd"/>
      <w:r w:rsidR="00972E8E">
        <w:rPr>
          <w:vertAlign w:val="superscript"/>
        </w:rPr>
        <w:t xml:space="preserve"> </w:t>
      </w:r>
      <w:r w:rsidRPr="0083054B">
        <w:t>Application type A figures do not include two submissions processed via the priority review pathway.</w:t>
      </w:r>
    </w:p>
    <w:p w:rsidR="0083054B" w:rsidRDefault="0083054B" w:rsidP="00972E8E">
      <w:pPr>
        <w:pStyle w:val="Tabledescription"/>
      </w:pPr>
      <w:proofErr w:type="gramStart"/>
      <w:r w:rsidRPr="0067590E">
        <w:rPr>
          <w:vertAlign w:val="superscript"/>
        </w:rPr>
        <w:t>b</w:t>
      </w:r>
      <w:proofErr w:type="gramEnd"/>
      <w:r w:rsidR="00972E8E">
        <w:rPr>
          <w:vertAlign w:val="superscript"/>
        </w:rPr>
        <w:t xml:space="preserve"> </w:t>
      </w:r>
      <w:r w:rsidRPr="0083054B">
        <w:t>Application type C figures do not include five submissions processed via the priority review pathway.</w:t>
      </w:r>
    </w:p>
    <w:p w:rsidR="00266B6E" w:rsidRPr="00266B6E" w:rsidRDefault="0083054B" w:rsidP="00972E8E">
      <w:pPr>
        <w:pStyle w:val="Tabledescription"/>
      </w:pPr>
      <w:r w:rsidRPr="0067590E">
        <w:rPr>
          <w:rFonts w:eastAsia="Times New Roman"/>
          <w:color w:val="000000"/>
          <w:sz w:val="20"/>
          <w:vertAlign w:val="superscript"/>
          <w:lang w:eastAsia="en-AU"/>
        </w:rPr>
        <w:t>c</w:t>
      </w:r>
      <w:r w:rsidR="007B66C4">
        <w:rPr>
          <w:rFonts w:eastAsia="Times New Roman"/>
          <w:color w:val="000000"/>
          <w:sz w:val="20"/>
          <w:vertAlign w:val="superscript"/>
          <w:lang w:eastAsia="en-AU"/>
        </w:rPr>
        <w:t xml:space="preserve"> </w:t>
      </w:r>
      <w:r w:rsidR="007B66C4">
        <w:t xml:space="preserve"> </w:t>
      </w:r>
      <w:r w:rsidRPr="0083054B">
        <w:t>The type G minor variations differ from type H minor variations in that they result in a new ARTG entry.</w:t>
      </w:r>
    </w:p>
    <w:p w:rsidR="006D2B03" w:rsidRPr="0067590E" w:rsidRDefault="006D2B03" w:rsidP="00783E2D">
      <w:pPr>
        <w:pStyle w:val="Tabletitle"/>
        <w:pageBreakBefore/>
        <w:spacing w:before="0"/>
        <w:ind w:left="992" w:hanging="992"/>
      </w:pPr>
      <w:r w:rsidRPr="0067590E">
        <w:lastRenderedPageBreak/>
        <w:t>Table 2</w:t>
      </w:r>
      <w:r w:rsidRPr="0067590E">
        <w:tab/>
        <w:t>Prescription medicine median approval time comparisons</w:t>
      </w:r>
    </w:p>
    <w:tbl>
      <w:tblPr>
        <w:tblW w:w="9329" w:type="dxa"/>
        <w:tblInd w:w="93" w:type="dxa"/>
        <w:tblLook w:val="04A0" w:firstRow="1" w:lastRow="0" w:firstColumn="1" w:lastColumn="0" w:noHBand="0" w:noVBand="1"/>
      </w:tblPr>
      <w:tblGrid>
        <w:gridCol w:w="4410"/>
        <w:gridCol w:w="1559"/>
        <w:gridCol w:w="1701"/>
        <w:gridCol w:w="107"/>
        <w:gridCol w:w="1552"/>
      </w:tblGrid>
      <w:tr w:rsidR="006D2B03" w:rsidRPr="0067590E" w:rsidTr="00FF0958">
        <w:trPr>
          <w:trHeight w:val="299"/>
        </w:trPr>
        <w:tc>
          <w:tcPr>
            <w:tcW w:w="5969" w:type="dxa"/>
            <w:gridSpan w:val="2"/>
            <w:tcBorders>
              <w:top w:val="nil"/>
              <w:left w:val="nil"/>
              <w:bottom w:val="single" w:sz="4" w:space="0" w:color="auto"/>
              <w:right w:val="single" w:sz="4" w:space="0" w:color="auto"/>
            </w:tcBorders>
            <w:shd w:val="clear" w:color="auto" w:fill="auto"/>
            <w:noWrap/>
            <w:vAlign w:val="bottom"/>
          </w:tcPr>
          <w:p w:rsidR="006D2B03" w:rsidRPr="0067590E" w:rsidRDefault="006D2B03" w:rsidP="00807058">
            <w:pPr>
              <w:rPr>
                <w:lang w:eastAsia="en-AU"/>
              </w:rPr>
            </w:pPr>
          </w:p>
        </w:tc>
        <w:tc>
          <w:tcPr>
            <w:tcW w:w="3360" w:type="dxa"/>
            <w:gridSpan w:val="3"/>
            <w:tcBorders>
              <w:top w:val="single" w:sz="4" w:space="0" w:color="auto"/>
              <w:left w:val="single" w:sz="4" w:space="0" w:color="auto"/>
              <w:bottom w:val="single" w:sz="4" w:space="0" w:color="auto"/>
              <w:right w:val="single" w:sz="4" w:space="0" w:color="auto"/>
            </w:tcBorders>
            <w:shd w:val="clear" w:color="auto" w:fill="6481A0"/>
            <w:noWrap/>
            <w:vAlign w:val="bottom"/>
          </w:tcPr>
          <w:p w:rsidR="00062013" w:rsidRDefault="00062013" w:rsidP="001509CA">
            <w:pPr>
              <w:pStyle w:val="Tableheaderrow1"/>
            </w:pPr>
            <w:r>
              <w:t>Median approval time</w:t>
            </w:r>
          </w:p>
          <w:p w:rsidR="006D2B03" w:rsidRPr="0067590E" w:rsidRDefault="006D2B03" w:rsidP="001509CA">
            <w:pPr>
              <w:pStyle w:val="Tableheaderrow1"/>
              <w:rPr>
                <w:rFonts w:eastAsia="Times New Roman"/>
                <w:b/>
                <w:bCs/>
                <w:lang w:eastAsia="en-AU"/>
              </w:rPr>
            </w:pPr>
            <w:r w:rsidRPr="0067590E">
              <w:t>(TGA working days)</w:t>
            </w:r>
          </w:p>
        </w:tc>
      </w:tr>
      <w:tr w:rsidR="006D2B03" w:rsidRPr="0067590E" w:rsidTr="00FF4457">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6481A0"/>
            <w:noWrap/>
            <w:vAlign w:val="center"/>
            <w:hideMark/>
          </w:tcPr>
          <w:p w:rsidR="006D2B03" w:rsidRPr="0067590E" w:rsidRDefault="006D2B03" w:rsidP="00FF4457">
            <w:pPr>
              <w:pStyle w:val="Tableheaderrow1"/>
              <w:jc w:val="left"/>
            </w:pPr>
            <w:r w:rsidRPr="0067590E">
              <w:t>Application Type</w:t>
            </w:r>
          </w:p>
        </w:tc>
        <w:tc>
          <w:tcPr>
            <w:tcW w:w="1559" w:type="dxa"/>
            <w:tcBorders>
              <w:top w:val="single" w:sz="4" w:space="0" w:color="auto"/>
              <w:left w:val="single" w:sz="4" w:space="0" w:color="auto"/>
              <w:bottom w:val="single" w:sz="4" w:space="0" w:color="auto"/>
              <w:right w:val="single" w:sz="4" w:space="0" w:color="auto"/>
            </w:tcBorders>
            <w:shd w:val="clear" w:color="auto" w:fill="6481A0"/>
            <w:noWrap/>
            <w:vAlign w:val="bottom"/>
            <w:hideMark/>
          </w:tcPr>
          <w:p w:rsidR="00783E2D" w:rsidRDefault="00783E2D" w:rsidP="001509CA">
            <w:pPr>
              <w:pStyle w:val="Tableheaderrow1"/>
            </w:pPr>
            <w:r>
              <w:t>Legislated</w:t>
            </w:r>
          </w:p>
          <w:p w:rsidR="006D2B03" w:rsidRPr="0067590E" w:rsidRDefault="006D2B03" w:rsidP="001509CA">
            <w:pPr>
              <w:pStyle w:val="Tableheaderrow1"/>
            </w:pPr>
            <w:r w:rsidRPr="0067590E">
              <w:t>timeframe</w:t>
            </w:r>
          </w:p>
        </w:tc>
        <w:tc>
          <w:tcPr>
            <w:tcW w:w="1701" w:type="dxa"/>
            <w:tcBorders>
              <w:top w:val="single" w:sz="4" w:space="0" w:color="auto"/>
              <w:left w:val="single" w:sz="4" w:space="0" w:color="auto"/>
              <w:bottom w:val="single" w:sz="4" w:space="0" w:color="auto"/>
              <w:right w:val="single" w:sz="4" w:space="0" w:color="auto"/>
            </w:tcBorders>
            <w:shd w:val="clear" w:color="auto" w:fill="6481A0"/>
            <w:noWrap/>
            <w:vAlign w:val="center"/>
            <w:hideMark/>
          </w:tcPr>
          <w:p w:rsidR="006D2B03" w:rsidRPr="0067590E" w:rsidRDefault="006D2B03" w:rsidP="00062013">
            <w:pPr>
              <w:pStyle w:val="Tableheaderrow1"/>
            </w:pPr>
            <w:r w:rsidRPr="0067590E">
              <w:t>Jul</w:t>
            </w:r>
            <w:r w:rsidR="0039057E" w:rsidRPr="0067590E">
              <w:t xml:space="preserve"> -</w:t>
            </w:r>
            <w:r w:rsidRPr="0067590E">
              <w:t xml:space="preserve"> Dec 17</w:t>
            </w:r>
          </w:p>
        </w:tc>
        <w:tc>
          <w:tcPr>
            <w:tcW w:w="1659" w:type="dxa"/>
            <w:gridSpan w:val="2"/>
            <w:tcBorders>
              <w:top w:val="single" w:sz="4" w:space="0" w:color="auto"/>
              <w:left w:val="single" w:sz="4" w:space="0" w:color="auto"/>
              <w:bottom w:val="single" w:sz="4" w:space="0" w:color="auto"/>
              <w:right w:val="single" w:sz="4" w:space="0" w:color="auto"/>
            </w:tcBorders>
            <w:shd w:val="clear" w:color="auto" w:fill="6481A0"/>
            <w:noWrap/>
            <w:vAlign w:val="center"/>
            <w:hideMark/>
          </w:tcPr>
          <w:p w:rsidR="006D2B03" w:rsidRPr="0067590E" w:rsidRDefault="006D2B03" w:rsidP="00062013">
            <w:pPr>
              <w:pStyle w:val="Tableheaderrow1"/>
            </w:pPr>
            <w:r w:rsidRPr="0067590E">
              <w:t>Jul</w:t>
            </w:r>
            <w:r w:rsidR="0039057E" w:rsidRPr="0067590E">
              <w:t xml:space="preserve"> - </w:t>
            </w:r>
            <w:r w:rsidRPr="0067590E">
              <w:t>Dec 18</w:t>
            </w:r>
          </w:p>
        </w:tc>
      </w:tr>
      <w:tr w:rsidR="006D2B03" w:rsidRPr="0067590E" w:rsidTr="00695149">
        <w:trPr>
          <w:trHeight w:val="299"/>
        </w:trPr>
        <w:tc>
          <w:tcPr>
            <w:tcW w:w="9329" w:type="dxa"/>
            <w:gridSpan w:val="5"/>
            <w:tcBorders>
              <w:top w:val="single" w:sz="4" w:space="0" w:color="auto"/>
              <w:left w:val="single" w:sz="4" w:space="0" w:color="auto"/>
              <w:bottom w:val="single" w:sz="4" w:space="0" w:color="auto"/>
              <w:right w:val="single" w:sz="4" w:space="0" w:color="auto"/>
            </w:tcBorders>
            <w:shd w:val="clear" w:color="auto" w:fill="D1DCEF"/>
            <w:noWrap/>
            <w:vAlign w:val="center"/>
            <w:hideMark/>
          </w:tcPr>
          <w:p w:rsidR="006D2B03" w:rsidRPr="0067590E" w:rsidRDefault="005B0B18" w:rsidP="00D6695D">
            <w:pPr>
              <w:pStyle w:val="Tableheaderrow2"/>
            </w:pPr>
            <w:r>
              <w:t>Category 1</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vertAlign w:val="superscript"/>
                <w:lang w:eastAsia="en-AU"/>
              </w:rPr>
            </w:pPr>
            <w:r w:rsidRPr="0067590E">
              <w:rPr>
                <w:lang w:eastAsia="en-AU"/>
              </w:rPr>
              <w:t>A: New chemical entity/New biological entity/</w:t>
            </w:r>
            <w:proofErr w:type="spellStart"/>
            <w:r w:rsidRPr="0067590E">
              <w:rPr>
                <w:lang w:eastAsia="en-AU"/>
              </w:rPr>
              <w:t>Biosimilar</w:t>
            </w:r>
            <w:r w:rsidR="00AC7922" w:rsidRPr="0067590E">
              <w:rPr>
                <w:vertAlign w:val="superscript"/>
                <w:lang w:eastAsia="en-AU"/>
              </w:rPr>
              <w:t>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255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212</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204</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lang w:eastAsia="en-AU"/>
              </w:rPr>
            </w:pPr>
            <w:r w:rsidRPr="0067590E">
              <w:rPr>
                <w:lang w:eastAsia="en-AU"/>
              </w:rPr>
              <w:t>B: New fixed-dose combination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255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178</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216</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vertAlign w:val="superscript"/>
                <w:lang w:eastAsia="en-AU"/>
              </w:rPr>
            </w:pPr>
            <w:r w:rsidRPr="0067590E">
              <w:rPr>
                <w:lang w:eastAsia="en-AU"/>
              </w:rPr>
              <w:t xml:space="preserve">C: Extension of </w:t>
            </w:r>
            <w:proofErr w:type="spellStart"/>
            <w:r w:rsidRPr="0067590E">
              <w:rPr>
                <w:lang w:eastAsia="en-AU"/>
              </w:rPr>
              <w:t>indication</w:t>
            </w:r>
            <w:r w:rsidR="00AC7922" w:rsidRPr="0067590E">
              <w:rPr>
                <w:vertAlign w:val="superscript"/>
                <w:lang w:eastAsia="en-AU"/>
              </w:rPr>
              <w:t>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255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189</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184</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lang w:eastAsia="en-AU"/>
              </w:rPr>
            </w:pPr>
            <w:r w:rsidRPr="0067590E">
              <w:rPr>
                <w:lang w:eastAsia="en-AU"/>
              </w:rPr>
              <w:t>D: New generic medicine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255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185</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168</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83054B" w:rsidRDefault="006D2B03" w:rsidP="005B0B18">
            <w:pPr>
              <w:pStyle w:val="Tabletext"/>
              <w:rPr>
                <w:b/>
                <w:lang w:eastAsia="en-AU"/>
              </w:rPr>
            </w:pPr>
            <w:r w:rsidRPr="0067590E">
              <w:rPr>
                <w:lang w:eastAsia="en-AU"/>
              </w:rPr>
              <w:t>F: Major variation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255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196</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193</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lang w:eastAsia="en-AU"/>
              </w:rPr>
            </w:pPr>
            <w:r w:rsidRPr="0067590E">
              <w:rPr>
                <w:lang w:eastAsia="en-AU"/>
              </w:rPr>
              <w:t>G: Minor variation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255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250</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189</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lang w:eastAsia="en-AU"/>
              </w:rPr>
            </w:pPr>
            <w:r w:rsidRPr="0067590E">
              <w:rPr>
                <w:lang w:eastAsia="en-AU"/>
              </w:rPr>
              <w:t>H: Minor variation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255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168</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81</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lang w:eastAsia="en-AU"/>
              </w:rPr>
            </w:pPr>
            <w:r w:rsidRPr="0067590E">
              <w:rPr>
                <w:lang w:eastAsia="en-AU"/>
              </w:rPr>
              <w:t>J: Changes to Product Information requiring the evaluation of data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255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129</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146</w:t>
            </w:r>
          </w:p>
        </w:tc>
      </w:tr>
      <w:tr w:rsidR="006D2B03" w:rsidRPr="0067590E" w:rsidTr="00695149">
        <w:trPr>
          <w:trHeight w:val="299"/>
        </w:trPr>
        <w:tc>
          <w:tcPr>
            <w:tcW w:w="9329" w:type="dxa"/>
            <w:gridSpan w:val="5"/>
            <w:tcBorders>
              <w:top w:val="single" w:sz="4" w:space="0" w:color="auto"/>
              <w:left w:val="single" w:sz="4" w:space="0" w:color="auto"/>
              <w:bottom w:val="single" w:sz="4" w:space="0" w:color="auto"/>
              <w:right w:val="single" w:sz="4" w:space="0" w:color="auto"/>
            </w:tcBorders>
            <w:shd w:val="clear" w:color="auto" w:fill="D1DCEF"/>
            <w:noWrap/>
            <w:vAlign w:val="center"/>
          </w:tcPr>
          <w:p w:rsidR="006D2B03" w:rsidRPr="0067590E" w:rsidRDefault="006D2B03" w:rsidP="00D6695D">
            <w:pPr>
              <w:pStyle w:val="Tableheaderrow2"/>
              <w:rPr>
                <w:bCs/>
                <w:color w:val="FFFFFF"/>
              </w:rPr>
            </w:pPr>
            <w:r w:rsidRPr="0067590E">
              <w:t>Comparable Overseas Regulator (COR)-A</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B03" w:rsidRPr="0067590E" w:rsidRDefault="006D2B03" w:rsidP="005B0B18">
            <w:pPr>
              <w:pStyle w:val="Tabletext"/>
              <w:rPr>
                <w:lang w:eastAsia="en-AU"/>
              </w:rPr>
            </w:pPr>
            <w:r w:rsidRPr="0067590E">
              <w:rPr>
                <w:lang w:eastAsia="en-AU"/>
              </w:rPr>
              <w:t xml:space="preserve">C: Extension of </w:t>
            </w:r>
            <w:proofErr w:type="spellStart"/>
            <w:r w:rsidRPr="0067590E">
              <w:rPr>
                <w:lang w:eastAsia="en-AU"/>
              </w:rPr>
              <w:t>indication</w:t>
            </w:r>
            <w:r w:rsidR="00F65648" w:rsidRPr="00F65648">
              <w:rPr>
                <w:vertAlign w:val="superscript"/>
                <w:lang w:eastAsia="en-AU"/>
              </w:rPr>
              <w:t>d</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B03" w:rsidRPr="0067590E" w:rsidRDefault="006D2B03" w:rsidP="005B0B18">
            <w:pPr>
              <w:pStyle w:val="Tabletext"/>
              <w:jc w:val="right"/>
              <w:rPr>
                <w:lang w:eastAsia="en-AU"/>
              </w:rPr>
            </w:pPr>
            <w:r w:rsidRPr="0067590E">
              <w:rPr>
                <w:lang w:eastAsia="en-AU"/>
              </w:rPr>
              <w:t>120</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D2B03" w:rsidRPr="0067590E" w:rsidRDefault="003C200B" w:rsidP="005B0B18">
            <w:pPr>
              <w:pStyle w:val="Tabletext"/>
              <w:jc w:val="right"/>
              <w:rPr>
                <w:lang w:eastAsia="en-AU"/>
              </w:rPr>
            </w:pPr>
            <w:r w:rsidRPr="00F65648">
              <w:rPr>
                <w:lang w:eastAsia="en-AU"/>
              </w:rPr>
              <w:t>N/A</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B03" w:rsidRPr="0067590E" w:rsidRDefault="006D2B03" w:rsidP="005B0B18">
            <w:pPr>
              <w:pStyle w:val="Tabletext"/>
              <w:jc w:val="right"/>
              <w:rPr>
                <w:lang w:eastAsia="en-AU"/>
              </w:rPr>
            </w:pPr>
            <w:r w:rsidRPr="0067590E">
              <w:rPr>
                <w:lang w:eastAsia="en-AU"/>
              </w:rPr>
              <w:t>40</w:t>
            </w:r>
          </w:p>
        </w:tc>
      </w:tr>
      <w:tr w:rsidR="006D2B03" w:rsidRPr="0067590E" w:rsidTr="00695149">
        <w:trPr>
          <w:trHeight w:val="299"/>
        </w:trPr>
        <w:tc>
          <w:tcPr>
            <w:tcW w:w="9329" w:type="dxa"/>
            <w:gridSpan w:val="5"/>
            <w:tcBorders>
              <w:top w:val="single" w:sz="4" w:space="0" w:color="auto"/>
              <w:left w:val="single" w:sz="4" w:space="0" w:color="auto"/>
              <w:bottom w:val="single" w:sz="4" w:space="0" w:color="auto"/>
              <w:right w:val="single" w:sz="4" w:space="0" w:color="auto"/>
            </w:tcBorders>
            <w:shd w:val="clear" w:color="auto" w:fill="D1DCEF"/>
            <w:noWrap/>
            <w:vAlign w:val="center"/>
          </w:tcPr>
          <w:p w:rsidR="006D2B03" w:rsidRPr="0067590E" w:rsidRDefault="006D2B03" w:rsidP="00D6695D">
            <w:pPr>
              <w:pStyle w:val="Tableheaderrow2"/>
            </w:pPr>
            <w:r w:rsidRPr="0067590E">
              <w:t>Additional trade name (ATN)</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B03" w:rsidRPr="0067590E" w:rsidRDefault="006D2B03" w:rsidP="005B0B18">
            <w:pPr>
              <w:pStyle w:val="Tabletext"/>
              <w:rPr>
                <w:lang w:eastAsia="en-AU"/>
              </w:rPr>
            </w:pPr>
            <w:r w:rsidRPr="0067590E">
              <w:rPr>
                <w:lang w:eastAsia="en-AU"/>
              </w:rPr>
              <w:t>E: Additional trade name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B03" w:rsidRPr="0067590E" w:rsidRDefault="006D2B03" w:rsidP="005B0B18">
            <w:pPr>
              <w:pStyle w:val="Tabletext"/>
              <w:jc w:val="right"/>
              <w:rPr>
                <w:lang w:eastAsia="en-AU"/>
              </w:rPr>
            </w:pPr>
            <w:r w:rsidRPr="0067590E">
              <w:rPr>
                <w:lang w:eastAsia="en-AU"/>
              </w:rPr>
              <w:t>45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D2B03" w:rsidRPr="0067590E" w:rsidRDefault="006D2B03" w:rsidP="005B0B18">
            <w:pPr>
              <w:pStyle w:val="Tabletext"/>
              <w:jc w:val="right"/>
              <w:rPr>
                <w:lang w:eastAsia="en-AU"/>
              </w:rPr>
            </w:pPr>
            <w:r w:rsidRPr="0067590E">
              <w:rPr>
                <w:lang w:eastAsia="en-AU"/>
              </w:rPr>
              <w:t>27</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B03" w:rsidRPr="0067590E" w:rsidRDefault="006D2B03" w:rsidP="005B0B18">
            <w:pPr>
              <w:pStyle w:val="Tabletext"/>
              <w:jc w:val="right"/>
              <w:rPr>
                <w:lang w:eastAsia="en-AU"/>
              </w:rPr>
            </w:pPr>
            <w:r w:rsidRPr="0067590E">
              <w:rPr>
                <w:lang w:eastAsia="en-AU"/>
              </w:rPr>
              <w:t>41</w:t>
            </w:r>
          </w:p>
        </w:tc>
      </w:tr>
      <w:tr w:rsidR="006D2B03" w:rsidRPr="0067590E" w:rsidTr="00695149">
        <w:trPr>
          <w:trHeight w:val="299"/>
        </w:trPr>
        <w:tc>
          <w:tcPr>
            <w:tcW w:w="9329" w:type="dxa"/>
            <w:gridSpan w:val="5"/>
            <w:tcBorders>
              <w:top w:val="single" w:sz="4" w:space="0" w:color="auto"/>
              <w:left w:val="single" w:sz="4" w:space="0" w:color="auto"/>
              <w:bottom w:val="single" w:sz="4" w:space="0" w:color="auto"/>
              <w:right w:val="single" w:sz="4" w:space="0" w:color="auto"/>
            </w:tcBorders>
            <w:shd w:val="clear" w:color="auto" w:fill="D1DCEF"/>
            <w:noWrap/>
            <w:vAlign w:val="center"/>
            <w:hideMark/>
          </w:tcPr>
          <w:p w:rsidR="006D2B03" w:rsidRPr="0067590E" w:rsidRDefault="006D2B03" w:rsidP="00D6695D">
            <w:pPr>
              <w:pStyle w:val="Tableheaderrow2"/>
              <w:rPr>
                <w:color w:val="FFFFFF"/>
              </w:rPr>
            </w:pPr>
            <w:r w:rsidRPr="0067590E">
              <w:t>Minor Variations</w:t>
            </w:r>
            <w:r w:rsidRPr="0067590E">
              <w:rPr>
                <w:color w:val="FFFFFF"/>
              </w:rPr>
              <w:t> </w:t>
            </w:r>
          </w:p>
        </w:tc>
      </w:tr>
      <w:tr w:rsidR="006D2B03" w:rsidRPr="0067590E" w:rsidTr="00695149">
        <w:trPr>
          <w:trHeight w:val="299"/>
        </w:trPr>
        <w:tc>
          <w:tcPr>
            <w:tcW w:w="932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lang w:eastAsia="en-AU"/>
              </w:rPr>
            </w:pPr>
            <w:r w:rsidRPr="0067590E">
              <w:rPr>
                <w:lang w:eastAsia="en-AU"/>
              </w:rPr>
              <w:t>Category 3</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vertAlign w:val="superscript"/>
                <w:lang w:eastAsia="en-AU"/>
              </w:rPr>
            </w:pPr>
            <w:r w:rsidRPr="0067590E">
              <w:rPr>
                <w:lang w:eastAsia="en-AU"/>
              </w:rPr>
              <w:t xml:space="preserve">G: Minor </w:t>
            </w:r>
            <w:proofErr w:type="spellStart"/>
            <w:r w:rsidRPr="0067590E">
              <w:rPr>
                <w:lang w:eastAsia="en-AU"/>
              </w:rPr>
              <w:t>variation</w:t>
            </w:r>
            <w:r w:rsidR="00AC7922" w:rsidRPr="0067590E">
              <w:rPr>
                <w:vertAlign w:val="superscript"/>
                <w:lang w:eastAsia="en-AU"/>
              </w:rPr>
              <w:t>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45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40</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42</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vertAlign w:val="superscript"/>
                <w:lang w:eastAsia="en-AU"/>
              </w:rPr>
            </w:pPr>
            <w:r w:rsidRPr="0067590E">
              <w:rPr>
                <w:lang w:eastAsia="en-AU"/>
              </w:rPr>
              <w:t xml:space="preserve">H: Minor </w:t>
            </w:r>
            <w:proofErr w:type="spellStart"/>
            <w:r w:rsidRPr="0067590E">
              <w:rPr>
                <w:lang w:eastAsia="en-AU"/>
              </w:rPr>
              <w:t>variation</w:t>
            </w:r>
            <w:r w:rsidR="00AC7922" w:rsidRPr="0067590E">
              <w:rPr>
                <w:vertAlign w:val="superscript"/>
                <w:lang w:eastAsia="en-AU"/>
              </w:rPr>
              <w:t>c</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45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33</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38</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lang w:eastAsia="en-AU"/>
              </w:rPr>
            </w:pPr>
            <w:r w:rsidRPr="0067590E">
              <w:rPr>
                <w:lang w:eastAsia="en-AU"/>
              </w:rPr>
              <w:t>Safety-related request [SRR]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3C200B" w:rsidP="005B0B18">
            <w:pPr>
              <w:pStyle w:val="Tabletext"/>
              <w:jc w:val="right"/>
              <w:rPr>
                <w:lang w:eastAsia="en-AU"/>
              </w:rPr>
            </w:pPr>
            <w:r w:rsidRPr="0067590E">
              <w:rPr>
                <w:lang w:eastAsia="en-AU"/>
              </w:rPr>
              <w:t>N/A</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28</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35</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lang w:eastAsia="en-AU"/>
              </w:rPr>
            </w:pPr>
            <w:r w:rsidRPr="0067590E">
              <w:rPr>
                <w:lang w:eastAsia="en-AU"/>
              </w:rPr>
              <w:t>Self-assessable request [SAR]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45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38</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40</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lang w:eastAsia="en-AU"/>
              </w:rPr>
            </w:pPr>
            <w:r w:rsidRPr="0067590E">
              <w:rPr>
                <w:lang w:eastAsia="en-AU"/>
              </w:rPr>
              <w:t>Minor editorial change [MEC]</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45</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22</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32</w:t>
            </w:r>
          </w:p>
        </w:tc>
      </w:tr>
      <w:tr w:rsidR="006D2B03" w:rsidRPr="0067590E" w:rsidTr="00695149">
        <w:trPr>
          <w:trHeight w:val="2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rPr>
                <w:lang w:eastAsia="en-AU"/>
              </w:rPr>
            </w:pPr>
            <w:r w:rsidRPr="0067590E">
              <w:rPr>
                <w:lang w:eastAsia="en-AU"/>
              </w:rPr>
              <w:t>Correction [9D(1)]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3C200B" w:rsidP="005B0B18">
            <w:pPr>
              <w:pStyle w:val="Tabletext"/>
              <w:jc w:val="right"/>
              <w:rPr>
                <w:lang w:eastAsia="en-AU"/>
              </w:rPr>
            </w:pPr>
            <w:r w:rsidRPr="0067590E">
              <w:rPr>
                <w:lang w:eastAsia="en-AU"/>
              </w:rPr>
              <w:t>N/A</w:t>
            </w:r>
          </w:p>
        </w:tc>
        <w:tc>
          <w:tcPr>
            <w:tcW w:w="18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40</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5B0B18">
            <w:pPr>
              <w:pStyle w:val="Tabletext"/>
              <w:jc w:val="right"/>
              <w:rPr>
                <w:lang w:eastAsia="en-AU"/>
              </w:rPr>
            </w:pPr>
            <w:r w:rsidRPr="0067590E">
              <w:rPr>
                <w:lang w:eastAsia="en-AU"/>
              </w:rPr>
              <w:t>54</w:t>
            </w:r>
          </w:p>
        </w:tc>
      </w:tr>
    </w:tbl>
    <w:p w:rsidR="006D2B03" w:rsidRPr="0083054B" w:rsidRDefault="00AC7922" w:rsidP="005B0B18">
      <w:pPr>
        <w:pStyle w:val="Tabledescription"/>
      </w:pPr>
      <w:proofErr w:type="gramStart"/>
      <w:r w:rsidRPr="0067590E">
        <w:rPr>
          <w:vertAlign w:val="superscript"/>
        </w:rPr>
        <w:t>a</w:t>
      </w:r>
      <w:proofErr w:type="gramEnd"/>
      <w:r w:rsidR="005B0B18">
        <w:t xml:space="preserve"> </w:t>
      </w:r>
      <w:r w:rsidR="006D2B03" w:rsidRPr="0083054B">
        <w:t>Median working days does not include submission processed via the priority review pathway.</w:t>
      </w:r>
    </w:p>
    <w:p w:rsidR="006D2B03" w:rsidRPr="0083054B" w:rsidRDefault="00AC7922" w:rsidP="005B0B18">
      <w:pPr>
        <w:pStyle w:val="Tabledescription"/>
      </w:pPr>
      <w:r w:rsidRPr="0067590E">
        <w:rPr>
          <w:vertAlign w:val="superscript"/>
        </w:rPr>
        <w:t>b</w:t>
      </w:r>
      <w:r w:rsidR="006D2B03" w:rsidRPr="0067590E">
        <w:t xml:space="preserve"> </w:t>
      </w:r>
      <w:r w:rsidR="006D2B03" w:rsidRPr="0083054B">
        <w:t>The type G minor variations differ from type H minor variations in that they result in a new ARTG entry.</w:t>
      </w:r>
    </w:p>
    <w:p w:rsidR="006D2B03" w:rsidRDefault="00AC7922" w:rsidP="005B0B18">
      <w:pPr>
        <w:pStyle w:val="Tabledescription"/>
      </w:pPr>
      <w:r w:rsidRPr="0067590E">
        <w:rPr>
          <w:vertAlign w:val="superscript"/>
        </w:rPr>
        <w:t>c</w:t>
      </w:r>
      <w:r w:rsidR="006D2B03" w:rsidRPr="0067590E">
        <w:rPr>
          <w:vertAlign w:val="superscript"/>
        </w:rPr>
        <w:t xml:space="preserve"> </w:t>
      </w:r>
      <w:r w:rsidR="006D2B03" w:rsidRPr="0083054B">
        <w:t>The minor variations (type H) included in the table above refer to applications to change the formulation, composition or design specification or the container for the goods or any other attribute that results in the goods being separate and distinct. These applications are typically ‘Category 3’ changes, unless the supporting scientific package contains non-clinical or clinical data in which case the application is a ‘Category 1’ application.</w:t>
      </w:r>
    </w:p>
    <w:p w:rsidR="00114F44" w:rsidRPr="0067590E" w:rsidRDefault="00796B03" w:rsidP="005B0B18">
      <w:pPr>
        <w:pStyle w:val="Tabledescription"/>
      </w:pPr>
      <w:r w:rsidRPr="00F65648">
        <w:rPr>
          <w:vertAlign w:val="superscript"/>
        </w:rPr>
        <w:t>D</w:t>
      </w:r>
      <w:r w:rsidRPr="00F65648">
        <w:t>.</w:t>
      </w:r>
      <w:r w:rsidR="00FE2495">
        <w:t xml:space="preserve">COR extension of indications was </w:t>
      </w:r>
      <w:r w:rsidRPr="00F65648">
        <w:t xml:space="preserve">implemented </w:t>
      </w:r>
      <w:r w:rsidR="00F65648">
        <w:t xml:space="preserve">for the first time </w:t>
      </w:r>
      <w:r w:rsidRPr="00F65648">
        <w:t>in 2018</w:t>
      </w:r>
      <w:r w:rsidR="00F65648">
        <w:t>.</w:t>
      </w:r>
    </w:p>
    <w:p w:rsidR="006D2B03" w:rsidRPr="0067590E" w:rsidRDefault="006D2B03" w:rsidP="00266106">
      <w:pPr>
        <w:pStyle w:val="Figuretitle"/>
      </w:pPr>
      <w:r w:rsidRPr="0067590E">
        <w:lastRenderedPageBreak/>
        <w:t>Figure 2</w:t>
      </w:r>
      <w:r w:rsidRPr="0067590E">
        <w:tab/>
        <w:t xml:space="preserve">Prescription medicine standard </w:t>
      </w:r>
      <w:proofErr w:type="spellStart"/>
      <w:r w:rsidRPr="0067590E">
        <w:t>registration</w:t>
      </w:r>
      <w:r w:rsidR="00F03BE6" w:rsidRPr="0067590E">
        <w:rPr>
          <w:vertAlign w:val="superscript"/>
        </w:rPr>
        <w:t>a</w:t>
      </w:r>
      <w:proofErr w:type="spellEnd"/>
      <w:r w:rsidRPr="0067590E">
        <w:t xml:space="preserve"> mean approval times</w:t>
      </w:r>
    </w:p>
    <w:p w:rsidR="006D2B03" w:rsidRPr="0067590E" w:rsidRDefault="006D2B03" w:rsidP="00807058">
      <w:r w:rsidRPr="0067590E">
        <w:rPr>
          <w:noProof/>
          <w:lang w:eastAsia="en-AU"/>
        </w:rPr>
        <w:drawing>
          <wp:inline distT="0" distB="0" distL="0" distR="0" wp14:anchorId="6E13AEA8" wp14:editId="042055E6">
            <wp:extent cx="5759450" cy="3541416"/>
            <wp:effectExtent l="0" t="0" r="0" b="1905"/>
            <wp:docPr id="11" name="Chart 11" descr="Prescription medicines standard registration mean approval times&#10;July to December 2017&#10;A:209 - New Chemical Entity / New Biological Entity / Biosimilar&#10;C:183 - Extension of Indication&#10;D: 190 - New Generic Medicine&#10;&#10;July to December 2018&#10;A:206 - New Chemical Entity / New Biological Entity / Biosimilar&#10;C:189 - Extension of Indication&#10;D: 177 - New Generic Medici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2B03" w:rsidRPr="0067590E" w:rsidRDefault="00F03BE6" w:rsidP="004A1ACF">
      <w:pPr>
        <w:pStyle w:val="Figuredescription"/>
      </w:pPr>
      <w:proofErr w:type="spellStart"/>
      <w:proofErr w:type="gramStart"/>
      <w:r w:rsidRPr="0067590E">
        <w:rPr>
          <w:vertAlign w:val="superscript"/>
        </w:rPr>
        <w:t>a</w:t>
      </w:r>
      <w:proofErr w:type="spellEnd"/>
      <w:proofErr w:type="gramEnd"/>
      <w:r w:rsidR="00114F44" w:rsidRPr="0067590E">
        <w:rPr>
          <w:vertAlign w:val="superscript"/>
        </w:rPr>
        <w:t xml:space="preserve"> </w:t>
      </w:r>
      <w:r w:rsidR="006D2B03" w:rsidRPr="0067590E">
        <w:t>Does not include submissions processed via the priority review or COR-A pathways.</w:t>
      </w:r>
    </w:p>
    <w:p w:rsidR="006D2B03" w:rsidRPr="0067590E" w:rsidRDefault="006D2B03" w:rsidP="00266106">
      <w:pPr>
        <w:pStyle w:val="Figuretitle"/>
      </w:pPr>
      <w:r w:rsidRPr="0067590E">
        <w:t>Figure 3</w:t>
      </w:r>
      <w:r w:rsidRPr="0067590E">
        <w:tab/>
        <w:t xml:space="preserve">Prescription medicine standard </w:t>
      </w:r>
      <w:proofErr w:type="spellStart"/>
      <w:r w:rsidRPr="0067590E">
        <w:t>registration</w:t>
      </w:r>
      <w:r w:rsidR="00F03BE6" w:rsidRPr="0067590E">
        <w:rPr>
          <w:vertAlign w:val="superscript"/>
        </w:rPr>
        <w:t>a</w:t>
      </w:r>
      <w:proofErr w:type="spellEnd"/>
      <w:r w:rsidRPr="0067590E">
        <w:t xml:space="preserve"> median approval times</w:t>
      </w:r>
    </w:p>
    <w:p w:rsidR="006D2B03" w:rsidRPr="0067590E" w:rsidRDefault="006D2B03" w:rsidP="00807058">
      <w:r w:rsidRPr="0067590E">
        <w:rPr>
          <w:noProof/>
          <w:lang w:eastAsia="en-AU"/>
        </w:rPr>
        <w:drawing>
          <wp:inline distT="0" distB="0" distL="0" distR="0" wp14:anchorId="678C1D90" wp14:editId="05570252">
            <wp:extent cx="5759450" cy="3541416"/>
            <wp:effectExtent l="0" t="0" r="0" b="1905"/>
            <wp:docPr id="12" name="Chart 12" descr="Prescription medicines standard registration median approval times&#10;July to December 2017&#10;A:212 - New Chemical Entity / New Biological Entity / Biosimilar&#10;C:189 - Extension of Indication&#10;D: 185 - New Generic Medicine&#10;&#10;July to December 2018&#10;A:204 - New Chemical Entity / New Biological Entity / Biosimilar&#10;C:184 - Extension of Indication&#10;D: 168 - New Generic Medicin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2B03" w:rsidRPr="0067590E" w:rsidRDefault="00F03BE6" w:rsidP="004A1ACF">
      <w:pPr>
        <w:pStyle w:val="Figuredescription"/>
      </w:pPr>
      <w:proofErr w:type="spellStart"/>
      <w:proofErr w:type="gramStart"/>
      <w:r w:rsidRPr="0067590E">
        <w:rPr>
          <w:vertAlign w:val="superscript"/>
        </w:rPr>
        <w:t>a</w:t>
      </w:r>
      <w:proofErr w:type="spellEnd"/>
      <w:proofErr w:type="gramEnd"/>
      <w:r w:rsidR="00114F44" w:rsidRPr="0067590E">
        <w:rPr>
          <w:vertAlign w:val="superscript"/>
        </w:rPr>
        <w:t xml:space="preserve"> </w:t>
      </w:r>
      <w:r w:rsidR="006D2B03" w:rsidRPr="0067590E">
        <w:t>Does not include submissions processed via the priority review or COR-A pathways.</w:t>
      </w:r>
    </w:p>
    <w:p w:rsidR="006D2B03" w:rsidRPr="0067590E" w:rsidRDefault="006D2B03" w:rsidP="0067458A">
      <w:pPr>
        <w:pStyle w:val="Heading4"/>
        <w:numPr>
          <w:ilvl w:val="1"/>
          <w:numId w:val="29"/>
        </w:numPr>
      </w:pPr>
      <w:r w:rsidRPr="0067590E">
        <w:lastRenderedPageBreak/>
        <w:t>Submission outcomes</w:t>
      </w:r>
    </w:p>
    <w:p w:rsidR="006D2B03" w:rsidRPr="0067590E" w:rsidRDefault="00A979B5" w:rsidP="001509CA">
      <w:pPr>
        <w:pStyle w:val="Tabletitle"/>
      </w:pPr>
      <w:r>
        <w:t>Table 3</w:t>
      </w:r>
      <w:r w:rsidR="006D2B03" w:rsidRPr="0067590E">
        <w:tab/>
        <w:t xml:space="preserve">Number of completed prescription medicines </w:t>
      </w:r>
      <w:proofErr w:type="spellStart"/>
      <w:r w:rsidR="006D2B03" w:rsidRPr="0067590E">
        <w:t>submissions</w:t>
      </w:r>
      <w:r w:rsidR="00AC7922" w:rsidRPr="0067590E">
        <w:rPr>
          <w:vertAlign w:val="superscript"/>
        </w:rPr>
        <w:t>a</w:t>
      </w:r>
      <w:proofErr w:type="spellEnd"/>
      <w:r w:rsidR="006D2B03" w:rsidRPr="0067590E">
        <w:t xml:space="preserve"> by type and outcome for July to December 2018</w:t>
      </w:r>
    </w:p>
    <w:tbl>
      <w:tblPr>
        <w:tblW w:w="9182" w:type="dxa"/>
        <w:tblInd w:w="93" w:type="dxa"/>
        <w:tblLook w:val="04A0" w:firstRow="1" w:lastRow="0" w:firstColumn="1" w:lastColumn="0" w:noHBand="0" w:noVBand="1"/>
      </w:tblPr>
      <w:tblGrid>
        <w:gridCol w:w="4693"/>
        <w:gridCol w:w="1134"/>
        <w:gridCol w:w="1418"/>
        <w:gridCol w:w="1134"/>
        <w:gridCol w:w="803"/>
      </w:tblGrid>
      <w:tr w:rsidR="006D2B03" w:rsidRPr="0067590E" w:rsidTr="00FF4457">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6481A0"/>
            <w:noWrap/>
            <w:vAlign w:val="center"/>
            <w:hideMark/>
          </w:tcPr>
          <w:p w:rsidR="006D2B03" w:rsidRPr="0067590E" w:rsidRDefault="006D2B03" w:rsidP="00FF4457">
            <w:pPr>
              <w:pStyle w:val="Tableheaderrow1"/>
              <w:jc w:val="left"/>
              <w:rPr>
                <w:lang w:eastAsia="en-AU"/>
              </w:rPr>
            </w:pPr>
            <w:r w:rsidRPr="0067590E">
              <w:rPr>
                <w:lang w:eastAsia="en-AU"/>
              </w:rPr>
              <w:t>Submission Type</w:t>
            </w:r>
          </w:p>
        </w:tc>
        <w:tc>
          <w:tcPr>
            <w:tcW w:w="1134" w:type="dxa"/>
            <w:tcBorders>
              <w:top w:val="single" w:sz="4" w:space="0" w:color="auto"/>
              <w:left w:val="nil"/>
              <w:bottom w:val="single" w:sz="4" w:space="0" w:color="auto"/>
              <w:right w:val="single" w:sz="4" w:space="0" w:color="auto"/>
            </w:tcBorders>
            <w:shd w:val="clear" w:color="auto" w:fill="6481A0"/>
            <w:noWrap/>
            <w:vAlign w:val="center"/>
            <w:hideMark/>
          </w:tcPr>
          <w:p w:rsidR="006D2B03" w:rsidRPr="0067590E" w:rsidRDefault="006D2B03" w:rsidP="00FF4457">
            <w:pPr>
              <w:pStyle w:val="Tableheaderrow1"/>
              <w:rPr>
                <w:lang w:eastAsia="en-AU"/>
              </w:rPr>
            </w:pPr>
            <w:r w:rsidRPr="0067590E">
              <w:rPr>
                <w:lang w:eastAsia="en-AU"/>
              </w:rPr>
              <w:t>Approved</w:t>
            </w:r>
          </w:p>
        </w:tc>
        <w:tc>
          <w:tcPr>
            <w:tcW w:w="1418" w:type="dxa"/>
            <w:tcBorders>
              <w:top w:val="single" w:sz="4" w:space="0" w:color="auto"/>
              <w:left w:val="nil"/>
              <w:bottom w:val="single" w:sz="4" w:space="0" w:color="auto"/>
              <w:right w:val="single" w:sz="4" w:space="0" w:color="auto"/>
            </w:tcBorders>
            <w:shd w:val="clear" w:color="auto" w:fill="6481A0"/>
            <w:noWrap/>
            <w:vAlign w:val="center"/>
            <w:hideMark/>
          </w:tcPr>
          <w:p w:rsidR="006D2B03" w:rsidRPr="0067590E" w:rsidRDefault="006D2B03" w:rsidP="00FF4457">
            <w:pPr>
              <w:pStyle w:val="Tableheaderrow1"/>
              <w:rPr>
                <w:lang w:eastAsia="en-AU"/>
              </w:rPr>
            </w:pPr>
            <w:r w:rsidRPr="0067590E">
              <w:rPr>
                <w:lang w:eastAsia="en-AU"/>
              </w:rPr>
              <w:t>Withdrawn</w:t>
            </w:r>
          </w:p>
        </w:tc>
        <w:tc>
          <w:tcPr>
            <w:tcW w:w="1134" w:type="dxa"/>
            <w:tcBorders>
              <w:top w:val="single" w:sz="4" w:space="0" w:color="auto"/>
              <w:left w:val="nil"/>
              <w:bottom w:val="single" w:sz="4" w:space="0" w:color="auto"/>
              <w:right w:val="single" w:sz="4" w:space="0" w:color="auto"/>
            </w:tcBorders>
            <w:shd w:val="clear" w:color="auto" w:fill="6481A0"/>
            <w:noWrap/>
            <w:vAlign w:val="center"/>
            <w:hideMark/>
          </w:tcPr>
          <w:p w:rsidR="006D2B03" w:rsidRPr="0067590E" w:rsidRDefault="006D2B03" w:rsidP="00FF4457">
            <w:pPr>
              <w:pStyle w:val="Tableheaderrow1"/>
              <w:rPr>
                <w:lang w:eastAsia="en-AU"/>
              </w:rPr>
            </w:pPr>
            <w:r w:rsidRPr="0067590E">
              <w:rPr>
                <w:lang w:eastAsia="en-AU"/>
              </w:rPr>
              <w:t>Rejected</w:t>
            </w:r>
          </w:p>
        </w:tc>
        <w:tc>
          <w:tcPr>
            <w:tcW w:w="803" w:type="dxa"/>
            <w:tcBorders>
              <w:top w:val="single" w:sz="4" w:space="0" w:color="auto"/>
              <w:left w:val="nil"/>
              <w:bottom w:val="single" w:sz="4" w:space="0" w:color="auto"/>
              <w:right w:val="single" w:sz="4" w:space="0" w:color="auto"/>
            </w:tcBorders>
            <w:shd w:val="clear" w:color="auto" w:fill="6481A0"/>
            <w:noWrap/>
            <w:vAlign w:val="center"/>
            <w:hideMark/>
          </w:tcPr>
          <w:p w:rsidR="006D2B03" w:rsidRPr="0067590E" w:rsidRDefault="006D2B03" w:rsidP="00FF4457">
            <w:pPr>
              <w:pStyle w:val="Tableheaderrow1"/>
              <w:rPr>
                <w:lang w:eastAsia="en-AU"/>
              </w:rPr>
            </w:pPr>
            <w:r w:rsidRPr="0067590E">
              <w:rPr>
                <w:lang w:eastAsia="en-AU"/>
              </w:rPr>
              <w:t>Total</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A: New chemical entity/New biological entity/ Biosimilar</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22</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1</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23</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B: New fixed-dose combination</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4</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1</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5</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C: Extension of indication [Category 1]</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27</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4</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1</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32</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C: Extension of indication [COR]</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1</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1</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D: New generic medicine</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41</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4</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1</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46</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E: Additional Trade Name</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24</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24</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F: Major variation</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34</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1</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35</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G: Minor variation [Category 1]</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2</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2</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G: Minor variation [Category 3]</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75</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2</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77</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H: Minor variation [Category 1]</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2</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2</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H: Minor variation [Category 3]</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622</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7</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1</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630</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J: Changes to Product Information</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52</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52</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Safety-related request [SRR]</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474</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8</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482</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Self-assessable request [SAR]</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438</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6</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444</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Minor editorial change [MEC]</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64</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3</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67</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Correction [9D(1)]</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79</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8</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87</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6D2B03" w:rsidRPr="0067590E" w:rsidRDefault="006D2B03" w:rsidP="00B7751D">
            <w:pPr>
              <w:pStyle w:val="Tabletext"/>
              <w:rPr>
                <w:lang w:eastAsia="en-AU"/>
              </w:rPr>
            </w:pPr>
            <w:r w:rsidRPr="0067590E">
              <w:rPr>
                <w:lang w:eastAsia="en-AU"/>
              </w:rPr>
              <w:t>Notification</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771</w:t>
            </w:r>
          </w:p>
        </w:tc>
        <w:tc>
          <w:tcPr>
            <w:tcW w:w="1418"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1134" w:type="dxa"/>
            <w:tcBorders>
              <w:top w:val="nil"/>
              <w:left w:val="nil"/>
              <w:bottom w:val="single" w:sz="4" w:space="0" w:color="auto"/>
              <w:right w:val="single" w:sz="4" w:space="0" w:color="auto"/>
            </w:tcBorders>
            <w:shd w:val="clear" w:color="auto" w:fill="auto"/>
            <w:noWrap/>
            <w:vAlign w:val="center"/>
            <w:hideMark/>
          </w:tcPr>
          <w:p w:rsidR="006D2B03" w:rsidRPr="0067590E" w:rsidRDefault="006D2B03" w:rsidP="00B7751D">
            <w:pPr>
              <w:pStyle w:val="Tabletext"/>
              <w:jc w:val="right"/>
              <w:rPr>
                <w:rFonts w:eastAsia="Times New Roman"/>
                <w:lang w:eastAsia="en-AU"/>
              </w:rPr>
            </w:pPr>
            <w:r w:rsidRPr="0067590E">
              <w:t>0</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771</w:t>
            </w:r>
          </w:p>
        </w:tc>
      </w:tr>
      <w:tr w:rsidR="006D2B03" w:rsidRPr="0067590E" w:rsidTr="00695149">
        <w:trPr>
          <w:trHeight w:val="300"/>
        </w:trPr>
        <w:tc>
          <w:tcPr>
            <w:tcW w:w="4693" w:type="dxa"/>
            <w:tcBorders>
              <w:top w:val="nil"/>
              <w:left w:val="single" w:sz="4" w:space="0" w:color="auto"/>
              <w:bottom w:val="single" w:sz="4" w:space="0" w:color="auto"/>
              <w:right w:val="single" w:sz="4" w:space="0" w:color="auto"/>
            </w:tcBorders>
            <w:shd w:val="clear" w:color="auto" w:fill="D1DCEF"/>
            <w:noWrap/>
            <w:vAlign w:val="center"/>
            <w:hideMark/>
          </w:tcPr>
          <w:p w:rsidR="006D2B03" w:rsidRPr="0067590E" w:rsidRDefault="006D2B03" w:rsidP="00B7751D">
            <w:pPr>
              <w:pStyle w:val="Tabletext"/>
              <w:rPr>
                <w:lang w:eastAsia="en-AU"/>
              </w:rPr>
            </w:pPr>
            <w:r w:rsidRPr="0067590E">
              <w:rPr>
                <w:lang w:eastAsia="en-AU"/>
              </w:rPr>
              <w:t>Total</w:t>
            </w:r>
          </w:p>
        </w:tc>
        <w:tc>
          <w:tcPr>
            <w:tcW w:w="1134"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2732</w:t>
            </w:r>
          </w:p>
        </w:tc>
        <w:tc>
          <w:tcPr>
            <w:tcW w:w="1418"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44</w:t>
            </w:r>
          </w:p>
        </w:tc>
        <w:tc>
          <w:tcPr>
            <w:tcW w:w="1134"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4</w:t>
            </w:r>
          </w:p>
        </w:tc>
        <w:tc>
          <w:tcPr>
            <w:tcW w:w="803" w:type="dxa"/>
            <w:tcBorders>
              <w:top w:val="nil"/>
              <w:left w:val="nil"/>
              <w:bottom w:val="single" w:sz="4" w:space="0" w:color="auto"/>
              <w:right w:val="single" w:sz="4" w:space="0" w:color="auto"/>
            </w:tcBorders>
            <w:shd w:val="clear" w:color="auto" w:fill="D1DCEF"/>
            <w:noWrap/>
            <w:vAlign w:val="center"/>
            <w:hideMark/>
          </w:tcPr>
          <w:p w:rsidR="006D2B03" w:rsidRPr="0067590E" w:rsidRDefault="006D2B03" w:rsidP="00B7751D">
            <w:pPr>
              <w:pStyle w:val="Tabletext"/>
              <w:jc w:val="right"/>
              <w:rPr>
                <w:rFonts w:eastAsia="Times New Roman"/>
                <w:lang w:eastAsia="en-AU"/>
              </w:rPr>
            </w:pPr>
            <w:r w:rsidRPr="0067590E">
              <w:t>2780</w:t>
            </w:r>
          </w:p>
        </w:tc>
      </w:tr>
    </w:tbl>
    <w:p w:rsidR="006D2B03" w:rsidRPr="0067590E" w:rsidRDefault="00AC7922" w:rsidP="00170C13">
      <w:pPr>
        <w:pStyle w:val="Tabledescription"/>
      </w:pPr>
      <w:proofErr w:type="spellStart"/>
      <w:proofErr w:type="gramStart"/>
      <w:r w:rsidRPr="0067590E">
        <w:rPr>
          <w:vertAlign w:val="superscript"/>
        </w:rPr>
        <w:t>a</w:t>
      </w:r>
      <w:proofErr w:type="spellEnd"/>
      <w:proofErr w:type="gramEnd"/>
      <w:r w:rsidR="00114F44" w:rsidRPr="0067590E">
        <w:rPr>
          <w:vertAlign w:val="superscript"/>
        </w:rPr>
        <w:t xml:space="preserve"> </w:t>
      </w:r>
      <w:r w:rsidR="006D2B03" w:rsidRPr="0067590E">
        <w:t xml:space="preserve">Includes </w:t>
      </w:r>
      <w:r w:rsidR="006D2B03" w:rsidRPr="00170C13">
        <w:t>submissions</w:t>
      </w:r>
      <w:r w:rsidR="006D2B03" w:rsidRPr="0067590E">
        <w:t xml:space="preserve"> processed via the priority review and COR-A pathways.</w:t>
      </w:r>
    </w:p>
    <w:p w:rsidR="006D2B03" w:rsidRPr="0067590E" w:rsidRDefault="00170C13" w:rsidP="0067458A">
      <w:pPr>
        <w:pStyle w:val="Heading4"/>
      </w:pPr>
      <w:r>
        <w:t>1.3.</w:t>
      </w:r>
      <w:r w:rsidR="00A25141" w:rsidRPr="0067590E">
        <w:tab/>
      </w:r>
      <w:r w:rsidR="006D2B03" w:rsidRPr="0067590E">
        <w:t>Other applications</w:t>
      </w:r>
    </w:p>
    <w:p w:rsidR="007B66C4" w:rsidRPr="0067590E" w:rsidRDefault="006D2B03" w:rsidP="00170C13">
      <w:r w:rsidRPr="0067590E">
        <w:t xml:space="preserve">In accordance with the legislation, registered medicines must comply with numerous standards at the time they are registered and throughout their lifecycle. Following an appropriate application and review of the scientific data and safety considerations, </w:t>
      </w:r>
      <w:r w:rsidR="007A4843">
        <w:t xml:space="preserve">approval to supply a product when it </w:t>
      </w:r>
      <w:r w:rsidR="00301F73">
        <w:t>does not</w:t>
      </w:r>
      <w:r w:rsidR="007A4843">
        <w:t xml:space="preserve"> meet a particular standard may be granted.</w:t>
      </w:r>
    </w:p>
    <w:p w:rsidR="006D2B03" w:rsidRPr="0067590E" w:rsidRDefault="00170C13" w:rsidP="001509CA">
      <w:pPr>
        <w:pStyle w:val="Tabletitle"/>
      </w:pPr>
      <w:r>
        <w:t>Table 4</w:t>
      </w:r>
      <w:r w:rsidR="006D2B03" w:rsidRPr="0067590E">
        <w:tab/>
        <w:t>Number of other prescription medicine submissions for July to December 2018</w:t>
      </w:r>
    </w:p>
    <w:tbl>
      <w:tblPr>
        <w:tblW w:w="9229" w:type="dxa"/>
        <w:tblInd w:w="93" w:type="dxa"/>
        <w:tblLook w:val="04A0" w:firstRow="1" w:lastRow="0" w:firstColumn="1" w:lastColumn="0" w:noHBand="0" w:noVBand="1"/>
      </w:tblPr>
      <w:tblGrid>
        <w:gridCol w:w="7103"/>
        <w:gridCol w:w="2126"/>
      </w:tblGrid>
      <w:tr w:rsidR="006D2B03" w:rsidRPr="0067590E" w:rsidTr="00FF0958">
        <w:trPr>
          <w:trHeight w:val="300"/>
        </w:trPr>
        <w:tc>
          <w:tcPr>
            <w:tcW w:w="7103" w:type="dxa"/>
            <w:tcBorders>
              <w:top w:val="single" w:sz="4" w:space="0" w:color="auto"/>
              <w:left w:val="single" w:sz="4" w:space="0" w:color="auto"/>
              <w:bottom w:val="single" w:sz="4" w:space="0" w:color="auto"/>
              <w:right w:val="single" w:sz="4" w:space="0" w:color="auto"/>
            </w:tcBorders>
            <w:shd w:val="clear" w:color="auto" w:fill="6481A0"/>
            <w:noWrap/>
            <w:vAlign w:val="center"/>
            <w:hideMark/>
          </w:tcPr>
          <w:p w:rsidR="006D2B03" w:rsidRPr="0067590E" w:rsidRDefault="006D2B03" w:rsidP="00FF4457">
            <w:pPr>
              <w:pStyle w:val="Tableheaderrow1"/>
              <w:jc w:val="left"/>
              <w:rPr>
                <w:lang w:eastAsia="en-AU"/>
              </w:rPr>
            </w:pPr>
            <w:r w:rsidRPr="0067590E">
              <w:rPr>
                <w:lang w:eastAsia="en-AU"/>
              </w:rPr>
              <w:t>Exemptions to comply with a standard (S.14)</w:t>
            </w:r>
          </w:p>
        </w:tc>
        <w:tc>
          <w:tcPr>
            <w:tcW w:w="2126" w:type="dxa"/>
            <w:tcBorders>
              <w:top w:val="single" w:sz="4" w:space="0" w:color="auto"/>
              <w:left w:val="nil"/>
              <w:bottom w:val="single" w:sz="4" w:space="0" w:color="auto"/>
              <w:right w:val="single" w:sz="4" w:space="0" w:color="auto"/>
            </w:tcBorders>
            <w:shd w:val="clear" w:color="auto" w:fill="6481A0"/>
            <w:noWrap/>
            <w:vAlign w:val="center"/>
            <w:hideMark/>
          </w:tcPr>
          <w:p w:rsidR="006D2B03" w:rsidRPr="0067590E" w:rsidRDefault="006D2B03" w:rsidP="001509CA">
            <w:pPr>
              <w:pStyle w:val="Tableheaderrow1"/>
              <w:rPr>
                <w:lang w:eastAsia="en-AU"/>
              </w:rPr>
            </w:pPr>
            <w:r w:rsidRPr="0067590E">
              <w:rPr>
                <w:lang w:eastAsia="en-AU"/>
              </w:rPr>
              <w:t>Submissions</w:t>
            </w:r>
          </w:p>
        </w:tc>
      </w:tr>
      <w:tr w:rsidR="006D2B03" w:rsidRPr="0067590E" w:rsidTr="00AC7922">
        <w:trPr>
          <w:trHeight w:val="300"/>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6D2B03" w:rsidRPr="0067590E" w:rsidRDefault="006D2B03" w:rsidP="00170C13">
            <w:pPr>
              <w:pStyle w:val="Tabletext"/>
              <w:rPr>
                <w:lang w:eastAsia="en-AU"/>
              </w:rPr>
            </w:pPr>
            <w:r w:rsidRPr="0067590E">
              <w:rPr>
                <w:lang w:eastAsia="en-AU"/>
              </w:rPr>
              <w:t>Approved</w:t>
            </w:r>
          </w:p>
        </w:tc>
        <w:tc>
          <w:tcPr>
            <w:tcW w:w="2126" w:type="dxa"/>
            <w:tcBorders>
              <w:top w:val="nil"/>
              <w:left w:val="nil"/>
              <w:bottom w:val="single" w:sz="4" w:space="0" w:color="auto"/>
              <w:right w:val="single" w:sz="4" w:space="0" w:color="auto"/>
            </w:tcBorders>
            <w:shd w:val="clear" w:color="auto" w:fill="auto"/>
            <w:noWrap/>
            <w:vAlign w:val="bottom"/>
            <w:hideMark/>
          </w:tcPr>
          <w:p w:rsidR="006D2B03" w:rsidRPr="0067590E" w:rsidRDefault="006D2B03" w:rsidP="00170C13">
            <w:pPr>
              <w:pStyle w:val="Tabletext"/>
              <w:jc w:val="right"/>
              <w:rPr>
                <w:lang w:eastAsia="en-AU"/>
              </w:rPr>
            </w:pPr>
            <w:r w:rsidRPr="0067590E">
              <w:rPr>
                <w:lang w:eastAsia="en-AU"/>
              </w:rPr>
              <w:t>28</w:t>
            </w:r>
          </w:p>
        </w:tc>
      </w:tr>
      <w:tr w:rsidR="006D2B03" w:rsidRPr="0067590E" w:rsidTr="00AC7922">
        <w:trPr>
          <w:trHeight w:val="300"/>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rsidR="006D2B03" w:rsidRPr="0067590E" w:rsidRDefault="006D2B03" w:rsidP="00170C13">
            <w:pPr>
              <w:pStyle w:val="Tabletext"/>
              <w:rPr>
                <w:lang w:eastAsia="en-AU"/>
              </w:rPr>
            </w:pPr>
            <w:r w:rsidRPr="0067590E">
              <w:rPr>
                <w:lang w:eastAsia="en-AU"/>
              </w:rPr>
              <w:t>Rejected</w:t>
            </w:r>
          </w:p>
        </w:tc>
        <w:tc>
          <w:tcPr>
            <w:tcW w:w="2126" w:type="dxa"/>
            <w:tcBorders>
              <w:top w:val="nil"/>
              <w:left w:val="nil"/>
              <w:bottom w:val="single" w:sz="4" w:space="0" w:color="auto"/>
              <w:right w:val="single" w:sz="4" w:space="0" w:color="auto"/>
            </w:tcBorders>
            <w:shd w:val="clear" w:color="auto" w:fill="auto"/>
            <w:noWrap/>
            <w:vAlign w:val="bottom"/>
            <w:hideMark/>
          </w:tcPr>
          <w:p w:rsidR="006D2B03" w:rsidRPr="0067590E" w:rsidRDefault="006D2B03" w:rsidP="00170C13">
            <w:pPr>
              <w:pStyle w:val="Tabletext"/>
              <w:jc w:val="right"/>
              <w:rPr>
                <w:lang w:eastAsia="en-AU"/>
              </w:rPr>
            </w:pPr>
            <w:r w:rsidRPr="0067590E">
              <w:rPr>
                <w:lang w:eastAsia="en-AU"/>
              </w:rPr>
              <w:t>1</w:t>
            </w:r>
          </w:p>
        </w:tc>
      </w:tr>
      <w:tr w:rsidR="006D2B03" w:rsidRPr="0067590E" w:rsidTr="00AC7922">
        <w:trPr>
          <w:trHeight w:val="300"/>
        </w:trPr>
        <w:tc>
          <w:tcPr>
            <w:tcW w:w="7103" w:type="dxa"/>
            <w:tcBorders>
              <w:top w:val="nil"/>
              <w:left w:val="single" w:sz="4" w:space="0" w:color="auto"/>
              <w:bottom w:val="single" w:sz="4" w:space="0" w:color="auto"/>
              <w:right w:val="single" w:sz="4" w:space="0" w:color="auto"/>
            </w:tcBorders>
            <w:shd w:val="clear" w:color="000000" w:fill="B8CCE4"/>
            <w:noWrap/>
            <w:vAlign w:val="bottom"/>
            <w:hideMark/>
          </w:tcPr>
          <w:p w:rsidR="006D2B03" w:rsidRPr="0067590E" w:rsidRDefault="006D2B03" w:rsidP="00170C13">
            <w:pPr>
              <w:pStyle w:val="Tabletext"/>
              <w:rPr>
                <w:lang w:eastAsia="en-AU"/>
              </w:rPr>
            </w:pPr>
            <w:r w:rsidRPr="0067590E">
              <w:rPr>
                <w:lang w:eastAsia="en-AU"/>
              </w:rPr>
              <w:t>Total</w:t>
            </w:r>
          </w:p>
        </w:tc>
        <w:tc>
          <w:tcPr>
            <w:tcW w:w="2126" w:type="dxa"/>
            <w:tcBorders>
              <w:top w:val="nil"/>
              <w:left w:val="nil"/>
              <w:bottom w:val="single" w:sz="4" w:space="0" w:color="auto"/>
              <w:right w:val="single" w:sz="4" w:space="0" w:color="auto"/>
            </w:tcBorders>
            <w:shd w:val="clear" w:color="000000" w:fill="B8CCE4"/>
            <w:noWrap/>
            <w:vAlign w:val="bottom"/>
            <w:hideMark/>
          </w:tcPr>
          <w:p w:rsidR="006D2B03" w:rsidRPr="0067590E" w:rsidRDefault="006D2B03" w:rsidP="00170C13">
            <w:pPr>
              <w:pStyle w:val="Tabletext"/>
              <w:jc w:val="right"/>
              <w:rPr>
                <w:lang w:eastAsia="en-AU"/>
              </w:rPr>
            </w:pPr>
            <w:r w:rsidRPr="0067590E">
              <w:rPr>
                <w:lang w:eastAsia="en-AU"/>
              </w:rPr>
              <w:t>29</w:t>
            </w:r>
          </w:p>
        </w:tc>
      </w:tr>
    </w:tbl>
    <w:p w:rsidR="006D2B03" w:rsidRPr="0067590E" w:rsidRDefault="006D2B03" w:rsidP="003B65F6">
      <w:pPr>
        <w:pStyle w:val="Heading4"/>
        <w:pageBreakBefore/>
        <w:spacing w:before="0"/>
      </w:pPr>
      <w:r w:rsidRPr="0067590E">
        <w:lastRenderedPageBreak/>
        <w:t xml:space="preserve">1.4. </w:t>
      </w:r>
      <w:r w:rsidR="002573A0" w:rsidRPr="0067590E">
        <w:tab/>
      </w:r>
      <w:r w:rsidRPr="0067590E">
        <w:t>Orphan drug program</w:t>
      </w:r>
    </w:p>
    <w:p w:rsidR="006D2B03" w:rsidRPr="0067590E" w:rsidRDefault="006D2B03" w:rsidP="00682435">
      <w:r w:rsidRPr="0067590E">
        <w:t xml:space="preserve">The objective of the orphan drug program is to provide an incentive to sponsors to </w:t>
      </w:r>
      <w:r w:rsidR="00F6184A">
        <w:t>provide</w:t>
      </w:r>
      <w:r w:rsidRPr="0067590E">
        <w:t xml:space="preserve"> medicines for a small population and make medicines available to patients who would not otherwise be able to access them. The incentive is in the form of a waiver of application and evaluation fees. </w:t>
      </w:r>
      <w:r w:rsidR="00F6184A">
        <w:t>Orphan drug</w:t>
      </w:r>
      <w:r w:rsidRPr="0067590E">
        <w:t xml:space="preserve"> designation step precedes lodgement of the registration application. A prescription medicine must have a valid orphan drug designation to be eligible for a waiver of application and evaluation fees.</w:t>
      </w:r>
    </w:p>
    <w:p w:rsidR="006D2B03" w:rsidRPr="0067590E" w:rsidRDefault="006D2B03" w:rsidP="001509CA">
      <w:pPr>
        <w:pStyle w:val="Tabletitle"/>
      </w:pPr>
      <w:r w:rsidRPr="0067590E">
        <w:t>Table 5</w:t>
      </w:r>
      <w:r w:rsidRPr="0067590E">
        <w:tab/>
        <w:t>Orphan drug designations granted for July to December 2018</w:t>
      </w:r>
    </w:p>
    <w:tbl>
      <w:tblPr>
        <w:tblStyle w:val="TableTGAblue"/>
        <w:tblW w:w="9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054"/>
      </w:tblGrid>
      <w:tr w:rsidR="006D2B03" w:rsidRPr="0067590E" w:rsidTr="00FF0958">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088" w:type="dxa"/>
            <w:tcBorders>
              <w:top w:val="single" w:sz="4" w:space="0" w:color="auto"/>
              <w:left w:val="single" w:sz="4" w:space="0" w:color="auto"/>
              <w:bottom w:val="single" w:sz="4" w:space="0" w:color="auto"/>
              <w:right w:val="single" w:sz="4" w:space="0" w:color="auto"/>
            </w:tcBorders>
            <w:shd w:val="clear" w:color="auto" w:fill="6481A0"/>
            <w:vAlign w:val="center"/>
          </w:tcPr>
          <w:p w:rsidR="006D2B03" w:rsidRPr="0067590E" w:rsidRDefault="006D2B03" w:rsidP="00FF167D">
            <w:pPr>
              <w:pStyle w:val="Tableheaderrow1"/>
              <w:jc w:val="left"/>
            </w:pPr>
            <w:r w:rsidRPr="0067590E">
              <w:t>Application Type</w:t>
            </w:r>
          </w:p>
        </w:tc>
        <w:tc>
          <w:tcPr>
            <w:tcW w:w="2054" w:type="dxa"/>
            <w:tcBorders>
              <w:top w:val="single" w:sz="4" w:space="0" w:color="auto"/>
              <w:left w:val="single" w:sz="4" w:space="0" w:color="auto"/>
              <w:bottom w:val="single" w:sz="4" w:space="0" w:color="auto"/>
              <w:right w:val="single" w:sz="4" w:space="0" w:color="auto"/>
            </w:tcBorders>
            <w:shd w:val="clear" w:color="auto" w:fill="6481A0"/>
            <w:vAlign w:val="center"/>
          </w:tcPr>
          <w:p w:rsidR="006D2B03" w:rsidRPr="0067590E" w:rsidRDefault="006D2B0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Granted</w:t>
            </w:r>
          </w:p>
        </w:tc>
      </w:tr>
      <w:tr w:rsidR="006D2B03" w:rsidRPr="0067590E" w:rsidTr="00AC7922">
        <w:tc>
          <w:tcPr>
            <w:cnfStyle w:val="001000000000" w:firstRow="0" w:lastRow="0" w:firstColumn="1" w:lastColumn="0" w:oddVBand="0" w:evenVBand="0" w:oddHBand="0" w:evenHBand="0" w:firstRowFirstColumn="0" w:firstRowLastColumn="0" w:lastRowFirstColumn="0" w:lastRowLastColumn="0"/>
            <w:tcW w:w="7088" w:type="dxa"/>
          </w:tcPr>
          <w:p w:rsidR="006D2B03" w:rsidRPr="0067590E" w:rsidRDefault="006D2B03" w:rsidP="00807058">
            <w:pPr>
              <w:pStyle w:val="Tabletext"/>
            </w:pPr>
            <w:r w:rsidRPr="0067590E">
              <w:t>A: New chemical entity/New biological entity/Fixed dose combination</w:t>
            </w:r>
          </w:p>
        </w:tc>
        <w:tc>
          <w:tcPr>
            <w:tcW w:w="2054" w:type="dxa"/>
          </w:tcPr>
          <w:p w:rsidR="006D2B03" w:rsidRPr="0067590E" w:rsidRDefault="006D2B03" w:rsidP="00807058">
            <w:pPr>
              <w:pStyle w:val="Tabletext"/>
              <w:cnfStyle w:val="000000000000" w:firstRow="0" w:lastRow="0" w:firstColumn="0" w:lastColumn="0" w:oddVBand="0" w:evenVBand="0" w:oddHBand="0" w:evenHBand="0" w:firstRowFirstColumn="0" w:firstRowLastColumn="0" w:lastRowFirstColumn="0" w:lastRowLastColumn="0"/>
            </w:pPr>
            <w:r w:rsidRPr="0067590E">
              <w:t>4</w:t>
            </w:r>
          </w:p>
        </w:tc>
      </w:tr>
      <w:tr w:rsidR="006D2B03" w:rsidRPr="0067590E" w:rsidTr="00AC7922">
        <w:tc>
          <w:tcPr>
            <w:cnfStyle w:val="001000000000" w:firstRow="0" w:lastRow="0" w:firstColumn="1" w:lastColumn="0" w:oddVBand="0" w:evenVBand="0" w:oddHBand="0" w:evenHBand="0" w:firstRowFirstColumn="0" w:firstRowLastColumn="0" w:lastRowFirstColumn="0" w:lastRowLastColumn="0"/>
            <w:tcW w:w="7088" w:type="dxa"/>
          </w:tcPr>
          <w:p w:rsidR="006D2B03" w:rsidRPr="0067590E" w:rsidRDefault="006D2B03" w:rsidP="00807058">
            <w:pPr>
              <w:pStyle w:val="Tabletext"/>
            </w:pPr>
            <w:r w:rsidRPr="0067590E">
              <w:t>C: Extension of Indications</w:t>
            </w:r>
          </w:p>
        </w:tc>
        <w:tc>
          <w:tcPr>
            <w:tcW w:w="2054" w:type="dxa"/>
          </w:tcPr>
          <w:p w:rsidR="006D2B03" w:rsidRPr="0067590E" w:rsidRDefault="006D2B03" w:rsidP="00807058">
            <w:pPr>
              <w:pStyle w:val="Tabletext"/>
              <w:cnfStyle w:val="000000000000" w:firstRow="0" w:lastRow="0" w:firstColumn="0" w:lastColumn="0" w:oddVBand="0" w:evenVBand="0" w:oddHBand="0" w:evenHBand="0" w:firstRowFirstColumn="0" w:firstRowLastColumn="0" w:lastRowFirstColumn="0" w:lastRowLastColumn="0"/>
            </w:pPr>
            <w:r w:rsidRPr="0067590E">
              <w:t>5</w:t>
            </w:r>
          </w:p>
        </w:tc>
      </w:tr>
      <w:tr w:rsidR="006D2B03" w:rsidRPr="0067590E" w:rsidTr="00AC7922">
        <w:tc>
          <w:tcPr>
            <w:cnfStyle w:val="001000000000" w:firstRow="0" w:lastRow="0" w:firstColumn="1" w:lastColumn="0" w:oddVBand="0" w:evenVBand="0" w:oddHBand="0" w:evenHBand="0" w:firstRowFirstColumn="0" w:firstRowLastColumn="0" w:lastRowFirstColumn="0" w:lastRowLastColumn="0"/>
            <w:tcW w:w="7088" w:type="dxa"/>
            <w:shd w:val="clear" w:color="auto" w:fill="D1DCEF"/>
          </w:tcPr>
          <w:p w:rsidR="006D2B03" w:rsidRPr="0067590E" w:rsidRDefault="006D2B03" w:rsidP="00807058">
            <w:pPr>
              <w:pStyle w:val="Tabletext"/>
            </w:pPr>
            <w:r w:rsidRPr="0067590E">
              <w:t>Total</w:t>
            </w:r>
          </w:p>
        </w:tc>
        <w:tc>
          <w:tcPr>
            <w:tcW w:w="2054" w:type="dxa"/>
            <w:shd w:val="clear" w:color="auto" w:fill="D1DCEF"/>
          </w:tcPr>
          <w:p w:rsidR="006D2B03" w:rsidRPr="0067590E" w:rsidRDefault="006D2B03" w:rsidP="00807058">
            <w:pPr>
              <w:pStyle w:val="Tabletext"/>
              <w:cnfStyle w:val="000000000000" w:firstRow="0" w:lastRow="0" w:firstColumn="0" w:lastColumn="0" w:oddVBand="0" w:evenVBand="0" w:oddHBand="0" w:evenHBand="0" w:firstRowFirstColumn="0" w:firstRowLastColumn="0" w:lastRowFirstColumn="0" w:lastRowLastColumn="0"/>
            </w:pPr>
            <w:r w:rsidRPr="0067590E">
              <w:t>9</w:t>
            </w:r>
          </w:p>
        </w:tc>
      </w:tr>
    </w:tbl>
    <w:p w:rsidR="006D2B03" w:rsidRPr="0067590E" w:rsidRDefault="006D2B03" w:rsidP="001509CA">
      <w:pPr>
        <w:pStyle w:val="Tabletitle"/>
      </w:pPr>
      <w:r w:rsidRPr="0067590E">
        <w:t>Table 6</w:t>
      </w:r>
      <w:r w:rsidRPr="0067590E">
        <w:tab/>
        <w:t>Orphan drug registrations for July to December 2018</w:t>
      </w:r>
    </w:p>
    <w:tbl>
      <w:tblPr>
        <w:tblW w:w="91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1985"/>
        <w:gridCol w:w="2068"/>
      </w:tblGrid>
      <w:tr w:rsidR="006D2B03" w:rsidRPr="0067590E" w:rsidTr="00FF0958">
        <w:trPr>
          <w:trHeight w:val="726"/>
        </w:trPr>
        <w:tc>
          <w:tcPr>
            <w:tcW w:w="5118" w:type="dxa"/>
            <w:tcBorders>
              <w:top w:val="single" w:sz="4" w:space="0" w:color="auto"/>
            </w:tcBorders>
            <w:shd w:val="clear" w:color="auto" w:fill="6481A0"/>
            <w:noWrap/>
            <w:vAlign w:val="center"/>
            <w:hideMark/>
          </w:tcPr>
          <w:p w:rsidR="006D2B03" w:rsidRPr="0067590E" w:rsidRDefault="006D2B03" w:rsidP="00FF167D">
            <w:pPr>
              <w:pStyle w:val="Tableheaderrow1"/>
              <w:jc w:val="left"/>
            </w:pPr>
            <w:r w:rsidRPr="0067590E">
              <w:t>Application Type</w:t>
            </w:r>
          </w:p>
        </w:tc>
        <w:tc>
          <w:tcPr>
            <w:tcW w:w="1985" w:type="dxa"/>
            <w:shd w:val="clear" w:color="auto" w:fill="6481A0"/>
            <w:noWrap/>
            <w:vAlign w:val="center"/>
            <w:hideMark/>
          </w:tcPr>
          <w:p w:rsidR="006D2B03" w:rsidRPr="0067590E" w:rsidRDefault="006D2B03" w:rsidP="001509CA">
            <w:pPr>
              <w:pStyle w:val="Tableheaderrow1"/>
            </w:pPr>
            <w:r w:rsidRPr="0067590E">
              <w:t>Number Approved</w:t>
            </w:r>
          </w:p>
        </w:tc>
        <w:tc>
          <w:tcPr>
            <w:tcW w:w="2068" w:type="dxa"/>
            <w:shd w:val="clear" w:color="auto" w:fill="6481A0"/>
            <w:noWrap/>
            <w:vAlign w:val="center"/>
            <w:hideMark/>
          </w:tcPr>
          <w:p w:rsidR="00FF167D" w:rsidRDefault="006D2B03" w:rsidP="001509CA">
            <w:pPr>
              <w:pStyle w:val="Tableheaderrow1"/>
            </w:pPr>
            <w:r w:rsidRPr="0067590E">
              <w:t>Median approval</w:t>
            </w:r>
          </w:p>
          <w:p w:rsidR="00FF167D" w:rsidRDefault="006D2B03" w:rsidP="001509CA">
            <w:pPr>
              <w:pStyle w:val="Tableheaderrow1"/>
            </w:pPr>
            <w:r w:rsidRPr="0067590E">
              <w:t>time</w:t>
            </w:r>
          </w:p>
          <w:p w:rsidR="006D2B03" w:rsidRPr="0067590E" w:rsidRDefault="006D2B03" w:rsidP="001509CA">
            <w:pPr>
              <w:pStyle w:val="Tableheaderrow1"/>
            </w:pPr>
            <w:r w:rsidRPr="0067590E">
              <w:t xml:space="preserve"> (TGA working days)</w:t>
            </w:r>
          </w:p>
        </w:tc>
      </w:tr>
      <w:tr w:rsidR="006D2B03" w:rsidRPr="0067590E" w:rsidTr="00AC7922">
        <w:trPr>
          <w:trHeight w:val="323"/>
        </w:trPr>
        <w:tc>
          <w:tcPr>
            <w:tcW w:w="5118" w:type="dxa"/>
            <w:shd w:val="clear" w:color="auto" w:fill="auto"/>
            <w:noWrap/>
            <w:vAlign w:val="bottom"/>
            <w:hideMark/>
          </w:tcPr>
          <w:p w:rsidR="006D2B03" w:rsidRPr="0067590E" w:rsidRDefault="006D2B03" w:rsidP="00807058">
            <w:pPr>
              <w:pStyle w:val="Tabletext"/>
            </w:pPr>
            <w:r w:rsidRPr="0067590E">
              <w:t>A: New chemical entity/New biological entity/Biosimilar</w:t>
            </w:r>
          </w:p>
        </w:tc>
        <w:tc>
          <w:tcPr>
            <w:tcW w:w="1985" w:type="dxa"/>
            <w:shd w:val="clear" w:color="auto" w:fill="auto"/>
            <w:noWrap/>
            <w:vAlign w:val="bottom"/>
            <w:hideMark/>
          </w:tcPr>
          <w:p w:rsidR="006D2B03" w:rsidRPr="0067590E" w:rsidRDefault="006D2B03" w:rsidP="00327A9C">
            <w:pPr>
              <w:pStyle w:val="Tabletext"/>
              <w:jc w:val="right"/>
            </w:pPr>
            <w:r w:rsidRPr="0067590E">
              <w:t>4</w:t>
            </w:r>
          </w:p>
        </w:tc>
        <w:tc>
          <w:tcPr>
            <w:tcW w:w="2068" w:type="dxa"/>
            <w:shd w:val="clear" w:color="auto" w:fill="auto"/>
            <w:noWrap/>
            <w:vAlign w:val="bottom"/>
            <w:hideMark/>
          </w:tcPr>
          <w:p w:rsidR="006D2B03" w:rsidRPr="0067590E" w:rsidRDefault="006D2B03" w:rsidP="00327A9C">
            <w:pPr>
              <w:pStyle w:val="Tabletext"/>
              <w:jc w:val="right"/>
            </w:pPr>
            <w:r w:rsidRPr="0067590E">
              <w:t>150</w:t>
            </w:r>
          </w:p>
        </w:tc>
      </w:tr>
      <w:tr w:rsidR="006D2B03" w:rsidRPr="0067590E" w:rsidTr="00AC7922">
        <w:trPr>
          <w:trHeight w:val="323"/>
        </w:trPr>
        <w:tc>
          <w:tcPr>
            <w:tcW w:w="5118" w:type="dxa"/>
            <w:shd w:val="clear" w:color="auto" w:fill="auto"/>
            <w:noWrap/>
            <w:vAlign w:val="bottom"/>
            <w:hideMark/>
          </w:tcPr>
          <w:p w:rsidR="006D2B03" w:rsidRPr="0067590E" w:rsidRDefault="006D2B03" w:rsidP="00807058">
            <w:pPr>
              <w:pStyle w:val="Tabletext"/>
            </w:pPr>
            <w:r w:rsidRPr="0067590E">
              <w:t>C: Extension of Indications</w:t>
            </w:r>
          </w:p>
        </w:tc>
        <w:tc>
          <w:tcPr>
            <w:tcW w:w="1985" w:type="dxa"/>
            <w:shd w:val="clear" w:color="auto" w:fill="auto"/>
            <w:noWrap/>
            <w:vAlign w:val="bottom"/>
            <w:hideMark/>
          </w:tcPr>
          <w:p w:rsidR="006D2B03" w:rsidRPr="0067590E" w:rsidRDefault="006D2B03" w:rsidP="00327A9C">
            <w:pPr>
              <w:pStyle w:val="Tabletext"/>
              <w:jc w:val="right"/>
            </w:pPr>
            <w:r w:rsidRPr="0067590E">
              <w:t>4</w:t>
            </w:r>
          </w:p>
        </w:tc>
        <w:tc>
          <w:tcPr>
            <w:tcW w:w="2068" w:type="dxa"/>
            <w:shd w:val="clear" w:color="auto" w:fill="auto"/>
            <w:noWrap/>
            <w:vAlign w:val="bottom"/>
            <w:hideMark/>
          </w:tcPr>
          <w:p w:rsidR="006D2B03" w:rsidRPr="0067590E" w:rsidRDefault="006D2B03" w:rsidP="00327A9C">
            <w:pPr>
              <w:pStyle w:val="Tabletext"/>
              <w:jc w:val="right"/>
            </w:pPr>
            <w:r w:rsidRPr="0067590E">
              <w:t>176</w:t>
            </w:r>
          </w:p>
        </w:tc>
      </w:tr>
      <w:tr w:rsidR="006D2B03" w:rsidRPr="0067590E" w:rsidTr="00AC7922">
        <w:trPr>
          <w:trHeight w:val="323"/>
        </w:trPr>
        <w:tc>
          <w:tcPr>
            <w:tcW w:w="5118" w:type="dxa"/>
            <w:shd w:val="clear" w:color="auto" w:fill="auto"/>
            <w:noWrap/>
            <w:vAlign w:val="bottom"/>
            <w:hideMark/>
          </w:tcPr>
          <w:p w:rsidR="006D2B03" w:rsidRPr="0067590E" w:rsidRDefault="006D2B03" w:rsidP="00807058">
            <w:pPr>
              <w:pStyle w:val="Tabletext"/>
            </w:pPr>
            <w:r w:rsidRPr="0067590E">
              <w:t>F: Major Variation</w:t>
            </w:r>
          </w:p>
        </w:tc>
        <w:tc>
          <w:tcPr>
            <w:tcW w:w="1985" w:type="dxa"/>
            <w:shd w:val="clear" w:color="auto" w:fill="auto"/>
            <w:noWrap/>
            <w:vAlign w:val="bottom"/>
            <w:hideMark/>
          </w:tcPr>
          <w:p w:rsidR="006D2B03" w:rsidRPr="0067590E" w:rsidRDefault="006D2B03" w:rsidP="00327A9C">
            <w:pPr>
              <w:pStyle w:val="Tabletext"/>
              <w:jc w:val="right"/>
            </w:pPr>
            <w:r w:rsidRPr="0067590E">
              <w:t>4</w:t>
            </w:r>
          </w:p>
        </w:tc>
        <w:tc>
          <w:tcPr>
            <w:tcW w:w="2068" w:type="dxa"/>
            <w:shd w:val="clear" w:color="auto" w:fill="auto"/>
            <w:noWrap/>
            <w:vAlign w:val="bottom"/>
            <w:hideMark/>
          </w:tcPr>
          <w:p w:rsidR="006D2B03" w:rsidRPr="0067590E" w:rsidRDefault="006D2B03" w:rsidP="00327A9C">
            <w:pPr>
              <w:pStyle w:val="Tabletext"/>
              <w:jc w:val="right"/>
            </w:pPr>
            <w:r w:rsidRPr="0067590E">
              <w:t>191</w:t>
            </w:r>
          </w:p>
        </w:tc>
      </w:tr>
      <w:tr w:rsidR="006D2B03" w:rsidRPr="0067590E" w:rsidTr="00AC7922">
        <w:trPr>
          <w:trHeight w:val="323"/>
        </w:trPr>
        <w:tc>
          <w:tcPr>
            <w:tcW w:w="5118" w:type="dxa"/>
            <w:shd w:val="clear" w:color="auto" w:fill="D1DCEF"/>
            <w:noWrap/>
            <w:vAlign w:val="bottom"/>
            <w:hideMark/>
          </w:tcPr>
          <w:p w:rsidR="006D2B03" w:rsidRPr="0067590E" w:rsidRDefault="006D2B03" w:rsidP="00807058">
            <w:pPr>
              <w:pStyle w:val="Tabletext"/>
            </w:pPr>
            <w:r w:rsidRPr="0067590E">
              <w:t>Total</w:t>
            </w:r>
          </w:p>
        </w:tc>
        <w:tc>
          <w:tcPr>
            <w:tcW w:w="1985" w:type="dxa"/>
            <w:shd w:val="clear" w:color="auto" w:fill="D1DCEF"/>
            <w:noWrap/>
            <w:vAlign w:val="bottom"/>
            <w:hideMark/>
          </w:tcPr>
          <w:p w:rsidR="006D2B03" w:rsidRPr="0067590E" w:rsidRDefault="006D2B03" w:rsidP="00327A9C">
            <w:pPr>
              <w:pStyle w:val="Tabletext"/>
              <w:jc w:val="right"/>
              <w:rPr>
                <w:vertAlign w:val="superscript"/>
              </w:rPr>
            </w:pPr>
            <w:r w:rsidRPr="0067590E">
              <w:t>12</w:t>
            </w:r>
            <w:r w:rsidR="00AC7922" w:rsidRPr="0067590E">
              <w:rPr>
                <w:vertAlign w:val="superscript"/>
              </w:rPr>
              <w:t>a</w:t>
            </w:r>
          </w:p>
        </w:tc>
        <w:tc>
          <w:tcPr>
            <w:tcW w:w="2068" w:type="dxa"/>
            <w:shd w:val="clear" w:color="auto" w:fill="D1DCEF"/>
            <w:noWrap/>
            <w:vAlign w:val="bottom"/>
            <w:hideMark/>
          </w:tcPr>
          <w:p w:rsidR="006D2B03" w:rsidRPr="0067590E" w:rsidRDefault="006D2B03" w:rsidP="00327A9C">
            <w:pPr>
              <w:pStyle w:val="Tabletext"/>
              <w:jc w:val="right"/>
            </w:pPr>
            <w:r w:rsidRPr="0067590E">
              <w:t>176</w:t>
            </w:r>
          </w:p>
        </w:tc>
      </w:tr>
    </w:tbl>
    <w:p w:rsidR="006D2B03" w:rsidRPr="0067590E" w:rsidRDefault="00AC7922" w:rsidP="00094E3F">
      <w:pPr>
        <w:pStyle w:val="Tabledescription"/>
      </w:pPr>
      <w:proofErr w:type="gramStart"/>
      <w:r w:rsidRPr="0067590E">
        <w:rPr>
          <w:vertAlign w:val="superscript"/>
        </w:rPr>
        <w:t>a</w:t>
      </w:r>
      <w:proofErr w:type="gramEnd"/>
      <w:r w:rsidR="00114F44" w:rsidRPr="0067590E">
        <w:rPr>
          <w:vertAlign w:val="superscript"/>
        </w:rPr>
        <w:t xml:space="preserve"> </w:t>
      </w:r>
      <w:r w:rsidR="006D2B03" w:rsidRPr="0067590E">
        <w:t xml:space="preserve">One new biological entity was </w:t>
      </w:r>
      <w:r w:rsidR="006D2B03" w:rsidRPr="00094E3F">
        <w:t>registered</w:t>
      </w:r>
      <w:r w:rsidR="006D2B03" w:rsidRPr="0067590E">
        <w:t xml:space="preserve"> under the new orphan drug program and the priority review pathway.</w:t>
      </w:r>
    </w:p>
    <w:p w:rsidR="006D2B03" w:rsidRPr="0067590E" w:rsidRDefault="006D2B03" w:rsidP="0067458A">
      <w:pPr>
        <w:pStyle w:val="Heading4"/>
      </w:pPr>
      <w:r w:rsidRPr="0067590E">
        <w:t xml:space="preserve">1.5. </w:t>
      </w:r>
      <w:r w:rsidR="002573A0" w:rsidRPr="0067590E">
        <w:tab/>
      </w:r>
      <w:r w:rsidR="00094E3F">
        <w:t>Priority review pathway</w:t>
      </w:r>
    </w:p>
    <w:p w:rsidR="006D2B03" w:rsidRPr="0067590E" w:rsidRDefault="006D2B03" w:rsidP="00094E3F">
      <w:r w:rsidRPr="0067590E">
        <w:t xml:space="preserve">Priority review involves faster assessment of vital and life-saving prescription medicines for which a complete data dossier is available. The target timeframe of 150 working days is up to three months shorter than the standard prescription medicines registration process. </w:t>
      </w:r>
      <w:r w:rsidR="0083054B">
        <w:t>The p</w:t>
      </w:r>
      <w:r w:rsidRPr="0067590E">
        <w:t xml:space="preserve">riority review pathway operates with flexible business processes in order to facilitate faster assessment for registration, while maintaining our high standard for efficacy, safety and quality. The </w:t>
      </w:r>
      <w:r w:rsidR="00F6184A">
        <w:t xml:space="preserve">priority review </w:t>
      </w:r>
      <w:r w:rsidRPr="0067590E">
        <w:t>d</w:t>
      </w:r>
      <w:r w:rsidR="00114F44" w:rsidRPr="0067590E">
        <w:t>etermination step precedes lodg</w:t>
      </w:r>
      <w:r w:rsidR="0067590E">
        <w:t>e</w:t>
      </w:r>
      <w:r w:rsidRPr="0067590E">
        <w:t>ment of the registration application. A prescription medicine must have a valid priority review determination before it can be evaluated for registration und</w:t>
      </w:r>
      <w:r w:rsidR="003C200B" w:rsidRPr="0067590E">
        <w:t>er the priority review pathway.</w:t>
      </w:r>
    </w:p>
    <w:p w:rsidR="006D2B03" w:rsidRPr="0067590E" w:rsidRDefault="006D2B03" w:rsidP="001509CA">
      <w:pPr>
        <w:pStyle w:val="Tabletitle"/>
      </w:pPr>
      <w:r w:rsidRPr="0067590E">
        <w:t>Table 7</w:t>
      </w:r>
      <w:r w:rsidRPr="0067590E">
        <w:tab/>
        <w:t>Priority determinations granted for July to December 2018</w:t>
      </w:r>
    </w:p>
    <w:tbl>
      <w:tblPr>
        <w:tblStyle w:val="TableTGAblue"/>
        <w:tblW w:w="9214" w:type="dxa"/>
        <w:tblInd w:w="108" w:type="dxa"/>
        <w:tblLayout w:type="fixed"/>
        <w:tblLook w:val="04A0" w:firstRow="1" w:lastRow="0" w:firstColumn="1" w:lastColumn="0" w:noHBand="0" w:noVBand="1"/>
      </w:tblPr>
      <w:tblGrid>
        <w:gridCol w:w="7088"/>
        <w:gridCol w:w="2126"/>
      </w:tblGrid>
      <w:tr w:rsidR="006D2B03" w:rsidRPr="0067590E" w:rsidTr="00767E0A">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088" w:type="dxa"/>
            <w:tcBorders>
              <w:right w:val="single" w:sz="4" w:space="0" w:color="auto"/>
            </w:tcBorders>
            <w:shd w:val="clear" w:color="auto" w:fill="6481A0"/>
            <w:vAlign w:val="center"/>
          </w:tcPr>
          <w:p w:rsidR="006D2B03" w:rsidRPr="0067590E" w:rsidRDefault="006D2B03" w:rsidP="00FF167D">
            <w:pPr>
              <w:pStyle w:val="Tableheaderrow1"/>
              <w:jc w:val="left"/>
            </w:pPr>
            <w:r w:rsidRPr="0067590E">
              <w:t>Application type</w:t>
            </w:r>
          </w:p>
        </w:tc>
        <w:tc>
          <w:tcPr>
            <w:tcW w:w="2126" w:type="dxa"/>
            <w:tcBorders>
              <w:left w:val="single" w:sz="4" w:space="0" w:color="auto"/>
            </w:tcBorders>
            <w:shd w:val="clear" w:color="auto" w:fill="6481A0"/>
            <w:vAlign w:val="center"/>
          </w:tcPr>
          <w:p w:rsidR="006D2B03" w:rsidRPr="0067590E" w:rsidRDefault="006D2B0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Granted</w:t>
            </w:r>
          </w:p>
        </w:tc>
      </w:tr>
      <w:tr w:rsidR="006D2B03" w:rsidRPr="0067590E" w:rsidTr="00C5351F">
        <w:tc>
          <w:tcPr>
            <w:cnfStyle w:val="001000000000" w:firstRow="0" w:lastRow="0" w:firstColumn="1" w:lastColumn="0" w:oddVBand="0" w:evenVBand="0" w:oddHBand="0" w:evenHBand="0" w:firstRowFirstColumn="0" w:firstRowLastColumn="0" w:lastRowFirstColumn="0" w:lastRowLastColumn="0"/>
            <w:tcW w:w="7088" w:type="dxa"/>
          </w:tcPr>
          <w:p w:rsidR="006D2B03" w:rsidRPr="0067590E" w:rsidRDefault="006D2B03" w:rsidP="006C7B9D">
            <w:pPr>
              <w:pStyle w:val="Tabletext"/>
              <w:keepNext w:val="0"/>
              <w:rPr>
                <w:lang w:eastAsia="en-AU"/>
              </w:rPr>
            </w:pPr>
            <w:r w:rsidRPr="0067590E">
              <w:rPr>
                <w:lang w:eastAsia="en-AU"/>
              </w:rPr>
              <w:t>A: New chemical entity/New biological entity</w:t>
            </w:r>
          </w:p>
        </w:tc>
        <w:tc>
          <w:tcPr>
            <w:tcW w:w="2126" w:type="dxa"/>
          </w:tcPr>
          <w:p w:rsidR="006D2B03" w:rsidRPr="0067590E" w:rsidRDefault="006D2B03" w:rsidP="006C7B9D">
            <w:pPr>
              <w:pStyle w:val="Tabletext"/>
              <w:keepNext w:val="0"/>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w:t>
            </w:r>
          </w:p>
        </w:tc>
      </w:tr>
      <w:tr w:rsidR="006D2B03" w:rsidRPr="0067590E" w:rsidTr="00C5351F">
        <w:tc>
          <w:tcPr>
            <w:cnfStyle w:val="001000000000" w:firstRow="0" w:lastRow="0" w:firstColumn="1" w:lastColumn="0" w:oddVBand="0" w:evenVBand="0" w:oddHBand="0" w:evenHBand="0" w:firstRowFirstColumn="0" w:firstRowLastColumn="0" w:lastRowFirstColumn="0" w:lastRowLastColumn="0"/>
            <w:tcW w:w="7088" w:type="dxa"/>
          </w:tcPr>
          <w:p w:rsidR="006D2B03" w:rsidRPr="0067590E" w:rsidRDefault="006D2B03" w:rsidP="006C7B9D">
            <w:pPr>
              <w:pStyle w:val="Tabletext"/>
              <w:keepNext w:val="0"/>
              <w:rPr>
                <w:lang w:eastAsia="en-AU"/>
              </w:rPr>
            </w:pPr>
            <w:r w:rsidRPr="0067590E">
              <w:rPr>
                <w:lang w:eastAsia="en-AU"/>
              </w:rPr>
              <w:t>C: Extension of indications</w:t>
            </w:r>
          </w:p>
        </w:tc>
        <w:tc>
          <w:tcPr>
            <w:tcW w:w="2126" w:type="dxa"/>
          </w:tcPr>
          <w:p w:rsidR="006D2B03" w:rsidRPr="0067590E" w:rsidRDefault="006D2B03" w:rsidP="006C7B9D">
            <w:pPr>
              <w:pStyle w:val="Tabletext"/>
              <w:keepNext w:val="0"/>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2</w:t>
            </w:r>
          </w:p>
        </w:tc>
      </w:tr>
      <w:tr w:rsidR="006D2B03" w:rsidRPr="0067590E" w:rsidTr="00C5351F">
        <w:tc>
          <w:tcPr>
            <w:cnfStyle w:val="001000000000" w:firstRow="0" w:lastRow="0" w:firstColumn="1" w:lastColumn="0" w:oddVBand="0" w:evenVBand="0" w:oddHBand="0" w:evenHBand="0" w:firstRowFirstColumn="0" w:firstRowLastColumn="0" w:lastRowFirstColumn="0" w:lastRowLastColumn="0"/>
            <w:tcW w:w="7088" w:type="dxa"/>
            <w:tcBorders>
              <w:bottom w:val="single" w:sz="8" w:space="0" w:color="002C47"/>
            </w:tcBorders>
            <w:shd w:val="clear" w:color="auto" w:fill="D1DCEF"/>
          </w:tcPr>
          <w:p w:rsidR="006D2B03" w:rsidRPr="0067590E" w:rsidRDefault="006D2B03" w:rsidP="006C7B9D">
            <w:pPr>
              <w:pStyle w:val="Tabletext"/>
              <w:keepNext w:val="0"/>
              <w:rPr>
                <w:lang w:eastAsia="en-AU"/>
              </w:rPr>
            </w:pPr>
            <w:r w:rsidRPr="0067590E">
              <w:rPr>
                <w:lang w:eastAsia="en-AU"/>
              </w:rPr>
              <w:t>Total</w:t>
            </w:r>
          </w:p>
        </w:tc>
        <w:tc>
          <w:tcPr>
            <w:tcW w:w="2126" w:type="dxa"/>
            <w:tcBorders>
              <w:bottom w:val="single" w:sz="8" w:space="0" w:color="002C47"/>
            </w:tcBorders>
            <w:shd w:val="clear" w:color="auto" w:fill="D1DCEF"/>
          </w:tcPr>
          <w:p w:rsidR="006D2B03" w:rsidRPr="0067590E" w:rsidRDefault="006D2B03" w:rsidP="006C7B9D">
            <w:pPr>
              <w:pStyle w:val="Tabletext"/>
              <w:keepNext w:val="0"/>
              <w:jc w:val="right"/>
              <w:cnfStyle w:val="000000000000" w:firstRow="0" w:lastRow="0" w:firstColumn="0" w:lastColumn="0" w:oddVBand="0" w:evenVBand="0" w:oddHBand="0" w:evenHBand="0" w:firstRowFirstColumn="0" w:firstRowLastColumn="0" w:lastRowFirstColumn="0" w:lastRowLastColumn="0"/>
              <w:rPr>
                <w:lang w:eastAsia="en-AU"/>
              </w:rPr>
            </w:pPr>
            <w:r w:rsidRPr="0067590E">
              <w:rPr>
                <w:lang w:eastAsia="en-AU"/>
              </w:rPr>
              <w:t>4</w:t>
            </w:r>
          </w:p>
        </w:tc>
      </w:tr>
    </w:tbl>
    <w:p w:rsidR="006D2B03" w:rsidRPr="0067590E" w:rsidRDefault="006D2B03" w:rsidP="001509CA">
      <w:pPr>
        <w:pStyle w:val="Tabletitle"/>
      </w:pPr>
      <w:r w:rsidRPr="0067590E">
        <w:lastRenderedPageBreak/>
        <w:t>Table 8</w:t>
      </w:r>
      <w:r w:rsidRPr="0067590E">
        <w:tab/>
        <w:t xml:space="preserve">Medicines approved through the priority review </w:t>
      </w:r>
      <w:proofErr w:type="spellStart"/>
      <w:r w:rsidRPr="0067590E">
        <w:t>pathway</w:t>
      </w:r>
      <w:r w:rsidR="00C5351F" w:rsidRPr="0067590E">
        <w:rPr>
          <w:vertAlign w:val="superscript"/>
        </w:rPr>
        <w:t>a</w:t>
      </w:r>
      <w:proofErr w:type="spellEnd"/>
      <w:r w:rsidRPr="0067590E">
        <w:t xml:space="preserve"> for July to December 2018</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1843"/>
        <w:gridCol w:w="2126"/>
      </w:tblGrid>
      <w:tr w:rsidR="006D2B03" w:rsidRPr="0067590E" w:rsidTr="00FF0958">
        <w:trPr>
          <w:trHeight w:val="304"/>
        </w:trPr>
        <w:tc>
          <w:tcPr>
            <w:tcW w:w="5260" w:type="dxa"/>
            <w:shd w:val="clear" w:color="auto" w:fill="6481A0"/>
            <w:noWrap/>
            <w:vAlign w:val="center"/>
            <w:hideMark/>
          </w:tcPr>
          <w:p w:rsidR="006D2B03" w:rsidRPr="0067590E" w:rsidRDefault="006D2B03" w:rsidP="00D6695D">
            <w:pPr>
              <w:pStyle w:val="Tableheaderrow1"/>
              <w:jc w:val="left"/>
            </w:pPr>
            <w:r w:rsidRPr="0067590E">
              <w:t>Application Type</w:t>
            </w:r>
          </w:p>
        </w:tc>
        <w:tc>
          <w:tcPr>
            <w:tcW w:w="1843" w:type="dxa"/>
            <w:shd w:val="clear" w:color="auto" w:fill="6481A0"/>
            <w:noWrap/>
            <w:vAlign w:val="center"/>
            <w:hideMark/>
          </w:tcPr>
          <w:p w:rsidR="00CC51DE" w:rsidRDefault="00CC51DE" w:rsidP="001509CA">
            <w:pPr>
              <w:pStyle w:val="Tableheaderrow1"/>
            </w:pPr>
            <w:r>
              <w:t>Number</w:t>
            </w:r>
          </w:p>
          <w:p w:rsidR="006D2B03" w:rsidRPr="0067590E" w:rsidRDefault="006D2B03" w:rsidP="001509CA">
            <w:pPr>
              <w:pStyle w:val="Tableheaderrow1"/>
            </w:pPr>
            <w:r w:rsidRPr="0067590E">
              <w:t>Approved</w:t>
            </w:r>
          </w:p>
        </w:tc>
        <w:tc>
          <w:tcPr>
            <w:tcW w:w="2126" w:type="dxa"/>
            <w:shd w:val="clear" w:color="auto" w:fill="6481A0"/>
            <w:noWrap/>
            <w:vAlign w:val="center"/>
            <w:hideMark/>
          </w:tcPr>
          <w:p w:rsidR="00CC51DE" w:rsidRDefault="006D2B03" w:rsidP="001509CA">
            <w:pPr>
              <w:pStyle w:val="Tableheaderrow1"/>
            </w:pPr>
            <w:r w:rsidRPr="0067590E">
              <w:t>Median approval</w:t>
            </w:r>
          </w:p>
          <w:p w:rsidR="00CC51DE" w:rsidRDefault="006D2B03" w:rsidP="001509CA">
            <w:pPr>
              <w:pStyle w:val="Tableheaderrow1"/>
            </w:pPr>
            <w:r w:rsidRPr="0067590E">
              <w:t>time (TGA working</w:t>
            </w:r>
          </w:p>
          <w:p w:rsidR="006D2B03" w:rsidRPr="0067590E" w:rsidRDefault="006D2B03" w:rsidP="001509CA">
            <w:pPr>
              <w:pStyle w:val="Tableheaderrow1"/>
            </w:pPr>
            <w:r w:rsidRPr="0067590E">
              <w:t>days)</w:t>
            </w:r>
          </w:p>
        </w:tc>
      </w:tr>
      <w:tr w:rsidR="006D2B03" w:rsidRPr="0067590E" w:rsidTr="00C5351F">
        <w:trPr>
          <w:trHeight w:val="304"/>
        </w:trPr>
        <w:tc>
          <w:tcPr>
            <w:tcW w:w="5260" w:type="dxa"/>
            <w:shd w:val="clear" w:color="auto" w:fill="auto"/>
            <w:noWrap/>
            <w:vAlign w:val="bottom"/>
            <w:hideMark/>
          </w:tcPr>
          <w:p w:rsidR="006D2B03" w:rsidRPr="0067590E" w:rsidRDefault="006D2B03" w:rsidP="00807058">
            <w:pPr>
              <w:pStyle w:val="Tabletext"/>
              <w:rPr>
                <w:lang w:eastAsia="en-AU"/>
              </w:rPr>
            </w:pPr>
            <w:r w:rsidRPr="0067590E">
              <w:rPr>
                <w:lang w:eastAsia="en-AU"/>
              </w:rPr>
              <w:t>A: New chemical entity/New biological entity/Biosimilar</w:t>
            </w:r>
          </w:p>
        </w:tc>
        <w:tc>
          <w:tcPr>
            <w:tcW w:w="1843" w:type="dxa"/>
            <w:shd w:val="clear" w:color="auto" w:fill="auto"/>
            <w:noWrap/>
            <w:vAlign w:val="bottom"/>
            <w:hideMark/>
          </w:tcPr>
          <w:p w:rsidR="006D2B03" w:rsidRPr="0067590E" w:rsidRDefault="006D2B03" w:rsidP="000D0597">
            <w:pPr>
              <w:pStyle w:val="Tabletext"/>
              <w:jc w:val="right"/>
              <w:rPr>
                <w:lang w:eastAsia="en-AU"/>
              </w:rPr>
            </w:pPr>
            <w:r w:rsidRPr="0067590E">
              <w:rPr>
                <w:lang w:eastAsia="en-AU"/>
              </w:rPr>
              <w:t>2</w:t>
            </w:r>
          </w:p>
        </w:tc>
        <w:tc>
          <w:tcPr>
            <w:tcW w:w="2126" w:type="dxa"/>
            <w:shd w:val="clear" w:color="auto" w:fill="auto"/>
            <w:noWrap/>
            <w:vAlign w:val="bottom"/>
            <w:hideMark/>
          </w:tcPr>
          <w:p w:rsidR="006D2B03" w:rsidRPr="0067590E" w:rsidRDefault="006D2B03" w:rsidP="000D0597">
            <w:pPr>
              <w:pStyle w:val="Tabletext"/>
              <w:jc w:val="right"/>
              <w:rPr>
                <w:lang w:eastAsia="en-AU"/>
              </w:rPr>
            </w:pPr>
            <w:r w:rsidRPr="0067590E">
              <w:rPr>
                <w:lang w:eastAsia="en-AU"/>
              </w:rPr>
              <w:t>105</w:t>
            </w:r>
          </w:p>
        </w:tc>
      </w:tr>
      <w:tr w:rsidR="006D2B03" w:rsidRPr="0067590E" w:rsidTr="00C5351F">
        <w:trPr>
          <w:trHeight w:val="304"/>
        </w:trPr>
        <w:tc>
          <w:tcPr>
            <w:tcW w:w="5260" w:type="dxa"/>
            <w:shd w:val="clear" w:color="auto" w:fill="auto"/>
            <w:noWrap/>
            <w:vAlign w:val="bottom"/>
            <w:hideMark/>
          </w:tcPr>
          <w:p w:rsidR="006D2B03" w:rsidRPr="0067590E" w:rsidRDefault="006D2B03" w:rsidP="00807058">
            <w:pPr>
              <w:pStyle w:val="Tabletext"/>
              <w:rPr>
                <w:lang w:eastAsia="en-AU"/>
              </w:rPr>
            </w:pPr>
            <w:r w:rsidRPr="0067590E">
              <w:rPr>
                <w:lang w:eastAsia="en-AU"/>
              </w:rPr>
              <w:t>C: Extension of Indications</w:t>
            </w:r>
          </w:p>
        </w:tc>
        <w:tc>
          <w:tcPr>
            <w:tcW w:w="1843" w:type="dxa"/>
            <w:shd w:val="clear" w:color="auto" w:fill="auto"/>
            <w:noWrap/>
            <w:vAlign w:val="bottom"/>
            <w:hideMark/>
          </w:tcPr>
          <w:p w:rsidR="006D2B03" w:rsidRPr="0067590E" w:rsidRDefault="006D2B03" w:rsidP="000D0597">
            <w:pPr>
              <w:pStyle w:val="Tabletext"/>
              <w:jc w:val="right"/>
              <w:rPr>
                <w:lang w:eastAsia="en-AU"/>
              </w:rPr>
            </w:pPr>
            <w:r w:rsidRPr="0067590E">
              <w:rPr>
                <w:lang w:eastAsia="en-AU"/>
              </w:rPr>
              <w:t>5</w:t>
            </w:r>
          </w:p>
        </w:tc>
        <w:tc>
          <w:tcPr>
            <w:tcW w:w="2126" w:type="dxa"/>
            <w:shd w:val="clear" w:color="auto" w:fill="auto"/>
            <w:noWrap/>
            <w:vAlign w:val="bottom"/>
            <w:hideMark/>
          </w:tcPr>
          <w:p w:rsidR="006D2B03" w:rsidRPr="0067590E" w:rsidRDefault="006D2B03" w:rsidP="000D0597">
            <w:pPr>
              <w:pStyle w:val="Tabletext"/>
              <w:jc w:val="right"/>
              <w:rPr>
                <w:lang w:eastAsia="en-AU"/>
              </w:rPr>
            </w:pPr>
            <w:r w:rsidRPr="0067590E">
              <w:rPr>
                <w:lang w:eastAsia="en-AU"/>
              </w:rPr>
              <w:t>122</w:t>
            </w:r>
          </w:p>
        </w:tc>
      </w:tr>
      <w:tr w:rsidR="006D2B03" w:rsidRPr="0067590E" w:rsidTr="00C5351F">
        <w:trPr>
          <w:trHeight w:val="304"/>
        </w:trPr>
        <w:tc>
          <w:tcPr>
            <w:tcW w:w="5260" w:type="dxa"/>
            <w:shd w:val="clear" w:color="auto" w:fill="D1DCEF"/>
            <w:noWrap/>
            <w:vAlign w:val="bottom"/>
            <w:hideMark/>
          </w:tcPr>
          <w:p w:rsidR="006D2B03" w:rsidRPr="0067590E" w:rsidRDefault="006D2B03" w:rsidP="00807058">
            <w:pPr>
              <w:pStyle w:val="Tabletext"/>
              <w:rPr>
                <w:lang w:eastAsia="en-AU"/>
              </w:rPr>
            </w:pPr>
            <w:r w:rsidRPr="0067590E">
              <w:rPr>
                <w:lang w:eastAsia="en-AU"/>
              </w:rPr>
              <w:t>Total</w:t>
            </w:r>
          </w:p>
        </w:tc>
        <w:tc>
          <w:tcPr>
            <w:tcW w:w="1843" w:type="dxa"/>
            <w:shd w:val="clear" w:color="auto" w:fill="D1DCEF"/>
            <w:noWrap/>
            <w:vAlign w:val="bottom"/>
            <w:hideMark/>
          </w:tcPr>
          <w:p w:rsidR="006D2B03" w:rsidRPr="0067590E" w:rsidRDefault="006D2B03" w:rsidP="000D0597">
            <w:pPr>
              <w:pStyle w:val="Tabletext"/>
              <w:jc w:val="right"/>
              <w:rPr>
                <w:lang w:eastAsia="en-AU"/>
              </w:rPr>
            </w:pPr>
            <w:r w:rsidRPr="0067590E">
              <w:rPr>
                <w:lang w:eastAsia="en-AU"/>
              </w:rPr>
              <w:t>7</w:t>
            </w:r>
          </w:p>
        </w:tc>
        <w:tc>
          <w:tcPr>
            <w:tcW w:w="2126" w:type="dxa"/>
            <w:shd w:val="clear" w:color="auto" w:fill="D1DCEF"/>
            <w:noWrap/>
            <w:vAlign w:val="bottom"/>
            <w:hideMark/>
          </w:tcPr>
          <w:p w:rsidR="006D2B03" w:rsidRPr="0067590E" w:rsidRDefault="006D2B03" w:rsidP="000D0597">
            <w:pPr>
              <w:pStyle w:val="Tabletext"/>
              <w:jc w:val="right"/>
              <w:rPr>
                <w:lang w:eastAsia="en-AU"/>
              </w:rPr>
            </w:pPr>
            <w:r w:rsidRPr="0067590E">
              <w:rPr>
                <w:lang w:eastAsia="en-AU"/>
              </w:rPr>
              <w:t>122</w:t>
            </w:r>
          </w:p>
        </w:tc>
      </w:tr>
    </w:tbl>
    <w:p w:rsidR="006D2B03" w:rsidRPr="0067590E" w:rsidRDefault="00C5351F" w:rsidP="00EC3249">
      <w:pPr>
        <w:pStyle w:val="Tabletext"/>
      </w:pPr>
      <w:proofErr w:type="spellStart"/>
      <w:proofErr w:type="gramStart"/>
      <w:r w:rsidRPr="0067590E">
        <w:rPr>
          <w:vertAlign w:val="superscript"/>
        </w:rPr>
        <w:t>a</w:t>
      </w:r>
      <w:proofErr w:type="spellEnd"/>
      <w:proofErr w:type="gramEnd"/>
      <w:r w:rsidR="006D2B03" w:rsidRPr="0067590E">
        <w:rPr>
          <w:vertAlign w:val="superscript"/>
        </w:rPr>
        <w:t xml:space="preserve"> </w:t>
      </w:r>
      <w:r w:rsidR="006D2B03" w:rsidRPr="0067590E">
        <w:t xml:space="preserve">The </w:t>
      </w:r>
      <w:r w:rsidR="006D2B03" w:rsidRPr="00EC3249">
        <w:t>target</w:t>
      </w:r>
      <w:r w:rsidR="006D2B03" w:rsidRPr="0067590E">
        <w:t xml:space="preserve"> timeframe for the priority review pathway is 150 working days.</w:t>
      </w:r>
    </w:p>
    <w:p w:rsidR="006D2B03" w:rsidRPr="0067590E" w:rsidRDefault="00EC3249" w:rsidP="0067458A">
      <w:pPr>
        <w:pStyle w:val="Heading4"/>
      </w:pPr>
      <w:r>
        <w:t>1.6.</w:t>
      </w:r>
      <w:r w:rsidR="002573A0" w:rsidRPr="0067590E">
        <w:tab/>
      </w:r>
      <w:r w:rsidR="006D2B03" w:rsidRPr="0067590E">
        <w:t>Provisional approval pathway</w:t>
      </w:r>
    </w:p>
    <w:p w:rsidR="006D2B03" w:rsidRPr="0067590E" w:rsidRDefault="006D2B03" w:rsidP="00EC3249">
      <w:r w:rsidRPr="0067590E">
        <w:t xml:space="preserve">This pathway allows sponsors to apply for time-limited provisional registration on the ARTG on the basis of preliminary clinical data, </w:t>
      </w:r>
      <w:r w:rsidR="00F6184A">
        <w:t>to allow</w:t>
      </w:r>
      <w:r w:rsidRPr="0067590E">
        <w:t xml:space="preserve"> access to certain promising new medicines where we assess that the benefit of early availability of the medicine outweighs the risk inherent in the fact that additional data are still required.</w:t>
      </w:r>
    </w:p>
    <w:p w:rsidR="006D2B03" w:rsidRPr="0067590E" w:rsidRDefault="006D2B03" w:rsidP="00EC3249">
      <w:r w:rsidRPr="0067590E">
        <w:t xml:space="preserve">Provisional registration is limited to a maximum of six years and will automatically lapse at the end of a specified period unless sponsors are able to demonstrate that they have met the conditions imposed on the provisional registration. Sponsors may apply for full registration when sufficient clinical data to confirm the safety and efficacy of the medicine </w:t>
      </w:r>
      <w:r w:rsidR="00DF3706">
        <w:t>is</w:t>
      </w:r>
      <w:r w:rsidRPr="0067590E">
        <w:t xml:space="preserve"> available. The d</w:t>
      </w:r>
      <w:r w:rsidR="00114F44" w:rsidRPr="0067590E">
        <w:t>etermination step precedes lodg</w:t>
      </w:r>
      <w:r w:rsidR="0067590E">
        <w:t>e</w:t>
      </w:r>
      <w:r w:rsidRPr="0067590E">
        <w:t>ment of the registration application. A prescription medicine must have a valid provisional determination before it can be evaluated for registration under the provisional pathway.</w:t>
      </w:r>
    </w:p>
    <w:p w:rsidR="006D2B03" w:rsidRDefault="006D2B03" w:rsidP="00807058">
      <w:r w:rsidRPr="0067590E">
        <w:t xml:space="preserve">This pathway was </w:t>
      </w:r>
      <w:r w:rsidR="00DF3706">
        <w:t xml:space="preserve">introduced on </w:t>
      </w:r>
      <w:r w:rsidRPr="0067590E">
        <w:t>20</w:t>
      </w:r>
      <w:r w:rsidR="00851357" w:rsidRPr="0067590E">
        <w:t xml:space="preserve"> March </w:t>
      </w:r>
      <w:r w:rsidRPr="0067590E">
        <w:t>2018</w:t>
      </w:r>
      <w:r w:rsidR="00DF3706">
        <w:t>. A</w:t>
      </w:r>
      <w:r w:rsidRPr="0067590E">
        <w:t>lthough a number of determinations have been granted, no applications for provisional regist</w:t>
      </w:r>
      <w:r w:rsidR="00B47B12">
        <w:t>ration have be</w:t>
      </w:r>
      <w:r w:rsidR="00EC3249">
        <w:t>en approved as at</w:t>
      </w:r>
      <w:r w:rsidR="00B47B12">
        <w:t xml:space="preserve"> </w:t>
      </w:r>
      <w:r w:rsidRPr="0067590E">
        <w:t>31 December 2018.</w:t>
      </w:r>
    </w:p>
    <w:p w:rsidR="006D2B03" w:rsidRPr="0067590E" w:rsidRDefault="006D2B03" w:rsidP="001509CA">
      <w:pPr>
        <w:pStyle w:val="Tabletitle"/>
      </w:pPr>
      <w:r w:rsidRPr="0067590E">
        <w:t>Table 9</w:t>
      </w:r>
      <w:r w:rsidRPr="0067590E">
        <w:tab/>
        <w:t>Provisional determinations granted for July to December 2018</w:t>
      </w:r>
    </w:p>
    <w:tbl>
      <w:tblPr>
        <w:tblStyle w:val="TableTGAblue"/>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1984"/>
      </w:tblGrid>
      <w:tr w:rsidR="006D2B03" w:rsidRPr="0067590E" w:rsidTr="00FF0958">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auto"/>
              <w:left w:val="single" w:sz="4" w:space="0" w:color="auto"/>
              <w:bottom w:val="single" w:sz="4" w:space="0" w:color="auto"/>
              <w:right w:val="single" w:sz="4" w:space="0" w:color="auto"/>
            </w:tcBorders>
            <w:shd w:val="clear" w:color="auto" w:fill="6481A0"/>
            <w:vAlign w:val="center"/>
          </w:tcPr>
          <w:p w:rsidR="006D2B03" w:rsidRPr="0067590E" w:rsidRDefault="006D2B03" w:rsidP="00D6695D">
            <w:pPr>
              <w:pStyle w:val="Tableheaderrow1"/>
              <w:jc w:val="left"/>
            </w:pPr>
            <w:r w:rsidRPr="0067590E">
              <w:t>Application Type</w:t>
            </w:r>
          </w:p>
        </w:tc>
        <w:tc>
          <w:tcPr>
            <w:tcW w:w="1984" w:type="dxa"/>
            <w:tcBorders>
              <w:top w:val="single" w:sz="4" w:space="0" w:color="auto"/>
              <w:left w:val="single" w:sz="4" w:space="0" w:color="auto"/>
              <w:bottom w:val="single" w:sz="4" w:space="0" w:color="auto"/>
              <w:right w:val="single" w:sz="4" w:space="0" w:color="auto"/>
            </w:tcBorders>
            <w:shd w:val="clear" w:color="auto" w:fill="6481A0"/>
            <w:vAlign w:val="center"/>
          </w:tcPr>
          <w:p w:rsidR="006D2B03" w:rsidRPr="0067590E" w:rsidRDefault="006D2B0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Granted</w:t>
            </w:r>
          </w:p>
        </w:tc>
      </w:tr>
      <w:tr w:rsidR="006D2B03" w:rsidRPr="0067590E" w:rsidTr="00C5351F">
        <w:tc>
          <w:tcPr>
            <w:cnfStyle w:val="001000000000" w:firstRow="0" w:lastRow="0" w:firstColumn="1" w:lastColumn="0" w:oddVBand="0" w:evenVBand="0" w:oddHBand="0" w:evenHBand="0" w:firstRowFirstColumn="0" w:firstRowLastColumn="0" w:lastRowFirstColumn="0" w:lastRowLastColumn="0"/>
            <w:tcW w:w="7230" w:type="dxa"/>
          </w:tcPr>
          <w:p w:rsidR="006D2B03" w:rsidRPr="0067590E" w:rsidRDefault="006D2B03" w:rsidP="00807058">
            <w:pPr>
              <w:pStyle w:val="Tabletext"/>
            </w:pPr>
            <w:r w:rsidRPr="0067590E">
              <w:t>A: New chemical entity/New biological entity/Fixed dose combination</w:t>
            </w:r>
          </w:p>
        </w:tc>
        <w:tc>
          <w:tcPr>
            <w:tcW w:w="1984" w:type="dxa"/>
          </w:tcPr>
          <w:p w:rsidR="006D2B03" w:rsidRPr="0067590E" w:rsidRDefault="006D2B03" w:rsidP="004F6119">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r>
      <w:tr w:rsidR="006D2B03" w:rsidRPr="0067590E" w:rsidTr="00C5351F">
        <w:tc>
          <w:tcPr>
            <w:cnfStyle w:val="001000000000" w:firstRow="0" w:lastRow="0" w:firstColumn="1" w:lastColumn="0" w:oddVBand="0" w:evenVBand="0" w:oddHBand="0" w:evenHBand="0" w:firstRowFirstColumn="0" w:firstRowLastColumn="0" w:lastRowFirstColumn="0" w:lastRowLastColumn="0"/>
            <w:tcW w:w="7230" w:type="dxa"/>
          </w:tcPr>
          <w:p w:rsidR="006D2B03" w:rsidRPr="0067590E" w:rsidRDefault="006D2B03" w:rsidP="00807058">
            <w:pPr>
              <w:pStyle w:val="Tabletext"/>
            </w:pPr>
            <w:r w:rsidRPr="0067590E">
              <w:t>C: Extension of Indications</w:t>
            </w:r>
          </w:p>
        </w:tc>
        <w:tc>
          <w:tcPr>
            <w:tcW w:w="1984" w:type="dxa"/>
          </w:tcPr>
          <w:p w:rsidR="006D2B03" w:rsidRPr="0067590E" w:rsidRDefault="006D2B03" w:rsidP="004F6119">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r>
      <w:tr w:rsidR="006D2B03" w:rsidRPr="0067590E" w:rsidTr="00C5351F">
        <w:tc>
          <w:tcPr>
            <w:cnfStyle w:val="001000000000" w:firstRow="0" w:lastRow="0" w:firstColumn="1" w:lastColumn="0" w:oddVBand="0" w:evenVBand="0" w:oddHBand="0" w:evenHBand="0" w:firstRowFirstColumn="0" w:firstRowLastColumn="0" w:lastRowFirstColumn="0" w:lastRowLastColumn="0"/>
            <w:tcW w:w="7230" w:type="dxa"/>
            <w:shd w:val="clear" w:color="auto" w:fill="D1DCEF"/>
          </w:tcPr>
          <w:p w:rsidR="006D2B03" w:rsidRPr="0067590E" w:rsidRDefault="006D2B03" w:rsidP="00807058">
            <w:pPr>
              <w:pStyle w:val="Tabletext"/>
            </w:pPr>
            <w:r w:rsidRPr="0067590E">
              <w:t>Total</w:t>
            </w:r>
          </w:p>
        </w:tc>
        <w:tc>
          <w:tcPr>
            <w:tcW w:w="1984" w:type="dxa"/>
            <w:shd w:val="clear" w:color="auto" w:fill="D1DCEF"/>
          </w:tcPr>
          <w:p w:rsidR="006D2B03" w:rsidRPr="0067590E" w:rsidRDefault="006D2B03" w:rsidP="004F6119">
            <w:pPr>
              <w:pStyle w:val="Tabletext"/>
              <w:jc w:val="right"/>
              <w:cnfStyle w:val="000000000000" w:firstRow="0" w:lastRow="0" w:firstColumn="0" w:lastColumn="0" w:oddVBand="0" w:evenVBand="0" w:oddHBand="0" w:evenHBand="0" w:firstRowFirstColumn="0" w:firstRowLastColumn="0" w:lastRowFirstColumn="0" w:lastRowLastColumn="0"/>
            </w:pPr>
            <w:r w:rsidRPr="0067590E">
              <w:t>4</w:t>
            </w:r>
          </w:p>
        </w:tc>
      </w:tr>
    </w:tbl>
    <w:p w:rsidR="00901D92" w:rsidRPr="0067590E" w:rsidRDefault="00901D92" w:rsidP="001F220E">
      <w:pPr>
        <w:pStyle w:val="Heading3"/>
        <w:pageBreakBefore/>
        <w:spacing w:before="0"/>
      </w:pPr>
      <w:bookmarkStart w:id="13" w:name="_Toc507679621"/>
      <w:bookmarkStart w:id="14" w:name="_Toc536620326"/>
      <w:bookmarkEnd w:id="12"/>
      <w:r w:rsidRPr="0067590E">
        <w:lastRenderedPageBreak/>
        <w:t>2. Over-the-</w:t>
      </w:r>
      <w:r w:rsidR="00301F73">
        <w:t>c</w:t>
      </w:r>
      <w:r w:rsidRPr="0067590E">
        <w:t>ounter medicines</w:t>
      </w:r>
      <w:bookmarkEnd w:id="13"/>
      <w:bookmarkEnd w:id="14"/>
    </w:p>
    <w:p w:rsidR="00901D92" w:rsidRPr="0067590E" w:rsidRDefault="00901D92" w:rsidP="001F220E">
      <w:r w:rsidRPr="0067590E">
        <w:t>Over-the-</w:t>
      </w:r>
      <w:r w:rsidR="00301F73">
        <w:t>c</w:t>
      </w:r>
      <w:r w:rsidRPr="0067590E">
        <w:t>ounter (OTC) medicine applications are categorised as new medicine (N) or change (C) applications and are further categorised by risk (N1 and C1 are lowest risk, N5 and C4 are highest risk).</w:t>
      </w:r>
    </w:p>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7334"/>
      </w:tblGrid>
      <w:tr w:rsidR="00901D92" w:rsidRPr="0067590E" w:rsidTr="007E6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481A0"/>
          </w:tcPr>
          <w:p w:rsidR="00D6695D" w:rsidRDefault="001F220E" w:rsidP="00D6695D">
            <w:pPr>
              <w:pStyle w:val="Tableheaderrow1"/>
            </w:pPr>
            <w:r>
              <w:t>Application</w:t>
            </w:r>
          </w:p>
          <w:p w:rsidR="00901D92" w:rsidRPr="0067590E" w:rsidRDefault="00901D92" w:rsidP="00D6695D">
            <w:pPr>
              <w:pStyle w:val="Tableheaderrow1"/>
            </w:pPr>
            <w:r w:rsidRPr="0067590E">
              <w:t>category</w:t>
            </w:r>
          </w:p>
        </w:tc>
        <w:tc>
          <w:tcPr>
            <w:tcW w:w="394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481A0"/>
          </w:tcPr>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Definition</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1051" w:type="pct"/>
          </w:tcPr>
          <w:p w:rsidR="00901D92" w:rsidRPr="0067590E" w:rsidRDefault="00901D92" w:rsidP="00807058">
            <w:pPr>
              <w:pStyle w:val="Tabletext"/>
            </w:pPr>
            <w:r w:rsidRPr="0067590E">
              <w:t>N1</w:t>
            </w:r>
          </w:p>
        </w:tc>
        <w:tc>
          <w:tcPr>
            <w:tcW w:w="3949" w:type="pct"/>
          </w:tcPr>
          <w:p w:rsidR="00901D92" w:rsidRPr="0067590E" w:rsidRDefault="00901D92" w:rsidP="00807058">
            <w:pPr>
              <w:pStyle w:val="Tabletext"/>
              <w:cnfStyle w:val="000000000000" w:firstRow="0" w:lastRow="0" w:firstColumn="0" w:lastColumn="0" w:oddVBand="0" w:evenVBand="0" w:oddHBand="0" w:evenHBand="0" w:firstRowFirstColumn="0" w:firstRowLastColumn="0" w:lastRowFirstColumn="0" w:lastRowLastColumn="0"/>
            </w:pPr>
            <w:r w:rsidRPr="0067590E">
              <w:t>An application submitted as a ‘Clone’.</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1051" w:type="pct"/>
          </w:tcPr>
          <w:p w:rsidR="00901D92" w:rsidRPr="0067590E" w:rsidRDefault="00901D92" w:rsidP="00807058">
            <w:pPr>
              <w:pStyle w:val="Tabletext"/>
            </w:pPr>
            <w:r w:rsidRPr="0067590E">
              <w:t>N2</w:t>
            </w:r>
          </w:p>
        </w:tc>
        <w:tc>
          <w:tcPr>
            <w:tcW w:w="3949" w:type="pct"/>
          </w:tcPr>
          <w:p w:rsidR="00901D92" w:rsidRPr="0067590E" w:rsidRDefault="00901D92" w:rsidP="00807058">
            <w:pPr>
              <w:pStyle w:val="Tabletext"/>
              <w:cnfStyle w:val="000000000000" w:firstRow="0" w:lastRow="0" w:firstColumn="0" w:lastColumn="0" w:oddVBand="0" w:evenVBand="0" w:oddHBand="0" w:evenHBand="0" w:firstRowFirstColumn="0" w:firstRowLastColumn="0" w:lastRowFirstColumn="0" w:lastRowLastColumn="0"/>
            </w:pPr>
            <w:r w:rsidRPr="0067590E">
              <w:t>An application which complies with an OTC medicine monograph.</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1051" w:type="pct"/>
          </w:tcPr>
          <w:p w:rsidR="00901D92" w:rsidRPr="0067590E" w:rsidRDefault="00901D92" w:rsidP="00807058">
            <w:pPr>
              <w:pStyle w:val="Tabletext"/>
            </w:pPr>
            <w:r w:rsidRPr="0067590E">
              <w:t>N3</w:t>
            </w:r>
          </w:p>
        </w:tc>
        <w:tc>
          <w:tcPr>
            <w:tcW w:w="3949" w:type="pct"/>
          </w:tcPr>
          <w:p w:rsidR="00901D92" w:rsidRPr="0067590E" w:rsidRDefault="00901D92" w:rsidP="00807058">
            <w:pPr>
              <w:pStyle w:val="Tabletext"/>
              <w:cnfStyle w:val="000000000000" w:firstRow="0" w:lastRow="0" w:firstColumn="0" w:lastColumn="0" w:oddVBand="0" w:evenVBand="0" w:oddHBand="0" w:evenHBand="0" w:firstRowFirstColumn="0" w:firstRowLastColumn="0" w:lastRowFirstColumn="0" w:lastRowLastColumn="0"/>
            </w:pPr>
            <w:r w:rsidRPr="0067590E">
              <w:t>New application for a ‘generic’ medicine other than those ‘generic’ applications in levels N1, N2 or N4.</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1051" w:type="pct"/>
          </w:tcPr>
          <w:p w:rsidR="00901D92" w:rsidRPr="0067590E" w:rsidRDefault="00901D92" w:rsidP="00807058">
            <w:pPr>
              <w:pStyle w:val="Tabletext"/>
            </w:pPr>
            <w:r w:rsidRPr="0067590E">
              <w:t>N4</w:t>
            </w:r>
          </w:p>
        </w:tc>
        <w:tc>
          <w:tcPr>
            <w:tcW w:w="3949" w:type="pct"/>
          </w:tcPr>
          <w:p w:rsidR="00901D92" w:rsidRPr="0067590E" w:rsidRDefault="00901D92" w:rsidP="00807058">
            <w:pPr>
              <w:pStyle w:val="Tabletext"/>
              <w:cnfStyle w:val="000000000000" w:firstRow="0" w:lastRow="0" w:firstColumn="0" w:lastColumn="0" w:oddVBand="0" w:evenVBand="0" w:oddHBand="0" w:evenHBand="0" w:firstRowFirstColumn="0" w:firstRowLastColumn="0" w:lastRowFirstColumn="0" w:lastRowLastColumn="0"/>
            </w:pPr>
            <w:r w:rsidRPr="0067590E">
              <w:t>An application for a ‘generic’ medicine where the medicine:</w:t>
            </w:r>
          </w:p>
          <w:p w:rsidR="00901D92" w:rsidRPr="0067590E" w:rsidRDefault="00901D92" w:rsidP="00807058">
            <w:pPr>
              <w:pStyle w:val="ListBullet"/>
              <w:cnfStyle w:val="000000000000" w:firstRow="0" w:lastRow="0" w:firstColumn="0" w:lastColumn="0" w:oddVBand="0" w:evenVBand="0" w:oddHBand="0" w:evenHBand="0" w:firstRowFirstColumn="0" w:firstRowLastColumn="0" w:lastRowFirstColumn="0" w:lastRowLastColumn="0"/>
            </w:pPr>
            <w:r w:rsidRPr="0067590E">
              <w:t>requires supporting safety and/or efficacy (clinical/toxicological) data or a justification for not providing such data; and/or</w:t>
            </w:r>
          </w:p>
          <w:p w:rsidR="00901D92" w:rsidRPr="0067590E" w:rsidRDefault="00901D92" w:rsidP="00807058">
            <w:pPr>
              <w:pStyle w:val="ListBullet"/>
              <w:cnfStyle w:val="000000000000" w:firstRow="0" w:lastRow="0" w:firstColumn="0" w:lastColumn="0" w:oddVBand="0" w:evenVBand="0" w:oddHBand="0" w:evenHBand="0" w:firstRowFirstColumn="0" w:firstRowLastColumn="0" w:lastRowFirstColumn="0" w:lastRowLastColumn="0"/>
            </w:pPr>
            <w:r w:rsidRPr="0067590E">
              <w:t>requires a higher level of assessment due to the umbrella branding segment of the product name; and/or</w:t>
            </w:r>
          </w:p>
          <w:p w:rsidR="003D055B" w:rsidRPr="003D055B" w:rsidRDefault="00901D92" w:rsidP="00807058">
            <w:pPr>
              <w:pStyle w:val="ListBullet"/>
              <w:cnfStyle w:val="000000000000" w:firstRow="0" w:lastRow="0" w:firstColumn="0" w:lastColumn="0" w:oddVBand="0" w:evenVBand="0" w:oddHBand="0" w:evenHBand="0" w:firstRowFirstColumn="0" w:firstRowLastColumn="0" w:lastRowFirstColumn="0" w:lastRowLastColumn="0"/>
            </w:pPr>
            <w:r w:rsidRPr="0067590E">
              <w:t xml:space="preserve">has not been previously registered as an OTC medicine following </w:t>
            </w:r>
          </w:p>
          <w:p w:rsidR="00901D92" w:rsidRPr="0067590E" w:rsidRDefault="00901D92" w:rsidP="00807058">
            <w:pPr>
              <w:pStyle w:val="ListBullet"/>
              <w:cnfStyle w:val="000000000000" w:firstRow="0" w:lastRow="0" w:firstColumn="0" w:lastColumn="0" w:oddVBand="0" w:evenVBand="0" w:oddHBand="0" w:evenHBand="0" w:firstRowFirstColumn="0" w:firstRowLastColumn="0" w:lastRowFirstColumn="0" w:lastRowLastColumn="0"/>
            </w:pPr>
            <w:proofErr w:type="gramStart"/>
            <w:r w:rsidRPr="0067590E">
              <w:t>down-scheduling</w:t>
            </w:r>
            <w:proofErr w:type="gramEnd"/>
            <w:r w:rsidRPr="0067590E">
              <w:t>.</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1051" w:type="pct"/>
          </w:tcPr>
          <w:p w:rsidR="00901D92" w:rsidRPr="0067590E" w:rsidRDefault="00901D92" w:rsidP="00807058">
            <w:pPr>
              <w:pStyle w:val="Tabletext"/>
            </w:pPr>
            <w:r w:rsidRPr="0067590E">
              <w:t>N5</w:t>
            </w:r>
          </w:p>
        </w:tc>
        <w:tc>
          <w:tcPr>
            <w:tcW w:w="3949" w:type="pct"/>
          </w:tcPr>
          <w:p w:rsidR="00901D92" w:rsidRPr="0067590E" w:rsidRDefault="00901D92" w:rsidP="00807058">
            <w:pPr>
              <w:pStyle w:val="Tabletext"/>
              <w:cnfStyle w:val="000000000000" w:firstRow="0" w:lastRow="0" w:firstColumn="0" w:lastColumn="0" w:oddVBand="0" w:evenVBand="0" w:oddHBand="0" w:evenHBand="0" w:firstRowFirstColumn="0" w:firstRowLastColumn="0" w:lastRowFirstColumn="0" w:lastRowLastColumn="0"/>
            </w:pPr>
            <w:r w:rsidRPr="0067590E">
              <w:t>An application for a new product that is an extension to a ‘generic category’ product or an application for a product containing a new chemical entity as an active ingredient.</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1051" w:type="pct"/>
            <w:shd w:val="clear" w:color="auto" w:fill="FFFFFF" w:themeFill="background1"/>
          </w:tcPr>
          <w:p w:rsidR="00901D92" w:rsidRPr="0067590E" w:rsidRDefault="00901D92" w:rsidP="00807058">
            <w:pPr>
              <w:pStyle w:val="Tabletext"/>
            </w:pPr>
            <w:r w:rsidRPr="0067590E">
              <w:t>CN</w:t>
            </w:r>
          </w:p>
        </w:tc>
        <w:tc>
          <w:tcPr>
            <w:tcW w:w="3949" w:type="pct"/>
            <w:shd w:val="clear" w:color="auto" w:fill="FFFFFF" w:themeFill="background1"/>
          </w:tcPr>
          <w:p w:rsidR="00901D92" w:rsidRPr="0067590E" w:rsidRDefault="00901D92" w:rsidP="00807058">
            <w:pPr>
              <w:pStyle w:val="Tabletext"/>
              <w:cnfStyle w:val="000000000000" w:firstRow="0" w:lastRow="0" w:firstColumn="0" w:lastColumn="0" w:oddVBand="0" w:evenVBand="0" w:oddHBand="0" w:evenHBand="0" w:firstRowFirstColumn="0" w:firstRowLastColumn="0" w:lastRowFirstColumn="0" w:lastRowLastColumn="0"/>
            </w:pPr>
            <w:r w:rsidRPr="0067590E">
              <w:t>'Notification' changes, where their implementation would not impact the quality, safety or efficacy of a medicine. Includes quality and non-quality changes classified as ‘negligible risk’.</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1051" w:type="pct"/>
          </w:tcPr>
          <w:p w:rsidR="00901D92" w:rsidRPr="0067590E" w:rsidRDefault="00901D92" w:rsidP="00807058">
            <w:pPr>
              <w:pStyle w:val="Tabletext"/>
            </w:pPr>
            <w:r w:rsidRPr="0067590E">
              <w:t>C1</w:t>
            </w:r>
          </w:p>
        </w:tc>
        <w:tc>
          <w:tcPr>
            <w:tcW w:w="3949" w:type="pct"/>
          </w:tcPr>
          <w:p w:rsidR="00901D92" w:rsidRPr="0067590E" w:rsidRDefault="00901D92" w:rsidP="00807058">
            <w:pPr>
              <w:pStyle w:val="Tabletext"/>
              <w:cnfStyle w:val="000000000000" w:firstRow="0" w:lastRow="0" w:firstColumn="0" w:lastColumn="0" w:oddVBand="0" w:evenVBand="0" w:oddHBand="0" w:evenHBand="0" w:firstRowFirstColumn="0" w:firstRowLastColumn="0" w:lastRowFirstColumn="0" w:lastRowLastColumn="0"/>
            </w:pPr>
            <w:r w:rsidRPr="0067590E">
              <w:t>Quality and non-quality changes classified as ‘negligible risk’.</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1051" w:type="pct"/>
          </w:tcPr>
          <w:p w:rsidR="00901D92" w:rsidRPr="0067590E" w:rsidRDefault="00901D92" w:rsidP="00807058">
            <w:pPr>
              <w:pStyle w:val="Tabletext"/>
            </w:pPr>
            <w:r w:rsidRPr="0067590E">
              <w:t>C2</w:t>
            </w:r>
          </w:p>
        </w:tc>
        <w:tc>
          <w:tcPr>
            <w:tcW w:w="3949" w:type="pct"/>
          </w:tcPr>
          <w:p w:rsidR="00901D92" w:rsidRPr="0067590E" w:rsidRDefault="00901D92" w:rsidP="00807058">
            <w:pPr>
              <w:pStyle w:val="Tabletext"/>
              <w:cnfStyle w:val="000000000000" w:firstRow="0" w:lastRow="0" w:firstColumn="0" w:lastColumn="0" w:oddVBand="0" w:evenVBand="0" w:oddHBand="0" w:evenHBand="0" w:firstRowFirstColumn="0" w:firstRowLastColumn="0" w:lastRowFirstColumn="0" w:lastRowLastColumn="0"/>
            </w:pPr>
            <w:r w:rsidRPr="0067590E">
              <w:t>Quality and non-quality changes classified as ‘low risk’ – no safety and/or efficacy data required; quality data may be required.</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1051" w:type="pct"/>
          </w:tcPr>
          <w:p w:rsidR="00901D92" w:rsidRPr="0067590E" w:rsidRDefault="00901D92" w:rsidP="00807058">
            <w:pPr>
              <w:pStyle w:val="Tabletext"/>
            </w:pPr>
            <w:r w:rsidRPr="0067590E">
              <w:t>C3</w:t>
            </w:r>
          </w:p>
        </w:tc>
        <w:tc>
          <w:tcPr>
            <w:tcW w:w="3949" w:type="pct"/>
          </w:tcPr>
          <w:p w:rsidR="00901D92" w:rsidRPr="0067590E" w:rsidRDefault="00901D92" w:rsidP="00807058">
            <w:pPr>
              <w:pStyle w:val="Tabletext"/>
              <w:cnfStyle w:val="000000000000" w:firstRow="0" w:lastRow="0" w:firstColumn="0" w:lastColumn="0" w:oddVBand="0" w:evenVBand="0" w:oddHBand="0" w:evenHBand="0" w:firstRowFirstColumn="0" w:firstRowLastColumn="0" w:lastRowFirstColumn="0" w:lastRowLastColumn="0"/>
            </w:pPr>
            <w:r w:rsidRPr="0067590E">
              <w:t>Quality and non-quality changes classified as ‘low risk’ – safety and/or efficacy data required unless justified; quality data may be required.</w:t>
            </w:r>
          </w:p>
          <w:p w:rsidR="00901D92" w:rsidRPr="0067590E" w:rsidRDefault="00901D92" w:rsidP="00807058">
            <w:pPr>
              <w:pStyle w:val="Tabletext"/>
              <w:cnfStyle w:val="000000000000" w:firstRow="0" w:lastRow="0" w:firstColumn="0" w:lastColumn="0" w:oddVBand="0" w:evenVBand="0" w:oddHBand="0" w:evenHBand="0" w:firstRowFirstColumn="0" w:firstRowLastColumn="0" w:lastRowFirstColumn="0" w:lastRowLastColumn="0"/>
            </w:pPr>
            <w:r w:rsidRPr="0067590E">
              <w:t>Umbrella branding segment of new name requires a higher level of assessment.</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1051" w:type="pct"/>
          </w:tcPr>
          <w:p w:rsidR="00901D92" w:rsidRPr="0067590E" w:rsidRDefault="00901D92" w:rsidP="00807058">
            <w:pPr>
              <w:pStyle w:val="Tabletext"/>
            </w:pPr>
            <w:r w:rsidRPr="0067590E">
              <w:t>C4</w:t>
            </w:r>
          </w:p>
        </w:tc>
        <w:tc>
          <w:tcPr>
            <w:tcW w:w="3949" w:type="pct"/>
          </w:tcPr>
          <w:p w:rsidR="00901D92" w:rsidRPr="0067590E" w:rsidRDefault="00901D92" w:rsidP="00807058">
            <w:pPr>
              <w:pStyle w:val="Tabletext"/>
              <w:cnfStyle w:val="000000000000" w:firstRow="0" w:lastRow="0" w:firstColumn="0" w:lastColumn="0" w:oddVBand="0" w:evenVBand="0" w:oddHBand="0" w:evenHBand="0" w:firstRowFirstColumn="0" w:firstRowLastColumn="0" w:lastRowFirstColumn="0" w:lastRowLastColumn="0"/>
            </w:pPr>
            <w:r w:rsidRPr="0067590E">
              <w:t>Non-quality changes classified as ‘moderate risk’ – safety and/or efficacy data required unless justified.</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1051" w:type="pct"/>
          </w:tcPr>
          <w:p w:rsidR="00901D92" w:rsidRPr="0067590E" w:rsidRDefault="00901D92" w:rsidP="00D6695D">
            <w:pPr>
              <w:pStyle w:val="Tabletext"/>
              <w:keepNext w:val="0"/>
            </w:pPr>
            <w:r w:rsidRPr="0067590E">
              <w:t>Requests for consent under section 14/14A of the Act</w:t>
            </w:r>
          </w:p>
        </w:tc>
        <w:tc>
          <w:tcPr>
            <w:tcW w:w="3949" w:type="pct"/>
          </w:tcPr>
          <w:p w:rsidR="00901D92" w:rsidRPr="0067590E" w:rsidRDefault="00901D92" w:rsidP="00807058">
            <w:pPr>
              <w:pStyle w:val="Tabletext"/>
              <w:cnfStyle w:val="000000000000" w:firstRow="0" w:lastRow="0" w:firstColumn="0" w:lastColumn="0" w:oddVBand="0" w:evenVBand="0" w:oddHBand="0" w:evenHBand="0" w:firstRowFirstColumn="0" w:firstRowLastColumn="0" w:lastRowFirstColumn="0" w:lastRowLastColumn="0"/>
            </w:pPr>
            <w:r w:rsidRPr="0067590E">
              <w:t>Request for consent by the Secretary under sections 14 and 14A of the Act to the import, export or supply of therapeutic goods that do not comply with an applicable standard.</w:t>
            </w:r>
          </w:p>
        </w:tc>
      </w:tr>
      <w:tr w:rsidR="00BD48AE" w:rsidRPr="0067590E" w:rsidTr="007E6AB5">
        <w:tc>
          <w:tcPr>
            <w:cnfStyle w:val="001000000000" w:firstRow="0" w:lastRow="0" w:firstColumn="1" w:lastColumn="0" w:oddVBand="0" w:evenVBand="0" w:oddHBand="0" w:evenHBand="0" w:firstRowFirstColumn="0" w:firstRowLastColumn="0" w:lastRowFirstColumn="0" w:lastRowLastColumn="0"/>
            <w:tcW w:w="1051" w:type="pct"/>
          </w:tcPr>
          <w:p w:rsidR="00BD48AE" w:rsidRPr="0067590E" w:rsidRDefault="00BD48AE" w:rsidP="00D6695D">
            <w:pPr>
              <w:pStyle w:val="Tabletext"/>
              <w:keepNext w:val="0"/>
            </w:pPr>
            <w:r w:rsidRPr="0067590E">
              <w:t>B1</w:t>
            </w:r>
          </w:p>
        </w:tc>
        <w:tc>
          <w:tcPr>
            <w:tcW w:w="3949" w:type="pct"/>
          </w:tcPr>
          <w:p w:rsidR="00BD48AE" w:rsidRPr="0067590E" w:rsidRDefault="00BD48AE" w:rsidP="00807058">
            <w:pPr>
              <w:pStyle w:val="Tabletext"/>
              <w:cnfStyle w:val="000000000000" w:firstRow="0" w:lastRow="0" w:firstColumn="0" w:lastColumn="0" w:oddVBand="0" w:evenVBand="0" w:oddHBand="0" w:evenHBand="0" w:firstRowFirstColumn="0" w:firstRowLastColumn="0" w:lastRowFirstColumn="0" w:lastRowLastColumn="0"/>
            </w:pPr>
            <w:r w:rsidRPr="0067590E">
              <w:t>Request for advice in relation to a registered OTC medicine for the purpose of listing of listing the medicine as a pharmaceutical benefit that does not contain clinical data.</w:t>
            </w:r>
          </w:p>
        </w:tc>
      </w:tr>
      <w:tr w:rsidR="00BD48AE" w:rsidRPr="0067590E" w:rsidTr="007E6AB5">
        <w:tc>
          <w:tcPr>
            <w:cnfStyle w:val="001000000000" w:firstRow="0" w:lastRow="0" w:firstColumn="1" w:lastColumn="0" w:oddVBand="0" w:evenVBand="0" w:oddHBand="0" w:evenHBand="0" w:firstRowFirstColumn="0" w:firstRowLastColumn="0" w:lastRowFirstColumn="0" w:lastRowLastColumn="0"/>
            <w:tcW w:w="1051" w:type="pct"/>
          </w:tcPr>
          <w:p w:rsidR="00BD48AE" w:rsidRPr="0067590E" w:rsidRDefault="00BD48AE" w:rsidP="00D6695D">
            <w:pPr>
              <w:pStyle w:val="Tabletext"/>
              <w:keepNext w:val="0"/>
            </w:pPr>
            <w:r w:rsidRPr="0067590E">
              <w:t>B3</w:t>
            </w:r>
          </w:p>
        </w:tc>
        <w:tc>
          <w:tcPr>
            <w:tcW w:w="3949" w:type="pct"/>
          </w:tcPr>
          <w:p w:rsidR="00BD48AE" w:rsidRPr="0067590E" w:rsidRDefault="00BD48AE" w:rsidP="00807058">
            <w:pPr>
              <w:pStyle w:val="Tabletext"/>
              <w:cnfStyle w:val="000000000000" w:firstRow="0" w:lastRow="0" w:firstColumn="0" w:lastColumn="0" w:oddVBand="0" w:evenVBand="0" w:oddHBand="0" w:evenHBand="0" w:firstRowFirstColumn="0" w:firstRowLastColumn="0" w:lastRowFirstColumn="0" w:lastRowLastColumn="0"/>
            </w:pPr>
            <w:r w:rsidRPr="0067590E">
              <w:t>Request for advice in relation to a registered O</w:t>
            </w:r>
            <w:r w:rsidR="007C257B" w:rsidRPr="0067590E">
              <w:t xml:space="preserve">TC medicine for the purpose of </w:t>
            </w:r>
            <w:r w:rsidRPr="0067590E">
              <w:t>listing the medicine as a pharmaceutical benefit that contains clinical data or a justification as to why such data is not needed.</w:t>
            </w:r>
          </w:p>
        </w:tc>
      </w:tr>
    </w:tbl>
    <w:p w:rsidR="00901D92" w:rsidRPr="0067590E" w:rsidRDefault="00901D92" w:rsidP="001509CA">
      <w:pPr>
        <w:pStyle w:val="Tabletitle"/>
      </w:pPr>
      <w:r w:rsidRPr="0067590E">
        <w:lastRenderedPageBreak/>
        <w:t xml:space="preserve">Table </w:t>
      </w:r>
      <w:r w:rsidR="00D822ED" w:rsidRPr="0067590E">
        <w:t>10</w:t>
      </w:r>
      <w:r w:rsidRPr="0067590E">
        <w:tab/>
      </w:r>
      <w:r w:rsidR="00BE25A8" w:rsidRPr="0067590E">
        <w:t>OTC</w:t>
      </w:r>
      <w:r w:rsidRPr="0067590E">
        <w:t xml:space="preserve"> medicine application processing time for approved applications for July to December 201</w:t>
      </w:r>
      <w:r w:rsidR="00DC2ABB" w:rsidRPr="0067590E">
        <w:t>8</w:t>
      </w:r>
    </w:p>
    <w:tbl>
      <w:tblPr>
        <w:tblStyle w:val="TableTGAblue"/>
        <w:tblW w:w="5000" w:type="pct"/>
        <w:tblLook w:val="04A0" w:firstRow="1" w:lastRow="0" w:firstColumn="1" w:lastColumn="0" w:noHBand="0" w:noVBand="1"/>
      </w:tblPr>
      <w:tblGrid>
        <w:gridCol w:w="675"/>
        <w:gridCol w:w="1218"/>
        <w:gridCol w:w="1215"/>
        <w:gridCol w:w="1413"/>
        <w:gridCol w:w="1127"/>
        <w:gridCol w:w="1125"/>
        <w:gridCol w:w="1129"/>
        <w:gridCol w:w="1384"/>
      </w:tblGrid>
      <w:tr w:rsidR="00901D92" w:rsidRPr="0067590E" w:rsidTr="00CC5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gridSpan w:val="2"/>
            <w:tcBorders>
              <w:top w:val="nil"/>
              <w:left w:val="nil"/>
              <w:bottom w:val="single" w:sz="4" w:space="0" w:color="auto"/>
              <w:right w:val="single" w:sz="2" w:space="0" w:color="002C47"/>
            </w:tcBorders>
            <w:shd w:val="clear" w:color="auto" w:fill="auto"/>
          </w:tcPr>
          <w:p w:rsidR="00901D92" w:rsidRPr="0067590E" w:rsidRDefault="00901D92" w:rsidP="00807058"/>
        </w:tc>
        <w:tc>
          <w:tcPr>
            <w:tcW w:w="654" w:type="pct"/>
            <w:tcBorders>
              <w:top w:val="single" w:sz="2" w:space="0" w:color="002C47"/>
              <w:left w:val="single" w:sz="2" w:space="0" w:color="002C47"/>
              <w:bottom w:val="single" w:sz="4" w:space="0" w:color="auto"/>
              <w:right w:val="single" w:sz="2" w:space="0" w:color="002C47"/>
            </w:tcBorders>
            <w:shd w:val="clear" w:color="auto" w:fill="6481A0"/>
            <w:vAlign w:val="center"/>
          </w:tcPr>
          <w:p w:rsidR="00D6695D" w:rsidRDefault="00D6695D" w:rsidP="001509CA">
            <w:pPr>
              <w:pStyle w:val="Tableheaderrow1"/>
              <w:cnfStyle w:val="100000000000" w:firstRow="1" w:lastRow="0" w:firstColumn="0" w:lastColumn="0" w:oddVBand="0" w:evenVBand="0" w:oddHBand="0" w:evenHBand="0" w:firstRowFirstColumn="0" w:firstRowLastColumn="0" w:lastRowFirstColumn="0" w:lastRowLastColumn="0"/>
            </w:pPr>
            <w:r>
              <w:t>Total</w:t>
            </w:r>
          </w:p>
          <w:p w:rsidR="00901D92" w:rsidRPr="0067590E" w:rsidRDefault="00901D92" w:rsidP="00D6695D">
            <w:pPr>
              <w:pStyle w:val="Tableheaderrow1"/>
              <w:cnfStyle w:val="100000000000" w:firstRow="1" w:lastRow="0" w:firstColumn="0" w:lastColumn="0" w:oddVBand="0" w:evenVBand="0" w:oddHBand="0" w:evenHBand="0" w:firstRowFirstColumn="0" w:firstRowLastColumn="0" w:lastRowFirstColumn="0" w:lastRowLastColumn="0"/>
            </w:pPr>
            <w:r w:rsidRPr="0067590E">
              <w:t>approved</w:t>
            </w:r>
          </w:p>
        </w:tc>
        <w:tc>
          <w:tcPr>
            <w:tcW w:w="761" w:type="pct"/>
            <w:tcBorders>
              <w:top w:val="single" w:sz="2" w:space="0" w:color="002C47"/>
              <w:left w:val="single" w:sz="2" w:space="0" w:color="002C47"/>
              <w:bottom w:val="single" w:sz="4" w:space="0" w:color="auto"/>
              <w:right w:val="single" w:sz="2" w:space="0" w:color="002C47"/>
            </w:tcBorders>
            <w:shd w:val="clear" w:color="auto" w:fill="6481A0"/>
            <w:vAlign w:val="center"/>
          </w:tcPr>
          <w:p w:rsidR="00D6695D" w:rsidRDefault="00D6695D" w:rsidP="001509CA">
            <w:pPr>
              <w:pStyle w:val="Tableheaderrow1"/>
              <w:cnfStyle w:val="100000000000" w:firstRow="1" w:lastRow="0" w:firstColumn="0" w:lastColumn="0" w:oddVBand="0" w:evenVBand="0" w:oddHBand="0" w:evenHBand="0" w:firstRowFirstColumn="0" w:firstRowLastColumn="0" w:lastRowFirstColumn="0" w:lastRowLastColumn="0"/>
            </w:pPr>
            <w:r>
              <w:t>Target</w:t>
            </w:r>
          </w:p>
          <w:p w:rsidR="00D6695D" w:rsidRDefault="00D6695D" w:rsidP="001509CA">
            <w:pPr>
              <w:pStyle w:val="Tableheaderrow1"/>
              <w:cnfStyle w:val="100000000000" w:firstRow="1" w:lastRow="0" w:firstColumn="0" w:lastColumn="0" w:oddVBand="0" w:evenVBand="0" w:oddHBand="0" w:evenHBand="0" w:firstRowFirstColumn="0" w:firstRowLastColumn="0" w:lastRowFirstColumn="0" w:lastRowLastColumn="0"/>
            </w:pPr>
            <w:r>
              <w:t>Approval</w:t>
            </w:r>
          </w:p>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time</w:t>
            </w:r>
          </w:p>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(days)</w:t>
            </w:r>
          </w:p>
        </w:tc>
        <w:tc>
          <w:tcPr>
            <w:tcW w:w="607" w:type="pct"/>
            <w:tcBorders>
              <w:top w:val="single" w:sz="2" w:space="0" w:color="002C47"/>
              <w:left w:val="single" w:sz="2" w:space="0" w:color="002C47"/>
              <w:bottom w:val="single" w:sz="4" w:space="0" w:color="auto"/>
              <w:right w:val="single" w:sz="2" w:space="0" w:color="002C47"/>
            </w:tcBorders>
            <w:shd w:val="clear" w:color="auto" w:fill="6481A0"/>
            <w:vAlign w:val="center"/>
          </w:tcPr>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Mean</w:t>
            </w:r>
          </w:p>
        </w:tc>
        <w:tc>
          <w:tcPr>
            <w:tcW w:w="606" w:type="pct"/>
            <w:tcBorders>
              <w:top w:val="single" w:sz="2" w:space="0" w:color="002C47"/>
              <w:left w:val="single" w:sz="2" w:space="0" w:color="002C47"/>
              <w:bottom w:val="single" w:sz="4" w:space="0" w:color="auto"/>
              <w:right w:val="single" w:sz="2" w:space="0" w:color="002C47"/>
            </w:tcBorders>
            <w:shd w:val="clear" w:color="auto" w:fill="6481A0"/>
            <w:vAlign w:val="center"/>
          </w:tcPr>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Median</w:t>
            </w:r>
          </w:p>
        </w:tc>
        <w:tc>
          <w:tcPr>
            <w:tcW w:w="608" w:type="pct"/>
            <w:tcBorders>
              <w:top w:val="single" w:sz="2" w:space="0" w:color="002C47"/>
              <w:left w:val="single" w:sz="2" w:space="0" w:color="002C47"/>
              <w:bottom w:val="single" w:sz="4" w:space="0" w:color="auto"/>
              <w:right w:val="single" w:sz="2" w:space="0" w:color="002C47"/>
            </w:tcBorders>
            <w:shd w:val="clear" w:color="auto" w:fill="6481A0"/>
            <w:vAlign w:val="center"/>
          </w:tcPr>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Range</w:t>
            </w:r>
          </w:p>
        </w:tc>
        <w:tc>
          <w:tcPr>
            <w:tcW w:w="745" w:type="pct"/>
            <w:tcBorders>
              <w:top w:val="single" w:sz="2" w:space="0" w:color="002C47"/>
              <w:left w:val="single" w:sz="2" w:space="0" w:color="002C47"/>
              <w:bottom w:val="single" w:sz="4" w:space="0" w:color="auto"/>
              <w:right w:val="single" w:sz="2" w:space="0" w:color="002C47"/>
            </w:tcBorders>
            <w:shd w:val="clear" w:color="auto" w:fill="6481A0"/>
            <w:vAlign w:val="center"/>
          </w:tcPr>
          <w:p w:rsidR="00D6695D"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Percentage</w:t>
            </w:r>
          </w:p>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within target</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DBBD0"/>
          </w:tcPr>
          <w:p w:rsidR="00901D92" w:rsidRPr="0067590E" w:rsidRDefault="00901D92" w:rsidP="00D6695D">
            <w:pPr>
              <w:pStyle w:val="Tableheaderrow2"/>
            </w:pPr>
            <w:r w:rsidRPr="0067590E">
              <w:t>New medicine applications</w:t>
            </w:r>
          </w:p>
        </w:tc>
      </w:tr>
      <w:tr w:rsidR="00CC51DE" w:rsidRPr="0067590E" w:rsidTr="00CC51DE">
        <w:tc>
          <w:tcPr>
            <w:cnfStyle w:val="001000000000" w:firstRow="0" w:lastRow="0" w:firstColumn="1" w:lastColumn="0" w:oddVBand="0" w:evenVBand="0" w:oddHBand="0" w:evenHBand="0" w:firstRowFirstColumn="0" w:firstRowLastColumn="0" w:lastRowFirstColumn="0" w:lastRowLastColumn="0"/>
            <w:tcW w:w="363" w:type="pct"/>
            <w:tcBorders>
              <w:top w:val="single" w:sz="4" w:space="0" w:color="auto"/>
              <w:left w:val="single" w:sz="4" w:space="0" w:color="auto"/>
              <w:right w:val="single" w:sz="4" w:space="0" w:color="auto"/>
            </w:tcBorders>
          </w:tcPr>
          <w:p w:rsidR="00CC51DE" w:rsidRPr="0067590E" w:rsidRDefault="00CC51DE" w:rsidP="00CC51DE">
            <w:pPr>
              <w:pStyle w:val="Tabletext"/>
            </w:pPr>
            <w:r>
              <w:t>N1</w:t>
            </w:r>
          </w:p>
        </w:tc>
        <w:tc>
          <w:tcPr>
            <w:tcW w:w="656" w:type="pct"/>
            <w:vMerge w:val="restart"/>
            <w:tcBorders>
              <w:top w:val="single" w:sz="4" w:space="0" w:color="auto"/>
              <w:left w:val="single" w:sz="4" w:space="0" w:color="auto"/>
              <w:right w:val="single" w:sz="4" w:space="0" w:color="auto"/>
            </w:tcBorders>
          </w:tcPr>
          <w:p w:rsidR="00CC51DE" w:rsidRDefault="0000753D" w:rsidP="00CC51DE">
            <w:pPr>
              <w:pStyle w:val="Tabletext"/>
              <w:ind w:left="-95"/>
              <w:cnfStyle w:val="000000000000" w:firstRow="0" w:lastRow="0" w:firstColumn="0" w:lastColumn="0" w:oddVBand="0" w:evenVBand="0" w:oddHBand="0" w:evenHBand="0" w:firstRowFirstColumn="0" w:firstRowLastColumn="0" w:lastRowFirstColumn="0" w:lastRowLastColumn="0"/>
            </w:pPr>
            <w:r>
              <w:t xml:space="preserve">Lower </w:t>
            </w:r>
            <w:r w:rsidR="00CC51DE" w:rsidRPr="0067590E">
              <w:t>risk</w:t>
            </w:r>
          </w:p>
          <w:p w:rsidR="00CC51DE" w:rsidRDefault="00CC51DE" w:rsidP="00CC51DE">
            <w:pPr>
              <w:pStyle w:val="Tabletext"/>
              <w:spacing w:before="0" w:after="0"/>
              <w:ind w:left="-95"/>
              <w:cnfStyle w:val="000000000000" w:firstRow="0" w:lastRow="0" w:firstColumn="0" w:lastColumn="0" w:oddVBand="0" w:evenVBand="0" w:oddHBand="0" w:evenHBand="0" w:firstRowFirstColumn="0" w:firstRowLastColumn="0" w:lastRowFirstColumn="0" w:lastRowLastColumn="0"/>
            </w:pPr>
            <w:r w:rsidRPr="0067590E">
              <w:rPr>
                <w:noProof/>
                <w:lang w:eastAsia="en-AU"/>
              </w:rPr>
              <mc:AlternateContent>
                <mc:Choice Requires="wps">
                  <w:drawing>
                    <wp:anchor distT="0" distB="0" distL="114300" distR="114300" simplePos="0" relativeHeight="251673600" behindDoc="0" locked="0" layoutInCell="1" allowOverlap="1" wp14:anchorId="3DDECDE8" wp14:editId="278E0165">
                      <wp:simplePos x="0" y="0"/>
                      <wp:positionH relativeFrom="column">
                        <wp:posOffset>128809</wp:posOffset>
                      </wp:positionH>
                      <wp:positionV relativeFrom="paragraph">
                        <wp:posOffset>1892</wp:posOffset>
                      </wp:positionV>
                      <wp:extent cx="210185" cy="681487"/>
                      <wp:effectExtent l="19050" t="0" r="37465" b="42545"/>
                      <wp:wrapNone/>
                      <wp:docPr id="6" name="Down Arrow 6"/>
                      <wp:cNvGraphicFramePr/>
                      <a:graphic xmlns:a="http://schemas.openxmlformats.org/drawingml/2006/main">
                        <a:graphicData uri="http://schemas.microsoft.com/office/word/2010/wordprocessingShape">
                          <wps:wsp>
                            <wps:cNvSpPr/>
                            <wps:spPr>
                              <a:xfrm>
                                <a:off x="0" y="0"/>
                                <a:ext cx="210185" cy="681487"/>
                              </a:xfrm>
                              <a:prstGeom prst="downArrow">
                                <a:avLst/>
                              </a:prstGeom>
                              <a:gradFill flip="none" rotWithShape="1">
                                <a:gsLst>
                                  <a:gs pos="0">
                                    <a:srgbClr val="03D4A8"/>
                                  </a:gs>
                                  <a:gs pos="15000">
                                    <a:srgbClr val="21D6E0"/>
                                  </a:gs>
                                  <a:gs pos="62000">
                                    <a:srgbClr val="0087E6"/>
                                  </a:gs>
                                  <a:gs pos="100000">
                                    <a:srgbClr val="005CBF"/>
                                  </a:gs>
                                </a:gsLst>
                                <a:lin ang="162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10.15pt;margin-top:.15pt;width:16.55pt;height:5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" adj="18269" fillcolor="#03d4a8" strokecolor="#003653 [1604]" strokeweight="2pt">
                      <v:fill color2="#005cbf" rotate="t" angle="180" colors="0 #03d4a8;9830f #21d6e0;40632f #0087e6;1 #005cbf" focus="100%" type="gradient">
                        <o:fill v:ext="view" type="gradientUnscaled"/>
                      </v:fill>
                    </v:shape>
                  </w:pict>
                </mc:Fallback>
              </mc:AlternateContent>
            </w:r>
          </w:p>
          <w:p w:rsidR="00CC51DE" w:rsidRDefault="00CC51DE" w:rsidP="00CC51DE">
            <w:pPr>
              <w:pStyle w:val="Tabletext"/>
              <w:spacing w:before="0" w:after="0"/>
              <w:ind w:left="-95"/>
              <w:cnfStyle w:val="000000000000" w:firstRow="0" w:lastRow="0" w:firstColumn="0" w:lastColumn="0" w:oddVBand="0" w:evenVBand="0" w:oddHBand="0" w:evenHBand="0" w:firstRowFirstColumn="0" w:firstRowLastColumn="0" w:lastRowFirstColumn="0" w:lastRowLastColumn="0"/>
            </w:pPr>
          </w:p>
          <w:p w:rsidR="00CC51DE" w:rsidRDefault="00CC51DE" w:rsidP="00CC51DE">
            <w:pPr>
              <w:pStyle w:val="Tabletext"/>
              <w:spacing w:before="0" w:after="0"/>
              <w:ind w:left="-95"/>
              <w:cnfStyle w:val="000000000000" w:firstRow="0" w:lastRow="0" w:firstColumn="0" w:lastColumn="0" w:oddVBand="0" w:evenVBand="0" w:oddHBand="0" w:evenHBand="0" w:firstRowFirstColumn="0" w:firstRowLastColumn="0" w:lastRowFirstColumn="0" w:lastRowLastColumn="0"/>
            </w:pPr>
          </w:p>
          <w:p w:rsidR="00CC51DE" w:rsidRPr="0067590E" w:rsidRDefault="00CC51DE" w:rsidP="00CC51DE">
            <w:pPr>
              <w:pStyle w:val="Tabletext"/>
              <w:spacing w:before="0" w:after="0"/>
              <w:ind w:left="-95"/>
              <w:cnfStyle w:val="000000000000" w:firstRow="0" w:lastRow="0" w:firstColumn="0" w:lastColumn="0" w:oddVBand="0" w:evenVBand="0" w:oddHBand="0" w:evenHBand="0" w:firstRowFirstColumn="0" w:firstRowLastColumn="0" w:lastRowFirstColumn="0" w:lastRowLastColumn="0"/>
            </w:pPr>
          </w:p>
          <w:p w:rsidR="00CC51DE" w:rsidRPr="0067590E" w:rsidRDefault="0000753D" w:rsidP="00CC51DE">
            <w:pPr>
              <w:pStyle w:val="Tabletext"/>
              <w:ind w:left="-95"/>
              <w:cnfStyle w:val="000000000000" w:firstRow="0" w:lastRow="0" w:firstColumn="0" w:lastColumn="0" w:oddVBand="0" w:evenVBand="0" w:oddHBand="0" w:evenHBand="0" w:firstRowFirstColumn="0" w:firstRowLastColumn="0" w:lastRowFirstColumn="0" w:lastRowLastColumn="0"/>
            </w:pPr>
            <w:r w:rsidRPr="0067590E">
              <w:t>Higher</w:t>
            </w:r>
            <w:r w:rsidRPr="0067590E">
              <w:t xml:space="preserve"> </w:t>
            </w:r>
            <w:r w:rsidR="00CC51DE" w:rsidRPr="0067590E">
              <w:t>risk</w:t>
            </w:r>
          </w:p>
        </w:tc>
        <w:tc>
          <w:tcPr>
            <w:tcW w:w="654"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98</w:t>
            </w:r>
          </w:p>
        </w:tc>
        <w:tc>
          <w:tcPr>
            <w:tcW w:w="761"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45</w:t>
            </w:r>
          </w:p>
        </w:tc>
        <w:tc>
          <w:tcPr>
            <w:tcW w:w="607"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30</w:t>
            </w:r>
          </w:p>
        </w:tc>
        <w:tc>
          <w:tcPr>
            <w:tcW w:w="606"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30</w:t>
            </w:r>
          </w:p>
        </w:tc>
        <w:tc>
          <w:tcPr>
            <w:tcW w:w="608"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3-51</w:t>
            </w:r>
          </w:p>
        </w:tc>
        <w:tc>
          <w:tcPr>
            <w:tcW w:w="745"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90</w:t>
            </w:r>
            <w:r>
              <w:t>%</w:t>
            </w:r>
          </w:p>
        </w:tc>
      </w:tr>
      <w:tr w:rsidR="00CC51DE" w:rsidRPr="0067590E" w:rsidTr="00CC51DE">
        <w:trPr>
          <w:trHeight w:val="251"/>
        </w:trPr>
        <w:tc>
          <w:tcPr>
            <w:cnfStyle w:val="001000000000" w:firstRow="0" w:lastRow="0" w:firstColumn="1" w:lastColumn="0" w:oddVBand="0" w:evenVBand="0" w:oddHBand="0" w:evenHBand="0" w:firstRowFirstColumn="0" w:firstRowLastColumn="0" w:lastRowFirstColumn="0" w:lastRowLastColumn="0"/>
            <w:tcW w:w="363" w:type="pct"/>
            <w:tcBorders>
              <w:left w:val="single" w:sz="4" w:space="0" w:color="auto"/>
              <w:right w:val="single" w:sz="4" w:space="0" w:color="auto"/>
            </w:tcBorders>
          </w:tcPr>
          <w:p w:rsidR="00CC51DE" w:rsidRPr="0067590E" w:rsidRDefault="00CC51DE" w:rsidP="00CC51DE">
            <w:pPr>
              <w:pStyle w:val="Tabletext"/>
            </w:pPr>
            <w:r w:rsidRPr="0067590E">
              <w:t>N2</w:t>
            </w:r>
          </w:p>
        </w:tc>
        <w:tc>
          <w:tcPr>
            <w:tcW w:w="656" w:type="pct"/>
            <w:vMerge/>
            <w:tcBorders>
              <w:left w:val="single" w:sz="4" w:space="0" w:color="auto"/>
              <w:right w:val="single" w:sz="4" w:space="0" w:color="auto"/>
            </w:tcBorders>
          </w:tcPr>
          <w:p w:rsidR="00CC51DE" w:rsidRPr="0067590E" w:rsidRDefault="00CC51DE" w:rsidP="00807058">
            <w:pPr>
              <w:pStyle w:val="Tabletext"/>
              <w:cnfStyle w:val="000000000000" w:firstRow="0" w:lastRow="0" w:firstColumn="0" w:lastColumn="0" w:oddVBand="0" w:evenVBand="0" w:oddHBand="0" w:evenHBand="0" w:firstRowFirstColumn="0" w:firstRowLastColumn="0" w:lastRowFirstColumn="0" w:lastRowLastColumn="0"/>
            </w:pPr>
          </w:p>
        </w:tc>
        <w:tc>
          <w:tcPr>
            <w:tcW w:w="654"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14</w:t>
            </w:r>
          </w:p>
        </w:tc>
        <w:tc>
          <w:tcPr>
            <w:tcW w:w="761"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55</w:t>
            </w:r>
          </w:p>
        </w:tc>
        <w:tc>
          <w:tcPr>
            <w:tcW w:w="607"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46</w:t>
            </w:r>
          </w:p>
        </w:tc>
        <w:tc>
          <w:tcPr>
            <w:tcW w:w="606"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49</w:t>
            </w:r>
          </w:p>
        </w:tc>
        <w:tc>
          <w:tcPr>
            <w:tcW w:w="608"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30-55</w:t>
            </w:r>
          </w:p>
        </w:tc>
        <w:tc>
          <w:tcPr>
            <w:tcW w:w="745"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100</w:t>
            </w:r>
            <w:r>
              <w:t>%</w:t>
            </w:r>
          </w:p>
        </w:tc>
      </w:tr>
      <w:tr w:rsidR="00CC51DE" w:rsidRPr="0067590E" w:rsidTr="00CC51DE">
        <w:tc>
          <w:tcPr>
            <w:cnfStyle w:val="001000000000" w:firstRow="0" w:lastRow="0" w:firstColumn="1" w:lastColumn="0" w:oddVBand="0" w:evenVBand="0" w:oddHBand="0" w:evenHBand="0" w:firstRowFirstColumn="0" w:firstRowLastColumn="0" w:lastRowFirstColumn="0" w:lastRowLastColumn="0"/>
            <w:tcW w:w="363" w:type="pct"/>
            <w:tcBorders>
              <w:left w:val="single" w:sz="4" w:space="0" w:color="auto"/>
              <w:right w:val="single" w:sz="4" w:space="0" w:color="auto"/>
            </w:tcBorders>
          </w:tcPr>
          <w:p w:rsidR="00CC51DE" w:rsidRPr="0067590E" w:rsidRDefault="00CC51DE" w:rsidP="00807058">
            <w:pPr>
              <w:pStyle w:val="Tabletext"/>
            </w:pPr>
            <w:r w:rsidRPr="0067590E">
              <w:t>N3</w:t>
            </w:r>
          </w:p>
        </w:tc>
        <w:tc>
          <w:tcPr>
            <w:tcW w:w="656" w:type="pct"/>
            <w:vMerge/>
            <w:tcBorders>
              <w:left w:val="single" w:sz="4" w:space="0" w:color="auto"/>
              <w:right w:val="single" w:sz="4" w:space="0" w:color="auto"/>
            </w:tcBorders>
          </w:tcPr>
          <w:p w:rsidR="00CC51DE" w:rsidRPr="0067590E" w:rsidRDefault="00CC51DE" w:rsidP="00807058">
            <w:pPr>
              <w:pStyle w:val="Tabletext"/>
              <w:cnfStyle w:val="000000000000" w:firstRow="0" w:lastRow="0" w:firstColumn="0" w:lastColumn="0" w:oddVBand="0" w:evenVBand="0" w:oddHBand="0" w:evenHBand="0" w:firstRowFirstColumn="0" w:firstRowLastColumn="0" w:lastRowFirstColumn="0" w:lastRowLastColumn="0"/>
            </w:pPr>
          </w:p>
        </w:tc>
        <w:tc>
          <w:tcPr>
            <w:tcW w:w="654"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15</w:t>
            </w:r>
          </w:p>
        </w:tc>
        <w:tc>
          <w:tcPr>
            <w:tcW w:w="761"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150</w:t>
            </w:r>
          </w:p>
        </w:tc>
        <w:tc>
          <w:tcPr>
            <w:tcW w:w="607"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87</w:t>
            </w:r>
          </w:p>
        </w:tc>
        <w:tc>
          <w:tcPr>
            <w:tcW w:w="606"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75</w:t>
            </w:r>
          </w:p>
        </w:tc>
        <w:tc>
          <w:tcPr>
            <w:tcW w:w="608"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57-153</w:t>
            </w:r>
          </w:p>
        </w:tc>
        <w:tc>
          <w:tcPr>
            <w:tcW w:w="745"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93</w:t>
            </w:r>
            <w:r>
              <w:t>%</w:t>
            </w:r>
          </w:p>
        </w:tc>
      </w:tr>
      <w:tr w:rsidR="00CC51DE" w:rsidRPr="0067590E" w:rsidTr="00CC51DE">
        <w:tc>
          <w:tcPr>
            <w:cnfStyle w:val="001000000000" w:firstRow="0" w:lastRow="0" w:firstColumn="1" w:lastColumn="0" w:oddVBand="0" w:evenVBand="0" w:oddHBand="0" w:evenHBand="0" w:firstRowFirstColumn="0" w:firstRowLastColumn="0" w:lastRowFirstColumn="0" w:lastRowLastColumn="0"/>
            <w:tcW w:w="363" w:type="pct"/>
            <w:tcBorders>
              <w:left w:val="single" w:sz="4" w:space="0" w:color="auto"/>
              <w:right w:val="single" w:sz="4" w:space="0" w:color="auto"/>
            </w:tcBorders>
          </w:tcPr>
          <w:p w:rsidR="00CC51DE" w:rsidRPr="0067590E" w:rsidRDefault="00CC51DE" w:rsidP="00CC51DE">
            <w:pPr>
              <w:pStyle w:val="Tabletext"/>
            </w:pPr>
            <w:r w:rsidRPr="0067590E">
              <w:t>N4</w:t>
            </w:r>
          </w:p>
        </w:tc>
        <w:tc>
          <w:tcPr>
            <w:tcW w:w="656" w:type="pct"/>
            <w:vMerge/>
            <w:tcBorders>
              <w:left w:val="single" w:sz="4" w:space="0" w:color="auto"/>
              <w:right w:val="single" w:sz="4" w:space="0" w:color="auto"/>
            </w:tcBorders>
          </w:tcPr>
          <w:p w:rsidR="00CC51DE" w:rsidRPr="0067590E" w:rsidRDefault="00CC51DE" w:rsidP="00807058">
            <w:pPr>
              <w:pStyle w:val="Tabletext"/>
              <w:cnfStyle w:val="000000000000" w:firstRow="0" w:lastRow="0" w:firstColumn="0" w:lastColumn="0" w:oddVBand="0" w:evenVBand="0" w:oddHBand="0" w:evenHBand="0" w:firstRowFirstColumn="0" w:firstRowLastColumn="0" w:lastRowFirstColumn="0" w:lastRowLastColumn="0"/>
            </w:pPr>
          </w:p>
        </w:tc>
        <w:tc>
          <w:tcPr>
            <w:tcW w:w="654"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8</w:t>
            </w:r>
          </w:p>
        </w:tc>
        <w:tc>
          <w:tcPr>
            <w:tcW w:w="761"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170</w:t>
            </w:r>
          </w:p>
        </w:tc>
        <w:tc>
          <w:tcPr>
            <w:tcW w:w="607"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78</w:t>
            </w:r>
          </w:p>
        </w:tc>
        <w:tc>
          <w:tcPr>
            <w:tcW w:w="606"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76</w:t>
            </w:r>
          </w:p>
        </w:tc>
        <w:tc>
          <w:tcPr>
            <w:tcW w:w="608"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18-153</w:t>
            </w:r>
          </w:p>
        </w:tc>
        <w:tc>
          <w:tcPr>
            <w:tcW w:w="745"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100</w:t>
            </w:r>
            <w:r>
              <w:t>%</w:t>
            </w:r>
          </w:p>
        </w:tc>
      </w:tr>
      <w:tr w:rsidR="00CC51DE" w:rsidRPr="0067590E" w:rsidTr="00CC51DE">
        <w:tc>
          <w:tcPr>
            <w:cnfStyle w:val="001000000000" w:firstRow="0" w:lastRow="0" w:firstColumn="1" w:lastColumn="0" w:oddVBand="0" w:evenVBand="0" w:oddHBand="0" w:evenHBand="0" w:firstRowFirstColumn="0" w:firstRowLastColumn="0" w:lastRowFirstColumn="0" w:lastRowLastColumn="0"/>
            <w:tcW w:w="363" w:type="pct"/>
            <w:tcBorders>
              <w:left w:val="single" w:sz="4" w:space="0" w:color="auto"/>
              <w:bottom w:val="single" w:sz="4" w:space="0" w:color="auto"/>
              <w:right w:val="single" w:sz="4" w:space="0" w:color="auto"/>
            </w:tcBorders>
          </w:tcPr>
          <w:p w:rsidR="00CC51DE" w:rsidRPr="0067590E" w:rsidRDefault="00CC51DE" w:rsidP="00807058">
            <w:pPr>
              <w:pStyle w:val="Tabletext"/>
            </w:pPr>
            <w:r>
              <w:t>N5</w:t>
            </w:r>
          </w:p>
        </w:tc>
        <w:tc>
          <w:tcPr>
            <w:tcW w:w="656" w:type="pct"/>
            <w:vMerge/>
            <w:tcBorders>
              <w:left w:val="single" w:sz="4" w:space="0" w:color="auto"/>
              <w:bottom w:val="single" w:sz="4" w:space="0" w:color="auto"/>
              <w:right w:val="single" w:sz="4" w:space="0" w:color="auto"/>
            </w:tcBorders>
          </w:tcPr>
          <w:p w:rsidR="00CC51DE" w:rsidRPr="0067590E" w:rsidRDefault="00CC51DE" w:rsidP="00807058">
            <w:pPr>
              <w:pStyle w:val="Tabletext"/>
              <w:cnfStyle w:val="000000000000" w:firstRow="0" w:lastRow="0" w:firstColumn="0" w:lastColumn="0" w:oddVBand="0" w:evenVBand="0" w:oddHBand="0" w:evenHBand="0" w:firstRowFirstColumn="0" w:firstRowLastColumn="0" w:lastRowFirstColumn="0" w:lastRowLastColumn="0"/>
            </w:pPr>
          </w:p>
        </w:tc>
        <w:tc>
          <w:tcPr>
            <w:tcW w:w="654"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4</w:t>
            </w:r>
          </w:p>
        </w:tc>
        <w:tc>
          <w:tcPr>
            <w:tcW w:w="761"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210</w:t>
            </w:r>
          </w:p>
        </w:tc>
        <w:tc>
          <w:tcPr>
            <w:tcW w:w="607"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148</w:t>
            </w:r>
          </w:p>
        </w:tc>
        <w:tc>
          <w:tcPr>
            <w:tcW w:w="606"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136</w:t>
            </w:r>
          </w:p>
        </w:tc>
        <w:tc>
          <w:tcPr>
            <w:tcW w:w="608"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121-198</w:t>
            </w:r>
          </w:p>
        </w:tc>
        <w:tc>
          <w:tcPr>
            <w:tcW w:w="745"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100</w:t>
            </w:r>
            <w:r>
              <w:t>%</w:t>
            </w:r>
          </w:p>
        </w:tc>
      </w:tr>
      <w:tr w:rsidR="00082928" w:rsidRPr="0067590E" w:rsidTr="007E6AB5">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DBBD0"/>
          </w:tcPr>
          <w:p w:rsidR="00082928" w:rsidRPr="0067590E" w:rsidRDefault="00082928" w:rsidP="00D6695D">
            <w:pPr>
              <w:pStyle w:val="Tableheaderrow2"/>
            </w:pPr>
            <w:r w:rsidRPr="0067590E">
              <w:t>Change applications</w:t>
            </w:r>
          </w:p>
        </w:tc>
      </w:tr>
      <w:tr w:rsidR="00CC51DE" w:rsidRPr="0067590E" w:rsidTr="00CC51DE">
        <w:tc>
          <w:tcPr>
            <w:cnfStyle w:val="001000000000" w:firstRow="0" w:lastRow="0" w:firstColumn="1" w:lastColumn="0" w:oddVBand="0" w:evenVBand="0" w:oddHBand="0" w:evenHBand="0" w:firstRowFirstColumn="0" w:firstRowLastColumn="0" w:lastRowFirstColumn="0" w:lastRowLastColumn="0"/>
            <w:tcW w:w="363" w:type="pct"/>
            <w:tcBorders>
              <w:top w:val="single" w:sz="4" w:space="0" w:color="auto"/>
              <w:left w:val="single" w:sz="4" w:space="0" w:color="auto"/>
              <w:bottom w:val="single" w:sz="4" w:space="0" w:color="auto"/>
              <w:right w:val="single" w:sz="4" w:space="0" w:color="auto"/>
            </w:tcBorders>
          </w:tcPr>
          <w:p w:rsidR="00CC51DE" w:rsidRPr="0067590E" w:rsidRDefault="00CC51DE" w:rsidP="00CC51DE">
            <w:pPr>
              <w:pStyle w:val="Tabletext"/>
            </w:pPr>
            <w:r>
              <w:t>C1</w:t>
            </w:r>
          </w:p>
        </w:tc>
        <w:tc>
          <w:tcPr>
            <w:tcW w:w="656" w:type="pct"/>
            <w:tcBorders>
              <w:top w:val="single" w:sz="4" w:space="0" w:color="auto"/>
              <w:left w:val="single" w:sz="4" w:space="0" w:color="auto"/>
              <w:bottom w:val="single" w:sz="4" w:space="0" w:color="auto"/>
              <w:right w:val="single" w:sz="4" w:space="0" w:color="auto"/>
            </w:tcBorders>
          </w:tcPr>
          <w:p w:rsidR="00CC51DE" w:rsidRPr="0067590E" w:rsidRDefault="0000753D" w:rsidP="00CC51DE">
            <w:pPr>
              <w:pStyle w:val="Tabletext"/>
              <w:ind w:left="0"/>
              <w:cnfStyle w:val="000000000000" w:firstRow="0" w:lastRow="0" w:firstColumn="0" w:lastColumn="0" w:oddVBand="0" w:evenVBand="0" w:oddHBand="0" w:evenHBand="0" w:firstRowFirstColumn="0" w:firstRowLastColumn="0" w:lastRowFirstColumn="0" w:lastRowLastColumn="0"/>
            </w:pPr>
            <w:r>
              <w:t>Lower</w:t>
            </w:r>
            <w:r w:rsidR="00CC51DE" w:rsidRPr="0067590E">
              <w:t xml:space="preserve"> risk</w:t>
            </w:r>
          </w:p>
        </w:tc>
        <w:tc>
          <w:tcPr>
            <w:tcW w:w="654"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92</w:t>
            </w:r>
          </w:p>
        </w:tc>
        <w:tc>
          <w:tcPr>
            <w:tcW w:w="761"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20</w:t>
            </w:r>
          </w:p>
        </w:tc>
        <w:tc>
          <w:tcPr>
            <w:tcW w:w="607"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6</w:t>
            </w:r>
          </w:p>
        </w:tc>
        <w:tc>
          <w:tcPr>
            <w:tcW w:w="606"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4</w:t>
            </w:r>
          </w:p>
        </w:tc>
        <w:tc>
          <w:tcPr>
            <w:tcW w:w="608"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0-22</w:t>
            </w:r>
          </w:p>
        </w:tc>
        <w:tc>
          <w:tcPr>
            <w:tcW w:w="745"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98</w:t>
            </w:r>
            <w:r>
              <w:t>%</w:t>
            </w:r>
          </w:p>
        </w:tc>
      </w:tr>
      <w:tr w:rsidR="00CC51DE" w:rsidRPr="0067590E" w:rsidTr="00CC51DE">
        <w:tc>
          <w:tcPr>
            <w:cnfStyle w:val="001000000000" w:firstRow="0" w:lastRow="0" w:firstColumn="1" w:lastColumn="0" w:oddVBand="0" w:evenVBand="0" w:oddHBand="0" w:evenHBand="0" w:firstRowFirstColumn="0" w:firstRowLastColumn="0" w:lastRowFirstColumn="0" w:lastRowLastColumn="0"/>
            <w:tcW w:w="363" w:type="pct"/>
            <w:tcBorders>
              <w:top w:val="single" w:sz="4" w:space="0" w:color="auto"/>
              <w:left w:val="single" w:sz="4" w:space="0" w:color="auto"/>
              <w:bottom w:val="single" w:sz="4" w:space="0" w:color="auto"/>
              <w:right w:val="single" w:sz="4" w:space="0" w:color="auto"/>
            </w:tcBorders>
          </w:tcPr>
          <w:p w:rsidR="00CC51DE" w:rsidRPr="0067590E" w:rsidRDefault="00CC51DE" w:rsidP="00807058">
            <w:pPr>
              <w:pStyle w:val="Tabletext"/>
            </w:pPr>
            <w:r w:rsidRPr="0067590E">
              <w:t>C2</w:t>
            </w:r>
          </w:p>
        </w:tc>
        <w:tc>
          <w:tcPr>
            <w:tcW w:w="656" w:type="pct"/>
            <w:tcBorders>
              <w:top w:val="single" w:sz="4" w:space="0" w:color="auto"/>
              <w:left w:val="single" w:sz="4" w:space="0" w:color="auto"/>
              <w:bottom w:val="single" w:sz="4" w:space="0" w:color="auto"/>
              <w:right w:val="single" w:sz="4" w:space="0" w:color="auto"/>
            </w:tcBorders>
          </w:tcPr>
          <w:p w:rsidR="00CC51DE" w:rsidRPr="0067590E" w:rsidRDefault="00CC51DE" w:rsidP="00CC51DE">
            <w:pPr>
              <w:pStyle w:val="Tabletext"/>
              <w:ind w:left="0"/>
              <w:cnfStyle w:val="000000000000" w:firstRow="0" w:lastRow="0" w:firstColumn="0" w:lastColumn="0" w:oddVBand="0" w:evenVBand="0" w:oddHBand="0" w:evenHBand="0" w:firstRowFirstColumn="0" w:firstRowLastColumn="0" w:lastRowFirstColumn="0" w:lastRowLastColumn="0"/>
            </w:pPr>
            <w:r w:rsidRPr="0067590E">
              <w:rPr>
                <w:noProof/>
                <w:lang w:eastAsia="en-AU"/>
              </w:rPr>
              <mc:AlternateContent>
                <mc:Choice Requires="wps">
                  <w:drawing>
                    <wp:anchor distT="0" distB="0" distL="114300" distR="114300" simplePos="0" relativeHeight="251675648" behindDoc="0" locked="0" layoutInCell="1" allowOverlap="1" wp14:anchorId="52547036" wp14:editId="0C61AB80">
                      <wp:simplePos x="0" y="0"/>
                      <wp:positionH relativeFrom="column">
                        <wp:posOffset>118745</wp:posOffset>
                      </wp:positionH>
                      <wp:positionV relativeFrom="paragraph">
                        <wp:posOffset>5715</wp:posOffset>
                      </wp:positionV>
                      <wp:extent cx="219075" cy="387985"/>
                      <wp:effectExtent l="19050" t="0" r="47625" b="31115"/>
                      <wp:wrapNone/>
                      <wp:docPr id="7" name="Down Arrow 7"/>
                      <wp:cNvGraphicFramePr/>
                      <a:graphic xmlns:a="http://schemas.openxmlformats.org/drawingml/2006/main">
                        <a:graphicData uri="http://schemas.microsoft.com/office/word/2010/wordprocessingShape">
                          <wps:wsp>
                            <wps:cNvSpPr/>
                            <wps:spPr>
                              <a:xfrm>
                                <a:off x="0" y="0"/>
                                <a:ext cx="219075" cy="387985"/>
                              </a:xfrm>
                              <a:prstGeom prst="downArrow">
                                <a:avLst/>
                              </a:prstGeom>
                              <a:gradFill flip="none" rotWithShape="1">
                                <a:gsLst>
                                  <a:gs pos="0">
                                    <a:srgbClr val="03D4A8"/>
                                  </a:gs>
                                  <a:gs pos="15000">
                                    <a:srgbClr val="21D6E0"/>
                                  </a:gs>
                                  <a:gs pos="62000">
                                    <a:srgbClr val="0087E6"/>
                                  </a:gs>
                                  <a:gs pos="100000">
                                    <a:srgbClr val="005CBF"/>
                                  </a:gs>
                                </a:gsLst>
                                <a:lin ang="162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 o:spid="_x0000_s1026" type="#_x0000_t67" style="position:absolute;margin-left:9.35pt;margin-top:.45pt;width:17.25pt;height:3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" adj="15502" fillcolor="#03d4a8" strokecolor="#003653 [1604]" strokeweight="2pt">
                      <v:fill color2="#005cbf" rotate="t" angle="180" colors="0 #03d4a8;9830f #21d6e0;40632f #0087e6;1 #005cbf" focus="100%" type="gradient">
                        <o:fill v:ext="view" type="gradientUnscaled"/>
                      </v:fill>
                    </v:shape>
                  </w:pict>
                </mc:Fallback>
              </mc:AlternateContent>
            </w:r>
          </w:p>
        </w:tc>
        <w:tc>
          <w:tcPr>
            <w:tcW w:w="654"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222</w:t>
            </w:r>
          </w:p>
        </w:tc>
        <w:tc>
          <w:tcPr>
            <w:tcW w:w="761"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64</w:t>
            </w:r>
          </w:p>
        </w:tc>
        <w:tc>
          <w:tcPr>
            <w:tcW w:w="607"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42</w:t>
            </w:r>
          </w:p>
        </w:tc>
        <w:tc>
          <w:tcPr>
            <w:tcW w:w="606"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45</w:t>
            </w:r>
          </w:p>
        </w:tc>
        <w:tc>
          <w:tcPr>
            <w:tcW w:w="608"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0-121</w:t>
            </w:r>
          </w:p>
        </w:tc>
        <w:tc>
          <w:tcPr>
            <w:tcW w:w="745"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88</w:t>
            </w:r>
            <w:r>
              <w:t>%</w:t>
            </w:r>
          </w:p>
        </w:tc>
      </w:tr>
      <w:tr w:rsidR="00CC51DE" w:rsidRPr="0067590E" w:rsidTr="00CC51DE">
        <w:tc>
          <w:tcPr>
            <w:cnfStyle w:val="001000000000" w:firstRow="0" w:lastRow="0" w:firstColumn="1" w:lastColumn="0" w:oddVBand="0" w:evenVBand="0" w:oddHBand="0" w:evenHBand="0" w:firstRowFirstColumn="0" w:firstRowLastColumn="0" w:lastRowFirstColumn="0" w:lastRowLastColumn="0"/>
            <w:tcW w:w="363" w:type="pct"/>
            <w:tcBorders>
              <w:top w:val="single" w:sz="4" w:space="0" w:color="auto"/>
              <w:left w:val="single" w:sz="4" w:space="0" w:color="auto"/>
              <w:bottom w:val="single" w:sz="4" w:space="0" w:color="auto"/>
              <w:right w:val="single" w:sz="4" w:space="0" w:color="auto"/>
            </w:tcBorders>
          </w:tcPr>
          <w:p w:rsidR="00CC51DE" w:rsidRPr="0067590E" w:rsidRDefault="00CC51DE" w:rsidP="00CC51DE">
            <w:pPr>
              <w:pStyle w:val="Tabletext"/>
            </w:pPr>
            <w:r w:rsidRPr="0067590E">
              <w:t>C3</w:t>
            </w:r>
          </w:p>
        </w:tc>
        <w:tc>
          <w:tcPr>
            <w:tcW w:w="656" w:type="pct"/>
            <w:tcBorders>
              <w:top w:val="single" w:sz="4" w:space="0" w:color="auto"/>
              <w:left w:val="single" w:sz="4" w:space="0" w:color="auto"/>
              <w:bottom w:val="single" w:sz="4" w:space="0" w:color="auto"/>
              <w:right w:val="single" w:sz="4" w:space="0" w:color="auto"/>
            </w:tcBorders>
          </w:tcPr>
          <w:p w:rsidR="00CC51DE" w:rsidRPr="0067590E" w:rsidRDefault="00CC51DE" w:rsidP="00CC51DE">
            <w:pPr>
              <w:pStyle w:val="Tabletext"/>
              <w:ind w:left="0"/>
              <w:cnfStyle w:val="000000000000" w:firstRow="0" w:lastRow="0" w:firstColumn="0" w:lastColumn="0" w:oddVBand="0" w:evenVBand="0" w:oddHBand="0" w:evenHBand="0" w:firstRowFirstColumn="0" w:firstRowLastColumn="0" w:lastRowFirstColumn="0" w:lastRowLastColumn="0"/>
            </w:pPr>
          </w:p>
        </w:tc>
        <w:tc>
          <w:tcPr>
            <w:tcW w:w="654"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3</w:t>
            </w:r>
          </w:p>
        </w:tc>
        <w:tc>
          <w:tcPr>
            <w:tcW w:w="761"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120</w:t>
            </w:r>
          </w:p>
        </w:tc>
        <w:tc>
          <w:tcPr>
            <w:tcW w:w="607"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130</w:t>
            </w:r>
          </w:p>
        </w:tc>
        <w:tc>
          <w:tcPr>
            <w:tcW w:w="606"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92</w:t>
            </w:r>
          </w:p>
        </w:tc>
        <w:tc>
          <w:tcPr>
            <w:tcW w:w="608"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84-214</w:t>
            </w:r>
          </w:p>
        </w:tc>
        <w:tc>
          <w:tcPr>
            <w:tcW w:w="745"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67</w:t>
            </w:r>
            <w:r>
              <w:t>%</w:t>
            </w:r>
          </w:p>
        </w:tc>
      </w:tr>
      <w:tr w:rsidR="00CC51DE" w:rsidRPr="0067590E" w:rsidTr="00CC51DE">
        <w:tc>
          <w:tcPr>
            <w:cnfStyle w:val="001000000000" w:firstRow="0" w:lastRow="0" w:firstColumn="1" w:lastColumn="0" w:oddVBand="0" w:evenVBand="0" w:oddHBand="0" w:evenHBand="0" w:firstRowFirstColumn="0" w:firstRowLastColumn="0" w:lastRowFirstColumn="0" w:lastRowLastColumn="0"/>
            <w:tcW w:w="363" w:type="pct"/>
            <w:tcBorders>
              <w:top w:val="single" w:sz="4" w:space="0" w:color="auto"/>
              <w:left w:val="single" w:sz="4" w:space="0" w:color="auto"/>
              <w:bottom w:val="single" w:sz="4" w:space="0" w:color="auto"/>
              <w:right w:val="single" w:sz="4" w:space="0" w:color="auto"/>
            </w:tcBorders>
          </w:tcPr>
          <w:p w:rsidR="00CC51DE" w:rsidRPr="0067590E" w:rsidRDefault="00CC51DE" w:rsidP="00807058">
            <w:pPr>
              <w:pStyle w:val="Tabletext"/>
            </w:pPr>
            <w:r>
              <w:t>C4</w:t>
            </w:r>
          </w:p>
        </w:tc>
        <w:tc>
          <w:tcPr>
            <w:tcW w:w="656" w:type="pct"/>
            <w:tcBorders>
              <w:top w:val="single" w:sz="4" w:space="0" w:color="auto"/>
              <w:left w:val="single" w:sz="4" w:space="0" w:color="auto"/>
              <w:bottom w:val="single" w:sz="4" w:space="0" w:color="auto"/>
              <w:right w:val="single" w:sz="4" w:space="0" w:color="auto"/>
            </w:tcBorders>
          </w:tcPr>
          <w:p w:rsidR="00CC51DE" w:rsidRPr="0067590E" w:rsidRDefault="0000753D" w:rsidP="00CC51DE">
            <w:pPr>
              <w:pStyle w:val="Tabletext"/>
              <w:ind w:left="0"/>
              <w:cnfStyle w:val="000000000000" w:firstRow="0" w:lastRow="0" w:firstColumn="0" w:lastColumn="0" w:oddVBand="0" w:evenVBand="0" w:oddHBand="0" w:evenHBand="0" w:firstRowFirstColumn="0" w:firstRowLastColumn="0" w:lastRowFirstColumn="0" w:lastRowLastColumn="0"/>
            </w:pPr>
            <w:r w:rsidRPr="0067590E">
              <w:t>Higher</w:t>
            </w:r>
            <w:r w:rsidRPr="0067590E">
              <w:t xml:space="preserve"> </w:t>
            </w:r>
            <w:r w:rsidR="00CC51DE" w:rsidRPr="0067590E">
              <w:t>risk</w:t>
            </w:r>
          </w:p>
        </w:tc>
        <w:tc>
          <w:tcPr>
            <w:tcW w:w="654"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761"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170</w:t>
            </w:r>
          </w:p>
        </w:tc>
        <w:tc>
          <w:tcPr>
            <w:tcW w:w="607"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N/A</w:t>
            </w:r>
          </w:p>
        </w:tc>
        <w:tc>
          <w:tcPr>
            <w:tcW w:w="606"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N/A</w:t>
            </w:r>
          </w:p>
        </w:tc>
        <w:tc>
          <w:tcPr>
            <w:tcW w:w="608"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N/A</w:t>
            </w:r>
          </w:p>
        </w:tc>
        <w:tc>
          <w:tcPr>
            <w:tcW w:w="745" w:type="pct"/>
            <w:tcBorders>
              <w:top w:val="single" w:sz="4" w:space="0" w:color="auto"/>
              <w:left w:val="single" w:sz="4" w:space="0" w:color="auto"/>
              <w:bottom w:val="single" w:sz="4" w:space="0" w:color="auto"/>
              <w:right w:val="single" w:sz="4" w:space="0" w:color="auto"/>
            </w:tcBorders>
          </w:tcPr>
          <w:p w:rsidR="00CC51DE" w:rsidRPr="0067590E" w:rsidRDefault="00CC51DE" w:rsidP="0086070D">
            <w:pPr>
              <w:pStyle w:val="Tabletext"/>
              <w:jc w:val="right"/>
              <w:cnfStyle w:val="000000000000" w:firstRow="0" w:lastRow="0" w:firstColumn="0" w:lastColumn="0" w:oddVBand="0" w:evenVBand="0" w:oddHBand="0" w:evenHBand="0" w:firstRowFirstColumn="0" w:firstRowLastColumn="0" w:lastRowFirstColumn="0" w:lastRowLastColumn="0"/>
            </w:pPr>
            <w:r w:rsidRPr="0067590E">
              <w:t>N/A</w:t>
            </w:r>
          </w:p>
        </w:tc>
      </w:tr>
    </w:tbl>
    <w:p w:rsidR="00901D92" w:rsidRPr="0067590E" w:rsidRDefault="00901D92" w:rsidP="001509CA">
      <w:pPr>
        <w:pStyle w:val="Tabletitle"/>
      </w:pPr>
      <w:r w:rsidRPr="0067590E">
        <w:t xml:space="preserve">Table </w:t>
      </w:r>
      <w:r w:rsidR="00D822ED" w:rsidRPr="0067590E">
        <w:t>11</w:t>
      </w:r>
      <w:r w:rsidRPr="0067590E">
        <w:tab/>
      </w:r>
      <w:r w:rsidR="00651897" w:rsidRPr="0067590E">
        <w:t>O</w:t>
      </w:r>
      <w:r w:rsidR="00BE25A8" w:rsidRPr="0067590E">
        <w:t>ther OTC</w:t>
      </w:r>
      <w:r w:rsidRPr="0067590E">
        <w:t xml:space="preserve"> medicine applications</w:t>
      </w:r>
      <w:r w:rsidR="00BE25A8" w:rsidRPr="0067590E">
        <w:t xml:space="preserve"> processed</w:t>
      </w:r>
    </w:p>
    <w:p w:rsidR="00082928" w:rsidRPr="0067590E" w:rsidRDefault="00082928" w:rsidP="00807058">
      <w:r w:rsidRPr="0067590E">
        <w:t>Other application types that we process include notification changes, where their implementation would not impact the quality, safety or efficacy of a medicine, and requests for advice for the purpose of listing a medicin</w:t>
      </w:r>
      <w:bookmarkStart w:id="15" w:name="_GoBack"/>
      <w:bookmarkEnd w:id="15"/>
      <w:r w:rsidRPr="0067590E">
        <w:t>e as a pharmaceutical benefit. In accordance with the legislation, registered goods must comply with numerous standards at the time they are registered and throughout their lifecycle. Following an appropriate application and review of the scientific data and safety considerations, we may grant an exemption from a particular standard for a product.</w:t>
      </w:r>
    </w:p>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5"/>
        <w:gridCol w:w="1764"/>
        <w:gridCol w:w="1807"/>
      </w:tblGrid>
      <w:tr w:rsidR="0095754C" w:rsidRPr="0067590E" w:rsidTr="00E23398">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077" w:type="pct"/>
            <w:tcBorders>
              <w:top w:val="nil"/>
              <w:left w:val="nil"/>
              <w:bottom w:val="nil"/>
              <w:right w:val="single" w:sz="4" w:space="0" w:color="auto"/>
            </w:tcBorders>
            <w:shd w:val="clear" w:color="auto" w:fill="FFFFFF" w:themeFill="background1"/>
          </w:tcPr>
          <w:p w:rsidR="0095754C" w:rsidRPr="0067590E" w:rsidDel="00A0511B" w:rsidRDefault="0095754C" w:rsidP="00807058">
            <w:pPr>
              <w:pStyle w:val="Tabletext"/>
            </w:pPr>
          </w:p>
        </w:tc>
        <w:tc>
          <w:tcPr>
            <w:tcW w:w="950" w:type="pct"/>
            <w:tcBorders>
              <w:top w:val="single" w:sz="4" w:space="0" w:color="auto"/>
              <w:left w:val="single" w:sz="4" w:space="0" w:color="auto"/>
              <w:bottom w:val="single" w:sz="4" w:space="0" w:color="auto"/>
              <w:right w:val="single" w:sz="4" w:space="0" w:color="auto"/>
            </w:tcBorders>
            <w:shd w:val="clear" w:color="auto" w:fill="6481A0"/>
          </w:tcPr>
          <w:p w:rsidR="0095754C" w:rsidRPr="0067590E" w:rsidDel="00DC2ABB" w:rsidRDefault="0095754C"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Jul-Dec 2017</w:t>
            </w:r>
          </w:p>
        </w:tc>
        <w:tc>
          <w:tcPr>
            <w:tcW w:w="973" w:type="pct"/>
            <w:tcBorders>
              <w:top w:val="single" w:sz="4" w:space="0" w:color="auto"/>
              <w:left w:val="single" w:sz="4" w:space="0" w:color="auto"/>
              <w:bottom w:val="single" w:sz="4" w:space="0" w:color="auto"/>
              <w:right w:val="single" w:sz="4" w:space="0" w:color="auto"/>
            </w:tcBorders>
            <w:shd w:val="clear" w:color="auto" w:fill="6481A0"/>
          </w:tcPr>
          <w:p w:rsidR="0095754C" w:rsidRPr="0067590E" w:rsidDel="00DC2ABB" w:rsidRDefault="0095754C"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Jul-Dec 2018</w:t>
            </w:r>
          </w:p>
        </w:tc>
      </w:tr>
      <w:tr w:rsidR="0095754C" w:rsidRPr="0067590E" w:rsidTr="00E23398">
        <w:trPr>
          <w:trHeight w:val="306"/>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DBBD0"/>
          </w:tcPr>
          <w:p w:rsidR="0095754C" w:rsidRPr="0095754C" w:rsidRDefault="0095754C" w:rsidP="00D6695D">
            <w:pPr>
              <w:pStyle w:val="Tableheaderrow2"/>
            </w:pPr>
            <w:r w:rsidRPr="0095754C">
              <w:t xml:space="preserve">Notification changes, where their implementation would not impact the quality, safety or efficacy of a </w:t>
            </w:r>
            <w:r w:rsidRPr="00D6695D">
              <w:t>medicine</w:t>
            </w:r>
          </w:p>
        </w:tc>
      </w:tr>
      <w:tr w:rsidR="0095754C" w:rsidRPr="0067590E" w:rsidTr="00E23398">
        <w:trPr>
          <w:trHeight w:val="306"/>
        </w:trPr>
        <w:tc>
          <w:tcPr>
            <w:cnfStyle w:val="001000000000" w:firstRow="0" w:lastRow="0" w:firstColumn="1" w:lastColumn="0" w:oddVBand="0" w:evenVBand="0" w:oddHBand="0" w:evenHBand="0" w:firstRowFirstColumn="0" w:firstRowLastColumn="0" w:lastRowFirstColumn="0" w:lastRowLastColumn="0"/>
            <w:tcW w:w="3077" w:type="pct"/>
          </w:tcPr>
          <w:p w:rsidR="0095754C" w:rsidRPr="0067590E" w:rsidRDefault="0095754C" w:rsidP="00531C35">
            <w:pPr>
              <w:pStyle w:val="Tabletext"/>
              <w:keepNext w:val="0"/>
            </w:pPr>
            <w:r w:rsidRPr="0067590E">
              <w:t>CN</w:t>
            </w:r>
          </w:p>
        </w:tc>
        <w:tc>
          <w:tcPr>
            <w:tcW w:w="950" w:type="pct"/>
          </w:tcPr>
          <w:p w:rsidR="0095754C" w:rsidRPr="0067590E" w:rsidDel="00DC2ABB" w:rsidRDefault="0095754C" w:rsidP="00510F87">
            <w:pPr>
              <w:pStyle w:val="Tabletext"/>
              <w:jc w:val="right"/>
              <w:cnfStyle w:val="000000000000" w:firstRow="0" w:lastRow="0" w:firstColumn="0" w:lastColumn="0" w:oddVBand="0" w:evenVBand="0" w:oddHBand="0" w:evenHBand="0" w:firstRowFirstColumn="0" w:firstRowLastColumn="0" w:lastRowFirstColumn="0" w:lastRowLastColumn="0"/>
            </w:pPr>
            <w:r w:rsidRPr="0067590E">
              <w:t>83</w:t>
            </w:r>
          </w:p>
        </w:tc>
        <w:tc>
          <w:tcPr>
            <w:tcW w:w="973" w:type="pct"/>
          </w:tcPr>
          <w:p w:rsidR="0095754C" w:rsidRPr="0067590E" w:rsidDel="00DC2ABB" w:rsidRDefault="0095754C" w:rsidP="00510F87">
            <w:pPr>
              <w:pStyle w:val="Tabletext"/>
              <w:jc w:val="right"/>
              <w:cnfStyle w:val="000000000000" w:firstRow="0" w:lastRow="0" w:firstColumn="0" w:lastColumn="0" w:oddVBand="0" w:evenVBand="0" w:oddHBand="0" w:evenHBand="0" w:firstRowFirstColumn="0" w:firstRowLastColumn="0" w:lastRowFirstColumn="0" w:lastRowLastColumn="0"/>
            </w:pPr>
            <w:r w:rsidRPr="0067590E">
              <w:t>101</w:t>
            </w:r>
          </w:p>
        </w:tc>
      </w:tr>
      <w:tr w:rsidR="0095754C" w:rsidRPr="0067590E" w:rsidTr="00E23398">
        <w:trPr>
          <w:trHeight w:val="275"/>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DBBD0"/>
          </w:tcPr>
          <w:p w:rsidR="0095754C" w:rsidRPr="0095754C" w:rsidRDefault="0095754C" w:rsidP="00D6695D">
            <w:pPr>
              <w:pStyle w:val="Tableheaderrow2"/>
            </w:pPr>
            <w:r w:rsidRPr="0095754C">
              <w:t>Request for advice for the purpose of listing a medicine as a pharmaceutical benefit</w:t>
            </w:r>
          </w:p>
        </w:tc>
      </w:tr>
      <w:tr w:rsidR="0095754C" w:rsidRPr="0067590E" w:rsidTr="00E23398">
        <w:trPr>
          <w:trHeight w:val="275"/>
        </w:trPr>
        <w:tc>
          <w:tcPr>
            <w:cnfStyle w:val="001000000000" w:firstRow="0" w:lastRow="0" w:firstColumn="1" w:lastColumn="0" w:oddVBand="0" w:evenVBand="0" w:oddHBand="0" w:evenHBand="0" w:firstRowFirstColumn="0" w:firstRowLastColumn="0" w:lastRowFirstColumn="0" w:lastRowLastColumn="0"/>
            <w:tcW w:w="3077" w:type="pct"/>
            <w:tcBorders>
              <w:bottom w:val="single" w:sz="4" w:space="0" w:color="auto"/>
            </w:tcBorders>
          </w:tcPr>
          <w:p w:rsidR="0095754C" w:rsidRPr="0067590E" w:rsidRDefault="0095754C" w:rsidP="00531C35">
            <w:pPr>
              <w:pStyle w:val="Tabletext"/>
              <w:keepNext w:val="0"/>
            </w:pPr>
            <w:r w:rsidRPr="0067590E">
              <w:t>B1</w:t>
            </w:r>
          </w:p>
        </w:tc>
        <w:tc>
          <w:tcPr>
            <w:tcW w:w="950" w:type="pct"/>
            <w:tcBorders>
              <w:bottom w:val="single" w:sz="4" w:space="0" w:color="auto"/>
            </w:tcBorders>
          </w:tcPr>
          <w:p w:rsidR="0095754C" w:rsidRPr="0067590E" w:rsidDel="00DC2ABB" w:rsidRDefault="0095754C" w:rsidP="00510F87">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973" w:type="pct"/>
            <w:tcBorders>
              <w:bottom w:val="single" w:sz="4" w:space="0" w:color="auto"/>
            </w:tcBorders>
          </w:tcPr>
          <w:p w:rsidR="0095754C" w:rsidRPr="0067590E" w:rsidDel="00DC2ABB" w:rsidRDefault="0095754C" w:rsidP="00510F87">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r>
      <w:tr w:rsidR="0095754C" w:rsidRPr="0067590E" w:rsidTr="00E23398">
        <w:trPr>
          <w:trHeight w:val="275"/>
        </w:trPr>
        <w:tc>
          <w:tcPr>
            <w:cnfStyle w:val="001000000000" w:firstRow="0" w:lastRow="0" w:firstColumn="1" w:lastColumn="0" w:oddVBand="0" w:evenVBand="0" w:oddHBand="0" w:evenHBand="0" w:firstRowFirstColumn="0" w:firstRowLastColumn="0" w:lastRowFirstColumn="0" w:lastRowLastColumn="0"/>
            <w:tcW w:w="3077" w:type="pct"/>
            <w:tcBorders>
              <w:bottom w:val="single" w:sz="4" w:space="0" w:color="auto"/>
            </w:tcBorders>
          </w:tcPr>
          <w:p w:rsidR="0095754C" w:rsidRPr="0067590E" w:rsidRDefault="0095754C" w:rsidP="00531C35">
            <w:pPr>
              <w:pStyle w:val="Tabletext"/>
              <w:keepNext w:val="0"/>
            </w:pPr>
            <w:r w:rsidRPr="0067590E">
              <w:t>B3</w:t>
            </w:r>
          </w:p>
        </w:tc>
        <w:tc>
          <w:tcPr>
            <w:tcW w:w="950" w:type="pct"/>
            <w:tcBorders>
              <w:bottom w:val="single" w:sz="4" w:space="0" w:color="auto"/>
            </w:tcBorders>
          </w:tcPr>
          <w:p w:rsidR="0095754C" w:rsidRPr="0067590E" w:rsidDel="00DC2ABB" w:rsidRDefault="0095754C" w:rsidP="00510F87">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973" w:type="pct"/>
            <w:tcBorders>
              <w:bottom w:val="single" w:sz="4" w:space="0" w:color="auto"/>
            </w:tcBorders>
          </w:tcPr>
          <w:p w:rsidR="0095754C" w:rsidRPr="0067590E" w:rsidDel="00DC2ABB" w:rsidRDefault="0095754C" w:rsidP="00510F87">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95754C" w:rsidRPr="0067590E" w:rsidTr="00E23398">
        <w:trPr>
          <w:trHeight w:val="32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DBBD0"/>
          </w:tcPr>
          <w:p w:rsidR="0095754C" w:rsidRPr="0095754C" w:rsidRDefault="0095754C" w:rsidP="00D6695D">
            <w:pPr>
              <w:pStyle w:val="Tableheaderrow2"/>
            </w:pPr>
            <w:r w:rsidRPr="0095754C">
              <w:t>Requests for consent under section 14/14A of the Act to import, export or supply therapeutic goods not complying with an applicable standard</w:t>
            </w:r>
          </w:p>
        </w:tc>
      </w:tr>
      <w:tr w:rsidR="0095754C" w:rsidRPr="0067590E" w:rsidTr="00E23398">
        <w:trPr>
          <w:trHeight w:val="325"/>
        </w:trPr>
        <w:tc>
          <w:tcPr>
            <w:cnfStyle w:val="001000000000" w:firstRow="0" w:lastRow="0" w:firstColumn="1" w:lastColumn="0" w:oddVBand="0" w:evenVBand="0" w:oddHBand="0" w:evenHBand="0" w:firstRowFirstColumn="0" w:firstRowLastColumn="0" w:lastRowFirstColumn="0" w:lastRowLastColumn="0"/>
            <w:tcW w:w="3077" w:type="pct"/>
          </w:tcPr>
          <w:p w:rsidR="0095754C" w:rsidRPr="0067590E" w:rsidRDefault="0095754C" w:rsidP="00531C35">
            <w:pPr>
              <w:pStyle w:val="Tabletext"/>
              <w:keepNext w:val="0"/>
            </w:pPr>
            <w:r>
              <w:t>Approved</w:t>
            </w:r>
          </w:p>
        </w:tc>
        <w:tc>
          <w:tcPr>
            <w:tcW w:w="950" w:type="pct"/>
          </w:tcPr>
          <w:p w:rsidR="0095754C" w:rsidRPr="0067590E" w:rsidRDefault="0095754C" w:rsidP="00510F87">
            <w:pPr>
              <w:pStyle w:val="Tabletext"/>
              <w:jc w:val="right"/>
              <w:cnfStyle w:val="000000000000" w:firstRow="0" w:lastRow="0" w:firstColumn="0" w:lastColumn="0" w:oddVBand="0" w:evenVBand="0" w:oddHBand="0" w:evenHBand="0" w:firstRowFirstColumn="0" w:firstRowLastColumn="0" w:lastRowFirstColumn="0" w:lastRowLastColumn="0"/>
            </w:pPr>
            <w:r>
              <w:t>5</w:t>
            </w:r>
          </w:p>
        </w:tc>
        <w:tc>
          <w:tcPr>
            <w:tcW w:w="973" w:type="pct"/>
          </w:tcPr>
          <w:p w:rsidR="0095754C" w:rsidRPr="0067590E" w:rsidRDefault="0095754C" w:rsidP="00510F87">
            <w:pPr>
              <w:pStyle w:val="Tabletext"/>
              <w:jc w:val="right"/>
              <w:cnfStyle w:val="000000000000" w:firstRow="0" w:lastRow="0" w:firstColumn="0" w:lastColumn="0" w:oddVBand="0" w:evenVBand="0" w:oddHBand="0" w:evenHBand="0" w:firstRowFirstColumn="0" w:firstRowLastColumn="0" w:lastRowFirstColumn="0" w:lastRowLastColumn="0"/>
            </w:pPr>
            <w:r>
              <w:t>17</w:t>
            </w:r>
          </w:p>
        </w:tc>
      </w:tr>
      <w:tr w:rsidR="0095754C" w:rsidRPr="0067590E" w:rsidTr="00E23398">
        <w:trPr>
          <w:trHeight w:val="263"/>
        </w:trPr>
        <w:tc>
          <w:tcPr>
            <w:cnfStyle w:val="001000000000" w:firstRow="0" w:lastRow="0" w:firstColumn="1" w:lastColumn="0" w:oddVBand="0" w:evenVBand="0" w:oddHBand="0" w:evenHBand="0" w:firstRowFirstColumn="0" w:firstRowLastColumn="0" w:lastRowFirstColumn="0" w:lastRowLastColumn="0"/>
            <w:tcW w:w="3077" w:type="pct"/>
          </w:tcPr>
          <w:p w:rsidR="0095754C" w:rsidRPr="0067590E" w:rsidRDefault="0095754C" w:rsidP="00531C35">
            <w:pPr>
              <w:pStyle w:val="Tabletext"/>
              <w:keepNext w:val="0"/>
            </w:pPr>
            <w:r>
              <w:t>Rejected</w:t>
            </w:r>
          </w:p>
        </w:tc>
        <w:tc>
          <w:tcPr>
            <w:tcW w:w="950" w:type="pct"/>
          </w:tcPr>
          <w:p w:rsidR="0095754C" w:rsidRPr="0067590E" w:rsidRDefault="0095754C" w:rsidP="00510F87">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973" w:type="pct"/>
          </w:tcPr>
          <w:p w:rsidR="0095754C" w:rsidRPr="0067590E" w:rsidRDefault="0095754C" w:rsidP="00510F87">
            <w:pPr>
              <w:pStyle w:val="Tabletext"/>
              <w:jc w:val="right"/>
              <w:cnfStyle w:val="000000000000" w:firstRow="0" w:lastRow="0" w:firstColumn="0" w:lastColumn="0" w:oddVBand="0" w:evenVBand="0" w:oddHBand="0" w:evenHBand="0" w:firstRowFirstColumn="0" w:firstRowLastColumn="0" w:lastRowFirstColumn="0" w:lastRowLastColumn="0"/>
            </w:pPr>
            <w:r>
              <w:t>0</w:t>
            </w:r>
          </w:p>
        </w:tc>
      </w:tr>
    </w:tbl>
    <w:p w:rsidR="00901D92" w:rsidRPr="0067590E" w:rsidRDefault="00901D92" w:rsidP="00370817">
      <w:pPr>
        <w:pStyle w:val="Heading3"/>
      </w:pPr>
      <w:bookmarkStart w:id="16" w:name="_Toc507679622"/>
      <w:bookmarkStart w:id="17" w:name="_Toc536620327"/>
      <w:r w:rsidRPr="0067590E">
        <w:lastRenderedPageBreak/>
        <w:t xml:space="preserve">3. </w:t>
      </w:r>
      <w:r w:rsidRPr="00370817">
        <w:t>Complementary</w:t>
      </w:r>
      <w:r w:rsidRPr="0067590E">
        <w:t xml:space="preserve"> medicines</w:t>
      </w:r>
      <w:bookmarkEnd w:id="16"/>
      <w:bookmarkEnd w:id="17"/>
    </w:p>
    <w:p w:rsidR="00901D92" w:rsidRPr="0067590E" w:rsidRDefault="00901D92" w:rsidP="0067458A">
      <w:pPr>
        <w:pStyle w:val="Heading4"/>
      </w:pPr>
      <w:bookmarkStart w:id="18" w:name="_Toc476044124"/>
      <w:bookmarkStart w:id="19" w:name="_Toc476142464"/>
      <w:bookmarkStart w:id="20" w:name="_Toc507679623"/>
      <w:r w:rsidRPr="0067590E">
        <w:t>3.1. Registered complementary medicines</w:t>
      </w:r>
      <w:bookmarkEnd w:id="18"/>
      <w:bookmarkEnd w:id="19"/>
      <w:bookmarkEnd w:id="20"/>
    </w:p>
    <w:p w:rsidR="00901D92" w:rsidRPr="0067590E" w:rsidRDefault="00901D92" w:rsidP="001509CA">
      <w:pPr>
        <w:pStyle w:val="Tabletitle"/>
      </w:pPr>
      <w:r w:rsidRPr="0067590E">
        <w:t xml:space="preserve">Table </w:t>
      </w:r>
      <w:r w:rsidR="00D822ED" w:rsidRPr="0067590E">
        <w:t>12</w:t>
      </w:r>
      <w:r w:rsidRPr="0067590E">
        <w:tab/>
      </w:r>
      <w:r w:rsidRPr="00370817">
        <w:t>Number</w:t>
      </w:r>
      <w:r w:rsidRPr="0067590E">
        <w:t xml:space="preserve"> of approved registered complementary medicine applications</w:t>
      </w:r>
    </w:p>
    <w:tbl>
      <w:tblPr>
        <w:tblStyle w:val="TableTGAblue"/>
        <w:tblW w:w="0" w:type="auto"/>
        <w:tblLook w:val="04A0" w:firstRow="1" w:lastRow="0" w:firstColumn="1" w:lastColumn="0" w:noHBand="0" w:noVBand="1"/>
      </w:tblPr>
      <w:tblGrid>
        <w:gridCol w:w="5209"/>
        <w:gridCol w:w="2130"/>
        <w:gridCol w:w="1947"/>
      </w:tblGrid>
      <w:tr w:rsidR="00901D92" w:rsidRPr="0067590E" w:rsidTr="007E6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9" w:type="dxa"/>
            <w:tcBorders>
              <w:top w:val="nil"/>
              <w:left w:val="nil"/>
              <w:bottom w:val="single" w:sz="4" w:space="0" w:color="auto"/>
              <w:right w:val="single" w:sz="4" w:space="0" w:color="auto"/>
            </w:tcBorders>
            <w:shd w:val="clear" w:color="auto" w:fill="auto"/>
          </w:tcPr>
          <w:p w:rsidR="00901D92" w:rsidRPr="0067590E" w:rsidRDefault="00901D92" w:rsidP="00807058">
            <w:pPr>
              <w:pStyle w:val="Tabletext"/>
            </w:pPr>
          </w:p>
        </w:tc>
        <w:tc>
          <w:tcPr>
            <w:tcW w:w="2130" w:type="dxa"/>
            <w:tcBorders>
              <w:top w:val="single" w:sz="4" w:space="0" w:color="auto"/>
              <w:left w:val="single" w:sz="4" w:space="0" w:color="auto"/>
              <w:bottom w:val="single" w:sz="4" w:space="0" w:color="auto"/>
              <w:right w:val="single" w:sz="4" w:space="0" w:color="auto"/>
            </w:tcBorders>
            <w:shd w:val="clear" w:color="auto" w:fill="6481A0"/>
          </w:tcPr>
          <w:p w:rsidR="00CE08B1"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DC2ABB" w:rsidRPr="0067590E">
              <w:t>7</w:t>
            </w:r>
          </w:p>
        </w:tc>
        <w:tc>
          <w:tcPr>
            <w:tcW w:w="1947" w:type="dxa"/>
            <w:tcBorders>
              <w:top w:val="single" w:sz="4" w:space="0" w:color="auto"/>
              <w:left w:val="single" w:sz="4" w:space="0" w:color="auto"/>
              <w:bottom w:val="single" w:sz="4" w:space="0" w:color="auto"/>
              <w:right w:val="single" w:sz="4" w:space="0" w:color="auto"/>
            </w:tcBorders>
            <w:shd w:val="clear" w:color="auto" w:fill="6481A0"/>
          </w:tcPr>
          <w:p w:rsidR="00CE08B1"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DC2ABB" w:rsidRPr="0067590E">
              <w:t>8</w:t>
            </w:r>
          </w:p>
        </w:tc>
      </w:tr>
      <w:tr w:rsidR="00082928" w:rsidRPr="0067590E" w:rsidTr="007E6AB5">
        <w:tc>
          <w:tcPr>
            <w:cnfStyle w:val="001000000000" w:firstRow="0" w:lastRow="0" w:firstColumn="1" w:lastColumn="0" w:oddVBand="0" w:evenVBand="0" w:oddHBand="0" w:evenHBand="0" w:firstRowFirstColumn="0" w:firstRowLastColumn="0" w:lastRowFirstColumn="0" w:lastRowLastColumn="0"/>
            <w:tcW w:w="5209" w:type="dxa"/>
            <w:tcBorders>
              <w:top w:val="single" w:sz="4" w:space="0" w:color="auto"/>
              <w:left w:val="single" w:sz="4" w:space="0" w:color="auto"/>
              <w:bottom w:val="single" w:sz="4" w:space="0" w:color="auto"/>
              <w:right w:val="single" w:sz="4" w:space="0" w:color="auto"/>
            </w:tcBorders>
          </w:tcPr>
          <w:p w:rsidR="00082928" w:rsidRPr="0067590E" w:rsidRDefault="00082928" w:rsidP="00807058">
            <w:pPr>
              <w:pStyle w:val="Tabletext"/>
            </w:pPr>
            <w:r w:rsidRPr="0067590E">
              <w:t>New registered medicines</w:t>
            </w:r>
          </w:p>
        </w:tc>
        <w:tc>
          <w:tcPr>
            <w:tcW w:w="2130" w:type="dxa"/>
            <w:tcBorders>
              <w:top w:val="single" w:sz="4" w:space="0" w:color="auto"/>
              <w:left w:val="single" w:sz="4" w:space="0" w:color="auto"/>
              <w:bottom w:val="single" w:sz="4" w:space="0" w:color="auto"/>
              <w:right w:val="single" w:sz="4" w:space="0" w:color="auto"/>
            </w:tcBorders>
          </w:tcPr>
          <w:p w:rsidR="00082928" w:rsidRPr="0067590E" w:rsidRDefault="00082928" w:rsidP="00370817">
            <w:pPr>
              <w:pStyle w:val="Tabletext"/>
              <w:jc w:val="right"/>
              <w:cnfStyle w:val="000000000000" w:firstRow="0" w:lastRow="0" w:firstColumn="0" w:lastColumn="0" w:oddVBand="0" w:evenVBand="0" w:oddHBand="0" w:evenHBand="0" w:firstRowFirstColumn="0" w:firstRowLastColumn="0" w:lastRowFirstColumn="0" w:lastRowLastColumn="0"/>
            </w:pPr>
            <w:r w:rsidRPr="0067590E">
              <w:t>1</w:t>
            </w:r>
          </w:p>
        </w:tc>
        <w:tc>
          <w:tcPr>
            <w:tcW w:w="1947" w:type="dxa"/>
            <w:tcBorders>
              <w:top w:val="single" w:sz="4" w:space="0" w:color="auto"/>
              <w:left w:val="single" w:sz="4" w:space="0" w:color="auto"/>
              <w:bottom w:val="single" w:sz="4" w:space="0" w:color="auto"/>
              <w:right w:val="single" w:sz="4" w:space="0" w:color="auto"/>
            </w:tcBorders>
          </w:tcPr>
          <w:p w:rsidR="00082928" w:rsidRPr="0067590E" w:rsidRDefault="00082928" w:rsidP="00370817">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r>
      <w:tr w:rsidR="00082928" w:rsidRPr="0067590E" w:rsidTr="007E6AB5">
        <w:tc>
          <w:tcPr>
            <w:cnfStyle w:val="001000000000" w:firstRow="0" w:lastRow="0" w:firstColumn="1" w:lastColumn="0" w:oddVBand="0" w:evenVBand="0" w:oddHBand="0" w:evenHBand="0" w:firstRowFirstColumn="0" w:firstRowLastColumn="0" w:lastRowFirstColumn="0" w:lastRowLastColumn="0"/>
            <w:tcW w:w="5209" w:type="dxa"/>
            <w:tcBorders>
              <w:top w:val="single" w:sz="4" w:space="0" w:color="auto"/>
              <w:left w:val="single" w:sz="4" w:space="0" w:color="auto"/>
              <w:bottom w:val="single" w:sz="4" w:space="0" w:color="auto"/>
              <w:right w:val="single" w:sz="4" w:space="0" w:color="auto"/>
            </w:tcBorders>
          </w:tcPr>
          <w:p w:rsidR="00082928" w:rsidRPr="0067590E" w:rsidRDefault="00082928" w:rsidP="00807058">
            <w:pPr>
              <w:pStyle w:val="Tabletext"/>
            </w:pPr>
            <w:r w:rsidRPr="0067590E">
              <w:t>Variation to registered medicines</w:t>
            </w:r>
          </w:p>
        </w:tc>
        <w:tc>
          <w:tcPr>
            <w:tcW w:w="2130" w:type="dxa"/>
            <w:tcBorders>
              <w:top w:val="single" w:sz="4" w:space="0" w:color="auto"/>
              <w:left w:val="single" w:sz="4" w:space="0" w:color="auto"/>
              <w:bottom w:val="single" w:sz="4" w:space="0" w:color="auto"/>
              <w:right w:val="single" w:sz="4" w:space="0" w:color="auto"/>
            </w:tcBorders>
          </w:tcPr>
          <w:p w:rsidR="00082928" w:rsidRPr="0067590E" w:rsidRDefault="00082928" w:rsidP="00370817">
            <w:pPr>
              <w:pStyle w:val="Tabletext"/>
              <w:jc w:val="right"/>
              <w:cnfStyle w:val="000000000000" w:firstRow="0" w:lastRow="0" w:firstColumn="0" w:lastColumn="0" w:oddVBand="0" w:evenVBand="0" w:oddHBand="0" w:evenHBand="0" w:firstRowFirstColumn="0" w:firstRowLastColumn="0" w:lastRowFirstColumn="0" w:lastRowLastColumn="0"/>
            </w:pPr>
            <w:r w:rsidRPr="0067590E">
              <w:t>7</w:t>
            </w:r>
          </w:p>
        </w:tc>
        <w:tc>
          <w:tcPr>
            <w:tcW w:w="1947" w:type="dxa"/>
            <w:tcBorders>
              <w:top w:val="single" w:sz="4" w:space="0" w:color="auto"/>
              <w:left w:val="single" w:sz="4" w:space="0" w:color="auto"/>
              <w:bottom w:val="single" w:sz="4" w:space="0" w:color="auto"/>
              <w:right w:val="single" w:sz="4" w:space="0" w:color="auto"/>
            </w:tcBorders>
          </w:tcPr>
          <w:p w:rsidR="00082928" w:rsidRPr="0067590E" w:rsidRDefault="00082928" w:rsidP="00370817">
            <w:pPr>
              <w:pStyle w:val="Tabletext"/>
              <w:jc w:val="right"/>
              <w:cnfStyle w:val="000000000000" w:firstRow="0" w:lastRow="0" w:firstColumn="0" w:lastColumn="0" w:oddVBand="0" w:evenVBand="0" w:oddHBand="0" w:evenHBand="0" w:firstRowFirstColumn="0" w:firstRowLastColumn="0" w:lastRowFirstColumn="0" w:lastRowLastColumn="0"/>
            </w:pPr>
            <w:r w:rsidRPr="0067590E">
              <w:t>12</w:t>
            </w:r>
          </w:p>
        </w:tc>
      </w:tr>
    </w:tbl>
    <w:p w:rsidR="00901D92" w:rsidRPr="00AE224A" w:rsidRDefault="00901D92" w:rsidP="0067458A">
      <w:pPr>
        <w:pStyle w:val="Heading4"/>
      </w:pPr>
      <w:bookmarkStart w:id="21" w:name="_Toc476044125"/>
      <w:bookmarkStart w:id="22" w:name="_Toc476142465"/>
      <w:bookmarkStart w:id="23" w:name="_Toc507679624"/>
      <w:r w:rsidRPr="00AE224A">
        <w:t>3.2. Listed complementary medicines</w:t>
      </w:r>
      <w:bookmarkEnd w:id="21"/>
      <w:bookmarkEnd w:id="22"/>
      <w:bookmarkEnd w:id="23"/>
    </w:p>
    <w:p w:rsidR="00901D92" w:rsidRPr="0067590E" w:rsidRDefault="00901D92" w:rsidP="001509CA">
      <w:pPr>
        <w:pStyle w:val="Tabletitle"/>
      </w:pPr>
      <w:r w:rsidRPr="0067590E">
        <w:t xml:space="preserve">Table </w:t>
      </w:r>
      <w:r w:rsidR="00D822ED" w:rsidRPr="0067590E">
        <w:t>13</w:t>
      </w:r>
      <w:r w:rsidRPr="0067590E">
        <w:tab/>
        <w:t>Number of new ingredients permitted for use in listed medicines</w:t>
      </w:r>
    </w:p>
    <w:tbl>
      <w:tblPr>
        <w:tblStyle w:val="TableTGAblue"/>
        <w:tblW w:w="0" w:type="auto"/>
        <w:tblLook w:val="04A0" w:firstRow="1" w:lastRow="0" w:firstColumn="1" w:lastColumn="0" w:noHBand="0" w:noVBand="1"/>
      </w:tblPr>
      <w:tblGrid>
        <w:gridCol w:w="5211"/>
        <w:gridCol w:w="2127"/>
        <w:gridCol w:w="1948"/>
      </w:tblGrid>
      <w:tr w:rsidR="00901D92" w:rsidRPr="0067590E" w:rsidTr="006B0D8B">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single" w:sz="4" w:space="0" w:color="auto"/>
              <w:right w:val="single" w:sz="4" w:space="0" w:color="auto"/>
            </w:tcBorders>
            <w:shd w:val="clear" w:color="auto" w:fill="auto"/>
          </w:tcPr>
          <w:p w:rsidR="00901D92" w:rsidRPr="0067590E" w:rsidRDefault="00901D92" w:rsidP="00807058"/>
        </w:tc>
        <w:tc>
          <w:tcPr>
            <w:tcW w:w="2127" w:type="dxa"/>
            <w:tcBorders>
              <w:top w:val="single" w:sz="2" w:space="0" w:color="002C47"/>
              <w:left w:val="single" w:sz="4" w:space="0" w:color="auto"/>
              <w:bottom w:val="single" w:sz="4" w:space="0" w:color="auto"/>
              <w:right w:val="single" w:sz="2" w:space="0" w:color="002C47"/>
            </w:tcBorders>
            <w:shd w:val="clear" w:color="auto" w:fill="6481A0"/>
          </w:tcPr>
          <w:p w:rsidR="00CE08B1"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702AA4" w:rsidRPr="0067590E">
              <w:t>7</w:t>
            </w:r>
          </w:p>
        </w:tc>
        <w:tc>
          <w:tcPr>
            <w:tcW w:w="1948" w:type="dxa"/>
            <w:tcBorders>
              <w:top w:val="single" w:sz="2" w:space="0" w:color="002C47"/>
              <w:left w:val="single" w:sz="2" w:space="0" w:color="002C47"/>
              <w:bottom w:val="single" w:sz="4" w:space="0" w:color="auto"/>
              <w:right w:val="single" w:sz="2" w:space="0" w:color="002C47"/>
            </w:tcBorders>
            <w:shd w:val="clear" w:color="auto" w:fill="6481A0"/>
          </w:tcPr>
          <w:p w:rsidR="00CE08B1"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702AA4" w:rsidRPr="0067590E">
              <w:t>8</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901D92" w:rsidRPr="0067590E" w:rsidRDefault="00901D92" w:rsidP="00807058">
            <w:pPr>
              <w:pStyle w:val="Tabletext"/>
            </w:pPr>
            <w:r w:rsidRPr="0067590E">
              <w:t>New permitted ingredients</w:t>
            </w:r>
          </w:p>
        </w:tc>
        <w:tc>
          <w:tcPr>
            <w:tcW w:w="2127" w:type="dxa"/>
            <w:tcBorders>
              <w:top w:val="single" w:sz="4" w:space="0" w:color="auto"/>
              <w:left w:val="single" w:sz="4" w:space="0" w:color="auto"/>
              <w:bottom w:val="single" w:sz="4" w:space="0" w:color="auto"/>
              <w:right w:val="single" w:sz="4" w:space="0" w:color="auto"/>
            </w:tcBorders>
          </w:tcPr>
          <w:p w:rsidR="00901D92" w:rsidRPr="0067590E" w:rsidRDefault="00702AA4"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42</w:t>
            </w:r>
          </w:p>
        </w:tc>
        <w:tc>
          <w:tcPr>
            <w:tcW w:w="1948" w:type="dxa"/>
            <w:tcBorders>
              <w:top w:val="single" w:sz="4" w:space="0" w:color="auto"/>
              <w:left w:val="single" w:sz="4" w:space="0" w:color="auto"/>
              <w:bottom w:val="single" w:sz="4" w:space="0" w:color="auto"/>
              <w:right w:val="single" w:sz="4" w:space="0" w:color="auto"/>
            </w:tcBorders>
          </w:tcPr>
          <w:p w:rsidR="00901D92"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r w:rsidR="007B66C4" w:rsidRPr="0067590E">
              <w:rPr>
                <w:vertAlign w:val="superscript"/>
              </w:rPr>
              <w:t>a</w:t>
            </w:r>
          </w:p>
        </w:tc>
      </w:tr>
    </w:tbl>
    <w:p w:rsidR="00901D92" w:rsidRPr="00282CF6" w:rsidRDefault="00FF07E8" w:rsidP="00E07F1B">
      <w:pPr>
        <w:pStyle w:val="Tabledescription"/>
      </w:pPr>
      <w:proofErr w:type="spellStart"/>
      <w:r w:rsidRPr="00282CF6">
        <w:rPr>
          <w:vertAlign w:val="superscript"/>
        </w:rPr>
        <w:t>a</w:t>
      </w:r>
      <w:proofErr w:type="spellEnd"/>
      <w:r w:rsidR="003E6595" w:rsidRPr="00282CF6">
        <w:rPr>
          <w:vertAlign w:val="superscript"/>
        </w:rPr>
        <w:t xml:space="preserve"> </w:t>
      </w:r>
      <w:r w:rsidR="00851357" w:rsidRPr="00282CF6">
        <w:t xml:space="preserve">The </w:t>
      </w:r>
      <w:r w:rsidR="005633CF" w:rsidRPr="00282CF6">
        <w:t>decrease</w:t>
      </w:r>
      <w:r w:rsidR="00851357" w:rsidRPr="00282CF6">
        <w:t xml:space="preserve"> in new ingredients </w:t>
      </w:r>
      <w:r w:rsidRPr="00282CF6">
        <w:t xml:space="preserve">numbers for Jul to Dec 2018 is primarily due to an unusually large number </w:t>
      </w:r>
      <w:r w:rsidR="007B66C4">
        <w:t xml:space="preserve">of </w:t>
      </w:r>
      <w:r w:rsidRPr="00282CF6">
        <w:t>applications of sunscreen excipients</w:t>
      </w:r>
      <w:r w:rsidR="005633CF" w:rsidRPr="00282CF6">
        <w:t xml:space="preserve"> </w:t>
      </w:r>
      <w:r w:rsidR="005633CF" w:rsidRPr="00E07F1B">
        <w:t>received</w:t>
      </w:r>
      <w:r w:rsidR="005633CF" w:rsidRPr="00282CF6">
        <w:t xml:space="preserve"> in 2017</w:t>
      </w:r>
      <w:r w:rsidRPr="00282CF6">
        <w:t>.</w:t>
      </w:r>
    </w:p>
    <w:p w:rsidR="00901D92" w:rsidRPr="0067590E" w:rsidRDefault="00901D92" w:rsidP="001509CA">
      <w:pPr>
        <w:pStyle w:val="Tabletitle"/>
      </w:pPr>
      <w:r w:rsidRPr="0067590E">
        <w:t xml:space="preserve">Table </w:t>
      </w:r>
      <w:r w:rsidR="00D822ED" w:rsidRPr="0067590E">
        <w:t>14</w:t>
      </w:r>
      <w:r w:rsidRPr="0067590E">
        <w:tab/>
        <w:t>Number of new listed medicines</w:t>
      </w:r>
      <w:r w:rsidR="00D34224" w:rsidRPr="0067590E">
        <w:t xml:space="preserve"> </w:t>
      </w:r>
    </w:p>
    <w:tbl>
      <w:tblPr>
        <w:tblStyle w:val="TableTGAblue"/>
        <w:tblW w:w="0" w:type="auto"/>
        <w:tblLook w:val="04A0" w:firstRow="1" w:lastRow="0" w:firstColumn="1" w:lastColumn="0" w:noHBand="0" w:noVBand="1"/>
      </w:tblPr>
      <w:tblGrid>
        <w:gridCol w:w="5211"/>
        <w:gridCol w:w="2127"/>
        <w:gridCol w:w="1948"/>
      </w:tblGrid>
      <w:tr w:rsidR="00901D92" w:rsidRPr="0067590E" w:rsidTr="006B0D8B">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single" w:sz="4" w:space="0" w:color="auto"/>
              <w:right w:val="single" w:sz="2" w:space="0" w:color="002C47"/>
            </w:tcBorders>
            <w:shd w:val="clear" w:color="auto" w:fill="auto"/>
          </w:tcPr>
          <w:p w:rsidR="00901D92" w:rsidRPr="0067590E" w:rsidRDefault="00901D92" w:rsidP="00807058"/>
        </w:tc>
        <w:tc>
          <w:tcPr>
            <w:tcW w:w="2127" w:type="dxa"/>
            <w:tcBorders>
              <w:top w:val="single" w:sz="2" w:space="0" w:color="002C47"/>
              <w:left w:val="single" w:sz="2" w:space="0" w:color="002C47"/>
              <w:bottom w:val="single" w:sz="4" w:space="0" w:color="auto"/>
              <w:right w:val="single" w:sz="2" w:space="0" w:color="002C47"/>
            </w:tcBorders>
            <w:shd w:val="clear" w:color="auto" w:fill="6481A0"/>
          </w:tcPr>
          <w:p w:rsidR="00CE08B1"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15500B" w:rsidRPr="0067590E">
              <w:t>7</w:t>
            </w:r>
          </w:p>
        </w:tc>
        <w:tc>
          <w:tcPr>
            <w:tcW w:w="1948" w:type="dxa"/>
            <w:tcBorders>
              <w:top w:val="single" w:sz="2" w:space="0" w:color="002C47"/>
              <w:left w:val="single" w:sz="2" w:space="0" w:color="002C47"/>
              <w:bottom w:val="single" w:sz="4" w:space="0" w:color="auto"/>
              <w:right w:val="single" w:sz="2" w:space="0" w:color="002C47"/>
            </w:tcBorders>
            <w:shd w:val="clear" w:color="auto" w:fill="6481A0"/>
          </w:tcPr>
          <w:p w:rsidR="00CE08B1" w:rsidRDefault="00901D92" w:rsidP="00CE08B1">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901D92" w:rsidRPr="0067590E" w:rsidRDefault="00901D92" w:rsidP="00CE08B1">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15500B" w:rsidRPr="0067590E">
              <w:t>8</w:t>
            </w:r>
          </w:p>
        </w:tc>
      </w:tr>
      <w:tr w:rsidR="00901D92" w:rsidRPr="0067590E" w:rsidTr="007E6AB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901D92" w:rsidRPr="0067590E" w:rsidRDefault="00901D92" w:rsidP="00807058">
            <w:pPr>
              <w:pStyle w:val="Tabletext"/>
            </w:pPr>
            <w:r w:rsidRPr="0067590E">
              <w:t>New listed medicines</w:t>
            </w:r>
          </w:p>
        </w:tc>
        <w:tc>
          <w:tcPr>
            <w:tcW w:w="2127" w:type="dxa"/>
            <w:tcBorders>
              <w:top w:val="single" w:sz="4" w:space="0" w:color="auto"/>
              <w:left w:val="single" w:sz="4" w:space="0" w:color="auto"/>
              <w:bottom w:val="single" w:sz="4" w:space="0" w:color="auto"/>
              <w:right w:val="single" w:sz="4" w:space="0" w:color="auto"/>
            </w:tcBorders>
          </w:tcPr>
          <w:p w:rsidR="00901D92" w:rsidRPr="0067590E" w:rsidRDefault="0015500B" w:rsidP="00807058">
            <w:pPr>
              <w:pStyle w:val="Tabletext"/>
              <w:cnfStyle w:val="000000000000" w:firstRow="0" w:lastRow="0" w:firstColumn="0" w:lastColumn="0" w:oddVBand="0" w:evenVBand="0" w:oddHBand="0" w:evenHBand="0" w:firstRowFirstColumn="0" w:firstRowLastColumn="0" w:lastRowFirstColumn="0" w:lastRowLastColumn="0"/>
            </w:pPr>
            <w:r w:rsidRPr="0067590E">
              <w:t>916</w:t>
            </w:r>
          </w:p>
        </w:tc>
        <w:tc>
          <w:tcPr>
            <w:tcW w:w="1948" w:type="dxa"/>
            <w:tcBorders>
              <w:top w:val="single" w:sz="4" w:space="0" w:color="auto"/>
              <w:left w:val="single" w:sz="4" w:space="0" w:color="auto"/>
              <w:bottom w:val="single" w:sz="4" w:space="0" w:color="auto"/>
              <w:right w:val="single" w:sz="4" w:space="0" w:color="auto"/>
            </w:tcBorders>
          </w:tcPr>
          <w:p w:rsidR="00901D92" w:rsidRPr="0067590E" w:rsidRDefault="00082928" w:rsidP="00807058">
            <w:pPr>
              <w:pStyle w:val="Tabletext"/>
              <w:cnfStyle w:val="000000000000" w:firstRow="0" w:lastRow="0" w:firstColumn="0" w:lastColumn="0" w:oddVBand="0" w:evenVBand="0" w:oddHBand="0" w:evenHBand="0" w:firstRowFirstColumn="0" w:firstRowLastColumn="0" w:lastRowFirstColumn="0" w:lastRowLastColumn="0"/>
            </w:pPr>
            <w:r w:rsidRPr="0067590E">
              <w:t>943</w:t>
            </w:r>
          </w:p>
        </w:tc>
      </w:tr>
    </w:tbl>
    <w:p w:rsidR="00901D92" w:rsidRPr="0067590E" w:rsidRDefault="00901D92" w:rsidP="007F7338">
      <w:pPr>
        <w:pStyle w:val="Tabletitle"/>
      </w:pPr>
      <w:r w:rsidRPr="0067590E">
        <w:t xml:space="preserve">Table </w:t>
      </w:r>
      <w:r w:rsidR="00D822ED" w:rsidRPr="0067590E">
        <w:t>15</w:t>
      </w:r>
      <w:r w:rsidRPr="0067590E">
        <w:t xml:space="preserve"> </w:t>
      </w:r>
      <w:r w:rsidRPr="0067590E">
        <w:tab/>
        <w:t>Number of listed medicine reviews by type</w:t>
      </w:r>
    </w:p>
    <w:tbl>
      <w:tblPr>
        <w:tblStyle w:val="TableTGAblue"/>
        <w:tblW w:w="0" w:type="auto"/>
        <w:tblLook w:val="04A0" w:firstRow="1" w:lastRow="0" w:firstColumn="1" w:lastColumn="0" w:noHBand="0" w:noVBand="1"/>
      </w:tblPr>
      <w:tblGrid>
        <w:gridCol w:w="5211"/>
        <w:gridCol w:w="2127"/>
        <w:gridCol w:w="1948"/>
      </w:tblGrid>
      <w:tr w:rsidR="00901D92" w:rsidRPr="0067590E" w:rsidTr="006B0D8B">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single" w:sz="4" w:space="0" w:color="auto"/>
              <w:right w:val="single" w:sz="4" w:space="0" w:color="auto"/>
            </w:tcBorders>
            <w:shd w:val="clear" w:color="auto" w:fill="auto"/>
          </w:tcPr>
          <w:p w:rsidR="00901D92" w:rsidRPr="0067590E" w:rsidRDefault="00901D92" w:rsidP="00807058"/>
        </w:tc>
        <w:tc>
          <w:tcPr>
            <w:tcW w:w="2127" w:type="dxa"/>
            <w:tcBorders>
              <w:top w:val="single" w:sz="2" w:space="0" w:color="002C47"/>
              <w:left w:val="single" w:sz="4" w:space="0" w:color="auto"/>
              <w:bottom w:val="single" w:sz="4" w:space="0" w:color="auto"/>
              <w:right w:val="single" w:sz="2" w:space="0" w:color="002C47"/>
            </w:tcBorders>
            <w:shd w:val="clear" w:color="auto" w:fill="6481A0"/>
          </w:tcPr>
          <w:p w:rsidR="00901D92" w:rsidRPr="0067590E" w:rsidRDefault="00901D92" w:rsidP="007F7338">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901D92" w:rsidRPr="0067590E" w:rsidRDefault="00901D92" w:rsidP="007F7338">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15500B" w:rsidRPr="0067590E">
              <w:t>7</w:t>
            </w:r>
          </w:p>
        </w:tc>
        <w:tc>
          <w:tcPr>
            <w:tcW w:w="1948" w:type="dxa"/>
            <w:tcBorders>
              <w:top w:val="single" w:sz="2" w:space="0" w:color="002C47"/>
              <w:left w:val="single" w:sz="2" w:space="0" w:color="002C47"/>
              <w:bottom w:val="single" w:sz="4" w:space="0" w:color="auto"/>
              <w:right w:val="single" w:sz="2" w:space="0" w:color="002C47"/>
            </w:tcBorders>
            <w:shd w:val="clear" w:color="auto" w:fill="6481A0"/>
          </w:tcPr>
          <w:p w:rsidR="00901D92" w:rsidRPr="0067590E" w:rsidRDefault="00901D92" w:rsidP="007F7338">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901D92" w:rsidRPr="0067590E" w:rsidRDefault="00901D92" w:rsidP="007F7338">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15500B" w:rsidRPr="0067590E">
              <w:t>8</w:t>
            </w:r>
          </w:p>
        </w:tc>
      </w:tr>
      <w:tr w:rsidR="00901D92" w:rsidRPr="0067590E" w:rsidTr="006B0D8B">
        <w:trPr>
          <w:trHeight w:val="401"/>
        </w:trPr>
        <w:tc>
          <w:tcPr>
            <w:cnfStyle w:val="001000000000" w:firstRow="0" w:lastRow="0" w:firstColumn="1" w:lastColumn="0" w:oddVBand="0" w:evenVBand="0" w:oddHBand="0" w:evenHBand="0" w:firstRowFirstColumn="0" w:firstRowLastColumn="0" w:lastRowFirstColumn="0" w:lastRowLastColumn="0"/>
            <w:tcW w:w="9286" w:type="dxa"/>
            <w:gridSpan w:val="3"/>
            <w:tcBorders>
              <w:top w:val="single" w:sz="4" w:space="0" w:color="auto"/>
              <w:left w:val="single" w:sz="4" w:space="0" w:color="auto"/>
              <w:bottom w:val="single" w:sz="4" w:space="0" w:color="auto"/>
              <w:right w:val="single" w:sz="4" w:space="0" w:color="auto"/>
            </w:tcBorders>
            <w:shd w:val="clear" w:color="auto" w:fill="ADBBD0"/>
          </w:tcPr>
          <w:p w:rsidR="00901D92" w:rsidRPr="0067590E" w:rsidRDefault="00901D92" w:rsidP="00D6695D">
            <w:pPr>
              <w:pStyle w:val="Tableheaderrow2"/>
            </w:pPr>
            <w:r w:rsidRPr="0067590E">
              <w:t>Reviews initiated</w:t>
            </w:r>
          </w:p>
        </w:tc>
      </w:tr>
      <w:tr w:rsidR="00082928" w:rsidRPr="0067590E" w:rsidTr="007E6AB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082928" w:rsidRPr="0067590E" w:rsidRDefault="00082928" w:rsidP="00807058">
            <w:pPr>
              <w:pStyle w:val="Tabletext"/>
            </w:pPr>
            <w:r w:rsidRPr="0067590E">
              <w:t xml:space="preserve">Random </w:t>
            </w:r>
            <w:proofErr w:type="spellStart"/>
            <w:r w:rsidRPr="0067590E">
              <w:t>reviews</w:t>
            </w:r>
            <w:r w:rsidR="00A8655D" w:rsidRPr="0067590E">
              <w:rPr>
                <w:vertAlign w:val="superscript"/>
              </w:rPr>
              <w:t>a</w:t>
            </w:r>
            <w:proofErr w:type="spellEnd"/>
          </w:p>
        </w:tc>
        <w:tc>
          <w:tcPr>
            <w:tcW w:w="2127" w:type="dxa"/>
            <w:tcBorders>
              <w:top w:val="single" w:sz="4" w:space="0" w:color="auto"/>
              <w:left w:val="single" w:sz="4" w:space="0" w:color="auto"/>
              <w:bottom w:val="single" w:sz="4" w:space="0" w:color="auto"/>
              <w:right w:val="single" w:sz="4" w:space="0" w:color="auto"/>
            </w:tcBorders>
          </w:tcPr>
          <w:p w:rsidR="00082928"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90</w:t>
            </w:r>
          </w:p>
        </w:tc>
        <w:tc>
          <w:tcPr>
            <w:tcW w:w="1948" w:type="dxa"/>
            <w:tcBorders>
              <w:top w:val="single" w:sz="4" w:space="0" w:color="auto"/>
              <w:left w:val="single" w:sz="4" w:space="0" w:color="auto"/>
              <w:bottom w:val="single" w:sz="4" w:space="0" w:color="auto"/>
              <w:right w:val="single" w:sz="4" w:space="0" w:color="auto"/>
            </w:tcBorders>
          </w:tcPr>
          <w:p w:rsidR="00082928"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6</w:t>
            </w:r>
          </w:p>
        </w:tc>
      </w:tr>
      <w:tr w:rsidR="00082928" w:rsidRPr="0067590E" w:rsidTr="006B0D8B">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082928" w:rsidRPr="0067590E" w:rsidRDefault="00082928" w:rsidP="00807058">
            <w:pPr>
              <w:pStyle w:val="Tabletext"/>
            </w:pPr>
            <w:r w:rsidRPr="0067590E">
              <w:t xml:space="preserve">Targeted </w:t>
            </w:r>
            <w:proofErr w:type="spellStart"/>
            <w:r w:rsidRPr="0067590E">
              <w:t>reviews</w:t>
            </w:r>
            <w:r w:rsidR="00A8655D" w:rsidRPr="0067590E">
              <w:rPr>
                <w:vertAlign w:val="superscript"/>
              </w:rPr>
              <w:t>a</w:t>
            </w:r>
            <w:proofErr w:type="spellEnd"/>
          </w:p>
        </w:tc>
        <w:tc>
          <w:tcPr>
            <w:tcW w:w="2127" w:type="dxa"/>
            <w:tcBorders>
              <w:top w:val="single" w:sz="4" w:space="0" w:color="auto"/>
              <w:left w:val="single" w:sz="4" w:space="0" w:color="auto"/>
              <w:bottom w:val="single" w:sz="4" w:space="0" w:color="auto"/>
              <w:right w:val="single" w:sz="4" w:space="0" w:color="auto"/>
            </w:tcBorders>
          </w:tcPr>
          <w:p w:rsidR="00082928"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29</w:t>
            </w:r>
          </w:p>
        </w:tc>
        <w:tc>
          <w:tcPr>
            <w:tcW w:w="1948" w:type="dxa"/>
            <w:tcBorders>
              <w:top w:val="single" w:sz="4" w:space="0" w:color="auto"/>
              <w:left w:val="single" w:sz="4" w:space="0" w:color="auto"/>
              <w:bottom w:val="single" w:sz="4" w:space="0" w:color="auto"/>
              <w:right w:val="single" w:sz="4" w:space="0" w:color="auto"/>
            </w:tcBorders>
          </w:tcPr>
          <w:p w:rsidR="00082928"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1</w:t>
            </w:r>
          </w:p>
        </w:tc>
      </w:tr>
      <w:tr w:rsidR="00082928" w:rsidRPr="0067590E" w:rsidTr="006B0D8B">
        <w:trPr>
          <w:trHeight w:val="337"/>
        </w:trPr>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tcPr>
          <w:p w:rsidR="00082928" w:rsidRPr="0067590E" w:rsidRDefault="00082928" w:rsidP="00807058">
            <w:pPr>
              <w:pStyle w:val="Tabletext"/>
            </w:pPr>
            <w:r w:rsidRPr="0067590E">
              <w:t>Total</w:t>
            </w:r>
          </w:p>
        </w:tc>
        <w:tc>
          <w:tcPr>
            <w:tcW w:w="2127" w:type="dxa"/>
            <w:tcBorders>
              <w:top w:val="single" w:sz="4" w:space="0" w:color="auto"/>
              <w:left w:val="single" w:sz="4" w:space="0" w:color="auto"/>
              <w:bottom w:val="single" w:sz="4" w:space="0" w:color="auto"/>
              <w:right w:val="single" w:sz="4" w:space="0" w:color="auto"/>
            </w:tcBorders>
            <w:shd w:val="clear" w:color="auto" w:fill="D8E2F0"/>
          </w:tcPr>
          <w:p w:rsidR="00082928"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119</w:t>
            </w:r>
          </w:p>
        </w:tc>
        <w:tc>
          <w:tcPr>
            <w:tcW w:w="1948" w:type="dxa"/>
            <w:tcBorders>
              <w:top w:val="single" w:sz="4" w:space="0" w:color="auto"/>
              <w:left w:val="single" w:sz="4" w:space="0" w:color="auto"/>
              <w:bottom w:val="single" w:sz="4" w:space="0" w:color="auto"/>
              <w:right w:val="single" w:sz="4" w:space="0" w:color="auto"/>
            </w:tcBorders>
            <w:shd w:val="clear" w:color="auto" w:fill="D8E2F0"/>
          </w:tcPr>
          <w:p w:rsidR="00082928"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7</w:t>
            </w:r>
          </w:p>
        </w:tc>
      </w:tr>
      <w:tr w:rsidR="00082928" w:rsidRPr="0067590E" w:rsidTr="006B0D8B">
        <w:tc>
          <w:tcPr>
            <w:cnfStyle w:val="001000000000" w:firstRow="0" w:lastRow="0" w:firstColumn="1" w:lastColumn="0" w:oddVBand="0" w:evenVBand="0" w:oddHBand="0" w:evenHBand="0" w:firstRowFirstColumn="0" w:firstRowLastColumn="0" w:lastRowFirstColumn="0" w:lastRowLastColumn="0"/>
            <w:tcW w:w="9286" w:type="dxa"/>
            <w:gridSpan w:val="3"/>
            <w:tcBorders>
              <w:top w:val="single" w:sz="4" w:space="0" w:color="auto"/>
              <w:left w:val="single" w:sz="4" w:space="0" w:color="auto"/>
              <w:bottom w:val="single" w:sz="4" w:space="0" w:color="auto"/>
              <w:right w:val="single" w:sz="4" w:space="0" w:color="auto"/>
            </w:tcBorders>
            <w:shd w:val="clear" w:color="auto" w:fill="ADBBD0"/>
          </w:tcPr>
          <w:p w:rsidR="00082928" w:rsidRPr="0067590E" w:rsidRDefault="00082928" w:rsidP="00D6695D">
            <w:pPr>
              <w:pStyle w:val="Tableheaderrow2"/>
            </w:pPr>
            <w:r w:rsidRPr="0067590E">
              <w:t>Reviews completed</w:t>
            </w:r>
          </w:p>
        </w:tc>
      </w:tr>
      <w:tr w:rsidR="00082928" w:rsidRPr="0067590E" w:rsidTr="007E6AB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082928" w:rsidRPr="0067590E" w:rsidRDefault="00082928" w:rsidP="00807058">
            <w:pPr>
              <w:pStyle w:val="Tabletext"/>
            </w:pPr>
            <w:r w:rsidRPr="0067590E">
              <w:t>Random reviews</w:t>
            </w:r>
          </w:p>
        </w:tc>
        <w:tc>
          <w:tcPr>
            <w:tcW w:w="2127" w:type="dxa"/>
            <w:tcBorders>
              <w:top w:val="single" w:sz="4" w:space="0" w:color="auto"/>
              <w:left w:val="single" w:sz="4" w:space="0" w:color="auto"/>
              <w:bottom w:val="single" w:sz="4" w:space="0" w:color="auto"/>
              <w:right w:val="single" w:sz="4" w:space="0" w:color="auto"/>
            </w:tcBorders>
          </w:tcPr>
          <w:p w:rsidR="00082928"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32</w:t>
            </w:r>
          </w:p>
        </w:tc>
        <w:tc>
          <w:tcPr>
            <w:tcW w:w="1948" w:type="dxa"/>
            <w:tcBorders>
              <w:top w:val="single" w:sz="4" w:space="0" w:color="auto"/>
              <w:left w:val="single" w:sz="4" w:space="0" w:color="auto"/>
              <w:bottom w:val="single" w:sz="4" w:space="0" w:color="auto"/>
              <w:right w:val="single" w:sz="4" w:space="0" w:color="auto"/>
            </w:tcBorders>
          </w:tcPr>
          <w:p w:rsidR="00082928"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45</w:t>
            </w:r>
          </w:p>
        </w:tc>
      </w:tr>
      <w:tr w:rsidR="00082928" w:rsidRPr="0067590E" w:rsidTr="006B0D8B">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082928" w:rsidRPr="0067590E" w:rsidRDefault="00082928" w:rsidP="00807058">
            <w:pPr>
              <w:pStyle w:val="Tabletext"/>
            </w:pPr>
            <w:r w:rsidRPr="0067590E">
              <w:t>Targeted reviews</w:t>
            </w:r>
          </w:p>
        </w:tc>
        <w:tc>
          <w:tcPr>
            <w:tcW w:w="2127" w:type="dxa"/>
            <w:tcBorders>
              <w:top w:val="single" w:sz="4" w:space="0" w:color="auto"/>
              <w:left w:val="single" w:sz="4" w:space="0" w:color="auto"/>
              <w:bottom w:val="single" w:sz="4" w:space="0" w:color="auto"/>
              <w:right w:val="single" w:sz="4" w:space="0" w:color="auto"/>
            </w:tcBorders>
          </w:tcPr>
          <w:p w:rsidR="00082928"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86</w:t>
            </w:r>
          </w:p>
        </w:tc>
        <w:tc>
          <w:tcPr>
            <w:tcW w:w="1948" w:type="dxa"/>
            <w:tcBorders>
              <w:top w:val="single" w:sz="4" w:space="0" w:color="auto"/>
              <w:left w:val="single" w:sz="4" w:space="0" w:color="auto"/>
              <w:bottom w:val="single" w:sz="4" w:space="0" w:color="auto"/>
              <w:right w:val="single" w:sz="4" w:space="0" w:color="auto"/>
            </w:tcBorders>
          </w:tcPr>
          <w:p w:rsidR="00082928"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12</w:t>
            </w:r>
          </w:p>
        </w:tc>
      </w:tr>
      <w:tr w:rsidR="00082928" w:rsidRPr="0067590E" w:rsidTr="006B0D8B">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tcPr>
          <w:p w:rsidR="00082928" w:rsidRPr="0067590E" w:rsidRDefault="00082928" w:rsidP="00807058">
            <w:pPr>
              <w:pStyle w:val="Tabletext"/>
            </w:pPr>
            <w:r w:rsidRPr="0067590E">
              <w:t>Total</w:t>
            </w:r>
          </w:p>
        </w:tc>
        <w:tc>
          <w:tcPr>
            <w:tcW w:w="2127" w:type="dxa"/>
            <w:tcBorders>
              <w:top w:val="single" w:sz="4" w:space="0" w:color="auto"/>
              <w:left w:val="single" w:sz="4" w:space="0" w:color="auto"/>
              <w:bottom w:val="single" w:sz="4" w:space="0" w:color="auto"/>
              <w:right w:val="single" w:sz="4" w:space="0" w:color="auto"/>
            </w:tcBorders>
            <w:shd w:val="clear" w:color="auto" w:fill="D8E2F0"/>
          </w:tcPr>
          <w:p w:rsidR="00082928"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118</w:t>
            </w:r>
          </w:p>
        </w:tc>
        <w:tc>
          <w:tcPr>
            <w:tcW w:w="1948" w:type="dxa"/>
            <w:tcBorders>
              <w:top w:val="single" w:sz="4" w:space="0" w:color="auto"/>
              <w:left w:val="single" w:sz="4" w:space="0" w:color="auto"/>
              <w:bottom w:val="single" w:sz="4" w:space="0" w:color="auto"/>
              <w:right w:val="single" w:sz="4" w:space="0" w:color="auto"/>
            </w:tcBorders>
            <w:shd w:val="clear" w:color="auto" w:fill="D8E2F0"/>
          </w:tcPr>
          <w:p w:rsidR="00082928" w:rsidRPr="0067590E" w:rsidRDefault="00082928" w:rsidP="00E07F1B">
            <w:pPr>
              <w:pStyle w:val="Tabletext"/>
              <w:jc w:val="right"/>
              <w:cnfStyle w:val="000000000000" w:firstRow="0" w:lastRow="0" w:firstColumn="0" w:lastColumn="0" w:oddVBand="0" w:evenVBand="0" w:oddHBand="0" w:evenHBand="0" w:firstRowFirstColumn="0" w:firstRowLastColumn="0" w:lastRowFirstColumn="0" w:lastRowLastColumn="0"/>
            </w:pPr>
            <w:r w:rsidRPr="0067590E">
              <w:t>57</w:t>
            </w:r>
          </w:p>
        </w:tc>
      </w:tr>
    </w:tbl>
    <w:p w:rsidR="00A8655D" w:rsidRPr="00282CF6" w:rsidRDefault="00A8655D" w:rsidP="00E07F1B">
      <w:pPr>
        <w:pStyle w:val="Tabledescription"/>
        <w:rPr>
          <w:b/>
        </w:rPr>
      </w:pPr>
      <w:proofErr w:type="spellStart"/>
      <w:r w:rsidRPr="00282CF6">
        <w:rPr>
          <w:vertAlign w:val="superscript"/>
        </w:rPr>
        <w:t>a</w:t>
      </w:r>
      <w:proofErr w:type="spellEnd"/>
      <w:r w:rsidRPr="00282CF6">
        <w:rPr>
          <w:vertAlign w:val="superscript"/>
        </w:rPr>
        <w:t xml:space="preserve"> </w:t>
      </w:r>
      <w:r w:rsidR="0078154A">
        <w:t>During 2018</w:t>
      </w:r>
      <w:r w:rsidRPr="00282CF6">
        <w:t xml:space="preserve"> there was a considerable decrease in reviews as we undertook intensive targeted reviews of listed sunscreens</w:t>
      </w:r>
      <w:r w:rsidR="0078154A">
        <w:t>,</w:t>
      </w:r>
      <w:r w:rsidRPr="00282CF6">
        <w:t xml:space="preserve"> and commenced a review of products making indications referring to macular degeneration.</w:t>
      </w:r>
    </w:p>
    <w:p w:rsidR="00901D92" w:rsidRPr="0067590E" w:rsidRDefault="00901D92" w:rsidP="001509CA">
      <w:pPr>
        <w:pStyle w:val="Tabletitle"/>
      </w:pPr>
      <w:r w:rsidRPr="0067590E">
        <w:lastRenderedPageBreak/>
        <w:t>Table 1</w:t>
      </w:r>
      <w:r w:rsidR="00D822ED" w:rsidRPr="0067590E">
        <w:t>6</w:t>
      </w:r>
      <w:r w:rsidRPr="0067590E">
        <w:tab/>
        <w:t>Number of completed listed medicine reviews by outcome</w:t>
      </w:r>
    </w:p>
    <w:tbl>
      <w:tblPr>
        <w:tblStyle w:val="TableTGAblue"/>
        <w:tblW w:w="9286" w:type="dxa"/>
        <w:tblLook w:val="04A0" w:firstRow="1" w:lastRow="0" w:firstColumn="1" w:lastColumn="0" w:noHBand="0" w:noVBand="1"/>
      </w:tblPr>
      <w:tblGrid>
        <w:gridCol w:w="5211"/>
        <w:gridCol w:w="2127"/>
        <w:gridCol w:w="1948"/>
      </w:tblGrid>
      <w:tr w:rsidR="00901D92" w:rsidRPr="0067590E" w:rsidTr="006B0D8B">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single" w:sz="4" w:space="0" w:color="auto"/>
              <w:right w:val="single" w:sz="4" w:space="0" w:color="auto"/>
            </w:tcBorders>
            <w:shd w:val="clear" w:color="auto" w:fill="auto"/>
          </w:tcPr>
          <w:p w:rsidR="00901D92" w:rsidRPr="0067590E" w:rsidRDefault="00901D92" w:rsidP="00807058"/>
        </w:tc>
        <w:tc>
          <w:tcPr>
            <w:tcW w:w="2127" w:type="dxa"/>
            <w:tcBorders>
              <w:top w:val="single" w:sz="4" w:space="0" w:color="auto"/>
              <w:left w:val="single" w:sz="4" w:space="0" w:color="auto"/>
              <w:bottom w:val="single" w:sz="4" w:space="0" w:color="auto"/>
              <w:right w:val="single" w:sz="4" w:space="0" w:color="auto"/>
            </w:tcBorders>
            <w:shd w:val="clear" w:color="auto" w:fill="6481A0"/>
          </w:tcPr>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r w:rsidR="00A526B1">
              <w:br/>
            </w:r>
            <w:r w:rsidRPr="0067590E">
              <w:t>201</w:t>
            </w:r>
            <w:r w:rsidR="00FF56CC" w:rsidRPr="0067590E">
              <w:t>7</w:t>
            </w:r>
          </w:p>
        </w:tc>
        <w:tc>
          <w:tcPr>
            <w:tcW w:w="1948" w:type="dxa"/>
            <w:tcBorders>
              <w:top w:val="single" w:sz="4" w:space="0" w:color="auto"/>
              <w:left w:val="single" w:sz="4" w:space="0" w:color="auto"/>
              <w:bottom w:val="single" w:sz="4" w:space="0" w:color="auto"/>
              <w:right w:val="single" w:sz="4" w:space="0" w:color="auto"/>
            </w:tcBorders>
            <w:shd w:val="clear" w:color="auto" w:fill="6481A0"/>
          </w:tcPr>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r w:rsidR="00A526B1">
              <w:br/>
            </w:r>
            <w:r w:rsidRPr="0067590E">
              <w:t>201</w:t>
            </w:r>
            <w:r w:rsidR="00FF56CC" w:rsidRPr="0067590E">
              <w:t>8</w:t>
            </w:r>
          </w:p>
        </w:tc>
      </w:tr>
      <w:tr w:rsidR="00901D92" w:rsidRPr="0067590E" w:rsidTr="006B0D8B">
        <w:tc>
          <w:tcPr>
            <w:cnfStyle w:val="001000000000" w:firstRow="0" w:lastRow="0" w:firstColumn="1" w:lastColumn="0" w:oddVBand="0" w:evenVBand="0" w:oddHBand="0" w:evenHBand="0" w:firstRowFirstColumn="0" w:firstRowLastColumn="0" w:lastRowFirstColumn="0" w:lastRowLastColumn="0"/>
            <w:tcW w:w="9286" w:type="dxa"/>
            <w:gridSpan w:val="3"/>
            <w:tcBorders>
              <w:top w:val="single" w:sz="4" w:space="0" w:color="auto"/>
              <w:left w:val="single" w:sz="4" w:space="0" w:color="auto"/>
              <w:bottom w:val="single" w:sz="4" w:space="0" w:color="auto"/>
              <w:right w:val="single" w:sz="4" w:space="0" w:color="auto"/>
            </w:tcBorders>
            <w:shd w:val="clear" w:color="auto" w:fill="ADBBD0"/>
          </w:tcPr>
          <w:p w:rsidR="00901D92" w:rsidRPr="0067590E" w:rsidRDefault="00901D92" w:rsidP="00D6695D">
            <w:pPr>
              <w:pStyle w:val="Tableheaderrow2"/>
            </w:pPr>
            <w:r w:rsidRPr="0067590E">
              <w:t>Compliance status determined</w:t>
            </w:r>
          </w:p>
        </w:tc>
      </w:tr>
      <w:tr w:rsidR="00082928" w:rsidRPr="0067590E" w:rsidTr="007E6AB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082928" w:rsidRPr="0067590E" w:rsidRDefault="00082928" w:rsidP="00807058">
            <w:pPr>
              <w:pStyle w:val="Tabletext"/>
            </w:pPr>
            <w:r w:rsidRPr="0067590E">
              <w:t xml:space="preserve">Medicines with no compliance breaches </w:t>
            </w:r>
          </w:p>
        </w:tc>
        <w:tc>
          <w:tcPr>
            <w:tcW w:w="2127" w:type="dxa"/>
            <w:tcBorders>
              <w:top w:val="single" w:sz="4" w:space="0" w:color="auto"/>
              <w:left w:val="single" w:sz="4" w:space="0" w:color="auto"/>
              <w:bottom w:val="single" w:sz="4" w:space="0" w:color="auto"/>
              <w:right w:val="single" w:sz="4" w:space="0" w:color="auto"/>
            </w:tcBorders>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37</w:t>
            </w:r>
          </w:p>
        </w:tc>
        <w:tc>
          <w:tcPr>
            <w:tcW w:w="1948" w:type="dxa"/>
            <w:tcBorders>
              <w:top w:val="single" w:sz="4" w:space="0" w:color="auto"/>
              <w:left w:val="single" w:sz="4" w:space="0" w:color="auto"/>
              <w:bottom w:val="single" w:sz="4" w:space="0" w:color="auto"/>
              <w:right w:val="single" w:sz="4" w:space="0" w:color="auto"/>
            </w:tcBorders>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r>
      <w:tr w:rsidR="00082928" w:rsidRPr="0067590E" w:rsidTr="006B0D8B">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082928" w:rsidRPr="0067590E" w:rsidRDefault="00082928" w:rsidP="00807058">
            <w:pPr>
              <w:pStyle w:val="Tabletext"/>
            </w:pPr>
            <w:r w:rsidRPr="0067590E">
              <w:t>Medicines with verified compliance breaches</w:t>
            </w:r>
          </w:p>
        </w:tc>
        <w:tc>
          <w:tcPr>
            <w:tcW w:w="2127" w:type="dxa"/>
            <w:tcBorders>
              <w:top w:val="single" w:sz="4" w:space="0" w:color="auto"/>
              <w:left w:val="single" w:sz="4" w:space="0" w:color="auto"/>
              <w:bottom w:val="single" w:sz="4" w:space="0" w:color="auto"/>
              <w:right w:val="single" w:sz="4" w:space="0" w:color="auto"/>
            </w:tcBorders>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45</w:t>
            </w:r>
          </w:p>
        </w:tc>
        <w:tc>
          <w:tcPr>
            <w:tcW w:w="1948" w:type="dxa"/>
            <w:tcBorders>
              <w:top w:val="single" w:sz="4" w:space="0" w:color="auto"/>
              <w:left w:val="single" w:sz="4" w:space="0" w:color="auto"/>
              <w:bottom w:val="single" w:sz="4" w:space="0" w:color="auto"/>
              <w:right w:val="single" w:sz="4" w:space="0" w:color="auto"/>
            </w:tcBorders>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45</w:t>
            </w:r>
          </w:p>
        </w:tc>
      </w:tr>
      <w:tr w:rsidR="00082928" w:rsidRPr="0067590E" w:rsidTr="006B0D8B">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tcPr>
          <w:p w:rsidR="00082928" w:rsidRPr="0067590E" w:rsidRDefault="00082928" w:rsidP="00807058">
            <w:pPr>
              <w:pStyle w:val="Tabletext"/>
            </w:pPr>
            <w:r w:rsidRPr="0067590E">
              <w:t>Sub-total</w:t>
            </w:r>
          </w:p>
        </w:tc>
        <w:tc>
          <w:tcPr>
            <w:tcW w:w="2127" w:type="dxa"/>
            <w:tcBorders>
              <w:top w:val="single" w:sz="4" w:space="0" w:color="auto"/>
              <w:left w:val="single" w:sz="4" w:space="0" w:color="auto"/>
              <w:bottom w:val="single" w:sz="4" w:space="0" w:color="auto"/>
              <w:right w:val="single" w:sz="4" w:space="0" w:color="auto"/>
            </w:tcBorders>
            <w:shd w:val="clear" w:color="auto" w:fill="D8E2F0"/>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82</w:t>
            </w:r>
          </w:p>
        </w:tc>
        <w:tc>
          <w:tcPr>
            <w:tcW w:w="1948" w:type="dxa"/>
            <w:tcBorders>
              <w:top w:val="single" w:sz="4" w:space="0" w:color="auto"/>
              <w:left w:val="single" w:sz="4" w:space="0" w:color="auto"/>
              <w:bottom w:val="single" w:sz="4" w:space="0" w:color="auto"/>
              <w:right w:val="single" w:sz="4" w:space="0" w:color="auto"/>
            </w:tcBorders>
            <w:shd w:val="clear" w:color="auto" w:fill="D8E2F0"/>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50</w:t>
            </w:r>
          </w:p>
        </w:tc>
      </w:tr>
      <w:tr w:rsidR="00082928" w:rsidRPr="0067590E" w:rsidTr="006B0D8B">
        <w:tc>
          <w:tcPr>
            <w:cnfStyle w:val="001000000000" w:firstRow="0" w:lastRow="0" w:firstColumn="1" w:lastColumn="0" w:oddVBand="0" w:evenVBand="0" w:oddHBand="0" w:evenHBand="0" w:firstRowFirstColumn="0" w:firstRowLastColumn="0" w:lastRowFirstColumn="0" w:lastRowLastColumn="0"/>
            <w:tcW w:w="9286" w:type="dxa"/>
            <w:gridSpan w:val="3"/>
            <w:tcBorders>
              <w:top w:val="single" w:sz="4" w:space="0" w:color="auto"/>
              <w:left w:val="single" w:sz="4" w:space="0" w:color="auto"/>
              <w:bottom w:val="single" w:sz="4" w:space="0" w:color="auto"/>
              <w:right w:val="single" w:sz="4" w:space="0" w:color="auto"/>
            </w:tcBorders>
            <w:shd w:val="clear" w:color="auto" w:fill="ADBBD0"/>
          </w:tcPr>
          <w:p w:rsidR="00082928" w:rsidRPr="0067590E" w:rsidRDefault="00082928" w:rsidP="00D6695D">
            <w:pPr>
              <w:pStyle w:val="Tableheaderrow2"/>
            </w:pPr>
            <w:r w:rsidRPr="0067590E">
              <w:t>Compliance status unable to be determined</w:t>
            </w:r>
          </w:p>
        </w:tc>
      </w:tr>
      <w:tr w:rsidR="00082928" w:rsidRPr="0067590E" w:rsidTr="007E6AB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082928" w:rsidRPr="0067590E" w:rsidRDefault="00082928" w:rsidP="00807058">
            <w:pPr>
              <w:pStyle w:val="Tabletext"/>
            </w:pPr>
            <w:r w:rsidRPr="0067590E">
              <w:t>Medicines cancelled by sponsors after request for information</w:t>
            </w:r>
          </w:p>
        </w:tc>
        <w:tc>
          <w:tcPr>
            <w:tcW w:w="2127" w:type="dxa"/>
            <w:tcBorders>
              <w:top w:val="single" w:sz="4" w:space="0" w:color="auto"/>
              <w:left w:val="single" w:sz="4" w:space="0" w:color="auto"/>
              <w:bottom w:val="single" w:sz="4" w:space="0" w:color="auto"/>
              <w:right w:val="single" w:sz="4" w:space="0" w:color="auto"/>
            </w:tcBorders>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24</w:t>
            </w:r>
          </w:p>
        </w:tc>
        <w:tc>
          <w:tcPr>
            <w:tcW w:w="1948" w:type="dxa"/>
            <w:tcBorders>
              <w:top w:val="single" w:sz="4" w:space="0" w:color="auto"/>
              <w:left w:val="single" w:sz="4" w:space="0" w:color="auto"/>
              <w:bottom w:val="single" w:sz="4" w:space="0" w:color="auto"/>
              <w:right w:val="single" w:sz="4" w:space="0" w:color="auto"/>
            </w:tcBorders>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7</w:t>
            </w:r>
          </w:p>
        </w:tc>
      </w:tr>
      <w:tr w:rsidR="00082928" w:rsidRPr="0067590E" w:rsidTr="007E6AB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082928" w:rsidRPr="0067590E" w:rsidRDefault="00082928" w:rsidP="00807058">
            <w:pPr>
              <w:pStyle w:val="Tabletext"/>
            </w:pPr>
            <w:r w:rsidRPr="0067590E">
              <w:t>Medicines not yet manufactured or information unavailable</w:t>
            </w:r>
          </w:p>
        </w:tc>
        <w:tc>
          <w:tcPr>
            <w:tcW w:w="2127" w:type="dxa"/>
            <w:tcBorders>
              <w:top w:val="single" w:sz="4" w:space="0" w:color="auto"/>
              <w:left w:val="single" w:sz="4" w:space="0" w:color="auto"/>
              <w:bottom w:val="single" w:sz="4" w:space="0" w:color="auto"/>
              <w:right w:val="single" w:sz="4" w:space="0" w:color="auto"/>
            </w:tcBorders>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6</w:t>
            </w:r>
          </w:p>
        </w:tc>
        <w:tc>
          <w:tcPr>
            <w:tcW w:w="1948" w:type="dxa"/>
            <w:tcBorders>
              <w:top w:val="single" w:sz="4" w:space="0" w:color="auto"/>
              <w:left w:val="single" w:sz="4" w:space="0" w:color="auto"/>
              <w:bottom w:val="single" w:sz="4" w:space="0" w:color="auto"/>
              <w:right w:val="single" w:sz="4" w:space="0" w:color="auto"/>
            </w:tcBorders>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082928" w:rsidRPr="0067590E" w:rsidTr="005644AF">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082928" w:rsidRPr="0067590E" w:rsidRDefault="00082928" w:rsidP="00807058">
            <w:pPr>
              <w:pStyle w:val="Tabletext"/>
            </w:pPr>
            <w:r w:rsidRPr="0067590E">
              <w:t>Other</w:t>
            </w:r>
          </w:p>
        </w:tc>
        <w:tc>
          <w:tcPr>
            <w:tcW w:w="2127" w:type="dxa"/>
            <w:tcBorders>
              <w:top w:val="single" w:sz="4" w:space="0" w:color="auto"/>
              <w:left w:val="single" w:sz="4" w:space="0" w:color="auto"/>
              <w:bottom w:val="single" w:sz="4" w:space="0" w:color="auto"/>
              <w:right w:val="single" w:sz="4" w:space="0" w:color="auto"/>
            </w:tcBorders>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3</w:t>
            </w:r>
          </w:p>
        </w:tc>
        <w:tc>
          <w:tcPr>
            <w:tcW w:w="1948" w:type="dxa"/>
            <w:tcBorders>
              <w:top w:val="single" w:sz="4" w:space="0" w:color="auto"/>
              <w:left w:val="single" w:sz="4" w:space="0" w:color="auto"/>
              <w:bottom w:val="single" w:sz="4" w:space="0" w:color="auto"/>
              <w:right w:val="single" w:sz="4" w:space="0" w:color="auto"/>
            </w:tcBorders>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082928" w:rsidRPr="0067590E" w:rsidTr="005644AF">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tcPr>
          <w:p w:rsidR="00082928" w:rsidRPr="0067590E" w:rsidRDefault="00082928" w:rsidP="00807058">
            <w:pPr>
              <w:pStyle w:val="Tabletext"/>
            </w:pPr>
            <w:r w:rsidRPr="0067590E">
              <w:t>Sub-total</w:t>
            </w:r>
          </w:p>
        </w:tc>
        <w:tc>
          <w:tcPr>
            <w:tcW w:w="2127" w:type="dxa"/>
            <w:tcBorders>
              <w:top w:val="single" w:sz="4" w:space="0" w:color="auto"/>
              <w:left w:val="single" w:sz="4" w:space="0" w:color="auto"/>
              <w:bottom w:val="single" w:sz="4" w:space="0" w:color="auto"/>
              <w:right w:val="single" w:sz="4" w:space="0" w:color="auto"/>
            </w:tcBorders>
            <w:shd w:val="clear" w:color="auto" w:fill="D8E2F0"/>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33</w:t>
            </w:r>
          </w:p>
        </w:tc>
        <w:tc>
          <w:tcPr>
            <w:tcW w:w="1948" w:type="dxa"/>
            <w:tcBorders>
              <w:top w:val="single" w:sz="4" w:space="0" w:color="auto"/>
              <w:left w:val="single" w:sz="4" w:space="0" w:color="auto"/>
              <w:bottom w:val="single" w:sz="4" w:space="0" w:color="auto"/>
              <w:right w:val="single" w:sz="4" w:space="0" w:color="auto"/>
            </w:tcBorders>
            <w:shd w:val="clear" w:color="auto" w:fill="D8E2F0"/>
          </w:tcPr>
          <w:p w:rsidR="00082928" w:rsidRPr="0067590E" w:rsidRDefault="00082928"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7</w:t>
            </w:r>
          </w:p>
        </w:tc>
      </w:tr>
      <w:tr w:rsidR="00DF46B4" w:rsidRPr="0067590E" w:rsidTr="005644AF">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ADBBD0"/>
          </w:tcPr>
          <w:p w:rsidR="00DF46B4" w:rsidRPr="0067590E" w:rsidRDefault="00DF46B4" w:rsidP="00D6695D">
            <w:pPr>
              <w:pStyle w:val="Tableheaderrow2"/>
            </w:pPr>
            <w:r w:rsidRPr="0067590E">
              <w:t>Product not a therapeutic good</w:t>
            </w:r>
          </w:p>
        </w:tc>
        <w:tc>
          <w:tcPr>
            <w:tcW w:w="2127" w:type="dxa"/>
            <w:tcBorders>
              <w:top w:val="single" w:sz="4" w:space="0" w:color="auto"/>
              <w:left w:val="single" w:sz="4" w:space="0" w:color="auto"/>
              <w:bottom w:val="single" w:sz="4" w:space="0" w:color="auto"/>
              <w:right w:val="single" w:sz="4" w:space="0" w:color="auto"/>
            </w:tcBorders>
            <w:shd w:val="clear" w:color="auto" w:fill="ADBBD0"/>
          </w:tcPr>
          <w:p w:rsidR="00DF46B4" w:rsidRPr="0067590E" w:rsidRDefault="00DF46B4"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3</w:t>
            </w:r>
          </w:p>
        </w:tc>
        <w:tc>
          <w:tcPr>
            <w:tcW w:w="1948" w:type="dxa"/>
            <w:tcBorders>
              <w:top w:val="single" w:sz="4" w:space="0" w:color="auto"/>
              <w:left w:val="single" w:sz="4" w:space="0" w:color="auto"/>
              <w:bottom w:val="single" w:sz="4" w:space="0" w:color="auto"/>
              <w:right w:val="single" w:sz="4" w:space="0" w:color="auto"/>
            </w:tcBorders>
            <w:shd w:val="clear" w:color="auto" w:fill="ADBBD0"/>
          </w:tcPr>
          <w:p w:rsidR="00DF46B4" w:rsidRPr="0067590E" w:rsidRDefault="00DF46B4"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DF46B4" w:rsidRPr="0067590E" w:rsidTr="005644AF">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tcPr>
          <w:p w:rsidR="00DF46B4" w:rsidRPr="0067590E" w:rsidRDefault="00DF46B4" w:rsidP="00807058">
            <w:pPr>
              <w:pStyle w:val="Tabletext"/>
            </w:pPr>
            <w:r w:rsidRPr="0067590E">
              <w:t>Total completed</w:t>
            </w:r>
          </w:p>
        </w:tc>
        <w:tc>
          <w:tcPr>
            <w:tcW w:w="2127" w:type="dxa"/>
            <w:tcBorders>
              <w:top w:val="single" w:sz="4" w:space="0" w:color="auto"/>
              <w:left w:val="single" w:sz="4" w:space="0" w:color="auto"/>
              <w:bottom w:val="single" w:sz="4" w:space="0" w:color="auto"/>
              <w:right w:val="single" w:sz="4" w:space="0" w:color="auto"/>
            </w:tcBorders>
            <w:shd w:val="clear" w:color="auto" w:fill="D8E2F0"/>
          </w:tcPr>
          <w:p w:rsidR="00DF46B4" w:rsidRPr="0067590E" w:rsidRDefault="00DF46B4"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118</w:t>
            </w:r>
          </w:p>
        </w:tc>
        <w:tc>
          <w:tcPr>
            <w:tcW w:w="1948" w:type="dxa"/>
            <w:tcBorders>
              <w:top w:val="single" w:sz="4" w:space="0" w:color="auto"/>
              <w:left w:val="single" w:sz="4" w:space="0" w:color="auto"/>
              <w:bottom w:val="single" w:sz="4" w:space="0" w:color="auto"/>
              <w:right w:val="single" w:sz="4" w:space="0" w:color="auto"/>
            </w:tcBorders>
            <w:shd w:val="clear" w:color="auto" w:fill="D8E2F0"/>
          </w:tcPr>
          <w:p w:rsidR="00DF46B4" w:rsidRPr="0067590E" w:rsidRDefault="00DF46B4" w:rsidP="00A526B1">
            <w:pPr>
              <w:pStyle w:val="Tabletext"/>
              <w:jc w:val="right"/>
              <w:cnfStyle w:val="000000000000" w:firstRow="0" w:lastRow="0" w:firstColumn="0" w:lastColumn="0" w:oddVBand="0" w:evenVBand="0" w:oddHBand="0" w:evenHBand="0" w:firstRowFirstColumn="0" w:firstRowLastColumn="0" w:lastRowFirstColumn="0" w:lastRowLastColumn="0"/>
            </w:pPr>
            <w:r w:rsidRPr="0067590E">
              <w:t>57</w:t>
            </w:r>
          </w:p>
        </w:tc>
      </w:tr>
    </w:tbl>
    <w:p w:rsidR="00D74FAB" w:rsidRPr="0067590E" w:rsidRDefault="00D74FAB" w:rsidP="00C771A2">
      <w:pPr>
        <w:pStyle w:val="Heading3"/>
        <w:pageBreakBefore/>
        <w:spacing w:before="0"/>
      </w:pPr>
      <w:bookmarkStart w:id="24" w:name="_Toc536620328"/>
      <w:bookmarkStart w:id="25" w:name="_Toc507679625"/>
      <w:r w:rsidRPr="0067590E">
        <w:lastRenderedPageBreak/>
        <w:t>4. Biologicals and blood components</w:t>
      </w:r>
      <w:bookmarkEnd w:id="24"/>
    </w:p>
    <w:p w:rsidR="00D74FAB" w:rsidRPr="0067590E" w:rsidRDefault="00D74FAB" w:rsidP="00DF0CCD">
      <w:r w:rsidRPr="0067590E">
        <w:t xml:space="preserve">Blood, blood components, plasma derivatives, tissue and cellular products, tissue and cell based derivatives, and other emerging biological therapies are regulated under the </w:t>
      </w:r>
      <w:r w:rsidR="00301F73">
        <w:t>Act.</w:t>
      </w:r>
    </w:p>
    <w:p w:rsidR="00D74FAB" w:rsidRPr="0067590E" w:rsidRDefault="00D74FAB" w:rsidP="001509CA">
      <w:pPr>
        <w:pStyle w:val="Tabletitle"/>
      </w:pPr>
      <w:r w:rsidRPr="0067590E">
        <w:t>Table 1</w:t>
      </w:r>
      <w:r w:rsidR="00D822ED" w:rsidRPr="0067590E">
        <w:t>7</w:t>
      </w:r>
      <w:r w:rsidRPr="0067590E">
        <w:tab/>
        <w:t>Number of completed biological applications</w:t>
      </w:r>
    </w:p>
    <w:tbl>
      <w:tblPr>
        <w:tblStyle w:val="TableTGAblue"/>
        <w:tblW w:w="0" w:type="auto"/>
        <w:tblLook w:val="04A0" w:firstRow="1" w:lastRow="0" w:firstColumn="1" w:lastColumn="0" w:noHBand="0" w:noVBand="1"/>
      </w:tblPr>
      <w:tblGrid>
        <w:gridCol w:w="5211"/>
        <w:gridCol w:w="2127"/>
        <w:gridCol w:w="1948"/>
      </w:tblGrid>
      <w:tr w:rsidR="00D74FAB" w:rsidRPr="0067590E" w:rsidTr="0069514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single" w:sz="4" w:space="0" w:color="auto"/>
              <w:right w:val="single" w:sz="4" w:space="0" w:color="auto"/>
            </w:tcBorders>
            <w:shd w:val="clear" w:color="auto" w:fill="auto"/>
          </w:tcPr>
          <w:p w:rsidR="00D74FAB" w:rsidRPr="0067590E" w:rsidRDefault="00D74FAB" w:rsidP="00807058"/>
        </w:tc>
        <w:tc>
          <w:tcPr>
            <w:tcW w:w="2127" w:type="dxa"/>
            <w:tcBorders>
              <w:top w:val="single" w:sz="4" w:space="0" w:color="auto"/>
              <w:left w:val="single" w:sz="4" w:space="0" w:color="auto"/>
              <w:bottom w:val="single" w:sz="4" w:space="0" w:color="auto"/>
              <w:right w:val="single" w:sz="4" w:space="0" w:color="auto"/>
            </w:tcBorders>
            <w:shd w:val="clear" w:color="auto" w:fill="6481A0"/>
          </w:tcPr>
          <w:p w:rsidR="00177852" w:rsidRDefault="00D74FAB"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D74FAB" w:rsidRPr="0067590E" w:rsidRDefault="00D74FAB"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2017</w:t>
            </w:r>
          </w:p>
        </w:tc>
        <w:tc>
          <w:tcPr>
            <w:tcW w:w="1948" w:type="dxa"/>
            <w:tcBorders>
              <w:top w:val="single" w:sz="4" w:space="0" w:color="auto"/>
              <w:left w:val="single" w:sz="4" w:space="0" w:color="auto"/>
              <w:bottom w:val="single" w:sz="4" w:space="0" w:color="auto"/>
              <w:right w:val="single" w:sz="4" w:space="0" w:color="auto"/>
            </w:tcBorders>
            <w:shd w:val="clear" w:color="auto" w:fill="6481A0"/>
          </w:tcPr>
          <w:p w:rsidR="00177852" w:rsidRDefault="00D74FAB" w:rsidP="00177852">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D74FAB" w:rsidRPr="0067590E" w:rsidRDefault="00D74FAB" w:rsidP="00177852">
            <w:pPr>
              <w:pStyle w:val="Tableheaderrow1"/>
              <w:cnfStyle w:val="100000000000" w:firstRow="1" w:lastRow="0" w:firstColumn="0" w:lastColumn="0" w:oddVBand="0" w:evenVBand="0" w:oddHBand="0" w:evenHBand="0" w:firstRowFirstColumn="0" w:firstRowLastColumn="0" w:lastRowFirstColumn="0" w:lastRowLastColumn="0"/>
            </w:pPr>
            <w:r w:rsidRPr="0067590E">
              <w:t>2018</w:t>
            </w:r>
          </w:p>
        </w:tc>
      </w:tr>
      <w:tr w:rsidR="00D74FAB"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Technical Master File (TMF) new</w:t>
            </w:r>
          </w:p>
        </w:tc>
        <w:tc>
          <w:tcPr>
            <w:tcW w:w="2127"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948"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D74FAB"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TMF annual updates</w:t>
            </w:r>
          </w:p>
        </w:tc>
        <w:tc>
          <w:tcPr>
            <w:tcW w:w="2127"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1</w:t>
            </w:r>
          </w:p>
        </w:tc>
        <w:tc>
          <w:tcPr>
            <w:tcW w:w="1948"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r>
      <w:tr w:rsidR="00D74FAB"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TMF variations</w:t>
            </w:r>
          </w:p>
        </w:tc>
        <w:tc>
          <w:tcPr>
            <w:tcW w:w="2127"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6</w:t>
            </w:r>
          </w:p>
        </w:tc>
        <w:tc>
          <w:tcPr>
            <w:tcW w:w="1948"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7</w:t>
            </w:r>
          </w:p>
        </w:tc>
      </w:tr>
      <w:tr w:rsidR="00D74FAB"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TMF notifications</w:t>
            </w:r>
          </w:p>
        </w:tc>
        <w:tc>
          <w:tcPr>
            <w:tcW w:w="2127"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4</w:t>
            </w:r>
          </w:p>
        </w:tc>
        <w:tc>
          <w:tcPr>
            <w:tcW w:w="1948"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3</w:t>
            </w:r>
          </w:p>
        </w:tc>
      </w:tr>
      <w:tr w:rsidR="00D74FAB"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Plasma Master File annual updates</w:t>
            </w:r>
          </w:p>
        </w:tc>
        <w:tc>
          <w:tcPr>
            <w:tcW w:w="2127"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7</w:t>
            </w:r>
          </w:p>
        </w:tc>
        <w:tc>
          <w:tcPr>
            <w:tcW w:w="1948"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6</w:t>
            </w:r>
          </w:p>
        </w:tc>
      </w:tr>
      <w:tr w:rsidR="00D74FAB"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Biological Class 2 – new applications</w:t>
            </w:r>
          </w:p>
        </w:tc>
        <w:tc>
          <w:tcPr>
            <w:tcW w:w="2127"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948"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1</w:t>
            </w:r>
          </w:p>
        </w:tc>
      </w:tr>
      <w:tr w:rsidR="00D74FAB"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Biological Class 3 – new applications</w:t>
            </w:r>
          </w:p>
        </w:tc>
        <w:tc>
          <w:tcPr>
            <w:tcW w:w="2127"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c>
          <w:tcPr>
            <w:tcW w:w="1948"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D74FAB"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 xml:space="preserve">Biological Class 4 – new </w:t>
            </w:r>
            <w:proofErr w:type="spellStart"/>
            <w:r w:rsidRPr="0067590E">
              <w:t>applications</w:t>
            </w:r>
            <w:r w:rsidR="00175223" w:rsidRPr="0067590E">
              <w:rPr>
                <w:vertAlign w:val="superscript"/>
              </w:rPr>
              <w:t>a</w:t>
            </w:r>
            <w:proofErr w:type="spellEnd"/>
          </w:p>
        </w:tc>
        <w:tc>
          <w:tcPr>
            <w:tcW w:w="2127"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N/A</w:t>
            </w:r>
          </w:p>
        </w:tc>
        <w:tc>
          <w:tcPr>
            <w:tcW w:w="1948"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r>
      <w:tr w:rsidR="00D74FAB"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Biological Class 2 – variations</w:t>
            </w:r>
          </w:p>
        </w:tc>
        <w:tc>
          <w:tcPr>
            <w:tcW w:w="2127"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1</w:t>
            </w:r>
          </w:p>
        </w:tc>
        <w:tc>
          <w:tcPr>
            <w:tcW w:w="1948"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8</w:t>
            </w:r>
          </w:p>
        </w:tc>
      </w:tr>
      <w:tr w:rsidR="00D74FAB"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Biological Class 3 – variations</w:t>
            </w:r>
          </w:p>
        </w:tc>
        <w:tc>
          <w:tcPr>
            <w:tcW w:w="2127"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1</w:t>
            </w:r>
          </w:p>
        </w:tc>
        <w:tc>
          <w:tcPr>
            <w:tcW w:w="1948"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r>
      <w:tr w:rsidR="00D74FAB"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 xml:space="preserve">Biological Class 4 - </w:t>
            </w:r>
            <w:proofErr w:type="spellStart"/>
            <w:r w:rsidRPr="0067590E">
              <w:t>variations</w:t>
            </w:r>
            <w:r w:rsidR="00175223" w:rsidRPr="0067590E">
              <w:rPr>
                <w:vertAlign w:val="superscript"/>
              </w:rPr>
              <w:t>a</w:t>
            </w:r>
            <w:proofErr w:type="spellEnd"/>
          </w:p>
        </w:tc>
        <w:tc>
          <w:tcPr>
            <w:tcW w:w="2127"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N/A</w:t>
            </w:r>
          </w:p>
        </w:tc>
        <w:tc>
          <w:tcPr>
            <w:tcW w:w="1948" w:type="dxa"/>
            <w:tcBorders>
              <w:top w:val="single" w:sz="4" w:space="0" w:color="auto"/>
              <w:left w:val="single" w:sz="4" w:space="0" w:color="auto"/>
              <w:bottom w:val="single" w:sz="4" w:space="0" w:color="auto"/>
              <w:right w:val="single" w:sz="4" w:space="0" w:color="auto"/>
            </w:tcBorders>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D74FAB"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tcPr>
          <w:p w:rsidR="00D74FAB" w:rsidRPr="0067590E" w:rsidRDefault="00D74FAB" w:rsidP="00807058">
            <w:pPr>
              <w:pStyle w:val="Tabletext"/>
            </w:pPr>
            <w:r w:rsidRPr="0067590E">
              <w:t>Total completed</w:t>
            </w:r>
          </w:p>
        </w:tc>
        <w:tc>
          <w:tcPr>
            <w:tcW w:w="2127" w:type="dxa"/>
            <w:tcBorders>
              <w:top w:val="single" w:sz="4" w:space="0" w:color="auto"/>
              <w:left w:val="single" w:sz="4" w:space="0" w:color="auto"/>
              <w:bottom w:val="single" w:sz="4" w:space="0" w:color="auto"/>
              <w:right w:val="single" w:sz="4" w:space="0" w:color="auto"/>
            </w:tcBorders>
            <w:shd w:val="clear" w:color="auto" w:fill="D8E2F0"/>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t>22</w:t>
            </w:r>
          </w:p>
        </w:tc>
        <w:tc>
          <w:tcPr>
            <w:tcW w:w="1948" w:type="dxa"/>
            <w:tcBorders>
              <w:top w:val="single" w:sz="4" w:space="0" w:color="auto"/>
              <w:left w:val="single" w:sz="4" w:space="0" w:color="auto"/>
              <w:bottom w:val="single" w:sz="4" w:space="0" w:color="auto"/>
              <w:right w:val="single" w:sz="4" w:space="0" w:color="auto"/>
            </w:tcBorders>
            <w:shd w:val="clear" w:color="auto" w:fill="D8E2F0"/>
          </w:tcPr>
          <w:p w:rsidR="00D74FAB" w:rsidRPr="0067590E" w:rsidRDefault="00D74FAB" w:rsidP="005D03E4">
            <w:pPr>
              <w:pStyle w:val="Tabletext"/>
              <w:jc w:val="right"/>
              <w:cnfStyle w:val="000000000000" w:firstRow="0" w:lastRow="0" w:firstColumn="0" w:lastColumn="0" w:oddVBand="0" w:evenVBand="0" w:oddHBand="0" w:evenHBand="0" w:firstRowFirstColumn="0" w:firstRowLastColumn="0" w:lastRowFirstColumn="0" w:lastRowLastColumn="0"/>
            </w:pPr>
            <w:r w:rsidRPr="0067590E">
              <w:fldChar w:fldCharType="begin"/>
            </w:r>
            <w:r w:rsidRPr="0067590E">
              <w:instrText xml:space="preserve"> =SUM(ABOVE) </w:instrText>
            </w:r>
            <w:r w:rsidRPr="0067590E">
              <w:fldChar w:fldCharType="separate"/>
            </w:r>
            <w:r w:rsidRPr="0067590E">
              <w:rPr>
                <w:noProof/>
              </w:rPr>
              <w:t>31</w:t>
            </w:r>
            <w:r w:rsidRPr="0067590E">
              <w:fldChar w:fldCharType="end"/>
            </w:r>
          </w:p>
        </w:tc>
      </w:tr>
    </w:tbl>
    <w:p w:rsidR="00BA543C" w:rsidRPr="00282CF6" w:rsidRDefault="00175223" w:rsidP="00037E37">
      <w:pPr>
        <w:pStyle w:val="Tabledescription"/>
      </w:pPr>
      <w:bookmarkStart w:id="26" w:name="_Toc507679626"/>
      <w:bookmarkEnd w:id="25"/>
      <w:proofErr w:type="gramStart"/>
      <w:r w:rsidRPr="00282CF6">
        <w:rPr>
          <w:vertAlign w:val="superscript"/>
        </w:rPr>
        <w:t>a</w:t>
      </w:r>
      <w:proofErr w:type="gramEnd"/>
      <w:r w:rsidRPr="00282CF6">
        <w:t xml:space="preserve"> Class 4 biologi</w:t>
      </w:r>
      <w:r w:rsidR="003E6595" w:rsidRPr="00282CF6">
        <w:t xml:space="preserve">cals and gene therapy products </w:t>
      </w:r>
      <w:r w:rsidRPr="00282CF6">
        <w:t>were included on the ARTG for the first time in 2018</w:t>
      </w:r>
    </w:p>
    <w:p w:rsidR="00901D92" w:rsidRPr="0067590E" w:rsidRDefault="00901D92" w:rsidP="00037E37">
      <w:pPr>
        <w:pStyle w:val="Heading3"/>
        <w:pageBreakBefore/>
        <w:spacing w:before="0"/>
      </w:pPr>
      <w:bookmarkStart w:id="27" w:name="_Toc536620329"/>
      <w:r w:rsidRPr="0067590E">
        <w:lastRenderedPageBreak/>
        <w:t>5. Medical devices</w:t>
      </w:r>
      <w:bookmarkEnd w:id="26"/>
      <w:bookmarkEnd w:id="27"/>
    </w:p>
    <w:p w:rsidR="00901D92" w:rsidRPr="0067590E" w:rsidRDefault="00901D92" w:rsidP="00807058">
      <w:r w:rsidRPr="0067590E">
        <w:t>The regulatory framework for medical devices spans the life cycle of these products, including conformity assessment, inclusion on the ARTG and post-market monitoring.</w:t>
      </w:r>
    </w:p>
    <w:p w:rsidR="00901D92" w:rsidRDefault="00901D92" w:rsidP="001509CA">
      <w:pPr>
        <w:pStyle w:val="Tabletitle"/>
      </w:pPr>
      <w:r w:rsidRPr="0067590E">
        <w:t>Table 1</w:t>
      </w:r>
      <w:r w:rsidR="00D822ED" w:rsidRPr="0067590E">
        <w:t>8</w:t>
      </w:r>
      <w:r w:rsidRPr="0067590E">
        <w:tab/>
        <w:t>Number of completed applications and processing time for conformity assessments of medical devices (including IVDs)</w:t>
      </w:r>
    </w:p>
    <w:tbl>
      <w:tblPr>
        <w:tblW w:w="0" w:type="auto"/>
        <w:tblCellMar>
          <w:left w:w="0" w:type="dxa"/>
          <w:right w:w="0" w:type="dxa"/>
        </w:tblCellMar>
        <w:tblLook w:val="04A0" w:firstRow="1" w:lastRow="0" w:firstColumn="1" w:lastColumn="0" w:noHBand="0" w:noVBand="1"/>
      </w:tblPr>
      <w:tblGrid>
        <w:gridCol w:w="5211"/>
        <w:gridCol w:w="2127"/>
        <w:gridCol w:w="1948"/>
      </w:tblGrid>
      <w:tr w:rsidR="00901D92" w:rsidRPr="0067590E" w:rsidTr="00BD48AE">
        <w:trPr>
          <w:cantSplit/>
          <w:trHeight w:val="340"/>
          <w:tblHeader/>
        </w:trPr>
        <w:tc>
          <w:tcPr>
            <w:tcW w:w="5211" w:type="dxa"/>
            <w:tcBorders>
              <w:bottom w:val="single" w:sz="4" w:space="0" w:color="auto"/>
              <w:right w:val="single" w:sz="4" w:space="0" w:color="auto"/>
            </w:tcBorders>
            <w:shd w:val="clear" w:color="auto" w:fill="auto"/>
            <w:tcMar>
              <w:top w:w="0" w:type="dxa"/>
              <w:left w:w="108" w:type="dxa"/>
              <w:bottom w:w="0" w:type="dxa"/>
              <w:right w:w="108" w:type="dxa"/>
            </w:tcMar>
          </w:tcPr>
          <w:p w:rsidR="00901D92" w:rsidRPr="0067590E" w:rsidRDefault="00901D92" w:rsidP="00807058">
            <w:pPr>
              <w:pStyle w:val="Tabletext"/>
            </w:pPr>
          </w:p>
        </w:tc>
        <w:tc>
          <w:tcPr>
            <w:tcW w:w="2127" w:type="dxa"/>
            <w:tcBorders>
              <w:top w:val="single" w:sz="4" w:space="0" w:color="auto"/>
              <w:left w:val="single" w:sz="4" w:space="0" w:color="auto"/>
              <w:bottom w:val="single" w:sz="4" w:space="0" w:color="auto"/>
              <w:right w:val="single" w:sz="4" w:space="0" w:color="auto"/>
            </w:tcBorders>
            <w:shd w:val="clear" w:color="auto" w:fill="6481A0"/>
            <w:tcMar>
              <w:top w:w="0" w:type="dxa"/>
              <w:left w:w="108" w:type="dxa"/>
              <w:bottom w:w="0" w:type="dxa"/>
              <w:right w:w="108" w:type="dxa"/>
            </w:tcMar>
            <w:hideMark/>
          </w:tcPr>
          <w:p w:rsidR="00752DA2" w:rsidRDefault="00901D92" w:rsidP="001509CA">
            <w:pPr>
              <w:pStyle w:val="Tableheaderrow1"/>
            </w:pPr>
            <w:r w:rsidRPr="0067590E">
              <w:t>Jul – Dec</w:t>
            </w:r>
          </w:p>
          <w:p w:rsidR="00901D92" w:rsidRPr="0067590E" w:rsidRDefault="00901D92" w:rsidP="001509CA">
            <w:pPr>
              <w:pStyle w:val="Tableheaderrow1"/>
            </w:pPr>
            <w:r w:rsidRPr="0067590E">
              <w:t>201</w:t>
            </w:r>
            <w:r w:rsidR="00B74335" w:rsidRPr="0067590E">
              <w:t>7</w:t>
            </w:r>
          </w:p>
        </w:tc>
        <w:tc>
          <w:tcPr>
            <w:tcW w:w="1948" w:type="dxa"/>
            <w:tcBorders>
              <w:top w:val="single" w:sz="4" w:space="0" w:color="auto"/>
              <w:left w:val="single" w:sz="4" w:space="0" w:color="auto"/>
              <w:bottom w:val="single" w:sz="4" w:space="0" w:color="auto"/>
              <w:right w:val="single" w:sz="4" w:space="0" w:color="auto"/>
            </w:tcBorders>
            <w:shd w:val="clear" w:color="auto" w:fill="6481A0"/>
            <w:tcMar>
              <w:top w:w="0" w:type="dxa"/>
              <w:left w:w="108" w:type="dxa"/>
              <w:bottom w:w="0" w:type="dxa"/>
              <w:right w:w="108" w:type="dxa"/>
            </w:tcMar>
            <w:hideMark/>
          </w:tcPr>
          <w:p w:rsidR="00752DA2" w:rsidRDefault="00901D92" w:rsidP="001509CA">
            <w:pPr>
              <w:pStyle w:val="Tableheaderrow1"/>
            </w:pPr>
            <w:r w:rsidRPr="0067590E">
              <w:t>Jul – Dec</w:t>
            </w:r>
          </w:p>
          <w:p w:rsidR="00901D92" w:rsidRPr="0067590E" w:rsidRDefault="00901D92" w:rsidP="001509CA">
            <w:pPr>
              <w:pStyle w:val="Tableheaderrow1"/>
            </w:pPr>
            <w:r w:rsidRPr="0067590E">
              <w:t>201</w:t>
            </w:r>
            <w:r w:rsidR="00B74335" w:rsidRPr="0067590E">
              <w:t>8</w:t>
            </w:r>
          </w:p>
        </w:tc>
      </w:tr>
      <w:tr w:rsidR="00901D92" w:rsidRPr="0067590E" w:rsidTr="00BD48AE">
        <w:trPr>
          <w:cantSplit/>
        </w:trPr>
        <w:tc>
          <w:tcPr>
            <w:tcW w:w="9286" w:type="dxa"/>
            <w:gridSpan w:val="3"/>
            <w:tcBorders>
              <w:top w:val="single" w:sz="4" w:space="0" w:color="auto"/>
              <w:left w:val="single" w:sz="4" w:space="0" w:color="auto"/>
              <w:bottom w:val="single" w:sz="4" w:space="0" w:color="auto"/>
              <w:right w:val="single" w:sz="4" w:space="0" w:color="auto"/>
            </w:tcBorders>
            <w:shd w:val="clear" w:color="auto" w:fill="ADBBD0"/>
            <w:tcMar>
              <w:top w:w="0" w:type="dxa"/>
              <w:left w:w="108" w:type="dxa"/>
              <w:bottom w:w="0" w:type="dxa"/>
              <w:right w:w="108" w:type="dxa"/>
            </w:tcMar>
            <w:hideMark/>
          </w:tcPr>
          <w:p w:rsidR="00901D92" w:rsidRPr="0067590E" w:rsidRDefault="00901D92" w:rsidP="00D6695D">
            <w:pPr>
              <w:pStyle w:val="Tableheaderrow2"/>
            </w:pPr>
            <w:r w:rsidRPr="0067590E">
              <w:t>New devices</w:t>
            </w:r>
          </w:p>
        </w:tc>
      </w:tr>
      <w:tr w:rsidR="00567764" w:rsidRPr="0067590E" w:rsidTr="00BD48AE">
        <w:trPr>
          <w:cantSplit/>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7764" w:rsidRPr="0067590E" w:rsidRDefault="00567764" w:rsidP="00807058">
            <w:pPr>
              <w:pStyle w:val="Tabletext"/>
            </w:pPr>
            <w:r w:rsidRPr="0067590E">
              <w:rPr>
                <w:lang w:eastAsia="en-AU"/>
              </w:rPr>
              <w:t>Total completed</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567764" w:rsidRPr="0067590E" w:rsidRDefault="00567764" w:rsidP="003C3B22">
            <w:pPr>
              <w:pStyle w:val="Tabletext"/>
              <w:jc w:val="right"/>
            </w:pPr>
            <w:r w:rsidRPr="0067590E">
              <w:rPr>
                <w:lang w:eastAsia="en-AU"/>
              </w:rPr>
              <w:t>44</w:t>
            </w:r>
          </w:p>
        </w:tc>
        <w:tc>
          <w:tcPr>
            <w:tcW w:w="1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67764" w:rsidRPr="0067590E" w:rsidRDefault="00567764" w:rsidP="003C3B22">
            <w:pPr>
              <w:pStyle w:val="Tabletext"/>
              <w:jc w:val="right"/>
              <w:rPr>
                <w:lang w:eastAsia="en-AU"/>
              </w:rPr>
            </w:pPr>
            <w:r w:rsidRPr="0067590E">
              <w:rPr>
                <w:lang w:eastAsia="en-AU"/>
              </w:rPr>
              <w:t>48</w:t>
            </w:r>
          </w:p>
        </w:tc>
      </w:tr>
      <w:tr w:rsidR="00567764" w:rsidRPr="0067590E" w:rsidTr="00BD48AE">
        <w:trPr>
          <w:cantSplit/>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7764" w:rsidRPr="0067590E" w:rsidRDefault="00567764" w:rsidP="00807058">
            <w:pPr>
              <w:pStyle w:val="Tabletext"/>
            </w:pPr>
            <w:r w:rsidRPr="0067590E">
              <w:rPr>
                <w:lang w:eastAsia="en-AU"/>
              </w:rPr>
              <w:t>Percentage processed within target processing timeframes</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567764" w:rsidRPr="0067590E" w:rsidRDefault="00567764" w:rsidP="003C3B22">
            <w:pPr>
              <w:pStyle w:val="Tabletext"/>
              <w:jc w:val="right"/>
            </w:pPr>
            <w:r w:rsidRPr="0067590E">
              <w:rPr>
                <w:lang w:eastAsia="en-AU"/>
              </w:rPr>
              <w:t>100%</w:t>
            </w:r>
          </w:p>
        </w:tc>
        <w:tc>
          <w:tcPr>
            <w:tcW w:w="1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67764" w:rsidRPr="0067590E" w:rsidRDefault="00567764" w:rsidP="003C3B22">
            <w:pPr>
              <w:pStyle w:val="Tabletext"/>
              <w:jc w:val="right"/>
              <w:rPr>
                <w:lang w:eastAsia="en-AU"/>
              </w:rPr>
            </w:pPr>
            <w:r w:rsidRPr="0067590E">
              <w:rPr>
                <w:lang w:eastAsia="en-AU"/>
              </w:rPr>
              <w:t>100%</w:t>
            </w:r>
          </w:p>
        </w:tc>
      </w:tr>
      <w:tr w:rsidR="00567764" w:rsidRPr="0067590E" w:rsidTr="00BD48AE">
        <w:trPr>
          <w:cantSplit/>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7764" w:rsidRPr="0067590E" w:rsidRDefault="00567764" w:rsidP="00807058">
            <w:pPr>
              <w:pStyle w:val="Tabletext"/>
            </w:pPr>
            <w:r w:rsidRPr="0067590E">
              <w:rPr>
                <w:lang w:eastAsia="en-AU"/>
              </w:rPr>
              <w:t>Mean TGA processing time (working days)</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567764" w:rsidRPr="0067590E" w:rsidRDefault="00567764" w:rsidP="003C3B22">
            <w:pPr>
              <w:pStyle w:val="Tabletext"/>
              <w:jc w:val="right"/>
            </w:pPr>
            <w:r w:rsidRPr="0067590E">
              <w:rPr>
                <w:lang w:eastAsia="en-AU"/>
              </w:rPr>
              <w:t>128</w:t>
            </w:r>
          </w:p>
        </w:tc>
        <w:tc>
          <w:tcPr>
            <w:tcW w:w="1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67764" w:rsidRPr="0067590E" w:rsidRDefault="00567764" w:rsidP="003C3B22">
            <w:pPr>
              <w:pStyle w:val="Tabletext"/>
              <w:jc w:val="right"/>
              <w:rPr>
                <w:lang w:eastAsia="en-AU"/>
              </w:rPr>
            </w:pPr>
            <w:r w:rsidRPr="0067590E">
              <w:rPr>
                <w:lang w:eastAsia="en-AU"/>
              </w:rPr>
              <w:t>177</w:t>
            </w:r>
          </w:p>
        </w:tc>
      </w:tr>
      <w:tr w:rsidR="00567764" w:rsidRPr="0067590E" w:rsidTr="00BD48AE">
        <w:trPr>
          <w:cantSplit/>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7764" w:rsidRPr="0067590E" w:rsidRDefault="00567764" w:rsidP="00807058">
            <w:pPr>
              <w:pStyle w:val="Tabletext"/>
            </w:pPr>
            <w:r w:rsidRPr="0067590E">
              <w:rPr>
                <w:lang w:eastAsia="en-AU"/>
              </w:rPr>
              <w:t>Median TGA processing time (working days)</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567764" w:rsidRPr="0067590E" w:rsidRDefault="00567764" w:rsidP="003C3B22">
            <w:pPr>
              <w:pStyle w:val="Tabletext"/>
              <w:jc w:val="right"/>
            </w:pPr>
            <w:r w:rsidRPr="0067590E">
              <w:rPr>
                <w:lang w:eastAsia="en-AU"/>
              </w:rPr>
              <w:t>183</w:t>
            </w:r>
          </w:p>
        </w:tc>
        <w:tc>
          <w:tcPr>
            <w:tcW w:w="1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67764" w:rsidRPr="0067590E" w:rsidRDefault="00567764" w:rsidP="003C3B22">
            <w:pPr>
              <w:pStyle w:val="Tabletext"/>
              <w:jc w:val="right"/>
              <w:rPr>
                <w:lang w:eastAsia="en-AU"/>
              </w:rPr>
            </w:pPr>
            <w:r w:rsidRPr="0067590E">
              <w:rPr>
                <w:lang w:eastAsia="en-AU"/>
              </w:rPr>
              <w:t>197</w:t>
            </w:r>
          </w:p>
        </w:tc>
      </w:tr>
      <w:tr w:rsidR="00567764" w:rsidRPr="0067590E" w:rsidTr="00E67E76">
        <w:trPr>
          <w:cantSplit/>
        </w:trPr>
        <w:tc>
          <w:tcPr>
            <w:tcW w:w="9286" w:type="dxa"/>
            <w:gridSpan w:val="3"/>
            <w:tcBorders>
              <w:top w:val="single" w:sz="4" w:space="0" w:color="auto"/>
              <w:left w:val="single" w:sz="4" w:space="0" w:color="auto"/>
              <w:bottom w:val="single" w:sz="4" w:space="0" w:color="auto"/>
              <w:right w:val="single" w:sz="4" w:space="0" w:color="auto"/>
            </w:tcBorders>
            <w:shd w:val="clear" w:color="auto" w:fill="ADBBD0"/>
            <w:tcMar>
              <w:top w:w="0" w:type="dxa"/>
              <w:left w:w="108" w:type="dxa"/>
              <w:bottom w:w="0" w:type="dxa"/>
              <w:right w:w="108" w:type="dxa"/>
            </w:tcMar>
          </w:tcPr>
          <w:p w:rsidR="00567764" w:rsidRPr="00DB5F69" w:rsidRDefault="00567764" w:rsidP="00D6695D">
            <w:pPr>
              <w:pStyle w:val="Tableheaderrow2"/>
            </w:pPr>
            <w:r w:rsidRPr="0067590E">
              <w:t>Changes to recertification</w:t>
            </w:r>
          </w:p>
        </w:tc>
      </w:tr>
      <w:tr w:rsidR="00567764" w:rsidRPr="0067590E" w:rsidTr="00BD48AE">
        <w:trPr>
          <w:cantSplit/>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7764" w:rsidRPr="0067590E" w:rsidRDefault="00567764" w:rsidP="00807058">
            <w:pPr>
              <w:pStyle w:val="Tabletext"/>
            </w:pPr>
            <w:r w:rsidRPr="0067590E">
              <w:rPr>
                <w:lang w:eastAsia="en-AU"/>
              </w:rPr>
              <w:t>Total completed</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567764" w:rsidRPr="0067590E" w:rsidRDefault="00567764" w:rsidP="003C3B22">
            <w:pPr>
              <w:pStyle w:val="Tabletext"/>
              <w:jc w:val="right"/>
            </w:pPr>
            <w:r w:rsidRPr="0067590E">
              <w:rPr>
                <w:lang w:eastAsia="en-AU"/>
              </w:rPr>
              <w:t>88</w:t>
            </w:r>
          </w:p>
        </w:tc>
        <w:tc>
          <w:tcPr>
            <w:tcW w:w="1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67764" w:rsidRPr="0067590E" w:rsidRDefault="00567764" w:rsidP="003C3B22">
            <w:pPr>
              <w:pStyle w:val="Tabletext"/>
              <w:jc w:val="right"/>
              <w:rPr>
                <w:lang w:eastAsia="en-AU"/>
              </w:rPr>
            </w:pPr>
            <w:r w:rsidRPr="0067590E">
              <w:rPr>
                <w:lang w:eastAsia="en-AU"/>
              </w:rPr>
              <w:t>96</w:t>
            </w:r>
          </w:p>
        </w:tc>
      </w:tr>
      <w:tr w:rsidR="00567764" w:rsidRPr="0067590E" w:rsidTr="00BD48AE">
        <w:trPr>
          <w:cantSplit/>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7764" w:rsidRPr="0067590E" w:rsidRDefault="00567764" w:rsidP="00807058">
            <w:pPr>
              <w:pStyle w:val="Tabletext"/>
            </w:pPr>
            <w:r w:rsidRPr="0067590E">
              <w:rPr>
                <w:lang w:eastAsia="en-AU"/>
              </w:rPr>
              <w:t>Percentage processed within target processing timeframes</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567764" w:rsidRPr="0067590E" w:rsidRDefault="00567764" w:rsidP="003C3B22">
            <w:pPr>
              <w:pStyle w:val="Tabletext"/>
              <w:jc w:val="right"/>
            </w:pPr>
            <w:r w:rsidRPr="0067590E">
              <w:rPr>
                <w:lang w:eastAsia="en-AU"/>
              </w:rPr>
              <w:t>100%</w:t>
            </w:r>
          </w:p>
        </w:tc>
        <w:tc>
          <w:tcPr>
            <w:tcW w:w="1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67764" w:rsidRPr="0067590E" w:rsidRDefault="00567764" w:rsidP="003C3B22">
            <w:pPr>
              <w:pStyle w:val="Tabletext"/>
              <w:jc w:val="right"/>
              <w:rPr>
                <w:lang w:eastAsia="en-AU"/>
              </w:rPr>
            </w:pPr>
            <w:r w:rsidRPr="0067590E">
              <w:rPr>
                <w:lang w:eastAsia="en-AU"/>
              </w:rPr>
              <w:t>100%</w:t>
            </w:r>
          </w:p>
        </w:tc>
      </w:tr>
      <w:tr w:rsidR="00567764" w:rsidRPr="0067590E" w:rsidTr="00BD48AE">
        <w:trPr>
          <w:cantSplit/>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7764" w:rsidRPr="0067590E" w:rsidRDefault="00567764" w:rsidP="00807058">
            <w:pPr>
              <w:pStyle w:val="Tabletext"/>
            </w:pPr>
            <w:r w:rsidRPr="0067590E">
              <w:rPr>
                <w:lang w:eastAsia="en-AU"/>
              </w:rPr>
              <w:t>Mean TGA processing time (working days)</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567764" w:rsidRPr="0067590E" w:rsidRDefault="00567764" w:rsidP="003C3B22">
            <w:pPr>
              <w:pStyle w:val="Tabletext"/>
              <w:jc w:val="right"/>
            </w:pPr>
            <w:r w:rsidRPr="0067590E">
              <w:rPr>
                <w:lang w:eastAsia="en-AU"/>
              </w:rPr>
              <w:t>115</w:t>
            </w:r>
          </w:p>
        </w:tc>
        <w:tc>
          <w:tcPr>
            <w:tcW w:w="1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67764" w:rsidRPr="0067590E" w:rsidRDefault="00567764" w:rsidP="003C3B22">
            <w:pPr>
              <w:pStyle w:val="Tabletext"/>
              <w:jc w:val="right"/>
              <w:rPr>
                <w:lang w:eastAsia="en-AU"/>
              </w:rPr>
            </w:pPr>
            <w:r w:rsidRPr="0067590E">
              <w:rPr>
                <w:lang w:eastAsia="en-AU"/>
              </w:rPr>
              <w:t>115</w:t>
            </w:r>
          </w:p>
        </w:tc>
      </w:tr>
      <w:tr w:rsidR="00567764" w:rsidRPr="0067590E" w:rsidTr="00BD48AE">
        <w:trPr>
          <w:cantSplit/>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67764" w:rsidRPr="0067590E" w:rsidRDefault="00567764" w:rsidP="00807058">
            <w:pPr>
              <w:pStyle w:val="Tabletext"/>
            </w:pPr>
            <w:r w:rsidRPr="0067590E">
              <w:rPr>
                <w:lang w:eastAsia="en-AU"/>
              </w:rPr>
              <w:t>Median TGA processing time (working days)</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567764" w:rsidRPr="0067590E" w:rsidRDefault="00567764" w:rsidP="003C3B22">
            <w:pPr>
              <w:pStyle w:val="Tabletext"/>
              <w:jc w:val="right"/>
            </w:pPr>
            <w:r w:rsidRPr="0067590E">
              <w:rPr>
                <w:lang w:eastAsia="en-AU"/>
              </w:rPr>
              <w:t>115</w:t>
            </w:r>
          </w:p>
        </w:tc>
        <w:tc>
          <w:tcPr>
            <w:tcW w:w="1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67764" w:rsidRPr="0067590E" w:rsidRDefault="00567764" w:rsidP="003C3B22">
            <w:pPr>
              <w:pStyle w:val="Tabletext"/>
              <w:jc w:val="right"/>
              <w:rPr>
                <w:lang w:eastAsia="en-AU"/>
              </w:rPr>
            </w:pPr>
            <w:r w:rsidRPr="0067590E">
              <w:rPr>
                <w:lang w:eastAsia="en-AU"/>
              </w:rPr>
              <w:t>98</w:t>
            </w:r>
          </w:p>
        </w:tc>
      </w:tr>
    </w:tbl>
    <w:p w:rsidR="00282CF6" w:rsidRDefault="00282CF6" w:rsidP="00807058">
      <w:r w:rsidRPr="0067590E">
        <w:t>The TGA is required to complete conformity assessment applications within 255 working days.</w:t>
      </w:r>
    </w:p>
    <w:p w:rsidR="00901D92" w:rsidRPr="0067590E" w:rsidRDefault="00901D92" w:rsidP="001509CA">
      <w:pPr>
        <w:pStyle w:val="Tabletitle"/>
      </w:pPr>
      <w:r w:rsidRPr="0067590E">
        <w:t>Table 1</w:t>
      </w:r>
      <w:r w:rsidR="00D822ED" w:rsidRPr="0067590E">
        <w:t>9</w:t>
      </w:r>
      <w:r w:rsidRPr="0067590E">
        <w:tab/>
        <w:t>Number of completed applications for inclusion of medical devices and IVDs on the ARTG</w:t>
      </w:r>
    </w:p>
    <w:tbl>
      <w:tblPr>
        <w:tblStyle w:val="TableTGAblue"/>
        <w:tblW w:w="0" w:type="auto"/>
        <w:tblLook w:val="04A0" w:firstRow="1" w:lastRow="0" w:firstColumn="1" w:lastColumn="0" w:noHBand="0" w:noVBand="1"/>
      </w:tblPr>
      <w:tblGrid>
        <w:gridCol w:w="5211"/>
        <w:gridCol w:w="2127"/>
        <w:gridCol w:w="1948"/>
      </w:tblGrid>
      <w:tr w:rsidR="00901D92" w:rsidRPr="0067590E" w:rsidTr="00BD48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single" w:sz="4" w:space="0" w:color="auto"/>
              <w:right w:val="single" w:sz="2" w:space="0" w:color="002C47"/>
            </w:tcBorders>
            <w:shd w:val="clear" w:color="auto" w:fill="auto"/>
          </w:tcPr>
          <w:p w:rsidR="00901D92" w:rsidRPr="0067590E" w:rsidRDefault="00901D92" w:rsidP="00807058">
            <w:pPr>
              <w:pStyle w:val="Tabletext"/>
            </w:pPr>
          </w:p>
        </w:tc>
        <w:tc>
          <w:tcPr>
            <w:tcW w:w="2127" w:type="dxa"/>
            <w:tcBorders>
              <w:top w:val="single" w:sz="2" w:space="0" w:color="002C47"/>
              <w:left w:val="single" w:sz="2" w:space="0" w:color="002C47"/>
              <w:bottom w:val="single" w:sz="4" w:space="0" w:color="auto"/>
              <w:right w:val="single" w:sz="2" w:space="0" w:color="002C47"/>
            </w:tcBorders>
            <w:shd w:val="clear" w:color="auto" w:fill="6481A0"/>
          </w:tcPr>
          <w:p w:rsidR="00752DA2"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6F436A" w:rsidRPr="0067590E">
              <w:t>7</w:t>
            </w:r>
          </w:p>
        </w:tc>
        <w:tc>
          <w:tcPr>
            <w:tcW w:w="1948" w:type="dxa"/>
            <w:tcBorders>
              <w:top w:val="single" w:sz="2" w:space="0" w:color="002C47"/>
              <w:left w:val="single" w:sz="2" w:space="0" w:color="002C47"/>
              <w:bottom w:val="single" w:sz="4" w:space="0" w:color="auto"/>
              <w:right w:val="single" w:sz="2" w:space="0" w:color="002C47"/>
            </w:tcBorders>
            <w:shd w:val="clear" w:color="auto" w:fill="6481A0"/>
          </w:tcPr>
          <w:p w:rsidR="00752DA2"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6F436A" w:rsidRPr="0067590E">
              <w:t>8</w:t>
            </w:r>
          </w:p>
        </w:tc>
      </w:tr>
      <w:tr w:rsidR="00567764" w:rsidRPr="0067590E" w:rsidTr="00BD48AE">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567764" w:rsidRPr="0067590E" w:rsidRDefault="00567764" w:rsidP="00807058">
            <w:pPr>
              <w:pStyle w:val="Tabletext"/>
            </w:pPr>
            <w:r w:rsidRPr="0067590E">
              <w:t>Class I medical devices</w:t>
            </w:r>
          </w:p>
        </w:tc>
        <w:tc>
          <w:tcPr>
            <w:tcW w:w="2127"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1545</w:t>
            </w:r>
          </w:p>
        </w:tc>
        <w:tc>
          <w:tcPr>
            <w:tcW w:w="1948"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5925B8">
              <w:t>1013</w:t>
            </w:r>
            <w:r w:rsidR="00EE6CEF" w:rsidRPr="005925B8">
              <w:rPr>
                <w:vertAlign w:val="superscript"/>
              </w:rPr>
              <w:t>a</w:t>
            </w:r>
          </w:p>
        </w:tc>
      </w:tr>
      <w:tr w:rsidR="00567764" w:rsidRPr="0067590E" w:rsidTr="00BD48AE">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567764" w:rsidRPr="0067590E" w:rsidRDefault="00567764" w:rsidP="00807058">
            <w:pPr>
              <w:pStyle w:val="Tabletext"/>
            </w:pPr>
            <w:r w:rsidRPr="0067590E">
              <w:t>Class I measuring medical devices</w:t>
            </w:r>
          </w:p>
        </w:tc>
        <w:tc>
          <w:tcPr>
            <w:tcW w:w="2127"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22</w:t>
            </w:r>
          </w:p>
        </w:tc>
        <w:tc>
          <w:tcPr>
            <w:tcW w:w="1948"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12</w:t>
            </w:r>
          </w:p>
        </w:tc>
      </w:tr>
      <w:tr w:rsidR="00567764" w:rsidRPr="0067590E" w:rsidTr="00BD48AE">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567764" w:rsidRPr="0067590E" w:rsidRDefault="00567764" w:rsidP="00807058">
            <w:pPr>
              <w:pStyle w:val="Tabletext"/>
            </w:pPr>
            <w:r w:rsidRPr="0067590E">
              <w:t>Class I sterile medical devices</w:t>
            </w:r>
          </w:p>
        </w:tc>
        <w:tc>
          <w:tcPr>
            <w:tcW w:w="2127"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127</w:t>
            </w:r>
          </w:p>
        </w:tc>
        <w:tc>
          <w:tcPr>
            <w:tcW w:w="1948"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109</w:t>
            </w:r>
          </w:p>
        </w:tc>
      </w:tr>
      <w:tr w:rsidR="00567764" w:rsidRPr="0067590E" w:rsidTr="00BD48AE">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567764" w:rsidRPr="0067590E" w:rsidRDefault="00567764" w:rsidP="00807058">
            <w:pPr>
              <w:pStyle w:val="Tabletext"/>
            </w:pPr>
            <w:r w:rsidRPr="0067590E">
              <w:t xml:space="preserve">Class </w:t>
            </w:r>
            <w:proofErr w:type="spellStart"/>
            <w:r w:rsidRPr="0067590E">
              <w:t>IIa</w:t>
            </w:r>
            <w:proofErr w:type="spellEnd"/>
            <w:r w:rsidRPr="0067590E">
              <w:t xml:space="preserve"> medical devices</w:t>
            </w:r>
          </w:p>
        </w:tc>
        <w:tc>
          <w:tcPr>
            <w:tcW w:w="2127"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607</w:t>
            </w:r>
          </w:p>
        </w:tc>
        <w:tc>
          <w:tcPr>
            <w:tcW w:w="1948"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634</w:t>
            </w:r>
          </w:p>
        </w:tc>
      </w:tr>
      <w:tr w:rsidR="00567764" w:rsidRPr="0067590E" w:rsidTr="00BD48AE">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567764" w:rsidRPr="0067590E" w:rsidRDefault="00567764" w:rsidP="00807058">
            <w:pPr>
              <w:pStyle w:val="Tabletext"/>
            </w:pPr>
            <w:r w:rsidRPr="0067590E">
              <w:t xml:space="preserve">Class </w:t>
            </w:r>
            <w:proofErr w:type="spellStart"/>
            <w:r w:rsidRPr="0067590E">
              <w:t>IIb</w:t>
            </w:r>
            <w:proofErr w:type="spellEnd"/>
            <w:r w:rsidRPr="0067590E">
              <w:t xml:space="preserve"> medical devices</w:t>
            </w:r>
          </w:p>
        </w:tc>
        <w:tc>
          <w:tcPr>
            <w:tcW w:w="2127"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328</w:t>
            </w:r>
          </w:p>
        </w:tc>
        <w:tc>
          <w:tcPr>
            <w:tcW w:w="1948"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304</w:t>
            </w:r>
          </w:p>
        </w:tc>
      </w:tr>
      <w:tr w:rsidR="00567764" w:rsidRPr="0067590E" w:rsidTr="00D63E3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567764" w:rsidRPr="0067590E" w:rsidRDefault="00567764" w:rsidP="00807058">
            <w:pPr>
              <w:pStyle w:val="Tabletext"/>
            </w:pPr>
            <w:r w:rsidRPr="0067590E">
              <w:t>Class III medical devices</w:t>
            </w:r>
          </w:p>
        </w:tc>
        <w:tc>
          <w:tcPr>
            <w:tcW w:w="2127"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189</w:t>
            </w:r>
          </w:p>
        </w:tc>
        <w:tc>
          <w:tcPr>
            <w:tcW w:w="1948"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204</w:t>
            </w:r>
          </w:p>
        </w:tc>
      </w:tr>
      <w:tr w:rsidR="00567764" w:rsidRPr="0067590E" w:rsidTr="00D63E3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567764" w:rsidRPr="0067590E" w:rsidRDefault="00567764" w:rsidP="00807058">
            <w:pPr>
              <w:pStyle w:val="Tabletext"/>
            </w:pPr>
            <w:r w:rsidRPr="0067590E">
              <w:t>Class III Joint Reclassification medical devices</w:t>
            </w:r>
          </w:p>
        </w:tc>
        <w:tc>
          <w:tcPr>
            <w:tcW w:w="2127"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63</w:t>
            </w:r>
          </w:p>
        </w:tc>
        <w:tc>
          <w:tcPr>
            <w:tcW w:w="1948"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r>
      <w:tr w:rsidR="00567764" w:rsidRPr="0067590E" w:rsidTr="00D63E3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567764" w:rsidRPr="0067590E" w:rsidRDefault="00567764" w:rsidP="00807058">
            <w:pPr>
              <w:pStyle w:val="Tabletext"/>
            </w:pPr>
            <w:r w:rsidRPr="0067590E">
              <w:t>Active Implantable Medical Devices (AIMD)</w:t>
            </w:r>
          </w:p>
        </w:tc>
        <w:tc>
          <w:tcPr>
            <w:tcW w:w="2127"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28</w:t>
            </w:r>
          </w:p>
        </w:tc>
        <w:tc>
          <w:tcPr>
            <w:tcW w:w="1948"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10</w:t>
            </w:r>
          </w:p>
        </w:tc>
      </w:tr>
      <w:tr w:rsidR="00567764" w:rsidRPr="0067590E" w:rsidTr="00D63E3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567764" w:rsidRPr="0067590E" w:rsidRDefault="00567764" w:rsidP="00807058">
            <w:pPr>
              <w:pStyle w:val="Tabletext"/>
            </w:pPr>
            <w:r w:rsidRPr="0067590E">
              <w:t>Class 1 IVDs</w:t>
            </w:r>
          </w:p>
        </w:tc>
        <w:tc>
          <w:tcPr>
            <w:tcW w:w="2127"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45</w:t>
            </w:r>
          </w:p>
        </w:tc>
        <w:tc>
          <w:tcPr>
            <w:tcW w:w="1948"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27</w:t>
            </w:r>
          </w:p>
        </w:tc>
      </w:tr>
      <w:tr w:rsidR="00567764" w:rsidRPr="0067590E" w:rsidTr="00D63E3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567764" w:rsidRPr="0067590E" w:rsidRDefault="00567764" w:rsidP="00807058">
            <w:pPr>
              <w:pStyle w:val="Tabletext"/>
            </w:pPr>
            <w:r w:rsidRPr="0067590E">
              <w:t>Class 2 IVDs</w:t>
            </w:r>
          </w:p>
        </w:tc>
        <w:tc>
          <w:tcPr>
            <w:tcW w:w="2127"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47</w:t>
            </w:r>
          </w:p>
        </w:tc>
        <w:tc>
          <w:tcPr>
            <w:tcW w:w="1948"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33</w:t>
            </w:r>
          </w:p>
        </w:tc>
      </w:tr>
      <w:tr w:rsidR="00567764" w:rsidRPr="0067590E" w:rsidTr="00D63E3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567764" w:rsidRPr="0067590E" w:rsidRDefault="00567764" w:rsidP="00807058">
            <w:pPr>
              <w:pStyle w:val="Tabletext"/>
            </w:pPr>
            <w:r w:rsidRPr="0067590E">
              <w:t>Class 3 IVDs</w:t>
            </w:r>
          </w:p>
        </w:tc>
        <w:tc>
          <w:tcPr>
            <w:tcW w:w="2127"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19</w:t>
            </w:r>
          </w:p>
        </w:tc>
        <w:tc>
          <w:tcPr>
            <w:tcW w:w="1948"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24</w:t>
            </w:r>
          </w:p>
        </w:tc>
      </w:tr>
      <w:tr w:rsidR="00567764" w:rsidRPr="0067590E" w:rsidTr="00D63E3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567764" w:rsidRPr="0067590E" w:rsidRDefault="00567764" w:rsidP="00807058">
            <w:pPr>
              <w:pStyle w:val="Tabletext"/>
            </w:pPr>
            <w:r w:rsidRPr="0067590E">
              <w:t>Class 4 IVDs</w:t>
            </w:r>
          </w:p>
        </w:tc>
        <w:tc>
          <w:tcPr>
            <w:tcW w:w="2127"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10</w:t>
            </w:r>
          </w:p>
        </w:tc>
        <w:tc>
          <w:tcPr>
            <w:tcW w:w="1948" w:type="dxa"/>
            <w:tcBorders>
              <w:top w:val="single" w:sz="4" w:space="0" w:color="auto"/>
              <w:left w:val="single" w:sz="4" w:space="0" w:color="auto"/>
              <w:bottom w:val="single" w:sz="4" w:space="0" w:color="auto"/>
              <w:right w:val="single" w:sz="4" w:space="0" w:color="auto"/>
            </w:tcBorders>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26</w:t>
            </w:r>
          </w:p>
        </w:tc>
      </w:tr>
      <w:tr w:rsidR="00567764" w:rsidRPr="0067590E" w:rsidTr="00D63E3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tcPr>
          <w:p w:rsidR="00567764" w:rsidRPr="0067590E" w:rsidRDefault="00567764" w:rsidP="00807058">
            <w:pPr>
              <w:pStyle w:val="Tabletext"/>
            </w:pPr>
            <w:r w:rsidRPr="0067590E">
              <w:t>Total</w:t>
            </w:r>
          </w:p>
        </w:tc>
        <w:tc>
          <w:tcPr>
            <w:tcW w:w="2127" w:type="dxa"/>
            <w:tcBorders>
              <w:top w:val="single" w:sz="4" w:space="0" w:color="auto"/>
              <w:left w:val="single" w:sz="4" w:space="0" w:color="auto"/>
              <w:bottom w:val="single" w:sz="4" w:space="0" w:color="auto"/>
              <w:right w:val="single" w:sz="4" w:space="0" w:color="auto"/>
            </w:tcBorders>
            <w:shd w:val="clear" w:color="auto" w:fill="D8E2F0"/>
            <w:vAlign w:val="bottom"/>
          </w:tcPr>
          <w:p w:rsidR="00567764" w:rsidRPr="0067590E"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3030</w:t>
            </w:r>
          </w:p>
        </w:tc>
        <w:tc>
          <w:tcPr>
            <w:tcW w:w="1948" w:type="dxa"/>
            <w:tcBorders>
              <w:top w:val="single" w:sz="4" w:space="0" w:color="auto"/>
              <w:left w:val="single" w:sz="4" w:space="0" w:color="auto"/>
              <w:bottom w:val="single" w:sz="4" w:space="0" w:color="auto"/>
              <w:right w:val="single" w:sz="4" w:space="0" w:color="auto"/>
            </w:tcBorders>
            <w:shd w:val="clear" w:color="auto" w:fill="D8E2F0"/>
            <w:vAlign w:val="bottom"/>
          </w:tcPr>
          <w:p w:rsidR="00567764" w:rsidRPr="0067590E" w:rsidDel="006F436A" w:rsidRDefault="00567764" w:rsidP="00ED014A">
            <w:pPr>
              <w:pStyle w:val="Tabletext"/>
              <w:jc w:val="right"/>
              <w:cnfStyle w:val="000000000000" w:firstRow="0" w:lastRow="0" w:firstColumn="0" w:lastColumn="0" w:oddVBand="0" w:evenVBand="0" w:oddHBand="0" w:evenHBand="0" w:firstRowFirstColumn="0" w:firstRowLastColumn="0" w:lastRowFirstColumn="0" w:lastRowLastColumn="0"/>
            </w:pPr>
            <w:r w:rsidRPr="0067590E">
              <w:t>2401</w:t>
            </w:r>
          </w:p>
        </w:tc>
      </w:tr>
    </w:tbl>
    <w:p w:rsidR="00EE6CEF" w:rsidRPr="00282CF6" w:rsidRDefault="007E2608" w:rsidP="007B1EA3">
      <w:pPr>
        <w:pStyle w:val="Tabledescription"/>
      </w:pPr>
      <w:proofErr w:type="spellStart"/>
      <w:proofErr w:type="gramStart"/>
      <w:r w:rsidRPr="005925B8">
        <w:rPr>
          <w:vertAlign w:val="superscript"/>
        </w:rPr>
        <w:t>a</w:t>
      </w:r>
      <w:proofErr w:type="spellEnd"/>
      <w:proofErr w:type="gramEnd"/>
      <w:r w:rsidRPr="005925B8">
        <w:t xml:space="preserve"> </w:t>
      </w:r>
      <w:r w:rsidR="00F454A3" w:rsidRPr="005925B8">
        <w:t xml:space="preserve">Changes to Class 1 medical devices </w:t>
      </w:r>
      <w:r w:rsidR="003F5FC3" w:rsidRPr="005925B8">
        <w:t xml:space="preserve">reporting </w:t>
      </w:r>
      <w:r w:rsidR="00F454A3" w:rsidRPr="005925B8">
        <w:t xml:space="preserve">were </w:t>
      </w:r>
      <w:r w:rsidR="00F454A3" w:rsidRPr="007B1EA3">
        <w:t>introduced</w:t>
      </w:r>
      <w:r w:rsidR="00F454A3" w:rsidRPr="005925B8">
        <w:t xml:space="preserve"> in October 2018 to include e</w:t>
      </w:r>
      <w:r w:rsidRPr="005925B8">
        <w:t>xport only applications</w:t>
      </w:r>
      <w:r w:rsidR="00F454A3" w:rsidRPr="005925B8">
        <w:t>.</w:t>
      </w:r>
    </w:p>
    <w:p w:rsidR="00901D92" w:rsidRPr="0067590E" w:rsidRDefault="00901D92" w:rsidP="001509CA">
      <w:pPr>
        <w:pStyle w:val="Tabletitle"/>
      </w:pPr>
      <w:r w:rsidRPr="0067590E">
        <w:lastRenderedPageBreak/>
        <w:t xml:space="preserve">Table </w:t>
      </w:r>
      <w:r w:rsidR="00D822ED" w:rsidRPr="0067590E">
        <w:t>20</w:t>
      </w:r>
      <w:r w:rsidRPr="0067590E">
        <w:tab/>
        <w:t xml:space="preserve">Number of application audits completed and processing time for medical devices and </w:t>
      </w:r>
      <w:r w:rsidR="00EC3B9F" w:rsidRPr="0067590E">
        <w:t>IVDs</w:t>
      </w:r>
      <w:r w:rsidR="00BD3CC0" w:rsidRPr="0067590E">
        <w:t xml:space="preserve"> for July to December 2018</w:t>
      </w:r>
    </w:p>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3"/>
        <w:gridCol w:w="1983"/>
        <w:gridCol w:w="1564"/>
        <w:gridCol w:w="1376"/>
      </w:tblGrid>
      <w:tr w:rsidR="00901D92" w:rsidRPr="0067590E" w:rsidTr="005C3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vMerge w:val="restart"/>
            <w:tcBorders>
              <w:top w:val="nil"/>
              <w:left w:val="nil"/>
              <w:bottom w:val="nil"/>
              <w:right w:val="single" w:sz="4" w:space="0" w:color="auto"/>
            </w:tcBorders>
            <w:shd w:val="clear" w:color="auto" w:fill="auto"/>
          </w:tcPr>
          <w:p w:rsidR="00901D92" w:rsidRPr="0067590E" w:rsidRDefault="00901D92" w:rsidP="001509CA">
            <w:pPr>
              <w:pStyle w:val="Tableheaderrow1"/>
            </w:pPr>
          </w:p>
        </w:tc>
        <w:tc>
          <w:tcPr>
            <w:tcW w:w="1068" w:type="pct"/>
            <w:vMerge w:val="restart"/>
            <w:tcBorders>
              <w:top w:val="single" w:sz="4" w:space="0" w:color="auto"/>
              <w:left w:val="single" w:sz="4" w:space="0" w:color="auto"/>
              <w:right w:val="single" w:sz="4" w:space="0" w:color="auto"/>
            </w:tcBorders>
            <w:shd w:val="clear" w:color="auto" w:fill="6481A0"/>
          </w:tcPr>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Total completed</w:t>
            </w:r>
          </w:p>
        </w:tc>
        <w:tc>
          <w:tcPr>
            <w:tcW w:w="1583" w:type="pct"/>
            <w:gridSpan w:val="2"/>
            <w:tcBorders>
              <w:top w:val="single" w:sz="4" w:space="0" w:color="auto"/>
              <w:left w:val="single" w:sz="4" w:space="0" w:color="auto"/>
              <w:bottom w:val="single" w:sz="4" w:space="0" w:color="auto"/>
              <w:right w:val="single" w:sz="4" w:space="0" w:color="auto"/>
            </w:tcBorders>
            <w:shd w:val="clear" w:color="auto" w:fill="6481A0"/>
          </w:tcPr>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Processing times</w:t>
            </w:r>
          </w:p>
        </w:tc>
      </w:tr>
      <w:tr w:rsidR="00901D92" w:rsidRPr="0067590E" w:rsidTr="005C301C">
        <w:trPr>
          <w:trHeight w:val="260"/>
        </w:trPr>
        <w:tc>
          <w:tcPr>
            <w:cnfStyle w:val="001000000000" w:firstRow="0" w:lastRow="0" w:firstColumn="1" w:lastColumn="0" w:oddVBand="0" w:evenVBand="0" w:oddHBand="0" w:evenHBand="0" w:firstRowFirstColumn="0" w:firstRowLastColumn="0" w:lastRowFirstColumn="0" w:lastRowLastColumn="0"/>
            <w:tcW w:w="2349" w:type="pct"/>
            <w:vMerge/>
            <w:tcBorders>
              <w:top w:val="nil"/>
              <w:left w:val="nil"/>
              <w:bottom w:val="single" w:sz="4" w:space="0" w:color="auto"/>
              <w:right w:val="single" w:sz="4" w:space="0" w:color="auto"/>
            </w:tcBorders>
          </w:tcPr>
          <w:p w:rsidR="00901D92" w:rsidRPr="0067590E" w:rsidRDefault="00901D92" w:rsidP="00807058">
            <w:pPr>
              <w:pStyle w:val="Tabletext"/>
            </w:pPr>
          </w:p>
        </w:tc>
        <w:tc>
          <w:tcPr>
            <w:tcW w:w="1068" w:type="pct"/>
            <w:vMerge/>
            <w:tcBorders>
              <w:left w:val="single" w:sz="4" w:space="0" w:color="auto"/>
              <w:bottom w:val="single" w:sz="4" w:space="0" w:color="auto"/>
              <w:right w:val="single" w:sz="4" w:space="0" w:color="auto"/>
            </w:tcBorders>
          </w:tcPr>
          <w:p w:rsidR="00901D92" w:rsidRPr="0067590E" w:rsidRDefault="00901D92" w:rsidP="001509CA">
            <w:pPr>
              <w:pStyle w:val="Tableheaderrow1"/>
              <w:cnfStyle w:val="000000000000" w:firstRow="0" w:lastRow="0" w:firstColumn="0" w:lastColumn="0" w:oddVBand="0" w:evenVBand="0" w:oddHBand="0" w:evenHBand="0" w:firstRowFirstColumn="0" w:firstRowLastColumn="0" w:lastRowFirstColumn="0" w:lastRowLastColumn="0"/>
            </w:pPr>
          </w:p>
        </w:tc>
        <w:tc>
          <w:tcPr>
            <w:tcW w:w="842" w:type="pct"/>
            <w:tcBorders>
              <w:left w:val="single" w:sz="4" w:space="0" w:color="auto"/>
              <w:bottom w:val="single" w:sz="4" w:space="0" w:color="auto"/>
            </w:tcBorders>
            <w:shd w:val="clear" w:color="auto" w:fill="6481A0"/>
          </w:tcPr>
          <w:p w:rsidR="00901D92" w:rsidRPr="0067590E" w:rsidRDefault="00901D92" w:rsidP="001509CA">
            <w:pPr>
              <w:pStyle w:val="Tableheaderrow1"/>
              <w:cnfStyle w:val="000000000000" w:firstRow="0" w:lastRow="0" w:firstColumn="0" w:lastColumn="0" w:oddVBand="0" w:evenVBand="0" w:oddHBand="0" w:evenHBand="0" w:firstRowFirstColumn="0" w:firstRowLastColumn="0" w:lastRowFirstColumn="0" w:lastRowLastColumn="0"/>
            </w:pPr>
            <w:r w:rsidRPr="0067590E">
              <w:t>Mean</w:t>
            </w:r>
          </w:p>
        </w:tc>
        <w:tc>
          <w:tcPr>
            <w:tcW w:w="741" w:type="pct"/>
            <w:tcBorders>
              <w:bottom w:val="single" w:sz="4" w:space="0" w:color="auto"/>
            </w:tcBorders>
            <w:shd w:val="clear" w:color="auto" w:fill="6481A0"/>
          </w:tcPr>
          <w:p w:rsidR="00901D92" w:rsidRPr="0067590E" w:rsidRDefault="00901D92" w:rsidP="001509CA">
            <w:pPr>
              <w:pStyle w:val="Tableheaderrow1"/>
              <w:cnfStyle w:val="000000000000" w:firstRow="0" w:lastRow="0" w:firstColumn="0" w:lastColumn="0" w:oddVBand="0" w:evenVBand="0" w:oddHBand="0" w:evenHBand="0" w:firstRowFirstColumn="0" w:firstRowLastColumn="0" w:lastRowFirstColumn="0" w:lastRowLastColumn="0"/>
            </w:pPr>
            <w:r w:rsidRPr="0067590E">
              <w:t>Median</w:t>
            </w:r>
          </w:p>
        </w:tc>
      </w:tr>
      <w:tr w:rsidR="00901D92" w:rsidRPr="0067590E" w:rsidTr="006B2D92">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ADBBD0"/>
          </w:tcPr>
          <w:p w:rsidR="00901D92" w:rsidRPr="0067590E" w:rsidRDefault="00954BD2" w:rsidP="00D6695D">
            <w:pPr>
              <w:pStyle w:val="Tableheaderrow2"/>
            </w:pPr>
            <w:r>
              <w:t>Medical devices</w:t>
            </w:r>
          </w:p>
        </w:tc>
      </w:tr>
      <w:tr w:rsidR="00567764" w:rsidRPr="0067590E" w:rsidTr="006B2D92">
        <w:tc>
          <w:tcPr>
            <w:cnfStyle w:val="001000000000" w:firstRow="0" w:lastRow="0" w:firstColumn="1" w:lastColumn="0" w:oddVBand="0" w:evenVBand="0" w:oddHBand="0" w:evenHBand="0" w:firstRowFirstColumn="0" w:firstRowLastColumn="0" w:lastRowFirstColumn="0" w:lastRowLastColumn="0"/>
            <w:tcW w:w="2349" w:type="pct"/>
          </w:tcPr>
          <w:p w:rsidR="00567764" w:rsidRPr="0067590E" w:rsidRDefault="00567764" w:rsidP="00807058">
            <w:pPr>
              <w:pStyle w:val="Tabletext"/>
            </w:pPr>
            <w:r w:rsidRPr="0067590E">
              <w:t xml:space="preserve">Auto-included </w:t>
            </w:r>
            <w:proofErr w:type="spellStart"/>
            <w:r w:rsidRPr="0067590E">
              <w:t>applications</w:t>
            </w:r>
            <w:r w:rsidRPr="0067590E">
              <w:rPr>
                <w:vertAlign w:val="superscript"/>
              </w:rPr>
              <w:t>a</w:t>
            </w:r>
            <w:proofErr w:type="spellEnd"/>
          </w:p>
        </w:tc>
        <w:tc>
          <w:tcPr>
            <w:tcW w:w="1068"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843</w:t>
            </w:r>
          </w:p>
        </w:tc>
        <w:tc>
          <w:tcPr>
            <w:tcW w:w="1583" w:type="pct"/>
            <w:gridSpan w:val="2"/>
            <w:shd w:val="clear" w:color="auto" w:fill="ADBBD0"/>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2349" w:type="pct"/>
          </w:tcPr>
          <w:p w:rsidR="00567764" w:rsidRPr="0067590E" w:rsidRDefault="00567764" w:rsidP="00807058">
            <w:pPr>
              <w:pStyle w:val="Tabletext"/>
            </w:pPr>
            <w:r w:rsidRPr="0067590E">
              <w:t xml:space="preserve">Applications completed without </w:t>
            </w:r>
            <w:proofErr w:type="spellStart"/>
            <w:r w:rsidRPr="0067590E">
              <w:t>audit</w:t>
            </w:r>
            <w:r w:rsidRPr="0067590E">
              <w:rPr>
                <w:vertAlign w:val="superscript"/>
              </w:rPr>
              <w:t>b</w:t>
            </w:r>
            <w:proofErr w:type="spellEnd"/>
          </w:p>
        </w:tc>
        <w:tc>
          <w:tcPr>
            <w:tcW w:w="1068" w:type="pct"/>
          </w:tcPr>
          <w:p w:rsidR="00567764" w:rsidRPr="0067590E" w:rsidRDefault="00AD718C"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1165</w:t>
            </w:r>
          </w:p>
        </w:tc>
        <w:tc>
          <w:tcPr>
            <w:tcW w:w="842"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10</w:t>
            </w:r>
          </w:p>
        </w:tc>
        <w:tc>
          <w:tcPr>
            <w:tcW w:w="741"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9</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2349" w:type="pct"/>
          </w:tcPr>
          <w:p w:rsidR="00567764" w:rsidRPr="0067590E" w:rsidRDefault="00567764" w:rsidP="00807058">
            <w:pPr>
              <w:pStyle w:val="Tabletext"/>
            </w:pPr>
            <w:r w:rsidRPr="0067590E">
              <w:t xml:space="preserve">Non-compulsory </w:t>
            </w:r>
            <w:proofErr w:type="spellStart"/>
            <w:r w:rsidRPr="0067590E">
              <w:t>audits</w:t>
            </w:r>
            <w:r w:rsidRPr="0067590E">
              <w:rPr>
                <w:vertAlign w:val="superscript"/>
              </w:rPr>
              <w:t>c</w:t>
            </w:r>
            <w:proofErr w:type="spellEnd"/>
          </w:p>
        </w:tc>
        <w:tc>
          <w:tcPr>
            <w:tcW w:w="1068"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99</w:t>
            </w:r>
          </w:p>
        </w:tc>
        <w:tc>
          <w:tcPr>
            <w:tcW w:w="842"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89</w:t>
            </w:r>
          </w:p>
        </w:tc>
        <w:tc>
          <w:tcPr>
            <w:tcW w:w="741"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34</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2349" w:type="pct"/>
          </w:tcPr>
          <w:p w:rsidR="00567764" w:rsidRPr="0067590E" w:rsidRDefault="00567764" w:rsidP="00807058">
            <w:pPr>
              <w:pStyle w:val="Tabletext"/>
            </w:pPr>
            <w:r w:rsidRPr="0067590E">
              <w:t>Level 1 compulsory audits</w:t>
            </w:r>
          </w:p>
        </w:tc>
        <w:tc>
          <w:tcPr>
            <w:tcW w:w="1068"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49</w:t>
            </w:r>
          </w:p>
        </w:tc>
        <w:tc>
          <w:tcPr>
            <w:tcW w:w="842"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26</w:t>
            </w:r>
          </w:p>
        </w:tc>
        <w:tc>
          <w:tcPr>
            <w:tcW w:w="741"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18</w:t>
            </w:r>
          </w:p>
        </w:tc>
      </w:tr>
      <w:tr w:rsidR="00567764" w:rsidRPr="0067590E" w:rsidTr="006B2D92">
        <w:tc>
          <w:tcPr>
            <w:cnfStyle w:val="001000000000" w:firstRow="0" w:lastRow="0" w:firstColumn="1" w:lastColumn="0" w:oddVBand="0" w:evenVBand="0" w:oddHBand="0" w:evenHBand="0" w:firstRowFirstColumn="0" w:firstRowLastColumn="0" w:lastRowFirstColumn="0" w:lastRowLastColumn="0"/>
            <w:tcW w:w="2349" w:type="pct"/>
            <w:tcBorders>
              <w:bottom w:val="single" w:sz="4" w:space="0" w:color="auto"/>
            </w:tcBorders>
          </w:tcPr>
          <w:p w:rsidR="00567764" w:rsidRPr="0067590E" w:rsidRDefault="00567764" w:rsidP="00807058">
            <w:pPr>
              <w:pStyle w:val="Tabletext"/>
            </w:pPr>
            <w:r w:rsidRPr="0067590E">
              <w:t>Level 2 compulsory audits</w:t>
            </w:r>
          </w:p>
        </w:tc>
        <w:tc>
          <w:tcPr>
            <w:tcW w:w="1068" w:type="pct"/>
            <w:tcBorders>
              <w:bottom w:val="single" w:sz="4" w:space="0" w:color="auto"/>
            </w:tcBorders>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135</w:t>
            </w:r>
          </w:p>
        </w:tc>
        <w:tc>
          <w:tcPr>
            <w:tcW w:w="842" w:type="pct"/>
            <w:tcBorders>
              <w:bottom w:val="single" w:sz="4" w:space="0" w:color="auto"/>
            </w:tcBorders>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89</w:t>
            </w:r>
          </w:p>
        </w:tc>
        <w:tc>
          <w:tcPr>
            <w:tcW w:w="741" w:type="pct"/>
            <w:tcBorders>
              <w:bottom w:val="single" w:sz="4" w:space="0" w:color="auto"/>
            </w:tcBorders>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68</w:t>
            </w:r>
          </w:p>
        </w:tc>
      </w:tr>
      <w:tr w:rsidR="00567764" w:rsidRPr="0067590E" w:rsidTr="006B2D92">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DBBD0"/>
          </w:tcPr>
          <w:p w:rsidR="00567764" w:rsidRPr="0067590E" w:rsidRDefault="00567764" w:rsidP="00D6695D">
            <w:pPr>
              <w:pStyle w:val="Tableheaderrow2"/>
            </w:pPr>
            <w:r w:rsidRPr="0067590E">
              <w:t>IVDs</w:t>
            </w:r>
          </w:p>
        </w:tc>
      </w:tr>
      <w:tr w:rsidR="00567764" w:rsidRPr="0067590E" w:rsidTr="006B2D92">
        <w:tc>
          <w:tcPr>
            <w:cnfStyle w:val="001000000000" w:firstRow="0" w:lastRow="0" w:firstColumn="1" w:lastColumn="0" w:oddVBand="0" w:evenVBand="0" w:oddHBand="0" w:evenHBand="0" w:firstRowFirstColumn="0" w:firstRowLastColumn="0" w:lastRowFirstColumn="0" w:lastRowLastColumn="0"/>
            <w:tcW w:w="2349" w:type="pct"/>
          </w:tcPr>
          <w:p w:rsidR="00567764" w:rsidRPr="0067590E" w:rsidRDefault="00954BD2" w:rsidP="00807058">
            <w:pPr>
              <w:pStyle w:val="Tabletext"/>
            </w:pPr>
            <w:r>
              <w:t xml:space="preserve">Auto-included </w:t>
            </w:r>
            <w:proofErr w:type="spellStart"/>
            <w:r>
              <w:t>applications</w:t>
            </w:r>
            <w:r w:rsidR="00567764" w:rsidRPr="0067590E">
              <w:rPr>
                <w:vertAlign w:val="superscript"/>
              </w:rPr>
              <w:t>a</w:t>
            </w:r>
            <w:proofErr w:type="spellEnd"/>
          </w:p>
        </w:tc>
        <w:tc>
          <w:tcPr>
            <w:tcW w:w="1068"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27</w:t>
            </w:r>
          </w:p>
        </w:tc>
        <w:tc>
          <w:tcPr>
            <w:tcW w:w="1583" w:type="pct"/>
            <w:gridSpan w:val="2"/>
            <w:shd w:val="clear" w:color="auto" w:fill="ADBBD0"/>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2349" w:type="pct"/>
          </w:tcPr>
          <w:p w:rsidR="00567764" w:rsidRPr="0067590E" w:rsidRDefault="00567764" w:rsidP="00807058">
            <w:pPr>
              <w:pStyle w:val="Tabletext"/>
            </w:pPr>
            <w:r w:rsidRPr="0067590E">
              <w:t>Appli</w:t>
            </w:r>
            <w:r w:rsidR="00954BD2">
              <w:t xml:space="preserve">cations completed without </w:t>
            </w:r>
            <w:proofErr w:type="spellStart"/>
            <w:r w:rsidR="00954BD2">
              <w:t>audit</w:t>
            </w:r>
            <w:r w:rsidRPr="0067590E">
              <w:rPr>
                <w:vertAlign w:val="superscript"/>
              </w:rPr>
              <w:t>b</w:t>
            </w:r>
            <w:proofErr w:type="spellEnd"/>
          </w:p>
        </w:tc>
        <w:tc>
          <w:tcPr>
            <w:tcW w:w="1068"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52</w:t>
            </w:r>
          </w:p>
        </w:tc>
        <w:tc>
          <w:tcPr>
            <w:tcW w:w="842"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c>
          <w:tcPr>
            <w:tcW w:w="741"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2349" w:type="pct"/>
          </w:tcPr>
          <w:p w:rsidR="00567764" w:rsidRPr="0067590E" w:rsidRDefault="00567764" w:rsidP="00807058">
            <w:pPr>
              <w:pStyle w:val="Tabletext"/>
            </w:pPr>
            <w:r w:rsidRPr="0067590E">
              <w:t>IVD non-compulsory audit</w:t>
            </w:r>
          </w:p>
        </w:tc>
        <w:tc>
          <w:tcPr>
            <w:tcW w:w="1068"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3</w:t>
            </w:r>
          </w:p>
        </w:tc>
        <w:tc>
          <w:tcPr>
            <w:tcW w:w="842"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39</w:t>
            </w:r>
          </w:p>
        </w:tc>
        <w:tc>
          <w:tcPr>
            <w:tcW w:w="741"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20</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2349" w:type="pct"/>
          </w:tcPr>
          <w:p w:rsidR="00567764" w:rsidRPr="0067590E" w:rsidRDefault="00567764" w:rsidP="00807058">
            <w:pPr>
              <w:pStyle w:val="Tabletext"/>
            </w:pPr>
            <w:r w:rsidRPr="0067590E">
              <w:t>IVD compulsory audit</w:t>
            </w:r>
          </w:p>
        </w:tc>
        <w:tc>
          <w:tcPr>
            <w:tcW w:w="1068"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28</w:t>
            </w:r>
          </w:p>
        </w:tc>
        <w:tc>
          <w:tcPr>
            <w:tcW w:w="842"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97</w:t>
            </w:r>
          </w:p>
        </w:tc>
        <w:tc>
          <w:tcPr>
            <w:tcW w:w="741" w:type="pct"/>
          </w:tcPr>
          <w:p w:rsidR="00567764" w:rsidRPr="0067590E" w:rsidRDefault="00567764" w:rsidP="00954BD2">
            <w:pPr>
              <w:pStyle w:val="Tabletext"/>
              <w:jc w:val="right"/>
              <w:cnfStyle w:val="000000000000" w:firstRow="0" w:lastRow="0" w:firstColumn="0" w:lastColumn="0" w:oddVBand="0" w:evenVBand="0" w:oddHBand="0" w:evenHBand="0" w:firstRowFirstColumn="0" w:firstRowLastColumn="0" w:lastRowFirstColumn="0" w:lastRowLastColumn="0"/>
            </w:pPr>
            <w:r w:rsidRPr="0067590E">
              <w:t>98</w:t>
            </w:r>
          </w:p>
        </w:tc>
      </w:tr>
    </w:tbl>
    <w:p w:rsidR="00901D92" w:rsidRPr="00282CF6" w:rsidRDefault="00901D92" w:rsidP="00954BD2">
      <w:pPr>
        <w:pStyle w:val="Tabledescription"/>
      </w:pPr>
      <w:proofErr w:type="gramStart"/>
      <w:r w:rsidRPr="00282CF6">
        <w:rPr>
          <w:vertAlign w:val="superscript"/>
        </w:rPr>
        <w:t>a</w:t>
      </w:r>
      <w:proofErr w:type="gramEnd"/>
      <w:r w:rsidRPr="00282CF6">
        <w:t xml:space="preserve"> Class I and Class 1 IVDs (with some exception) are automatically included medical devices and are not subject to audits before inclusion. </w:t>
      </w:r>
      <w:r w:rsidRPr="00954BD2">
        <w:t>Separate</w:t>
      </w:r>
      <w:r w:rsidRPr="00282CF6">
        <w:t xml:space="preserve"> post-market monitoring is undertaken for these goods.</w:t>
      </w:r>
    </w:p>
    <w:p w:rsidR="00901D92" w:rsidRPr="00282CF6" w:rsidRDefault="00D818F8" w:rsidP="00807058">
      <w:pPr>
        <w:pStyle w:val="Tabledescription"/>
      </w:pPr>
      <w:proofErr w:type="gramStart"/>
      <w:r w:rsidRPr="00282CF6">
        <w:rPr>
          <w:vertAlign w:val="superscript"/>
        </w:rPr>
        <w:t>b</w:t>
      </w:r>
      <w:proofErr w:type="gramEnd"/>
      <w:r w:rsidR="00901D92" w:rsidRPr="00282CF6">
        <w:t xml:space="preserve"> These figures do not include applications for Class I and Class 1 IVD auto-included devices. These applications are completed within 20 working days.</w:t>
      </w:r>
    </w:p>
    <w:p w:rsidR="00901D92" w:rsidRPr="00282CF6" w:rsidRDefault="00901D92" w:rsidP="00807058">
      <w:pPr>
        <w:pStyle w:val="Tabledescription"/>
      </w:pPr>
      <w:r w:rsidRPr="00282CF6">
        <w:rPr>
          <w:vertAlign w:val="superscript"/>
        </w:rPr>
        <w:t>c</w:t>
      </w:r>
      <w:r w:rsidRPr="00282CF6">
        <w:t xml:space="preserve"> Non-compulsory audit – estimate for the audit processing time does not include applications for reclassification of joint replacement medical devices received during transitional period (Class III Joint Reclassification medical devices), and applications supported by European Community certificates issued by certain notified bodies (for details see</w:t>
      </w:r>
      <w:r w:rsidRPr="00282CF6">
        <w:rPr>
          <w:vertAlign w:val="subscript"/>
        </w:rPr>
        <w:t xml:space="preserve"> </w:t>
      </w:r>
      <w:hyperlink r:id="rId21" w:history="1">
        <w:r w:rsidRPr="00282CF6">
          <w:rPr>
            <w:rStyle w:val="Hyperlink"/>
            <w:rFonts w:cs="Segoe UI Semilight"/>
            <w:szCs w:val="18"/>
          </w:rPr>
          <w:t>Increased application audit requirements for some medical devices applications</w:t>
        </w:r>
      </w:hyperlink>
      <w:r w:rsidRPr="00282CF6">
        <w:t>).</w:t>
      </w:r>
    </w:p>
    <w:p w:rsidR="00D74FAB" w:rsidRPr="0067590E" w:rsidRDefault="00D74FAB" w:rsidP="00954BD2">
      <w:pPr>
        <w:pStyle w:val="Heading3"/>
        <w:pageBreakBefore/>
        <w:spacing w:before="0"/>
      </w:pPr>
      <w:bookmarkStart w:id="28" w:name="_Toc536620330"/>
      <w:r w:rsidRPr="0067590E">
        <w:lastRenderedPageBreak/>
        <w:t>6. Exports</w:t>
      </w:r>
      <w:bookmarkEnd w:id="28"/>
    </w:p>
    <w:p w:rsidR="00D74FAB" w:rsidRPr="0067590E" w:rsidRDefault="00D74FAB" w:rsidP="001509CA">
      <w:pPr>
        <w:pStyle w:val="Tabletitle"/>
      </w:pPr>
      <w:r w:rsidRPr="0067590E">
        <w:t xml:space="preserve">Table </w:t>
      </w:r>
      <w:r w:rsidR="00D822ED" w:rsidRPr="0067590E">
        <w:t>21</w:t>
      </w:r>
      <w:r w:rsidRPr="0067590E">
        <w:tab/>
        <w:t>Number of approved applications for export-only medicines and export certifications and relevant processing time for July to December 2018</w:t>
      </w:r>
    </w:p>
    <w:tbl>
      <w:tblPr>
        <w:tblStyle w:val="TableTGAblue"/>
        <w:tblW w:w="9261" w:type="dxa"/>
        <w:tblLayout w:type="fixed"/>
        <w:tblLook w:val="04A0" w:firstRow="1" w:lastRow="0" w:firstColumn="1" w:lastColumn="0" w:noHBand="0" w:noVBand="1"/>
      </w:tblPr>
      <w:tblGrid>
        <w:gridCol w:w="3510"/>
        <w:gridCol w:w="1701"/>
        <w:gridCol w:w="1985"/>
        <w:gridCol w:w="2065"/>
      </w:tblGrid>
      <w:tr w:rsidR="00D74FAB" w:rsidRPr="0067590E" w:rsidTr="00F40FFE">
        <w:trPr>
          <w:cnfStyle w:val="100000000000" w:firstRow="1" w:lastRow="0" w:firstColumn="0" w:lastColumn="0" w:oddVBand="0" w:evenVBand="0" w:oddHBand="0" w:evenHBand="0" w:firstRowFirstColumn="0" w:firstRowLastColumn="0" w:lastRowFirstColumn="0" w:lastRowLastColumn="0"/>
          <w:trHeight w:val="1175"/>
        </w:trPr>
        <w:tc>
          <w:tcPr>
            <w:cnfStyle w:val="001000000000" w:firstRow="0" w:lastRow="0" w:firstColumn="1" w:lastColumn="0" w:oddVBand="0" w:evenVBand="0" w:oddHBand="0" w:evenHBand="0" w:firstRowFirstColumn="0" w:firstRowLastColumn="0" w:lastRowFirstColumn="0" w:lastRowLastColumn="0"/>
            <w:tcW w:w="3510" w:type="dxa"/>
            <w:tcBorders>
              <w:top w:val="nil"/>
              <w:left w:val="nil"/>
              <w:right w:val="single" w:sz="2" w:space="0" w:color="002C47"/>
            </w:tcBorders>
            <w:shd w:val="clear" w:color="auto" w:fill="FFFFFF" w:themeFill="background1"/>
          </w:tcPr>
          <w:p w:rsidR="00D74FAB" w:rsidRPr="0067590E" w:rsidRDefault="00D74FAB" w:rsidP="00807058">
            <w:pPr>
              <w:pStyle w:val="Tabletext"/>
            </w:pPr>
          </w:p>
          <w:p w:rsidR="00D74FAB" w:rsidRPr="0067590E" w:rsidRDefault="00D74FAB" w:rsidP="00807058"/>
        </w:tc>
        <w:tc>
          <w:tcPr>
            <w:tcW w:w="1701" w:type="dxa"/>
            <w:tcBorders>
              <w:top w:val="single" w:sz="2" w:space="0" w:color="002C47"/>
              <w:left w:val="single" w:sz="2" w:space="0" w:color="002C47"/>
              <w:right w:val="single" w:sz="2" w:space="0" w:color="002C47"/>
            </w:tcBorders>
            <w:shd w:val="clear" w:color="auto" w:fill="6481A0"/>
            <w:vAlign w:val="center"/>
          </w:tcPr>
          <w:p w:rsidR="00D74FAB" w:rsidRPr="0067590E" w:rsidRDefault="00D74FAB"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Total approved</w:t>
            </w:r>
          </w:p>
        </w:tc>
        <w:tc>
          <w:tcPr>
            <w:tcW w:w="1985" w:type="dxa"/>
            <w:tcBorders>
              <w:top w:val="single" w:sz="2" w:space="0" w:color="002C47"/>
              <w:left w:val="single" w:sz="2" w:space="0" w:color="002C47"/>
              <w:right w:val="single" w:sz="2" w:space="0" w:color="002C47"/>
            </w:tcBorders>
            <w:shd w:val="clear" w:color="auto" w:fill="6481A0"/>
            <w:vAlign w:val="center"/>
          </w:tcPr>
          <w:p w:rsidR="00752DA2" w:rsidRDefault="00D74FAB"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Target processing</w:t>
            </w:r>
          </w:p>
          <w:p w:rsidR="00D74FAB" w:rsidRPr="0067590E" w:rsidRDefault="00D74FAB"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time (days)</w:t>
            </w:r>
          </w:p>
        </w:tc>
        <w:tc>
          <w:tcPr>
            <w:tcW w:w="2065" w:type="dxa"/>
            <w:tcBorders>
              <w:top w:val="single" w:sz="2" w:space="0" w:color="002C47"/>
              <w:left w:val="single" w:sz="2" w:space="0" w:color="002C47"/>
              <w:right w:val="single" w:sz="2" w:space="0" w:color="002C47"/>
            </w:tcBorders>
            <w:shd w:val="clear" w:color="auto" w:fill="6481A0"/>
            <w:vAlign w:val="center"/>
          </w:tcPr>
          <w:p w:rsidR="00752DA2" w:rsidRDefault="00E8587E" w:rsidP="001509CA">
            <w:pPr>
              <w:pStyle w:val="Tableheaderrow1"/>
              <w:cnfStyle w:val="100000000000" w:firstRow="1" w:lastRow="0" w:firstColumn="0" w:lastColumn="0" w:oddVBand="0" w:evenVBand="0" w:oddHBand="0" w:evenHBand="0" w:firstRowFirstColumn="0" w:firstRowLastColumn="0" w:lastRowFirstColumn="0" w:lastRowLastColumn="0"/>
            </w:pPr>
            <w:r>
              <w:t>Average Processing</w:t>
            </w:r>
          </w:p>
          <w:p w:rsidR="00D74FAB" w:rsidRPr="0067590E" w:rsidRDefault="00E8587E" w:rsidP="001509CA">
            <w:pPr>
              <w:pStyle w:val="Tableheaderrow1"/>
              <w:cnfStyle w:val="100000000000" w:firstRow="1" w:lastRow="0" w:firstColumn="0" w:lastColumn="0" w:oddVBand="0" w:evenVBand="0" w:oddHBand="0" w:evenHBand="0" w:firstRowFirstColumn="0" w:firstRowLastColumn="0" w:lastRowFirstColumn="0" w:lastRowLastColumn="0"/>
            </w:pPr>
            <w:r>
              <w:t>time (days)</w:t>
            </w:r>
          </w:p>
        </w:tc>
      </w:tr>
      <w:tr w:rsidR="00D74FAB" w:rsidRPr="0067590E" w:rsidTr="00695149">
        <w:trPr>
          <w:trHeight w:val="383"/>
        </w:trPr>
        <w:tc>
          <w:tcPr>
            <w:cnfStyle w:val="001000000000" w:firstRow="0" w:lastRow="0" w:firstColumn="1" w:lastColumn="0" w:oddVBand="0" w:evenVBand="0" w:oddHBand="0" w:evenHBand="0" w:firstRowFirstColumn="0" w:firstRowLastColumn="0" w:lastRowFirstColumn="0" w:lastRowLastColumn="0"/>
            <w:tcW w:w="9261" w:type="dxa"/>
            <w:gridSpan w:val="4"/>
            <w:tcBorders>
              <w:top w:val="single" w:sz="4" w:space="0" w:color="auto"/>
              <w:left w:val="single" w:sz="4" w:space="0" w:color="auto"/>
              <w:bottom w:val="single" w:sz="4" w:space="0" w:color="auto"/>
              <w:right w:val="single" w:sz="4" w:space="0" w:color="auto"/>
            </w:tcBorders>
            <w:shd w:val="clear" w:color="auto" w:fill="ADBBD0"/>
          </w:tcPr>
          <w:p w:rsidR="00D74FAB" w:rsidRPr="0067590E" w:rsidRDefault="00D74FAB" w:rsidP="00D6695D">
            <w:pPr>
              <w:pStyle w:val="Tableheaderrow2"/>
            </w:pPr>
            <w:r w:rsidRPr="0067590E">
              <w:t>Export-only medicines</w:t>
            </w:r>
          </w:p>
        </w:tc>
      </w:tr>
      <w:tr w:rsidR="00D74FAB" w:rsidRPr="0067590E" w:rsidTr="007E2608">
        <w:trPr>
          <w:trHeight w:val="405"/>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New application</w:t>
            </w:r>
          </w:p>
        </w:tc>
        <w:tc>
          <w:tcPr>
            <w:tcW w:w="1701" w:type="dxa"/>
            <w:tcBorders>
              <w:top w:val="single" w:sz="4" w:space="0" w:color="auto"/>
              <w:left w:val="single" w:sz="4" w:space="0" w:color="auto"/>
              <w:bottom w:val="single" w:sz="4" w:space="0" w:color="auto"/>
              <w:right w:val="single" w:sz="4" w:space="0" w:color="auto"/>
            </w:tcBorders>
          </w:tcPr>
          <w:p w:rsidR="00D74FAB" w:rsidRPr="00AF33BF" w:rsidRDefault="00D74FAB" w:rsidP="00AF33BF">
            <w:pPr>
              <w:pStyle w:val="Tabletext"/>
              <w:jc w:val="right"/>
              <w:cnfStyle w:val="000000000000" w:firstRow="0" w:lastRow="0" w:firstColumn="0" w:lastColumn="0" w:oddVBand="0" w:evenVBand="0" w:oddHBand="0" w:evenHBand="0" w:firstRowFirstColumn="0" w:firstRowLastColumn="0" w:lastRowFirstColumn="0" w:lastRowLastColumn="0"/>
            </w:pPr>
            <w:r w:rsidRPr="00AF33BF">
              <w:t>135</w:t>
            </w:r>
          </w:p>
        </w:tc>
        <w:tc>
          <w:tcPr>
            <w:tcW w:w="1985" w:type="dxa"/>
            <w:tcBorders>
              <w:top w:val="single" w:sz="4" w:space="0" w:color="auto"/>
              <w:left w:val="single" w:sz="4" w:space="0" w:color="auto"/>
              <w:bottom w:val="single" w:sz="4" w:space="0" w:color="auto"/>
              <w:right w:val="single" w:sz="4" w:space="0" w:color="auto"/>
            </w:tcBorders>
          </w:tcPr>
          <w:p w:rsidR="00D74FAB" w:rsidRPr="00AF33BF" w:rsidRDefault="00D74FAB" w:rsidP="00AF33BF">
            <w:pPr>
              <w:pStyle w:val="Tabletext"/>
              <w:jc w:val="right"/>
              <w:cnfStyle w:val="000000000000" w:firstRow="0" w:lastRow="0" w:firstColumn="0" w:lastColumn="0" w:oddVBand="0" w:evenVBand="0" w:oddHBand="0" w:evenHBand="0" w:firstRowFirstColumn="0" w:firstRowLastColumn="0" w:lastRowFirstColumn="0" w:lastRowLastColumn="0"/>
            </w:pPr>
            <w:r w:rsidRPr="00AF33BF">
              <w:t>30</w:t>
            </w:r>
          </w:p>
        </w:tc>
        <w:tc>
          <w:tcPr>
            <w:tcW w:w="2065" w:type="dxa"/>
            <w:tcBorders>
              <w:top w:val="single" w:sz="4" w:space="0" w:color="auto"/>
              <w:left w:val="single" w:sz="4" w:space="0" w:color="auto"/>
              <w:bottom w:val="single" w:sz="4" w:space="0" w:color="auto"/>
              <w:right w:val="single" w:sz="4" w:space="0" w:color="auto"/>
            </w:tcBorders>
            <w:vAlign w:val="center"/>
          </w:tcPr>
          <w:p w:rsidR="00D74FAB" w:rsidRPr="00AF33BF" w:rsidRDefault="00D74FAB" w:rsidP="00AF33BF">
            <w:pPr>
              <w:pStyle w:val="Tabletext"/>
              <w:jc w:val="right"/>
              <w:cnfStyle w:val="000000000000" w:firstRow="0" w:lastRow="0" w:firstColumn="0" w:lastColumn="0" w:oddVBand="0" w:evenVBand="0" w:oddHBand="0" w:evenHBand="0" w:firstRowFirstColumn="0" w:firstRowLastColumn="0" w:lastRowFirstColumn="0" w:lastRowLastColumn="0"/>
            </w:pPr>
            <w:r w:rsidRPr="00AF33BF">
              <w:t>20</w:t>
            </w:r>
          </w:p>
        </w:tc>
      </w:tr>
      <w:tr w:rsidR="00D74FAB" w:rsidRPr="0067590E" w:rsidTr="007E2608">
        <w:trPr>
          <w:trHeight w:val="383"/>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Variation</w:t>
            </w:r>
          </w:p>
        </w:tc>
        <w:tc>
          <w:tcPr>
            <w:tcW w:w="1701" w:type="dxa"/>
            <w:tcBorders>
              <w:top w:val="single" w:sz="4" w:space="0" w:color="auto"/>
              <w:left w:val="single" w:sz="4" w:space="0" w:color="auto"/>
              <w:bottom w:val="single" w:sz="4" w:space="0" w:color="auto"/>
              <w:right w:val="single" w:sz="4" w:space="0" w:color="auto"/>
            </w:tcBorders>
          </w:tcPr>
          <w:p w:rsidR="00D74FAB" w:rsidRPr="00AF33BF" w:rsidRDefault="00D74FAB" w:rsidP="00AF33BF">
            <w:pPr>
              <w:pStyle w:val="Tabletext"/>
              <w:jc w:val="right"/>
              <w:cnfStyle w:val="000000000000" w:firstRow="0" w:lastRow="0" w:firstColumn="0" w:lastColumn="0" w:oddVBand="0" w:evenVBand="0" w:oddHBand="0" w:evenHBand="0" w:firstRowFirstColumn="0" w:firstRowLastColumn="0" w:lastRowFirstColumn="0" w:lastRowLastColumn="0"/>
            </w:pPr>
            <w:r w:rsidRPr="00AF33BF">
              <w:t>47</w:t>
            </w:r>
          </w:p>
        </w:tc>
        <w:tc>
          <w:tcPr>
            <w:tcW w:w="1985" w:type="dxa"/>
            <w:tcBorders>
              <w:top w:val="single" w:sz="4" w:space="0" w:color="auto"/>
              <w:left w:val="single" w:sz="4" w:space="0" w:color="auto"/>
              <w:bottom w:val="single" w:sz="4" w:space="0" w:color="auto"/>
              <w:right w:val="single" w:sz="4" w:space="0" w:color="auto"/>
            </w:tcBorders>
          </w:tcPr>
          <w:p w:rsidR="00D74FAB" w:rsidRPr="00AF33BF" w:rsidRDefault="00D74FAB" w:rsidP="00AF33BF">
            <w:pPr>
              <w:pStyle w:val="Tabletext"/>
              <w:jc w:val="right"/>
              <w:cnfStyle w:val="000000000000" w:firstRow="0" w:lastRow="0" w:firstColumn="0" w:lastColumn="0" w:oddVBand="0" w:evenVBand="0" w:oddHBand="0" w:evenHBand="0" w:firstRowFirstColumn="0" w:firstRowLastColumn="0" w:lastRowFirstColumn="0" w:lastRowLastColumn="0"/>
            </w:pPr>
            <w:r w:rsidRPr="00AF33BF">
              <w:t>30</w:t>
            </w:r>
          </w:p>
        </w:tc>
        <w:tc>
          <w:tcPr>
            <w:tcW w:w="2065" w:type="dxa"/>
            <w:tcBorders>
              <w:top w:val="single" w:sz="4" w:space="0" w:color="auto"/>
              <w:left w:val="single" w:sz="4" w:space="0" w:color="auto"/>
              <w:bottom w:val="single" w:sz="4" w:space="0" w:color="auto"/>
              <w:right w:val="single" w:sz="4" w:space="0" w:color="auto"/>
            </w:tcBorders>
            <w:vAlign w:val="center"/>
          </w:tcPr>
          <w:p w:rsidR="00D74FAB" w:rsidRPr="00AF33BF" w:rsidRDefault="00D74FAB" w:rsidP="00AF33BF">
            <w:pPr>
              <w:pStyle w:val="Tabletext"/>
              <w:jc w:val="right"/>
              <w:cnfStyle w:val="000000000000" w:firstRow="0" w:lastRow="0" w:firstColumn="0" w:lastColumn="0" w:oddVBand="0" w:evenVBand="0" w:oddHBand="0" w:evenHBand="0" w:firstRowFirstColumn="0" w:firstRowLastColumn="0" w:lastRowFirstColumn="0" w:lastRowLastColumn="0"/>
            </w:pPr>
            <w:r w:rsidRPr="00AF33BF">
              <w:t>18</w:t>
            </w:r>
          </w:p>
        </w:tc>
      </w:tr>
      <w:tr w:rsidR="00D74FAB" w:rsidRPr="0067590E" w:rsidTr="00695149">
        <w:trPr>
          <w:trHeight w:val="383"/>
        </w:trPr>
        <w:tc>
          <w:tcPr>
            <w:cnfStyle w:val="001000000000" w:firstRow="0" w:lastRow="0" w:firstColumn="1" w:lastColumn="0" w:oddVBand="0" w:evenVBand="0" w:oddHBand="0" w:evenHBand="0" w:firstRowFirstColumn="0" w:firstRowLastColumn="0" w:lastRowFirstColumn="0" w:lastRowLastColumn="0"/>
            <w:tcW w:w="9261" w:type="dxa"/>
            <w:gridSpan w:val="4"/>
            <w:tcBorders>
              <w:top w:val="single" w:sz="4" w:space="0" w:color="auto"/>
              <w:left w:val="single" w:sz="4" w:space="0" w:color="auto"/>
              <w:bottom w:val="single" w:sz="4" w:space="0" w:color="auto"/>
              <w:right w:val="single" w:sz="4" w:space="0" w:color="auto"/>
            </w:tcBorders>
            <w:shd w:val="clear" w:color="auto" w:fill="ADBBD0"/>
          </w:tcPr>
          <w:p w:rsidR="00D74FAB" w:rsidRPr="0067590E" w:rsidRDefault="00D74FAB" w:rsidP="00D6695D">
            <w:pPr>
              <w:pStyle w:val="Tableheaderrow2"/>
            </w:pPr>
            <w:r w:rsidRPr="0067590E">
              <w:t>Export certificates</w:t>
            </w:r>
          </w:p>
        </w:tc>
      </w:tr>
      <w:tr w:rsidR="00D74FAB" w:rsidRPr="0067590E" w:rsidTr="007E2608">
        <w:trPr>
          <w:trHeight w:val="383"/>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Medicine applications</w:t>
            </w:r>
          </w:p>
        </w:tc>
        <w:tc>
          <w:tcPr>
            <w:tcW w:w="1701" w:type="dxa"/>
            <w:tcBorders>
              <w:top w:val="single" w:sz="4" w:space="0" w:color="auto"/>
              <w:left w:val="single" w:sz="4" w:space="0" w:color="auto"/>
              <w:bottom w:val="single" w:sz="4" w:space="0" w:color="auto"/>
              <w:right w:val="single" w:sz="4" w:space="0" w:color="auto"/>
            </w:tcBorders>
          </w:tcPr>
          <w:p w:rsidR="00D74FAB" w:rsidRPr="0067590E" w:rsidRDefault="00D74FAB" w:rsidP="00AF33BF">
            <w:pPr>
              <w:pStyle w:val="Tabletext"/>
              <w:jc w:val="right"/>
              <w:cnfStyle w:val="000000000000" w:firstRow="0" w:lastRow="0" w:firstColumn="0" w:lastColumn="0" w:oddVBand="0" w:evenVBand="0" w:oddHBand="0" w:evenHBand="0" w:firstRowFirstColumn="0" w:firstRowLastColumn="0" w:lastRowFirstColumn="0" w:lastRowLastColumn="0"/>
            </w:pPr>
            <w:r w:rsidRPr="0067590E">
              <w:t>872</w:t>
            </w:r>
          </w:p>
        </w:tc>
        <w:tc>
          <w:tcPr>
            <w:tcW w:w="1985" w:type="dxa"/>
            <w:tcBorders>
              <w:top w:val="single" w:sz="4" w:space="0" w:color="auto"/>
              <w:left w:val="single" w:sz="4" w:space="0" w:color="auto"/>
              <w:bottom w:val="single" w:sz="4" w:space="0" w:color="auto"/>
              <w:right w:val="single" w:sz="4" w:space="0" w:color="auto"/>
            </w:tcBorders>
          </w:tcPr>
          <w:p w:rsidR="00D74FAB" w:rsidRPr="0067590E" w:rsidRDefault="00D74FAB" w:rsidP="00AF33BF">
            <w:pPr>
              <w:pStyle w:val="Tabletext"/>
              <w:jc w:val="right"/>
              <w:cnfStyle w:val="000000000000" w:firstRow="0" w:lastRow="0" w:firstColumn="0" w:lastColumn="0" w:oddVBand="0" w:evenVBand="0" w:oddHBand="0" w:evenHBand="0" w:firstRowFirstColumn="0" w:firstRowLastColumn="0" w:lastRowFirstColumn="0" w:lastRowLastColumn="0"/>
            </w:pPr>
            <w:r w:rsidRPr="0067590E">
              <w:t>15</w:t>
            </w:r>
          </w:p>
        </w:tc>
        <w:tc>
          <w:tcPr>
            <w:tcW w:w="2065" w:type="dxa"/>
            <w:tcBorders>
              <w:top w:val="single" w:sz="4" w:space="0" w:color="auto"/>
              <w:left w:val="single" w:sz="4" w:space="0" w:color="auto"/>
              <w:bottom w:val="single" w:sz="4" w:space="0" w:color="auto"/>
              <w:right w:val="single" w:sz="4" w:space="0" w:color="auto"/>
            </w:tcBorders>
          </w:tcPr>
          <w:p w:rsidR="00D74FAB" w:rsidRPr="0067590E" w:rsidRDefault="00D74FAB" w:rsidP="00AF33BF">
            <w:pPr>
              <w:pStyle w:val="Tabletext"/>
              <w:jc w:val="right"/>
              <w:cnfStyle w:val="000000000000" w:firstRow="0" w:lastRow="0" w:firstColumn="0" w:lastColumn="0" w:oddVBand="0" w:evenVBand="0" w:oddHBand="0" w:evenHBand="0" w:firstRowFirstColumn="0" w:firstRowLastColumn="0" w:lastRowFirstColumn="0" w:lastRowLastColumn="0"/>
            </w:pPr>
            <w:r w:rsidRPr="0067590E">
              <w:t>10</w:t>
            </w:r>
          </w:p>
        </w:tc>
      </w:tr>
      <w:tr w:rsidR="00D74FAB" w:rsidRPr="0067590E" w:rsidTr="007E2608">
        <w:trPr>
          <w:trHeight w:val="396"/>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left w:val="single" w:sz="4" w:space="0" w:color="auto"/>
              <w:bottom w:val="single" w:sz="4" w:space="0" w:color="auto"/>
              <w:right w:val="single" w:sz="4" w:space="0" w:color="auto"/>
            </w:tcBorders>
          </w:tcPr>
          <w:p w:rsidR="00D74FAB" w:rsidRPr="0067590E" w:rsidRDefault="00D74FAB" w:rsidP="00807058">
            <w:pPr>
              <w:pStyle w:val="Tabletext"/>
            </w:pPr>
            <w:r w:rsidRPr="0067590E">
              <w:t>Medical device assessments</w:t>
            </w:r>
          </w:p>
        </w:tc>
        <w:tc>
          <w:tcPr>
            <w:tcW w:w="1701" w:type="dxa"/>
            <w:tcBorders>
              <w:top w:val="single" w:sz="4" w:space="0" w:color="auto"/>
              <w:left w:val="single" w:sz="4" w:space="0" w:color="auto"/>
              <w:bottom w:val="single" w:sz="4" w:space="0" w:color="auto"/>
              <w:right w:val="single" w:sz="4" w:space="0" w:color="auto"/>
            </w:tcBorders>
          </w:tcPr>
          <w:p w:rsidR="00D74FAB" w:rsidRPr="0067590E" w:rsidRDefault="00D74FAB" w:rsidP="00AF33BF">
            <w:pPr>
              <w:pStyle w:val="Tabletext"/>
              <w:jc w:val="right"/>
              <w:cnfStyle w:val="000000000000" w:firstRow="0" w:lastRow="0" w:firstColumn="0" w:lastColumn="0" w:oddVBand="0" w:evenVBand="0" w:oddHBand="0" w:evenHBand="0" w:firstRowFirstColumn="0" w:firstRowLastColumn="0" w:lastRowFirstColumn="0" w:lastRowLastColumn="0"/>
            </w:pPr>
            <w:r w:rsidRPr="0067590E">
              <w:t>230</w:t>
            </w:r>
          </w:p>
        </w:tc>
        <w:tc>
          <w:tcPr>
            <w:tcW w:w="1985" w:type="dxa"/>
            <w:tcBorders>
              <w:top w:val="single" w:sz="4" w:space="0" w:color="auto"/>
              <w:left w:val="single" w:sz="4" w:space="0" w:color="auto"/>
              <w:bottom w:val="single" w:sz="4" w:space="0" w:color="auto"/>
              <w:right w:val="single" w:sz="4" w:space="0" w:color="auto"/>
            </w:tcBorders>
          </w:tcPr>
          <w:p w:rsidR="00D74FAB" w:rsidRPr="0067590E" w:rsidRDefault="00D74FAB" w:rsidP="00AF33BF">
            <w:pPr>
              <w:pStyle w:val="Tabletext"/>
              <w:jc w:val="right"/>
              <w:cnfStyle w:val="000000000000" w:firstRow="0" w:lastRow="0" w:firstColumn="0" w:lastColumn="0" w:oddVBand="0" w:evenVBand="0" w:oddHBand="0" w:evenHBand="0" w:firstRowFirstColumn="0" w:firstRowLastColumn="0" w:lastRowFirstColumn="0" w:lastRowLastColumn="0"/>
            </w:pPr>
            <w:r w:rsidRPr="0067590E">
              <w:t>10</w:t>
            </w:r>
          </w:p>
        </w:tc>
        <w:tc>
          <w:tcPr>
            <w:tcW w:w="2065" w:type="dxa"/>
            <w:tcBorders>
              <w:top w:val="single" w:sz="4" w:space="0" w:color="auto"/>
              <w:left w:val="single" w:sz="4" w:space="0" w:color="auto"/>
              <w:bottom w:val="single" w:sz="4" w:space="0" w:color="auto"/>
              <w:right w:val="single" w:sz="4" w:space="0" w:color="auto"/>
            </w:tcBorders>
          </w:tcPr>
          <w:p w:rsidR="00D74FAB" w:rsidRPr="0067590E" w:rsidRDefault="00D74FAB" w:rsidP="00AF33BF">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r>
    </w:tbl>
    <w:p w:rsidR="003F4AB3" w:rsidRPr="0067590E" w:rsidRDefault="003F4AB3" w:rsidP="00AF33BF">
      <w:pPr>
        <w:pStyle w:val="Heading3"/>
        <w:pageBreakBefore/>
        <w:spacing w:before="0"/>
      </w:pPr>
      <w:bookmarkStart w:id="29" w:name="_Toc535326770"/>
      <w:bookmarkStart w:id="30" w:name="_Toc536620331"/>
      <w:bookmarkStart w:id="31" w:name="_Toc507679628"/>
      <w:r w:rsidRPr="0067590E">
        <w:lastRenderedPageBreak/>
        <w:t>7. Access to unapproved therapeutic goods</w:t>
      </w:r>
      <w:bookmarkEnd w:id="29"/>
      <w:bookmarkEnd w:id="30"/>
    </w:p>
    <w:p w:rsidR="003F4AB3" w:rsidRPr="0067590E" w:rsidRDefault="003F4AB3" w:rsidP="0067458A">
      <w:pPr>
        <w:pStyle w:val="Heading4"/>
      </w:pPr>
      <w:r w:rsidRPr="0067590E">
        <w:t>7.1. Special Access Scheme</w:t>
      </w:r>
    </w:p>
    <w:p w:rsidR="003F4AB3" w:rsidRPr="0067590E" w:rsidRDefault="003F4AB3" w:rsidP="001509CA">
      <w:pPr>
        <w:pStyle w:val="Tabletitle"/>
      </w:pPr>
      <w:r w:rsidRPr="0067590E">
        <w:t xml:space="preserve">Table </w:t>
      </w:r>
      <w:r w:rsidR="00D822ED" w:rsidRPr="0067590E">
        <w:t>22</w:t>
      </w:r>
      <w:r w:rsidRPr="0067590E">
        <w:tab/>
        <w:t>Number of completed applications and notifications for the Special Access Scheme</w:t>
      </w:r>
    </w:p>
    <w:tbl>
      <w:tblPr>
        <w:tblStyle w:val="TableTGAblue"/>
        <w:tblW w:w="0" w:type="auto"/>
        <w:tblLook w:val="04A0" w:firstRow="1" w:lastRow="0" w:firstColumn="1" w:lastColumn="0" w:noHBand="0" w:noVBand="1"/>
      </w:tblPr>
      <w:tblGrid>
        <w:gridCol w:w="5211"/>
        <w:gridCol w:w="2127"/>
        <w:gridCol w:w="1948"/>
      </w:tblGrid>
      <w:tr w:rsidR="003F4AB3" w:rsidRPr="0067590E" w:rsidTr="00695149">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single" w:sz="4" w:space="0" w:color="auto"/>
              <w:right w:val="single" w:sz="2" w:space="0" w:color="002C47"/>
            </w:tcBorders>
            <w:shd w:val="clear" w:color="auto" w:fill="auto"/>
          </w:tcPr>
          <w:p w:rsidR="003F4AB3" w:rsidRPr="0067590E" w:rsidRDefault="003F4AB3" w:rsidP="00807058">
            <w:pPr>
              <w:pStyle w:val="Tabletext"/>
            </w:pPr>
          </w:p>
        </w:tc>
        <w:tc>
          <w:tcPr>
            <w:tcW w:w="2127" w:type="dxa"/>
            <w:tcBorders>
              <w:top w:val="single" w:sz="2" w:space="0" w:color="002C47"/>
              <w:left w:val="single" w:sz="2" w:space="0" w:color="002C47"/>
              <w:bottom w:val="single" w:sz="4" w:space="0" w:color="auto"/>
              <w:right w:val="single" w:sz="2" w:space="0" w:color="002C47"/>
            </w:tcBorders>
            <w:shd w:val="clear" w:color="auto" w:fill="6481A0"/>
          </w:tcPr>
          <w:p w:rsidR="00D12955" w:rsidRDefault="003F4AB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3F4AB3" w:rsidRPr="0067590E" w:rsidRDefault="003F4AB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2017</w:t>
            </w:r>
          </w:p>
        </w:tc>
        <w:tc>
          <w:tcPr>
            <w:tcW w:w="1948" w:type="dxa"/>
            <w:tcBorders>
              <w:top w:val="single" w:sz="2" w:space="0" w:color="002C47"/>
              <w:left w:val="single" w:sz="2" w:space="0" w:color="002C47"/>
              <w:bottom w:val="single" w:sz="4" w:space="0" w:color="auto"/>
              <w:right w:val="single" w:sz="2" w:space="0" w:color="002C47"/>
            </w:tcBorders>
            <w:shd w:val="clear" w:color="auto" w:fill="6481A0"/>
          </w:tcPr>
          <w:p w:rsidR="00D12955" w:rsidRDefault="003F4AB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3F4AB3" w:rsidRPr="0067590E" w:rsidRDefault="003F4AB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2018</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9286" w:type="dxa"/>
            <w:gridSpan w:val="3"/>
            <w:tcBorders>
              <w:top w:val="single" w:sz="4" w:space="0" w:color="auto"/>
              <w:left w:val="single" w:sz="4" w:space="0" w:color="auto"/>
              <w:bottom w:val="single" w:sz="4" w:space="0" w:color="auto"/>
              <w:right w:val="single" w:sz="4" w:space="0" w:color="auto"/>
            </w:tcBorders>
            <w:shd w:val="clear" w:color="auto" w:fill="ADBBD0"/>
          </w:tcPr>
          <w:p w:rsidR="003F4AB3" w:rsidRPr="0067590E" w:rsidRDefault="003F4AB3" w:rsidP="00D6695D">
            <w:pPr>
              <w:pStyle w:val="Tableheaderrow2"/>
            </w:pPr>
            <w:r w:rsidRPr="0067590E">
              <w:t>Medicines</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Category A</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80439A" w:rsidP="00E500D3">
            <w:pPr>
              <w:pStyle w:val="Tabletext"/>
              <w:jc w:val="right"/>
              <w:cnfStyle w:val="000000000000" w:firstRow="0" w:lastRow="0" w:firstColumn="0" w:lastColumn="0" w:oddVBand="0" w:evenVBand="0" w:oddHBand="0" w:evenHBand="0" w:firstRowFirstColumn="0" w:firstRowLastColumn="0" w:lastRowFirstColumn="0" w:lastRowLastColumn="0"/>
            </w:pPr>
            <w:r>
              <w:t>16</w:t>
            </w:r>
            <w:r w:rsidR="003F4AB3" w:rsidRPr="0067590E">
              <w:t>824</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19178</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Category B</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5968</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7336</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Category C</w:t>
            </w:r>
            <w:r w:rsidR="00B92A41" w:rsidRPr="00B92A41">
              <w:rPr>
                <w:vertAlign w:val="superscript"/>
              </w:rPr>
              <w:t>a</w:t>
            </w:r>
          </w:p>
        </w:tc>
        <w:tc>
          <w:tcPr>
            <w:tcW w:w="2127" w:type="dxa"/>
            <w:tcBorders>
              <w:top w:val="single" w:sz="4" w:space="0" w:color="auto"/>
              <w:left w:val="single" w:sz="4" w:space="0" w:color="auto"/>
              <w:bottom w:val="single" w:sz="4" w:space="0" w:color="auto"/>
              <w:right w:val="single" w:sz="4" w:space="0" w:color="auto"/>
            </w:tcBorders>
          </w:tcPr>
          <w:p w:rsidR="003F4AB3" w:rsidRPr="00667A91"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67A91">
              <w:t>4732</w:t>
            </w:r>
          </w:p>
        </w:tc>
        <w:tc>
          <w:tcPr>
            <w:tcW w:w="1948" w:type="dxa"/>
            <w:tcBorders>
              <w:top w:val="single" w:sz="4" w:space="0" w:color="auto"/>
              <w:left w:val="single" w:sz="4" w:space="0" w:color="auto"/>
              <w:bottom w:val="single" w:sz="4" w:space="0" w:color="auto"/>
              <w:right w:val="single" w:sz="4" w:space="0" w:color="auto"/>
            </w:tcBorders>
          </w:tcPr>
          <w:p w:rsidR="003F4AB3" w:rsidRPr="00667A91"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67A91">
              <w:t>9315</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RDefault="003F4AB3" w:rsidP="00807058">
            <w:pPr>
              <w:pStyle w:val="Tabletext"/>
            </w:pPr>
            <w:r w:rsidRPr="0067590E">
              <w:t>Total</w:t>
            </w:r>
          </w:p>
        </w:tc>
        <w:tc>
          <w:tcPr>
            <w:tcW w:w="2127"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RDefault="0080439A" w:rsidP="00E500D3">
            <w:pPr>
              <w:pStyle w:val="Tabletext"/>
              <w:jc w:val="right"/>
              <w:cnfStyle w:val="000000000000" w:firstRow="0" w:lastRow="0" w:firstColumn="0" w:lastColumn="0" w:oddVBand="0" w:evenVBand="0" w:oddHBand="0" w:evenHBand="0" w:firstRowFirstColumn="0" w:firstRowLastColumn="0" w:lastRowFirstColumn="0" w:lastRowLastColumn="0"/>
            </w:pPr>
            <w:r>
              <w:t>27</w:t>
            </w:r>
            <w:r w:rsidR="003F4AB3" w:rsidRPr="0067590E">
              <w:t>524</w:t>
            </w:r>
          </w:p>
        </w:tc>
        <w:tc>
          <w:tcPr>
            <w:tcW w:w="1948"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Del="001E3426" w:rsidRDefault="0080439A" w:rsidP="00E500D3">
            <w:pPr>
              <w:pStyle w:val="Tabletext"/>
              <w:jc w:val="right"/>
              <w:cnfStyle w:val="000000000000" w:firstRow="0" w:lastRow="0" w:firstColumn="0" w:lastColumn="0" w:oddVBand="0" w:evenVBand="0" w:oddHBand="0" w:evenHBand="0" w:firstRowFirstColumn="0" w:firstRowLastColumn="0" w:lastRowFirstColumn="0" w:lastRowLastColumn="0"/>
            </w:pPr>
            <w:r>
              <w:t>35</w:t>
            </w:r>
            <w:r w:rsidR="003F4AB3" w:rsidRPr="0067590E">
              <w:t>829</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9286" w:type="dxa"/>
            <w:gridSpan w:val="3"/>
            <w:tcBorders>
              <w:top w:val="single" w:sz="4" w:space="0" w:color="auto"/>
              <w:left w:val="single" w:sz="4" w:space="0" w:color="auto"/>
              <w:bottom w:val="single" w:sz="4" w:space="0" w:color="auto"/>
              <w:right w:val="single" w:sz="4" w:space="0" w:color="auto"/>
            </w:tcBorders>
            <w:shd w:val="clear" w:color="auto" w:fill="ADBBD0"/>
          </w:tcPr>
          <w:p w:rsidR="003F4AB3" w:rsidRPr="0067590E" w:rsidRDefault="003F4AB3" w:rsidP="00D6695D">
            <w:pPr>
              <w:pStyle w:val="Tableheaderrow2"/>
            </w:pPr>
            <w:r w:rsidRPr="0067590E">
              <w:t>Medical devices</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Category A</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2014</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2343</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Category B</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1692</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1075</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Category C</w:t>
            </w:r>
          </w:p>
        </w:tc>
        <w:tc>
          <w:tcPr>
            <w:tcW w:w="2127" w:type="dxa"/>
            <w:tcBorders>
              <w:top w:val="single" w:sz="4" w:space="0" w:color="auto"/>
              <w:left w:val="single" w:sz="4" w:space="0" w:color="auto"/>
              <w:bottom w:val="single" w:sz="4" w:space="0" w:color="auto"/>
              <w:right w:val="single" w:sz="4" w:space="0" w:color="auto"/>
            </w:tcBorders>
          </w:tcPr>
          <w:p w:rsidR="003F4AB3" w:rsidRPr="00667A91"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67A91">
              <w:t>1</w:t>
            </w:r>
          </w:p>
        </w:tc>
        <w:tc>
          <w:tcPr>
            <w:tcW w:w="1948" w:type="dxa"/>
            <w:tcBorders>
              <w:top w:val="single" w:sz="4" w:space="0" w:color="auto"/>
              <w:left w:val="single" w:sz="4" w:space="0" w:color="auto"/>
              <w:bottom w:val="single" w:sz="4" w:space="0" w:color="auto"/>
              <w:right w:val="single" w:sz="4" w:space="0" w:color="auto"/>
            </w:tcBorders>
          </w:tcPr>
          <w:p w:rsidR="003F4AB3" w:rsidRPr="00667A91"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67A91">
              <w:t>452</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RDefault="003F4AB3" w:rsidP="00807058">
            <w:pPr>
              <w:pStyle w:val="Tabletext"/>
            </w:pPr>
            <w:r w:rsidRPr="0067590E">
              <w:t>Total</w:t>
            </w:r>
          </w:p>
        </w:tc>
        <w:tc>
          <w:tcPr>
            <w:tcW w:w="2127"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3707</w:t>
            </w:r>
          </w:p>
        </w:tc>
        <w:tc>
          <w:tcPr>
            <w:tcW w:w="1948"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Del="001E3426"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3870</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9286" w:type="dxa"/>
            <w:gridSpan w:val="3"/>
            <w:tcBorders>
              <w:top w:val="single" w:sz="4" w:space="0" w:color="auto"/>
              <w:left w:val="single" w:sz="4" w:space="0" w:color="auto"/>
              <w:bottom w:val="single" w:sz="4" w:space="0" w:color="auto"/>
              <w:right w:val="single" w:sz="4" w:space="0" w:color="auto"/>
            </w:tcBorders>
            <w:shd w:val="clear" w:color="auto" w:fill="ADBBD0"/>
          </w:tcPr>
          <w:p w:rsidR="003F4AB3" w:rsidRPr="0067590E" w:rsidRDefault="003F4AB3" w:rsidP="00D6695D">
            <w:pPr>
              <w:pStyle w:val="Tableheaderrow2"/>
            </w:pPr>
            <w:r w:rsidRPr="0067590E">
              <w:t>Biologicals</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Category A</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22</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60</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Category B</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371</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780</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Category C</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242</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249</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RDefault="003F4AB3" w:rsidP="00807058">
            <w:pPr>
              <w:pStyle w:val="Tabletext"/>
            </w:pPr>
            <w:r w:rsidRPr="0067590E">
              <w:t>Total</w:t>
            </w:r>
          </w:p>
        </w:tc>
        <w:tc>
          <w:tcPr>
            <w:tcW w:w="2127"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635</w:t>
            </w:r>
          </w:p>
        </w:tc>
        <w:tc>
          <w:tcPr>
            <w:tcW w:w="1948"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Del="001E3426" w:rsidRDefault="003F4AB3" w:rsidP="00E500D3">
            <w:pPr>
              <w:pStyle w:val="Tabletext"/>
              <w:jc w:val="right"/>
              <w:cnfStyle w:val="000000000000" w:firstRow="0" w:lastRow="0" w:firstColumn="0" w:lastColumn="0" w:oddVBand="0" w:evenVBand="0" w:oddHBand="0" w:evenHBand="0" w:firstRowFirstColumn="0" w:firstRowLastColumn="0" w:lastRowFirstColumn="0" w:lastRowLastColumn="0"/>
            </w:pPr>
            <w:r w:rsidRPr="0067590E">
              <w:t>1089</w:t>
            </w:r>
          </w:p>
        </w:tc>
      </w:tr>
    </w:tbl>
    <w:p w:rsidR="007F3F87" w:rsidRPr="00667A91" w:rsidRDefault="00B92A41" w:rsidP="00705D49">
      <w:pPr>
        <w:pStyle w:val="Tabledescription"/>
      </w:pPr>
      <w:proofErr w:type="spellStart"/>
      <w:proofErr w:type="gramStart"/>
      <w:r w:rsidRPr="00B92A41">
        <w:rPr>
          <w:vertAlign w:val="superscript"/>
        </w:rPr>
        <w:t>a</w:t>
      </w:r>
      <w:proofErr w:type="spellEnd"/>
      <w:proofErr w:type="gramEnd"/>
      <w:r>
        <w:rPr>
          <w:vertAlign w:val="superscript"/>
        </w:rPr>
        <w:t xml:space="preserve"> </w:t>
      </w:r>
      <w:r w:rsidR="00E80C75">
        <w:t xml:space="preserve">There </w:t>
      </w:r>
      <w:r w:rsidR="009D5A10">
        <w:t>has been</w:t>
      </w:r>
      <w:r w:rsidR="00E80C75">
        <w:t xml:space="preserve"> a significant increase in the use of </w:t>
      </w:r>
      <w:r w:rsidR="007F3F87" w:rsidRPr="00667A91">
        <w:t xml:space="preserve">SAS </w:t>
      </w:r>
      <w:r w:rsidR="00E80C75">
        <w:t>Category C since this pathway was introduced on 3 July 2018.</w:t>
      </w:r>
    </w:p>
    <w:p w:rsidR="003F4AB3" w:rsidRPr="0067590E" w:rsidRDefault="003F4AB3" w:rsidP="00047F49">
      <w:pPr>
        <w:pStyle w:val="Heading4"/>
        <w:keepNext w:val="0"/>
      </w:pPr>
      <w:r w:rsidRPr="0067590E">
        <w:t>7.2. Authorised prescribers</w:t>
      </w:r>
    </w:p>
    <w:p w:rsidR="003F4AB3" w:rsidRPr="0067590E" w:rsidRDefault="003F4AB3" w:rsidP="001509CA">
      <w:pPr>
        <w:pStyle w:val="Tabletitle"/>
      </w:pPr>
      <w:r w:rsidRPr="0067590E">
        <w:t xml:space="preserve">Table </w:t>
      </w:r>
      <w:r w:rsidR="00D822ED" w:rsidRPr="0067590E">
        <w:t>23</w:t>
      </w:r>
      <w:r w:rsidRPr="0067590E">
        <w:tab/>
        <w:t>Number of authorised prescriber approvals for medicines and medical devices</w:t>
      </w:r>
    </w:p>
    <w:tbl>
      <w:tblPr>
        <w:tblStyle w:val="TableTGAblue"/>
        <w:tblW w:w="0" w:type="auto"/>
        <w:tblLook w:val="04A0" w:firstRow="1" w:lastRow="0" w:firstColumn="1" w:lastColumn="0" w:noHBand="0" w:noVBand="1"/>
      </w:tblPr>
      <w:tblGrid>
        <w:gridCol w:w="5211"/>
        <w:gridCol w:w="2127"/>
        <w:gridCol w:w="1948"/>
      </w:tblGrid>
      <w:tr w:rsidR="003F4AB3" w:rsidRPr="0067590E" w:rsidTr="0069514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single" w:sz="4" w:space="0" w:color="auto"/>
              <w:right w:val="single" w:sz="2" w:space="0" w:color="002C47"/>
            </w:tcBorders>
            <w:shd w:val="clear" w:color="auto" w:fill="auto"/>
          </w:tcPr>
          <w:p w:rsidR="003F4AB3" w:rsidRPr="0067590E" w:rsidRDefault="003F4AB3" w:rsidP="00047F49">
            <w:pPr>
              <w:keepNext w:val="0"/>
              <w:keepLines/>
            </w:pPr>
          </w:p>
        </w:tc>
        <w:tc>
          <w:tcPr>
            <w:tcW w:w="2127" w:type="dxa"/>
            <w:tcBorders>
              <w:top w:val="single" w:sz="2" w:space="0" w:color="002C47"/>
              <w:left w:val="single" w:sz="2" w:space="0" w:color="002C47"/>
              <w:bottom w:val="single" w:sz="4" w:space="0" w:color="auto"/>
              <w:right w:val="single" w:sz="2" w:space="0" w:color="002C47"/>
            </w:tcBorders>
            <w:shd w:val="clear" w:color="auto" w:fill="6481A0"/>
          </w:tcPr>
          <w:p w:rsidR="00D12955" w:rsidRDefault="003F4AB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3F4AB3" w:rsidRPr="0067590E" w:rsidRDefault="003F4AB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2017</w:t>
            </w:r>
          </w:p>
        </w:tc>
        <w:tc>
          <w:tcPr>
            <w:tcW w:w="1948" w:type="dxa"/>
            <w:tcBorders>
              <w:top w:val="single" w:sz="2" w:space="0" w:color="002C47"/>
              <w:left w:val="single" w:sz="2" w:space="0" w:color="002C47"/>
              <w:bottom w:val="single" w:sz="4" w:space="0" w:color="auto"/>
              <w:right w:val="single" w:sz="2" w:space="0" w:color="002C47"/>
            </w:tcBorders>
            <w:shd w:val="clear" w:color="auto" w:fill="6481A0"/>
          </w:tcPr>
          <w:p w:rsidR="00D12955" w:rsidRDefault="003F4AB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3F4AB3" w:rsidRPr="0067590E" w:rsidRDefault="003F4AB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2018</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047F49">
            <w:pPr>
              <w:pStyle w:val="Tabletext"/>
              <w:keepNext w:val="0"/>
              <w:keepLines/>
            </w:pPr>
            <w:r w:rsidRPr="0067590E">
              <w:t>Medicines</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047F49">
            <w:pPr>
              <w:pStyle w:val="Tabletext"/>
              <w:keepNext w:val="0"/>
              <w:keepLines/>
              <w:jc w:val="right"/>
              <w:cnfStyle w:val="000000000000" w:firstRow="0" w:lastRow="0" w:firstColumn="0" w:lastColumn="0" w:oddVBand="0" w:evenVBand="0" w:oddHBand="0" w:evenHBand="0" w:firstRowFirstColumn="0" w:firstRowLastColumn="0" w:lastRowFirstColumn="0" w:lastRowLastColumn="0"/>
            </w:pPr>
            <w:r w:rsidRPr="0067590E">
              <w:t>355</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047F49">
            <w:pPr>
              <w:pStyle w:val="Tabletext"/>
              <w:keepNext w:val="0"/>
              <w:keepLines/>
              <w:jc w:val="right"/>
              <w:cnfStyle w:val="000000000000" w:firstRow="0" w:lastRow="0" w:firstColumn="0" w:lastColumn="0" w:oddVBand="0" w:evenVBand="0" w:oddHBand="0" w:evenHBand="0" w:firstRowFirstColumn="0" w:firstRowLastColumn="0" w:lastRowFirstColumn="0" w:lastRowLastColumn="0"/>
            </w:pPr>
            <w:r w:rsidRPr="0067590E">
              <w:t>418</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047F49">
            <w:pPr>
              <w:pStyle w:val="Tabletext"/>
              <w:keepNext w:val="0"/>
              <w:keepLines/>
            </w:pPr>
            <w:r w:rsidRPr="0067590E">
              <w:t>Medical devices</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047F49">
            <w:pPr>
              <w:pStyle w:val="Tabletext"/>
              <w:keepNext w:val="0"/>
              <w:keepLines/>
              <w:jc w:val="right"/>
              <w:cnfStyle w:val="000000000000" w:firstRow="0" w:lastRow="0" w:firstColumn="0" w:lastColumn="0" w:oddVBand="0" w:evenVBand="0" w:oddHBand="0" w:evenHBand="0" w:firstRowFirstColumn="0" w:firstRowLastColumn="0" w:lastRowFirstColumn="0" w:lastRowLastColumn="0"/>
            </w:pPr>
            <w:r w:rsidRPr="0067590E">
              <w:t>114</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047F49">
            <w:pPr>
              <w:pStyle w:val="Tabletext"/>
              <w:keepNext w:val="0"/>
              <w:keepLines/>
              <w:jc w:val="right"/>
              <w:cnfStyle w:val="000000000000" w:firstRow="0" w:lastRow="0" w:firstColumn="0" w:lastColumn="0" w:oddVBand="0" w:evenVBand="0" w:oddHBand="0" w:evenHBand="0" w:firstRowFirstColumn="0" w:firstRowLastColumn="0" w:lastRowFirstColumn="0" w:lastRowLastColumn="0"/>
            </w:pPr>
            <w:r w:rsidRPr="0067590E">
              <w:t>268</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RDefault="003F4AB3" w:rsidP="00047F49">
            <w:pPr>
              <w:pStyle w:val="Tabletext"/>
              <w:keepNext w:val="0"/>
              <w:keepLines/>
            </w:pPr>
            <w:r w:rsidRPr="0067590E">
              <w:t>Total</w:t>
            </w:r>
          </w:p>
        </w:tc>
        <w:tc>
          <w:tcPr>
            <w:tcW w:w="2127"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RDefault="003F4AB3" w:rsidP="00047F49">
            <w:pPr>
              <w:pStyle w:val="Tabletext"/>
              <w:keepNext w:val="0"/>
              <w:keepLines/>
              <w:jc w:val="right"/>
              <w:cnfStyle w:val="000000000000" w:firstRow="0" w:lastRow="0" w:firstColumn="0" w:lastColumn="0" w:oddVBand="0" w:evenVBand="0" w:oddHBand="0" w:evenHBand="0" w:firstRowFirstColumn="0" w:firstRowLastColumn="0" w:lastRowFirstColumn="0" w:lastRowLastColumn="0"/>
            </w:pPr>
            <w:r w:rsidRPr="0067590E">
              <w:t>469</w:t>
            </w:r>
          </w:p>
        </w:tc>
        <w:tc>
          <w:tcPr>
            <w:tcW w:w="1948"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Del="001E3426" w:rsidRDefault="003F4AB3" w:rsidP="00047F49">
            <w:pPr>
              <w:pStyle w:val="Tabletext"/>
              <w:keepNext w:val="0"/>
              <w:keepLines/>
              <w:jc w:val="right"/>
              <w:cnfStyle w:val="000000000000" w:firstRow="0" w:lastRow="0" w:firstColumn="0" w:lastColumn="0" w:oddVBand="0" w:evenVBand="0" w:oddHBand="0" w:evenHBand="0" w:firstRowFirstColumn="0" w:firstRowLastColumn="0" w:lastRowFirstColumn="0" w:lastRowLastColumn="0"/>
            </w:pPr>
            <w:r w:rsidRPr="0067590E">
              <w:t>686</w:t>
            </w:r>
          </w:p>
        </w:tc>
      </w:tr>
    </w:tbl>
    <w:p w:rsidR="003F4AB3" w:rsidRPr="0067590E" w:rsidRDefault="003F4AB3" w:rsidP="0067458A">
      <w:pPr>
        <w:pStyle w:val="Heading4"/>
      </w:pPr>
      <w:r w:rsidRPr="0067590E">
        <w:lastRenderedPageBreak/>
        <w:t>7.3. Clinical trials</w:t>
      </w:r>
    </w:p>
    <w:p w:rsidR="003F4AB3" w:rsidRPr="0067590E" w:rsidRDefault="003F4AB3" w:rsidP="001509CA">
      <w:pPr>
        <w:pStyle w:val="Tabletitle"/>
      </w:pPr>
      <w:r w:rsidRPr="0067590E">
        <w:t xml:space="preserve">Table </w:t>
      </w:r>
      <w:r w:rsidR="00D822ED" w:rsidRPr="0067590E">
        <w:t>24</w:t>
      </w:r>
      <w:r w:rsidRPr="0067590E">
        <w:tab/>
      </w:r>
      <w:r w:rsidRPr="00D64A8D">
        <w:t>Number</w:t>
      </w:r>
      <w:r w:rsidRPr="0067590E">
        <w:t xml:space="preserve"> of notifications for new clinical trials received by therapeutic good type</w:t>
      </w:r>
    </w:p>
    <w:tbl>
      <w:tblPr>
        <w:tblStyle w:val="TableTGAblue"/>
        <w:tblW w:w="0" w:type="auto"/>
        <w:tblLook w:val="04A0" w:firstRow="1" w:lastRow="0" w:firstColumn="1" w:lastColumn="0" w:noHBand="0" w:noVBand="1"/>
      </w:tblPr>
      <w:tblGrid>
        <w:gridCol w:w="5211"/>
        <w:gridCol w:w="2127"/>
        <w:gridCol w:w="1948"/>
      </w:tblGrid>
      <w:tr w:rsidR="003F4AB3" w:rsidRPr="0067590E" w:rsidTr="00695149">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single" w:sz="4" w:space="0" w:color="auto"/>
              <w:right w:val="single" w:sz="2" w:space="0" w:color="002C47"/>
            </w:tcBorders>
            <w:shd w:val="clear" w:color="auto" w:fill="auto"/>
          </w:tcPr>
          <w:p w:rsidR="003F4AB3" w:rsidRPr="0067590E" w:rsidRDefault="003F4AB3" w:rsidP="00807058">
            <w:pPr>
              <w:pStyle w:val="Tabletext"/>
            </w:pPr>
          </w:p>
        </w:tc>
        <w:tc>
          <w:tcPr>
            <w:tcW w:w="2127" w:type="dxa"/>
            <w:tcBorders>
              <w:top w:val="single" w:sz="2" w:space="0" w:color="002C47"/>
              <w:left w:val="single" w:sz="2" w:space="0" w:color="002C47"/>
              <w:bottom w:val="single" w:sz="4" w:space="0" w:color="auto"/>
              <w:right w:val="single" w:sz="2" w:space="0" w:color="002C47"/>
            </w:tcBorders>
            <w:shd w:val="clear" w:color="auto" w:fill="6481A0"/>
          </w:tcPr>
          <w:p w:rsidR="00BC4B90" w:rsidRDefault="003F4AB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3F4AB3" w:rsidRPr="0067590E" w:rsidRDefault="003F4AB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2017</w:t>
            </w:r>
          </w:p>
        </w:tc>
        <w:tc>
          <w:tcPr>
            <w:tcW w:w="1948" w:type="dxa"/>
            <w:tcBorders>
              <w:top w:val="single" w:sz="2" w:space="0" w:color="002C47"/>
              <w:left w:val="single" w:sz="2" w:space="0" w:color="002C47"/>
              <w:bottom w:val="single" w:sz="4" w:space="0" w:color="auto"/>
              <w:right w:val="single" w:sz="2" w:space="0" w:color="002C47"/>
            </w:tcBorders>
            <w:shd w:val="clear" w:color="auto" w:fill="6481A0"/>
          </w:tcPr>
          <w:p w:rsidR="00BC4B90" w:rsidRDefault="003F4AB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3F4AB3" w:rsidRPr="0067590E" w:rsidRDefault="003F4AB3"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2018</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Medicine only</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223</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220</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Medical device only</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77</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71</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Biological only</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4</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10</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Medicine and medical device</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171</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193</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Medical device and biological</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1</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Medicine and biological</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3F4AB3" w:rsidRPr="0067590E" w:rsidRDefault="003F4AB3" w:rsidP="00807058">
            <w:pPr>
              <w:pStyle w:val="Tabletext"/>
            </w:pPr>
            <w:r w:rsidRPr="0067590E">
              <w:t>Medicine, medical device and biological</w:t>
            </w:r>
          </w:p>
        </w:tc>
        <w:tc>
          <w:tcPr>
            <w:tcW w:w="2127"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3</w:t>
            </w:r>
          </w:p>
        </w:tc>
        <w:tc>
          <w:tcPr>
            <w:tcW w:w="1948" w:type="dxa"/>
            <w:tcBorders>
              <w:top w:val="single" w:sz="4" w:space="0" w:color="auto"/>
              <w:left w:val="single" w:sz="4" w:space="0" w:color="auto"/>
              <w:bottom w:val="single" w:sz="4" w:space="0" w:color="auto"/>
              <w:right w:val="single" w:sz="4" w:space="0" w:color="auto"/>
            </w:tcBorders>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RDefault="003F4AB3" w:rsidP="00807058">
            <w:pPr>
              <w:pStyle w:val="Tabletext"/>
            </w:pPr>
            <w:r w:rsidRPr="0067590E">
              <w:t>Total</w:t>
            </w:r>
          </w:p>
        </w:tc>
        <w:tc>
          <w:tcPr>
            <w:tcW w:w="2127"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481</w:t>
            </w:r>
          </w:p>
        </w:tc>
        <w:tc>
          <w:tcPr>
            <w:tcW w:w="1948" w:type="dxa"/>
            <w:tcBorders>
              <w:top w:val="single" w:sz="4" w:space="0" w:color="auto"/>
              <w:left w:val="single" w:sz="4" w:space="0" w:color="auto"/>
              <w:bottom w:val="single" w:sz="4" w:space="0" w:color="auto"/>
              <w:right w:val="single" w:sz="4" w:space="0" w:color="auto"/>
            </w:tcBorders>
            <w:shd w:val="clear" w:color="auto" w:fill="D8E2F0"/>
          </w:tcPr>
          <w:p w:rsidR="003F4AB3" w:rsidRPr="0067590E" w:rsidRDefault="003F4AB3" w:rsidP="00D64A8D">
            <w:pPr>
              <w:pStyle w:val="Tabletext"/>
              <w:jc w:val="right"/>
              <w:cnfStyle w:val="000000000000" w:firstRow="0" w:lastRow="0" w:firstColumn="0" w:lastColumn="0" w:oddVBand="0" w:evenVBand="0" w:oddHBand="0" w:evenHBand="0" w:firstRowFirstColumn="0" w:firstRowLastColumn="0" w:lastRowFirstColumn="0" w:lastRowLastColumn="0"/>
            </w:pPr>
            <w:r w:rsidRPr="0067590E">
              <w:t>494</w:t>
            </w:r>
          </w:p>
        </w:tc>
      </w:tr>
    </w:tbl>
    <w:p w:rsidR="007E2608" w:rsidRPr="0067590E" w:rsidRDefault="007E2608" w:rsidP="00AB4365">
      <w:r w:rsidRPr="0067590E">
        <w:t xml:space="preserve">A trial may be notified with more than one phase type and not all trials are notified to the TGA by phase, therefore there may be a discrepancy </w:t>
      </w:r>
      <w:r w:rsidR="00282CF6">
        <w:t>between the numbers in Tables 24 and 25</w:t>
      </w:r>
      <w:r w:rsidRPr="0067590E">
        <w:t>.</w:t>
      </w:r>
    </w:p>
    <w:p w:rsidR="003F4AB3" w:rsidRPr="0067590E" w:rsidRDefault="003F4AB3" w:rsidP="001509CA">
      <w:pPr>
        <w:pStyle w:val="Tabletitle"/>
      </w:pPr>
      <w:r w:rsidRPr="0067590E">
        <w:t xml:space="preserve">Table </w:t>
      </w:r>
      <w:r w:rsidR="00D822ED" w:rsidRPr="0067590E">
        <w:t>25</w:t>
      </w:r>
      <w:r w:rsidRPr="0067590E">
        <w:tab/>
        <w:t xml:space="preserve">Number of </w:t>
      </w:r>
      <w:r w:rsidRPr="00AB4365">
        <w:t>notifications</w:t>
      </w:r>
      <w:r w:rsidRPr="0067590E">
        <w:t xml:space="preserve"> for new clinical trials received by phases </w:t>
      </w:r>
    </w:p>
    <w:tbl>
      <w:tblPr>
        <w:tblStyle w:val="TableTGAblue"/>
        <w:tblW w:w="0" w:type="auto"/>
        <w:tblLook w:val="04A0" w:firstRow="1" w:lastRow="0" w:firstColumn="1" w:lastColumn="0" w:noHBand="0" w:noVBand="1"/>
      </w:tblPr>
      <w:tblGrid>
        <w:gridCol w:w="5211"/>
        <w:gridCol w:w="2127"/>
        <w:gridCol w:w="1948"/>
      </w:tblGrid>
      <w:tr w:rsidR="007E2608" w:rsidRPr="0067590E" w:rsidTr="00E2399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single" w:sz="4" w:space="0" w:color="auto"/>
              <w:right w:val="single" w:sz="2" w:space="0" w:color="002C47"/>
            </w:tcBorders>
            <w:shd w:val="clear" w:color="auto" w:fill="auto"/>
          </w:tcPr>
          <w:p w:rsidR="007E2608" w:rsidRPr="0067590E" w:rsidRDefault="007E2608" w:rsidP="00807058">
            <w:pPr>
              <w:pStyle w:val="Tabletext"/>
            </w:pPr>
          </w:p>
        </w:tc>
        <w:tc>
          <w:tcPr>
            <w:tcW w:w="2127" w:type="dxa"/>
            <w:tcBorders>
              <w:top w:val="single" w:sz="2" w:space="0" w:color="002C47"/>
              <w:left w:val="single" w:sz="2" w:space="0" w:color="002C47"/>
              <w:bottom w:val="single" w:sz="4" w:space="0" w:color="auto"/>
              <w:right w:val="single" w:sz="2" w:space="0" w:color="002C47"/>
            </w:tcBorders>
            <w:shd w:val="clear" w:color="auto" w:fill="6481A0"/>
          </w:tcPr>
          <w:p w:rsidR="00BC4B90" w:rsidRDefault="007E2608"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7E2608" w:rsidRPr="0067590E" w:rsidRDefault="007E2608"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2017</w:t>
            </w:r>
          </w:p>
        </w:tc>
        <w:tc>
          <w:tcPr>
            <w:tcW w:w="1948" w:type="dxa"/>
            <w:tcBorders>
              <w:top w:val="single" w:sz="2" w:space="0" w:color="002C47"/>
              <w:left w:val="single" w:sz="2" w:space="0" w:color="002C47"/>
              <w:bottom w:val="single" w:sz="4" w:space="0" w:color="auto"/>
              <w:right w:val="single" w:sz="2" w:space="0" w:color="002C47"/>
            </w:tcBorders>
            <w:shd w:val="clear" w:color="auto" w:fill="6481A0"/>
          </w:tcPr>
          <w:p w:rsidR="00BC4B90" w:rsidRDefault="007E2608"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7E2608" w:rsidRPr="0067590E" w:rsidRDefault="007E2608"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2018</w:t>
            </w:r>
          </w:p>
        </w:tc>
      </w:tr>
      <w:tr w:rsidR="007E2608" w:rsidRPr="0067590E" w:rsidTr="00E23990">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7E2608" w:rsidRPr="0067590E" w:rsidRDefault="007E2608" w:rsidP="00015B46">
            <w:pPr>
              <w:pStyle w:val="Tabletext"/>
              <w:keepNext w:val="0"/>
            </w:pPr>
            <w:r w:rsidRPr="0067590E">
              <w:t>Phase 1</w:t>
            </w:r>
          </w:p>
        </w:tc>
        <w:tc>
          <w:tcPr>
            <w:tcW w:w="2127"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120</w:t>
            </w:r>
          </w:p>
        </w:tc>
        <w:tc>
          <w:tcPr>
            <w:tcW w:w="1948"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118</w:t>
            </w:r>
          </w:p>
        </w:tc>
      </w:tr>
      <w:tr w:rsidR="007E2608" w:rsidRPr="0067590E" w:rsidTr="00E23990">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7E2608" w:rsidRPr="0067590E" w:rsidRDefault="007E2608" w:rsidP="00015B46">
            <w:pPr>
              <w:pStyle w:val="Tabletext"/>
              <w:keepNext w:val="0"/>
            </w:pPr>
            <w:r w:rsidRPr="0067590E">
              <w:t>Phase 1 and 2 in combination</w:t>
            </w:r>
          </w:p>
        </w:tc>
        <w:tc>
          <w:tcPr>
            <w:tcW w:w="2127"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24</w:t>
            </w:r>
          </w:p>
        </w:tc>
        <w:tc>
          <w:tcPr>
            <w:tcW w:w="1948"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24</w:t>
            </w:r>
          </w:p>
        </w:tc>
      </w:tr>
      <w:tr w:rsidR="007E2608" w:rsidRPr="0067590E" w:rsidTr="00E23990">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7E2608" w:rsidRPr="0067590E" w:rsidRDefault="007E2608" w:rsidP="00015B46">
            <w:pPr>
              <w:pStyle w:val="Tabletext"/>
              <w:keepNext w:val="0"/>
            </w:pPr>
            <w:r w:rsidRPr="0067590E">
              <w:t>Phase 2</w:t>
            </w:r>
          </w:p>
        </w:tc>
        <w:tc>
          <w:tcPr>
            <w:tcW w:w="2127"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89</w:t>
            </w:r>
          </w:p>
        </w:tc>
        <w:tc>
          <w:tcPr>
            <w:tcW w:w="1948"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102</w:t>
            </w:r>
          </w:p>
        </w:tc>
      </w:tr>
      <w:tr w:rsidR="007E2608" w:rsidRPr="0067590E" w:rsidTr="00E23990">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7E2608" w:rsidRPr="0067590E" w:rsidRDefault="007E2608" w:rsidP="00015B46">
            <w:pPr>
              <w:pStyle w:val="Tabletext"/>
              <w:keepNext w:val="0"/>
            </w:pPr>
            <w:r w:rsidRPr="0067590E">
              <w:t>Phase 2 and 3 in combination</w:t>
            </w:r>
          </w:p>
        </w:tc>
        <w:tc>
          <w:tcPr>
            <w:tcW w:w="2127"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6</w:t>
            </w:r>
          </w:p>
        </w:tc>
        <w:tc>
          <w:tcPr>
            <w:tcW w:w="1948"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r>
      <w:tr w:rsidR="007E2608" w:rsidRPr="0067590E" w:rsidTr="00E23990">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7E2608" w:rsidRPr="0067590E" w:rsidRDefault="007E2608" w:rsidP="00015B46">
            <w:pPr>
              <w:pStyle w:val="Tabletext"/>
              <w:keepNext w:val="0"/>
            </w:pPr>
            <w:r w:rsidRPr="0067590E">
              <w:t>Phase 3</w:t>
            </w:r>
          </w:p>
        </w:tc>
        <w:tc>
          <w:tcPr>
            <w:tcW w:w="2127"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126</w:t>
            </w:r>
          </w:p>
        </w:tc>
        <w:tc>
          <w:tcPr>
            <w:tcW w:w="1948"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131</w:t>
            </w:r>
          </w:p>
        </w:tc>
      </w:tr>
      <w:tr w:rsidR="007E2608" w:rsidRPr="0067590E" w:rsidTr="00E23990">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7E2608" w:rsidRPr="0067590E" w:rsidRDefault="007E2608" w:rsidP="00015B46">
            <w:pPr>
              <w:pStyle w:val="Tabletext"/>
              <w:keepNext w:val="0"/>
            </w:pPr>
            <w:r w:rsidRPr="0067590E">
              <w:t>Phase 4</w:t>
            </w:r>
          </w:p>
        </w:tc>
        <w:tc>
          <w:tcPr>
            <w:tcW w:w="2127"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32</w:t>
            </w:r>
          </w:p>
        </w:tc>
        <w:tc>
          <w:tcPr>
            <w:tcW w:w="1948"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36</w:t>
            </w:r>
          </w:p>
        </w:tc>
      </w:tr>
      <w:tr w:rsidR="007E2608" w:rsidRPr="0067590E" w:rsidTr="00E23990">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7E2608" w:rsidRPr="0067590E" w:rsidRDefault="007E2608" w:rsidP="00015B46">
            <w:pPr>
              <w:pStyle w:val="Tabletext"/>
              <w:keepNext w:val="0"/>
            </w:pPr>
            <w:r w:rsidRPr="0067590E">
              <w:t>Bioavailability / equivalence</w:t>
            </w:r>
          </w:p>
        </w:tc>
        <w:tc>
          <w:tcPr>
            <w:tcW w:w="2127"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c>
          <w:tcPr>
            <w:tcW w:w="1948"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9</w:t>
            </w:r>
          </w:p>
        </w:tc>
      </w:tr>
      <w:tr w:rsidR="007E2608" w:rsidRPr="0067590E" w:rsidTr="00E23990">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7E2608" w:rsidRPr="0067590E" w:rsidRDefault="007E2608" w:rsidP="00015B46">
            <w:pPr>
              <w:pStyle w:val="Tabletext"/>
              <w:keepNext w:val="0"/>
            </w:pPr>
            <w:r w:rsidRPr="0067590E">
              <w:t>Other phases in combination</w:t>
            </w:r>
          </w:p>
        </w:tc>
        <w:tc>
          <w:tcPr>
            <w:tcW w:w="2127"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c>
          <w:tcPr>
            <w:tcW w:w="1948"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1</w:t>
            </w:r>
          </w:p>
        </w:tc>
      </w:tr>
      <w:tr w:rsidR="007E2608" w:rsidRPr="0067590E" w:rsidTr="00E23990">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tcPr>
          <w:p w:rsidR="007E2608" w:rsidRPr="0067590E" w:rsidRDefault="007E2608" w:rsidP="00015B46">
            <w:pPr>
              <w:pStyle w:val="Tabletext"/>
              <w:keepNext w:val="0"/>
            </w:pPr>
            <w:r w:rsidRPr="0067590E">
              <w:t>Device only</w:t>
            </w:r>
          </w:p>
        </w:tc>
        <w:tc>
          <w:tcPr>
            <w:tcW w:w="2127"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74</w:t>
            </w:r>
          </w:p>
        </w:tc>
        <w:tc>
          <w:tcPr>
            <w:tcW w:w="1948" w:type="dxa"/>
            <w:tcBorders>
              <w:top w:val="single" w:sz="4" w:space="0" w:color="auto"/>
              <w:left w:val="single" w:sz="4" w:space="0" w:color="auto"/>
              <w:bottom w:val="single" w:sz="4" w:space="0" w:color="auto"/>
              <w:right w:val="single" w:sz="4" w:space="0" w:color="auto"/>
            </w:tcBorders>
          </w:tcPr>
          <w:p w:rsidR="007E2608" w:rsidRPr="0067590E" w:rsidRDefault="007E2608" w:rsidP="00AB4365">
            <w:pPr>
              <w:pStyle w:val="Tabletext"/>
              <w:jc w:val="right"/>
              <w:cnfStyle w:val="000000000000" w:firstRow="0" w:lastRow="0" w:firstColumn="0" w:lastColumn="0" w:oddVBand="0" w:evenVBand="0" w:oddHBand="0" w:evenHBand="0" w:firstRowFirstColumn="0" w:firstRowLastColumn="0" w:lastRowFirstColumn="0" w:lastRowLastColumn="0"/>
            </w:pPr>
            <w:r w:rsidRPr="0067590E">
              <w:t>71</w:t>
            </w:r>
          </w:p>
        </w:tc>
      </w:tr>
    </w:tbl>
    <w:p w:rsidR="008A7DBE" w:rsidRPr="0067590E" w:rsidRDefault="008A7DBE" w:rsidP="00BC2A61">
      <w:pPr>
        <w:pStyle w:val="Heading3"/>
        <w:pageBreakBefore/>
        <w:spacing w:before="0"/>
      </w:pPr>
      <w:bookmarkStart w:id="32" w:name="_Toc536620332"/>
      <w:bookmarkStart w:id="33" w:name="_Toc507679632"/>
      <w:bookmarkEnd w:id="31"/>
      <w:r w:rsidRPr="0067590E">
        <w:lastRenderedPageBreak/>
        <w:t>8. Licensing and manufacturing</w:t>
      </w:r>
      <w:bookmarkEnd w:id="32"/>
    </w:p>
    <w:p w:rsidR="008A7DBE" w:rsidRPr="0067590E" w:rsidRDefault="008A7DBE" w:rsidP="0067458A">
      <w:pPr>
        <w:pStyle w:val="Heading4"/>
      </w:pPr>
      <w:r w:rsidRPr="0067590E">
        <w:t>Number of manufacturing inspections by outcome</w:t>
      </w:r>
    </w:p>
    <w:p w:rsidR="008A7DBE" w:rsidRPr="0067590E" w:rsidRDefault="008A7DBE" w:rsidP="001509CA">
      <w:pPr>
        <w:pStyle w:val="Tabletitle"/>
      </w:pPr>
      <w:r w:rsidRPr="0067590E">
        <w:t>Table 2</w:t>
      </w:r>
      <w:r w:rsidR="00D822ED" w:rsidRPr="0067590E">
        <w:t>6</w:t>
      </w:r>
      <w:r w:rsidR="00E155A4">
        <w:t>A</w:t>
      </w:r>
      <w:r w:rsidR="00E155A4">
        <w:tab/>
      </w:r>
      <w:r w:rsidRPr="0067590E">
        <w:t>Medicines and blood, tissue and cellular therapies</w:t>
      </w:r>
    </w:p>
    <w:p w:rsidR="000A38EF" w:rsidRPr="0067590E" w:rsidRDefault="000A38EF" w:rsidP="00E155A4">
      <w:r w:rsidRPr="0067590E">
        <w:t xml:space="preserve">Applicants often submit applications for GMP licences and certifications before finalising all of their systems and processes. </w:t>
      </w:r>
      <w:r w:rsidR="00422540">
        <w:t xml:space="preserve">The </w:t>
      </w:r>
      <w:r w:rsidRPr="0067590E">
        <w:t>TGA works with the applicant to ensure an inspection is not conducted before the manufacturing facility is ready. It is therefore not uncommon for inspections to be conducted later than the target dates.</w:t>
      </w:r>
    </w:p>
    <w:tbl>
      <w:tblPr>
        <w:tblStyle w:val="TableTGAblue"/>
        <w:tblW w:w="0" w:type="auto"/>
        <w:tblLook w:val="04A0" w:firstRow="1" w:lastRow="0" w:firstColumn="1" w:lastColumn="0" w:noHBand="0" w:noVBand="1"/>
      </w:tblPr>
      <w:tblGrid>
        <w:gridCol w:w="5920"/>
        <w:gridCol w:w="1701"/>
        <w:gridCol w:w="1665"/>
      </w:tblGrid>
      <w:tr w:rsidR="008A7DBE" w:rsidRPr="0067590E" w:rsidTr="008A7DBE">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920" w:type="dxa"/>
            <w:tcBorders>
              <w:top w:val="nil"/>
              <w:left w:val="nil"/>
              <w:bottom w:val="single" w:sz="4" w:space="0" w:color="auto"/>
              <w:right w:val="single" w:sz="2" w:space="0" w:color="002C47"/>
            </w:tcBorders>
            <w:shd w:val="clear" w:color="auto" w:fill="auto"/>
          </w:tcPr>
          <w:p w:rsidR="008A7DBE" w:rsidRPr="0067590E" w:rsidRDefault="008A7DBE" w:rsidP="00807058">
            <w:pPr>
              <w:pStyle w:val="Tabletext"/>
            </w:pPr>
          </w:p>
        </w:tc>
        <w:tc>
          <w:tcPr>
            <w:tcW w:w="1701" w:type="dxa"/>
            <w:tcBorders>
              <w:top w:val="single" w:sz="2" w:space="0" w:color="002C47"/>
              <w:left w:val="single" w:sz="2" w:space="0" w:color="002C47"/>
              <w:bottom w:val="single" w:sz="4" w:space="0" w:color="auto"/>
              <w:right w:val="single" w:sz="2" w:space="0" w:color="002C47"/>
            </w:tcBorders>
            <w:shd w:val="clear" w:color="auto" w:fill="6481A0"/>
          </w:tcPr>
          <w:p w:rsidR="00015B46" w:rsidRDefault="008A7DBE"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8A7DBE" w:rsidRPr="0067590E" w:rsidRDefault="008A7DBE"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2017</w:t>
            </w:r>
          </w:p>
        </w:tc>
        <w:tc>
          <w:tcPr>
            <w:tcW w:w="1665" w:type="dxa"/>
            <w:tcBorders>
              <w:top w:val="single" w:sz="2" w:space="0" w:color="002C47"/>
              <w:left w:val="single" w:sz="2" w:space="0" w:color="002C47"/>
              <w:bottom w:val="single" w:sz="4" w:space="0" w:color="auto"/>
              <w:right w:val="single" w:sz="2" w:space="0" w:color="002C47"/>
            </w:tcBorders>
            <w:shd w:val="clear" w:color="auto" w:fill="6481A0"/>
          </w:tcPr>
          <w:p w:rsidR="00015B46" w:rsidRDefault="008A7DBE"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8A7DBE" w:rsidRPr="0067590E" w:rsidRDefault="008A7DBE"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2018</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9286" w:type="dxa"/>
            <w:gridSpan w:val="3"/>
            <w:tcBorders>
              <w:top w:val="single" w:sz="4" w:space="0" w:color="auto"/>
              <w:left w:val="single" w:sz="4" w:space="0" w:color="auto"/>
              <w:bottom w:val="single" w:sz="4" w:space="0" w:color="auto"/>
              <w:right w:val="single" w:sz="4" w:space="0" w:color="auto"/>
            </w:tcBorders>
            <w:shd w:val="clear" w:color="auto" w:fill="ADBBD0"/>
          </w:tcPr>
          <w:p w:rsidR="008A7DBE" w:rsidRPr="0067590E" w:rsidRDefault="008A7DBE" w:rsidP="00D6695D">
            <w:pPr>
              <w:pStyle w:val="Tableheaderrow2"/>
            </w:pPr>
            <w:r w:rsidRPr="0067590E">
              <w:t>Outcomes of inspections of Australian manufacturers</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tcPr>
          <w:p w:rsidR="008A7DBE" w:rsidRPr="0067590E" w:rsidRDefault="008A7DBE" w:rsidP="00807058">
            <w:pPr>
              <w:pStyle w:val="Tabletext"/>
            </w:pPr>
            <w:r w:rsidRPr="0067590E">
              <w:t>Number of inspections conducted</w:t>
            </w:r>
          </w:p>
        </w:tc>
        <w:tc>
          <w:tcPr>
            <w:tcW w:w="1701"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96</w:t>
            </w:r>
          </w:p>
        </w:tc>
        <w:tc>
          <w:tcPr>
            <w:tcW w:w="1665"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104</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tcPr>
          <w:p w:rsidR="008A7DBE" w:rsidRPr="0067590E" w:rsidRDefault="008A7DBE" w:rsidP="00807058">
            <w:pPr>
              <w:pStyle w:val="Tabletext"/>
            </w:pPr>
            <w:r w:rsidRPr="0067590E">
              <w:t>Satisfactory compliance (of completed inspections)</w:t>
            </w:r>
            <w:r w:rsidRPr="0067590E">
              <w:rPr>
                <w:vertAlign w:val="superscript"/>
              </w:rPr>
              <w:t xml:space="preserve"> a</w:t>
            </w:r>
          </w:p>
        </w:tc>
        <w:tc>
          <w:tcPr>
            <w:tcW w:w="1701"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89%</w:t>
            </w:r>
          </w:p>
        </w:tc>
        <w:tc>
          <w:tcPr>
            <w:tcW w:w="1665"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81%</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tcPr>
          <w:p w:rsidR="008A7DBE" w:rsidRPr="0067590E" w:rsidRDefault="008A7DBE" w:rsidP="00807058">
            <w:pPr>
              <w:pStyle w:val="Tabletext"/>
            </w:pPr>
            <w:r w:rsidRPr="0067590E">
              <w:t>Marginal compliance (of completed inspections)</w:t>
            </w:r>
            <w:r w:rsidRPr="0067590E">
              <w:rPr>
                <w:vertAlign w:val="superscript"/>
              </w:rPr>
              <w:t xml:space="preserve"> a</w:t>
            </w:r>
          </w:p>
        </w:tc>
        <w:tc>
          <w:tcPr>
            <w:tcW w:w="1701"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10%</w:t>
            </w:r>
          </w:p>
        </w:tc>
        <w:tc>
          <w:tcPr>
            <w:tcW w:w="1665"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19%</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12" w:space="0" w:color="auto"/>
              <w:right w:val="single" w:sz="4" w:space="0" w:color="auto"/>
            </w:tcBorders>
          </w:tcPr>
          <w:p w:rsidR="008A7DBE" w:rsidRPr="0067590E" w:rsidRDefault="008A7DBE" w:rsidP="00807058">
            <w:pPr>
              <w:pStyle w:val="Tabletext"/>
            </w:pPr>
            <w:r w:rsidRPr="0067590E">
              <w:t xml:space="preserve">Unacceptable </w:t>
            </w:r>
            <w:r w:rsidR="0078154A">
              <w:t>compliance</w:t>
            </w:r>
            <w:r w:rsidR="0078154A" w:rsidRPr="0067590E">
              <w:t xml:space="preserve"> </w:t>
            </w:r>
            <w:r w:rsidR="0078154A">
              <w:t xml:space="preserve"> </w:t>
            </w:r>
            <w:r w:rsidRPr="0067590E">
              <w:t>(of completed inspections)</w:t>
            </w:r>
            <w:r w:rsidRPr="0067590E">
              <w:rPr>
                <w:vertAlign w:val="superscript"/>
              </w:rPr>
              <w:t xml:space="preserve"> a</w:t>
            </w:r>
          </w:p>
        </w:tc>
        <w:tc>
          <w:tcPr>
            <w:tcW w:w="1701" w:type="dxa"/>
            <w:tcBorders>
              <w:top w:val="single" w:sz="4" w:space="0" w:color="auto"/>
              <w:left w:val="single" w:sz="4" w:space="0" w:color="auto"/>
              <w:bottom w:val="single" w:sz="12"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1%</w:t>
            </w:r>
          </w:p>
        </w:tc>
        <w:tc>
          <w:tcPr>
            <w:tcW w:w="1665" w:type="dxa"/>
            <w:tcBorders>
              <w:top w:val="single" w:sz="4" w:space="0" w:color="auto"/>
              <w:left w:val="single" w:sz="4" w:space="0" w:color="auto"/>
              <w:bottom w:val="single" w:sz="12"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8A7DBE" w:rsidRPr="0067590E" w:rsidTr="008A7DBE">
        <w:trPr>
          <w:trHeight w:val="371"/>
        </w:trPr>
        <w:tc>
          <w:tcPr>
            <w:cnfStyle w:val="001000000000" w:firstRow="0" w:lastRow="0" w:firstColumn="1" w:lastColumn="0" w:oddVBand="0" w:evenVBand="0" w:oddHBand="0" w:evenHBand="0" w:firstRowFirstColumn="0" w:firstRowLastColumn="0" w:lastRowFirstColumn="0" w:lastRowLastColumn="0"/>
            <w:tcW w:w="5920" w:type="dxa"/>
            <w:tcBorders>
              <w:top w:val="single" w:sz="12" w:space="0" w:color="auto"/>
              <w:left w:val="single" w:sz="4" w:space="0" w:color="auto"/>
              <w:bottom w:val="single" w:sz="4" w:space="0" w:color="auto"/>
              <w:right w:val="single" w:sz="4" w:space="0" w:color="auto"/>
            </w:tcBorders>
          </w:tcPr>
          <w:p w:rsidR="008A7DBE" w:rsidRPr="0067590E" w:rsidRDefault="008A7DBE" w:rsidP="00807058">
            <w:pPr>
              <w:pStyle w:val="Tabletext"/>
            </w:pPr>
            <w:r w:rsidRPr="0067590E">
              <w:t>Close-out in progress</w:t>
            </w:r>
          </w:p>
        </w:tc>
        <w:tc>
          <w:tcPr>
            <w:tcW w:w="1701" w:type="dxa"/>
            <w:tcBorders>
              <w:top w:val="single" w:sz="12"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11%</w:t>
            </w:r>
          </w:p>
        </w:tc>
        <w:tc>
          <w:tcPr>
            <w:tcW w:w="1665" w:type="dxa"/>
            <w:tcBorders>
              <w:top w:val="single" w:sz="12"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18%</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9286" w:type="dxa"/>
            <w:gridSpan w:val="3"/>
            <w:tcBorders>
              <w:top w:val="single" w:sz="4" w:space="0" w:color="auto"/>
              <w:left w:val="single" w:sz="4" w:space="0" w:color="auto"/>
              <w:bottom w:val="single" w:sz="4" w:space="0" w:color="auto"/>
              <w:right w:val="single" w:sz="4" w:space="0" w:color="auto"/>
            </w:tcBorders>
            <w:shd w:val="clear" w:color="auto" w:fill="D8E2F0"/>
          </w:tcPr>
          <w:p w:rsidR="008A7DBE" w:rsidRPr="0067590E" w:rsidRDefault="008A7DBE" w:rsidP="00E155A4">
            <w:pPr>
              <w:pStyle w:val="Tabletext"/>
              <w:ind w:left="1276"/>
            </w:pPr>
            <w:r w:rsidRPr="0067590E">
              <w:t>Processing time</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tcPr>
          <w:p w:rsidR="008A7DBE" w:rsidRPr="0067590E" w:rsidRDefault="008A7DBE" w:rsidP="00807058">
            <w:pPr>
              <w:pStyle w:val="Tabletext"/>
            </w:pPr>
            <w:r w:rsidRPr="0067590E">
              <w:t>Initial inspections conducted within 3 months of application</w:t>
            </w:r>
          </w:p>
        </w:tc>
        <w:tc>
          <w:tcPr>
            <w:tcW w:w="1701"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92%</w:t>
            </w:r>
          </w:p>
        </w:tc>
        <w:tc>
          <w:tcPr>
            <w:tcW w:w="1665"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88%</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tcPr>
          <w:p w:rsidR="008A7DBE" w:rsidRPr="0067590E" w:rsidRDefault="008A7DBE" w:rsidP="00807058">
            <w:pPr>
              <w:pStyle w:val="Tabletext"/>
            </w:pPr>
            <w:r w:rsidRPr="0067590E">
              <w:t>Re-inspections conducted within 6 months of due date</w:t>
            </w:r>
          </w:p>
        </w:tc>
        <w:tc>
          <w:tcPr>
            <w:tcW w:w="1701"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68%</w:t>
            </w:r>
          </w:p>
        </w:tc>
        <w:tc>
          <w:tcPr>
            <w:tcW w:w="1665"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78%</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9286" w:type="dxa"/>
            <w:gridSpan w:val="3"/>
            <w:tcBorders>
              <w:top w:val="single" w:sz="4" w:space="0" w:color="auto"/>
              <w:left w:val="single" w:sz="4" w:space="0" w:color="auto"/>
              <w:bottom w:val="single" w:sz="4" w:space="0" w:color="auto"/>
              <w:right w:val="single" w:sz="4" w:space="0" w:color="auto"/>
            </w:tcBorders>
            <w:shd w:val="clear" w:color="auto" w:fill="ADBBD0"/>
          </w:tcPr>
          <w:p w:rsidR="008A7DBE" w:rsidRPr="0067590E" w:rsidRDefault="008A7DBE" w:rsidP="00D6695D">
            <w:pPr>
              <w:pStyle w:val="Tableheaderrow2"/>
            </w:pPr>
            <w:r w:rsidRPr="0067590E">
              <w:t>Outcomes of inspections of overseas manufacturers</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tcPr>
          <w:p w:rsidR="008A7DBE" w:rsidRPr="0067590E" w:rsidRDefault="008A7DBE" w:rsidP="00807058">
            <w:pPr>
              <w:pStyle w:val="Tabletext"/>
            </w:pPr>
            <w:r w:rsidRPr="0067590E">
              <w:t>Number of inspections conducted</w:t>
            </w:r>
          </w:p>
        </w:tc>
        <w:tc>
          <w:tcPr>
            <w:tcW w:w="1701"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49</w:t>
            </w:r>
          </w:p>
        </w:tc>
        <w:tc>
          <w:tcPr>
            <w:tcW w:w="1665"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39</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tcPr>
          <w:p w:rsidR="008A7DBE" w:rsidRPr="0067590E" w:rsidRDefault="008A7DBE" w:rsidP="00807058">
            <w:pPr>
              <w:pStyle w:val="Tabletext"/>
            </w:pPr>
            <w:r w:rsidRPr="0067590E">
              <w:t>Satisfactory compliance (of completed inspections)</w:t>
            </w:r>
            <w:r w:rsidRPr="0067590E">
              <w:rPr>
                <w:vertAlign w:val="superscript"/>
              </w:rPr>
              <w:t xml:space="preserve"> a</w:t>
            </w:r>
          </w:p>
        </w:tc>
        <w:tc>
          <w:tcPr>
            <w:tcW w:w="1701"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83%</w:t>
            </w:r>
          </w:p>
        </w:tc>
        <w:tc>
          <w:tcPr>
            <w:tcW w:w="1665"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85%</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tcPr>
          <w:p w:rsidR="008A7DBE" w:rsidRPr="0067590E" w:rsidRDefault="008A7DBE" w:rsidP="00807058">
            <w:pPr>
              <w:pStyle w:val="Tabletext"/>
            </w:pPr>
            <w:r w:rsidRPr="0067590E">
              <w:t>Marginal compliance (of completed inspections)</w:t>
            </w:r>
            <w:r w:rsidRPr="0067590E">
              <w:rPr>
                <w:vertAlign w:val="superscript"/>
              </w:rPr>
              <w:t xml:space="preserve"> a</w:t>
            </w:r>
          </w:p>
        </w:tc>
        <w:tc>
          <w:tcPr>
            <w:tcW w:w="1701"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13%</w:t>
            </w:r>
          </w:p>
        </w:tc>
        <w:tc>
          <w:tcPr>
            <w:tcW w:w="1665"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15%</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12" w:space="0" w:color="auto"/>
              <w:right w:val="single" w:sz="4" w:space="0" w:color="auto"/>
            </w:tcBorders>
          </w:tcPr>
          <w:p w:rsidR="008A7DBE" w:rsidRPr="0067590E" w:rsidRDefault="008A7DBE" w:rsidP="00807058">
            <w:pPr>
              <w:pStyle w:val="Tabletext"/>
            </w:pPr>
            <w:r w:rsidRPr="0067590E">
              <w:t>Unacceptable</w:t>
            </w:r>
            <w:r w:rsidR="0078154A">
              <w:t xml:space="preserve"> compliance</w:t>
            </w:r>
            <w:r w:rsidRPr="0067590E">
              <w:t xml:space="preserve"> (of completed inspections)</w:t>
            </w:r>
            <w:r w:rsidRPr="0067590E">
              <w:rPr>
                <w:vertAlign w:val="superscript"/>
              </w:rPr>
              <w:t xml:space="preserve"> a</w:t>
            </w:r>
          </w:p>
        </w:tc>
        <w:tc>
          <w:tcPr>
            <w:tcW w:w="1701" w:type="dxa"/>
            <w:tcBorders>
              <w:top w:val="single" w:sz="4" w:space="0" w:color="auto"/>
              <w:left w:val="single" w:sz="4" w:space="0" w:color="auto"/>
              <w:bottom w:val="single" w:sz="12"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4%</w:t>
            </w:r>
          </w:p>
        </w:tc>
        <w:tc>
          <w:tcPr>
            <w:tcW w:w="1665" w:type="dxa"/>
            <w:tcBorders>
              <w:top w:val="single" w:sz="4" w:space="0" w:color="auto"/>
              <w:left w:val="single" w:sz="4" w:space="0" w:color="auto"/>
              <w:bottom w:val="single" w:sz="12"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12" w:space="0" w:color="auto"/>
              <w:left w:val="single" w:sz="4" w:space="0" w:color="auto"/>
              <w:bottom w:val="single" w:sz="4" w:space="0" w:color="auto"/>
              <w:right w:val="single" w:sz="4" w:space="0" w:color="auto"/>
            </w:tcBorders>
          </w:tcPr>
          <w:p w:rsidR="008A7DBE" w:rsidRPr="0067590E" w:rsidRDefault="008A7DBE" w:rsidP="00807058">
            <w:pPr>
              <w:pStyle w:val="Tabletext"/>
            </w:pPr>
            <w:r w:rsidRPr="0067590E">
              <w:t>Close-out in progress</w:t>
            </w:r>
          </w:p>
        </w:tc>
        <w:tc>
          <w:tcPr>
            <w:tcW w:w="1701" w:type="dxa"/>
            <w:tcBorders>
              <w:top w:val="single" w:sz="12"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6%</w:t>
            </w:r>
          </w:p>
        </w:tc>
        <w:tc>
          <w:tcPr>
            <w:tcW w:w="1665" w:type="dxa"/>
            <w:tcBorders>
              <w:top w:val="single" w:sz="12"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13%</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9286" w:type="dxa"/>
            <w:gridSpan w:val="3"/>
            <w:tcBorders>
              <w:top w:val="single" w:sz="4" w:space="0" w:color="auto"/>
              <w:left w:val="single" w:sz="4" w:space="0" w:color="auto"/>
              <w:bottom w:val="single" w:sz="4" w:space="0" w:color="auto"/>
              <w:right w:val="single" w:sz="4" w:space="0" w:color="auto"/>
            </w:tcBorders>
            <w:shd w:val="clear" w:color="auto" w:fill="D8E2F0"/>
          </w:tcPr>
          <w:p w:rsidR="008A7DBE" w:rsidRPr="0067590E" w:rsidRDefault="008A7DBE" w:rsidP="00E155A4">
            <w:pPr>
              <w:pStyle w:val="Tabletext"/>
              <w:ind w:left="1134"/>
            </w:pPr>
            <w:r w:rsidRPr="0067590E">
              <w:t>Processing time</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tcPr>
          <w:p w:rsidR="008A7DBE" w:rsidRPr="0067590E" w:rsidRDefault="008A7DBE" w:rsidP="00807058">
            <w:pPr>
              <w:pStyle w:val="Tabletext"/>
            </w:pPr>
            <w:r w:rsidRPr="0067590E">
              <w:t>Initial certification inspections conducted within 6 months of application</w:t>
            </w:r>
          </w:p>
        </w:tc>
        <w:tc>
          <w:tcPr>
            <w:tcW w:w="1701"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53%</w:t>
            </w:r>
          </w:p>
        </w:tc>
        <w:tc>
          <w:tcPr>
            <w:tcW w:w="1665"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78%</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920" w:type="dxa"/>
            <w:tcBorders>
              <w:top w:val="single" w:sz="4" w:space="0" w:color="auto"/>
              <w:left w:val="single" w:sz="4" w:space="0" w:color="auto"/>
              <w:bottom w:val="single" w:sz="4" w:space="0" w:color="auto"/>
              <w:right w:val="single" w:sz="4" w:space="0" w:color="auto"/>
            </w:tcBorders>
          </w:tcPr>
          <w:p w:rsidR="008A7DBE" w:rsidRPr="0067590E" w:rsidRDefault="008A7DBE" w:rsidP="00807058">
            <w:pPr>
              <w:pStyle w:val="Tabletext"/>
            </w:pPr>
            <w:r w:rsidRPr="0067590E">
              <w:t>Certification re-inspections conducted within 6 months of due date</w:t>
            </w:r>
          </w:p>
        </w:tc>
        <w:tc>
          <w:tcPr>
            <w:tcW w:w="1701"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60%</w:t>
            </w:r>
          </w:p>
        </w:tc>
        <w:tc>
          <w:tcPr>
            <w:tcW w:w="1665" w:type="dxa"/>
            <w:tcBorders>
              <w:top w:val="single" w:sz="4" w:space="0" w:color="auto"/>
              <w:left w:val="single" w:sz="4" w:space="0" w:color="auto"/>
              <w:bottom w:val="single" w:sz="4" w:space="0" w:color="auto"/>
              <w:right w:val="single" w:sz="4" w:space="0" w:color="auto"/>
            </w:tcBorders>
          </w:tcPr>
          <w:p w:rsidR="008A7DBE" w:rsidRPr="0067590E" w:rsidRDefault="008A7DBE" w:rsidP="009B5960">
            <w:pPr>
              <w:pStyle w:val="Tabletext"/>
              <w:jc w:val="right"/>
              <w:cnfStyle w:val="000000000000" w:firstRow="0" w:lastRow="0" w:firstColumn="0" w:lastColumn="0" w:oddVBand="0" w:evenVBand="0" w:oddHBand="0" w:evenHBand="0" w:firstRowFirstColumn="0" w:firstRowLastColumn="0" w:lastRowFirstColumn="0" w:lastRowLastColumn="0"/>
            </w:pPr>
            <w:r w:rsidRPr="0067590E">
              <w:t>52%</w:t>
            </w:r>
          </w:p>
        </w:tc>
      </w:tr>
    </w:tbl>
    <w:p w:rsidR="008A7DBE" w:rsidRPr="00282CF6" w:rsidRDefault="008A7DBE" w:rsidP="009B5960">
      <w:pPr>
        <w:pStyle w:val="Tabledescription"/>
      </w:pPr>
      <w:proofErr w:type="gramStart"/>
      <w:r w:rsidRPr="00282CF6">
        <w:rPr>
          <w:vertAlign w:val="superscript"/>
        </w:rPr>
        <w:t>a</w:t>
      </w:r>
      <w:proofErr w:type="gramEnd"/>
      <w:r w:rsidR="003C200B" w:rsidRPr="00282CF6">
        <w:rPr>
          <w:vertAlign w:val="superscript"/>
        </w:rPr>
        <w:t xml:space="preserve"> </w:t>
      </w:r>
      <w:r w:rsidR="003C200B" w:rsidRPr="00282CF6">
        <w:t>C</w:t>
      </w:r>
      <w:r w:rsidRPr="00282CF6">
        <w:t xml:space="preserve">ompliance data for this period is aligned with data reported for the 2016 Jul-Dec period and excludes ‘Close-out in </w:t>
      </w:r>
      <w:r w:rsidRPr="009B5960">
        <w:t>progress’</w:t>
      </w:r>
      <w:r w:rsidRPr="00282CF6">
        <w:t xml:space="preserve"> in calculation of percentages i.e. the percentages reported are limited to those inspections that are completed.</w:t>
      </w:r>
    </w:p>
    <w:bookmarkEnd w:id="33"/>
    <w:p w:rsidR="00901D92" w:rsidRPr="0067590E" w:rsidRDefault="00901D92" w:rsidP="00DB7BC5">
      <w:pPr>
        <w:pStyle w:val="Tabletitle"/>
        <w:pageBreakBefore/>
        <w:ind w:left="992" w:hanging="992"/>
      </w:pPr>
      <w:r w:rsidRPr="0067590E">
        <w:lastRenderedPageBreak/>
        <w:t>Table 2</w:t>
      </w:r>
      <w:r w:rsidR="00D822ED" w:rsidRPr="0067590E">
        <w:t>6</w:t>
      </w:r>
      <w:r w:rsidR="009B5960">
        <w:t>B</w:t>
      </w:r>
      <w:r w:rsidRPr="0067590E">
        <w:tab/>
        <w:t xml:space="preserve">Medical </w:t>
      </w:r>
      <w:r w:rsidR="00221DAA" w:rsidRPr="0067590E">
        <w:t>D</w:t>
      </w:r>
      <w:r w:rsidRPr="0067590E">
        <w:t>evices</w:t>
      </w:r>
    </w:p>
    <w:p w:rsidR="000A38EF" w:rsidRPr="0067590E" w:rsidRDefault="004B5DBB" w:rsidP="00807058">
      <w:r>
        <w:t xml:space="preserve">We conduct assessments of applications received </w:t>
      </w:r>
      <w:r w:rsidR="000A38EF" w:rsidRPr="0067590E">
        <w:t>for Conformity Assessment Certification</w:t>
      </w:r>
      <w:r>
        <w:t>.</w:t>
      </w:r>
      <w:r w:rsidR="000A38EF" w:rsidRPr="0067590E">
        <w:t xml:space="preserve"> It may be determined that an audit of one or more manufacturers included in the Conformity Assessment Application is required. The timeframes used below for calculation of conducted audits are from the date of notification of this requirement.</w:t>
      </w:r>
    </w:p>
    <w:p w:rsidR="000A38EF" w:rsidRPr="0067590E" w:rsidRDefault="000A38EF" w:rsidP="00807058">
      <w:r w:rsidRPr="0067590E">
        <w:t>The implementation of the MDSAP has enabled a reduction in the overall number of internal on-site audits required, substituted by a desktop assessment based on the MDSAP audit report.</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01"/>
        <w:gridCol w:w="1665"/>
      </w:tblGrid>
      <w:tr w:rsidR="00901D92" w:rsidRPr="0067590E" w:rsidTr="00DC654B">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920" w:type="dxa"/>
            <w:tcBorders>
              <w:top w:val="nil"/>
              <w:left w:val="nil"/>
              <w:bottom w:val="single" w:sz="4" w:space="0" w:color="auto"/>
              <w:right w:val="single" w:sz="4" w:space="0" w:color="auto"/>
            </w:tcBorders>
            <w:shd w:val="clear" w:color="auto" w:fill="FFFFFF" w:themeFill="background1"/>
          </w:tcPr>
          <w:p w:rsidR="00901D92" w:rsidRPr="0067590E" w:rsidRDefault="00901D92" w:rsidP="00807058">
            <w:pPr>
              <w:pStyle w:val="Tabletext"/>
            </w:pPr>
          </w:p>
        </w:tc>
        <w:tc>
          <w:tcPr>
            <w:tcW w:w="1701" w:type="dxa"/>
            <w:tcBorders>
              <w:top w:val="single" w:sz="4" w:space="0" w:color="auto"/>
              <w:left w:val="single" w:sz="4" w:space="0" w:color="auto"/>
              <w:bottom w:val="single" w:sz="4" w:space="0" w:color="auto"/>
              <w:right w:val="single" w:sz="4" w:space="0" w:color="auto"/>
            </w:tcBorders>
            <w:shd w:val="clear" w:color="auto" w:fill="6481A0"/>
          </w:tcPr>
          <w:p w:rsidR="00206EA7"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6B5253" w:rsidRPr="0067590E">
              <w:t>7</w:t>
            </w:r>
          </w:p>
        </w:tc>
        <w:tc>
          <w:tcPr>
            <w:tcW w:w="1665" w:type="dxa"/>
            <w:tcBorders>
              <w:top w:val="single" w:sz="4" w:space="0" w:color="auto"/>
              <w:left w:val="single" w:sz="4" w:space="0" w:color="auto"/>
              <w:bottom w:val="single" w:sz="4" w:space="0" w:color="auto"/>
              <w:right w:val="single" w:sz="4" w:space="0" w:color="auto"/>
            </w:tcBorders>
            <w:shd w:val="clear" w:color="auto" w:fill="6481A0"/>
          </w:tcPr>
          <w:p w:rsidR="00206EA7"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901D92" w:rsidRPr="0067590E" w:rsidRDefault="00901D92"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6B5253" w:rsidRPr="0067590E">
              <w:t>8</w:t>
            </w:r>
          </w:p>
        </w:tc>
      </w:tr>
      <w:tr w:rsidR="00901D92" w:rsidRPr="0067590E" w:rsidTr="009323DA">
        <w:tc>
          <w:tcPr>
            <w:cnfStyle w:val="001000000000" w:firstRow="0" w:lastRow="0" w:firstColumn="1" w:lastColumn="0" w:oddVBand="0" w:evenVBand="0" w:oddHBand="0" w:evenHBand="0" w:firstRowFirstColumn="0" w:firstRowLastColumn="0" w:lastRowFirstColumn="0" w:lastRowLastColumn="0"/>
            <w:tcW w:w="9286" w:type="dxa"/>
            <w:gridSpan w:val="3"/>
            <w:shd w:val="clear" w:color="auto" w:fill="ADBBD0"/>
          </w:tcPr>
          <w:p w:rsidR="00901D92" w:rsidRPr="0067590E" w:rsidRDefault="00F2615F" w:rsidP="00D6695D">
            <w:pPr>
              <w:pStyle w:val="Tableheaderrow2"/>
            </w:pPr>
            <w:r>
              <w:t xml:space="preserve">Quality Management System </w:t>
            </w:r>
            <w:r w:rsidR="00901D92" w:rsidRPr="0067590E">
              <w:t xml:space="preserve"> </w:t>
            </w:r>
            <w:r w:rsidR="00221DAA" w:rsidRPr="0067590E">
              <w:t>A</w:t>
            </w:r>
            <w:r w:rsidR="00901D92" w:rsidRPr="0067590E">
              <w:t>udits (domestic manufacturers)</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920" w:type="dxa"/>
          </w:tcPr>
          <w:p w:rsidR="00567764" w:rsidRPr="0067590E" w:rsidRDefault="00567764" w:rsidP="00807058">
            <w:pPr>
              <w:pStyle w:val="Tabletext"/>
            </w:pPr>
            <w:r w:rsidRPr="0067590E">
              <w:t>Number of audits conducted</w:t>
            </w:r>
          </w:p>
        </w:tc>
        <w:tc>
          <w:tcPr>
            <w:tcW w:w="1701"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22</w:t>
            </w:r>
          </w:p>
        </w:tc>
        <w:tc>
          <w:tcPr>
            <w:tcW w:w="1665"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15</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920" w:type="dxa"/>
          </w:tcPr>
          <w:p w:rsidR="00567764" w:rsidRPr="0067590E" w:rsidRDefault="00567764" w:rsidP="00807058">
            <w:pPr>
              <w:pStyle w:val="Tabletext"/>
            </w:pPr>
            <w:r w:rsidRPr="0067590E">
              <w:t>Satisfactory compliance (of completed audits)</w:t>
            </w:r>
          </w:p>
        </w:tc>
        <w:tc>
          <w:tcPr>
            <w:tcW w:w="1701"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17%</w:t>
            </w:r>
          </w:p>
        </w:tc>
        <w:tc>
          <w:tcPr>
            <w:tcW w:w="1665"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60%</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920" w:type="dxa"/>
          </w:tcPr>
          <w:p w:rsidR="00567764" w:rsidRPr="0067590E" w:rsidRDefault="00567764" w:rsidP="00807058">
            <w:pPr>
              <w:pStyle w:val="Tabletext"/>
            </w:pPr>
            <w:r w:rsidRPr="0067590E">
              <w:t>Marginal compliance (of completed audits)</w:t>
            </w:r>
          </w:p>
        </w:tc>
        <w:tc>
          <w:tcPr>
            <w:tcW w:w="1701"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33%</w:t>
            </w:r>
          </w:p>
        </w:tc>
        <w:tc>
          <w:tcPr>
            <w:tcW w:w="1665" w:type="dxa"/>
          </w:tcPr>
          <w:p w:rsidR="00567764" w:rsidRPr="0067590E" w:rsidRDefault="00A83B4C" w:rsidP="00C10A1C">
            <w:pPr>
              <w:pStyle w:val="Tabletext"/>
              <w:jc w:val="right"/>
              <w:cnfStyle w:val="000000000000" w:firstRow="0" w:lastRow="0" w:firstColumn="0" w:lastColumn="0" w:oddVBand="0" w:evenVBand="0" w:oddHBand="0" w:evenHBand="0" w:firstRowFirstColumn="0" w:firstRowLastColumn="0" w:lastRowFirstColumn="0" w:lastRowLastColumn="0"/>
            </w:pPr>
            <w:r>
              <w:t>13</w:t>
            </w:r>
            <w:r w:rsidR="00567764" w:rsidRPr="0067590E">
              <w:t>%</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920" w:type="dxa"/>
            <w:tcBorders>
              <w:bottom w:val="single" w:sz="12" w:space="0" w:color="auto"/>
            </w:tcBorders>
          </w:tcPr>
          <w:p w:rsidR="00567764" w:rsidRPr="0067590E" w:rsidRDefault="00567764" w:rsidP="00807058">
            <w:pPr>
              <w:pStyle w:val="Tabletext"/>
            </w:pPr>
            <w:r w:rsidRPr="0067590E">
              <w:t>Unacceptable</w:t>
            </w:r>
            <w:r w:rsidR="0078154A">
              <w:t xml:space="preserve"> compliance</w:t>
            </w:r>
            <w:r w:rsidRPr="0067590E">
              <w:t xml:space="preserve"> (of completed audits)</w:t>
            </w:r>
          </w:p>
        </w:tc>
        <w:tc>
          <w:tcPr>
            <w:tcW w:w="1701" w:type="dxa"/>
            <w:tcBorders>
              <w:bottom w:val="single" w:sz="12" w:space="0" w:color="auto"/>
            </w:tcBorders>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665" w:type="dxa"/>
            <w:tcBorders>
              <w:bottom w:val="single" w:sz="12" w:space="0" w:color="auto"/>
            </w:tcBorders>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567764" w:rsidRPr="0067590E" w:rsidTr="009323DA">
        <w:tc>
          <w:tcPr>
            <w:cnfStyle w:val="001000000000" w:firstRow="0" w:lastRow="0" w:firstColumn="1" w:lastColumn="0" w:oddVBand="0" w:evenVBand="0" w:oddHBand="0" w:evenHBand="0" w:firstRowFirstColumn="0" w:firstRowLastColumn="0" w:lastRowFirstColumn="0" w:lastRowLastColumn="0"/>
            <w:tcW w:w="5920" w:type="dxa"/>
            <w:tcBorders>
              <w:top w:val="single" w:sz="12" w:space="0" w:color="auto"/>
              <w:bottom w:val="single" w:sz="4" w:space="0" w:color="auto"/>
            </w:tcBorders>
          </w:tcPr>
          <w:p w:rsidR="00567764" w:rsidRPr="0067590E" w:rsidRDefault="00567764" w:rsidP="00807058">
            <w:pPr>
              <w:pStyle w:val="Tabletext"/>
            </w:pPr>
            <w:r w:rsidRPr="0067590E">
              <w:t>Close-out in progress</w:t>
            </w:r>
          </w:p>
        </w:tc>
        <w:tc>
          <w:tcPr>
            <w:tcW w:w="1701" w:type="dxa"/>
            <w:tcBorders>
              <w:top w:val="single" w:sz="12" w:space="0" w:color="auto"/>
              <w:bottom w:val="single" w:sz="4" w:space="0" w:color="auto"/>
            </w:tcBorders>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50%</w:t>
            </w:r>
          </w:p>
        </w:tc>
        <w:tc>
          <w:tcPr>
            <w:tcW w:w="1665" w:type="dxa"/>
            <w:tcBorders>
              <w:top w:val="single" w:sz="12" w:space="0" w:color="auto"/>
              <w:bottom w:val="single" w:sz="4" w:space="0" w:color="auto"/>
            </w:tcBorders>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27%</w:t>
            </w:r>
          </w:p>
        </w:tc>
      </w:tr>
      <w:tr w:rsidR="00901D92" w:rsidRPr="0067590E" w:rsidTr="009323DA">
        <w:tc>
          <w:tcPr>
            <w:cnfStyle w:val="001000000000" w:firstRow="0" w:lastRow="0" w:firstColumn="1" w:lastColumn="0" w:oddVBand="0" w:evenVBand="0" w:oddHBand="0" w:evenHBand="0" w:firstRowFirstColumn="0" w:firstRowLastColumn="0" w:lastRowFirstColumn="0" w:lastRowLastColumn="0"/>
            <w:tcW w:w="9286" w:type="dxa"/>
            <w:gridSpan w:val="3"/>
            <w:shd w:val="clear" w:color="auto" w:fill="D8E2F0"/>
          </w:tcPr>
          <w:p w:rsidR="00901D92" w:rsidRPr="0067590E" w:rsidRDefault="00901D92" w:rsidP="00C10A1C">
            <w:pPr>
              <w:pStyle w:val="Tabletext"/>
              <w:ind w:left="1134"/>
            </w:pPr>
            <w:r w:rsidRPr="0067590E">
              <w:t>Processing time</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920" w:type="dxa"/>
          </w:tcPr>
          <w:p w:rsidR="00567764" w:rsidRPr="0067590E" w:rsidRDefault="00567764" w:rsidP="00807058">
            <w:pPr>
              <w:pStyle w:val="Tabletext"/>
            </w:pPr>
            <w:r w:rsidRPr="0067590E">
              <w:t>Initial audits conducted within 3 months of application</w:t>
            </w:r>
          </w:p>
        </w:tc>
        <w:tc>
          <w:tcPr>
            <w:tcW w:w="1701"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66%</w:t>
            </w:r>
          </w:p>
        </w:tc>
        <w:tc>
          <w:tcPr>
            <w:tcW w:w="1665"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r w:rsidR="000A38EF" w:rsidRPr="0067590E">
              <w:rPr>
                <w:vertAlign w:val="superscript"/>
              </w:rPr>
              <w:t>a</w:t>
            </w:r>
          </w:p>
        </w:tc>
      </w:tr>
      <w:tr w:rsidR="00567764" w:rsidRPr="0067590E" w:rsidTr="009323DA">
        <w:tc>
          <w:tcPr>
            <w:cnfStyle w:val="001000000000" w:firstRow="0" w:lastRow="0" w:firstColumn="1" w:lastColumn="0" w:oddVBand="0" w:evenVBand="0" w:oddHBand="0" w:evenHBand="0" w:firstRowFirstColumn="0" w:firstRowLastColumn="0" w:lastRowFirstColumn="0" w:lastRowLastColumn="0"/>
            <w:tcW w:w="5920" w:type="dxa"/>
            <w:tcBorders>
              <w:bottom w:val="single" w:sz="4" w:space="0" w:color="auto"/>
            </w:tcBorders>
          </w:tcPr>
          <w:p w:rsidR="00567764" w:rsidRPr="0067590E" w:rsidRDefault="00567764" w:rsidP="00807058">
            <w:pPr>
              <w:pStyle w:val="Tabletext"/>
            </w:pPr>
            <w:r w:rsidRPr="0067590E">
              <w:t>Re-audits conducted within 6 months of due date</w:t>
            </w:r>
          </w:p>
        </w:tc>
        <w:tc>
          <w:tcPr>
            <w:tcW w:w="1701" w:type="dxa"/>
            <w:tcBorders>
              <w:bottom w:val="single" w:sz="4" w:space="0" w:color="auto"/>
            </w:tcBorders>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56%</w:t>
            </w:r>
          </w:p>
        </w:tc>
        <w:tc>
          <w:tcPr>
            <w:tcW w:w="1665" w:type="dxa"/>
            <w:tcBorders>
              <w:bottom w:val="single" w:sz="4" w:space="0" w:color="auto"/>
            </w:tcBorders>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35%</w:t>
            </w:r>
          </w:p>
        </w:tc>
      </w:tr>
      <w:tr w:rsidR="00567764" w:rsidRPr="0067590E" w:rsidTr="009323DA">
        <w:tc>
          <w:tcPr>
            <w:cnfStyle w:val="001000000000" w:firstRow="0" w:lastRow="0" w:firstColumn="1" w:lastColumn="0" w:oddVBand="0" w:evenVBand="0" w:oddHBand="0" w:evenHBand="0" w:firstRowFirstColumn="0" w:firstRowLastColumn="0" w:lastRowFirstColumn="0" w:lastRowLastColumn="0"/>
            <w:tcW w:w="9286" w:type="dxa"/>
            <w:gridSpan w:val="3"/>
            <w:shd w:val="clear" w:color="auto" w:fill="ADBBD0"/>
          </w:tcPr>
          <w:p w:rsidR="00567764" w:rsidRPr="0067590E" w:rsidRDefault="00567764" w:rsidP="00D6695D">
            <w:pPr>
              <w:pStyle w:val="Tableheaderrow2"/>
            </w:pPr>
            <w:r w:rsidRPr="0067590E">
              <w:t>QMS Audits (overseas manufacturers)</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920" w:type="dxa"/>
          </w:tcPr>
          <w:p w:rsidR="00567764" w:rsidRPr="0067590E" w:rsidRDefault="00567764" w:rsidP="00807058">
            <w:pPr>
              <w:pStyle w:val="Tabletext"/>
            </w:pPr>
            <w:r w:rsidRPr="0067590E">
              <w:t>Number of audits conducted</w:t>
            </w:r>
          </w:p>
        </w:tc>
        <w:tc>
          <w:tcPr>
            <w:tcW w:w="1701"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12</w:t>
            </w:r>
          </w:p>
        </w:tc>
        <w:tc>
          <w:tcPr>
            <w:tcW w:w="1665"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18</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920" w:type="dxa"/>
          </w:tcPr>
          <w:p w:rsidR="00567764" w:rsidRPr="0067590E" w:rsidRDefault="00567764" w:rsidP="00807058">
            <w:pPr>
              <w:pStyle w:val="Tabletext"/>
            </w:pPr>
            <w:r w:rsidRPr="0067590E">
              <w:t>Satisfactory compliance (of completed audits)</w:t>
            </w:r>
          </w:p>
        </w:tc>
        <w:tc>
          <w:tcPr>
            <w:tcW w:w="1701"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17%</w:t>
            </w:r>
          </w:p>
        </w:tc>
        <w:tc>
          <w:tcPr>
            <w:tcW w:w="1665"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67%</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920" w:type="dxa"/>
          </w:tcPr>
          <w:p w:rsidR="00567764" w:rsidRPr="0067590E" w:rsidRDefault="00567764" w:rsidP="00807058">
            <w:pPr>
              <w:pStyle w:val="Tabletext"/>
            </w:pPr>
            <w:r w:rsidRPr="0067590E">
              <w:t>Marginal compliance (of completed audits)</w:t>
            </w:r>
          </w:p>
        </w:tc>
        <w:tc>
          <w:tcPr>
            <w:tcW w:w="1701"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33%</w:t>
            </w:r>
          </w:p>
        </w:tc>
        <w:tc>
          <w:tcPr>
            <w:tcW w:w="1665"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920" w:type="dxa"/>
            <w:tcBorders>
              <w:bottom w:val="single" w:sz="12" w:space="0" w:color="auto"/>
            </w:tcBorders>
          </w:tcPr>
          <w:p w:rsidR="00567764" w:rsidRPr="0067590E" w:rsidRDefault="00567764" w:rsidP="00807058">
            <w:pPr>
              <w:pStyle w:val="Tabletext"/>
            </w:pPr>
            <w:r w:rsidRPr="0067590E">
              <w:t xml:space="preserve">Unacceptable </w:t>
            </w:r>
            <w:r w:rsidR="0078154A">
              <w:t>compliance</w:t>
            </w:r>
            <w:r w:rsidR="0078154A" w:rsidRPr="0067590E">
              <w:t xml:space="preserve"> </w:t>
            </w:r>
            <w:r w:rsidR="0078154A">
              <w:t xml:space="preserve"> </w:t>
            </w:r>
            <w:r w:rsidRPr="0067590E">
              <w:t>(of completed audits)</w:t>
            </w:r>
          </w:p>
        </w:tc>
        <w:tc>
          <w:tcPr>
            <w:tcW w:w="1701" w:type="dxa"/>
            <w:tcBorders>
              <w:bottom w:val="single" w:sz="12" w:space="0" w:color="auto"/>
            </w:tcBorders>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1665" w:type="dxa"/>
            <w:tcBorders>
              <w:bottom w:val="single" w:sz="12" w:space="0" w:color="auto"/>
            </w:tcBorders>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567764" w:rsidRPr="0067590E" w:rsidTr="009323DA">
        <w:tc>
          <w:tcPr>
            <w:cnfStyle w:val="001000000000" w:firstRow="0" w:lastRow="0" w:firstColumn="1" w:lastColumn="0" w:oddVBand="0" w:evenVBand="0" w:oddHBand="0" w:evenHBand="0" w:firstRowFirstColumn="0" w:firstRowLastColumn="0" w:lastRowFirstColumn="0" w:lastRowLastColumn="0"/>
            <w:tcW w:w="5920" w:type="dxa"/>
            <w:tcBorders>
              <w:top w:val="single" w:sz="12" w:space="0" w:color="auto"/>
              <w:bottom w:val="single" w:sz="4" w:space="0" w:color="auto"/>
            </w:tcBorders>
          </w:tcPr>
          <w:p w:rsidR="00567764" w:rsidRPr="0067590E" w:rsidRDefault="00567764" w:rsidP="00807058">
            <w:pPr>
              <w:pStyle w:val="Tabletext"/>
            </w:pPr>
            <w:r w:rsidRPr="0067590E">
              <w:t>Close-out in progress</w:t>
            </w:r>
          </w:p>
        </w:tc>
        <w:tc>
          <w:tcPr>
            <w:tcW w:w="1701" w:type="dxa"/>
            <w:tcBorders>
              <w:top w:val="single" w:sz="12" w:space="0" w:color="auto"/>
              <w:bottom w:val="single" w:sz="4" w:space="0" w:color="auto"/>
            </w:tcBorders>
          </w:tcPr>
          <w:p w:rsidR="00567764" w:rsidRPr="0067590E" w:rsidRDefault="00F67086" w:rsidP="00C10A1C">
            <w:pPr>
              <w:pStyle w:val="Tabletext"/>
              <w:jc w:val="right"/>
              <w:cnfStyle w:val="000000000000" w:firstRow="0" w:lastRow="0" w:firstColumn="0" w:lastColumn="0" w:oddVBand="0" w:evenVBand="0" w:oddHBand="0" w:evenHBand="0" w:firstRowFirstColumn="0" w:firstRowLastColumn="0" w:lastRowFirstColumn="0" w:lastRowLastColumn="0"/>
            </w:pPr>
            <w:r>
              <w:t>50%</w:t>
            </w:r>
          </w:p>
        </w:tc>
        <w:tc>
          <w:tcPr>
            <w:tcW w:w="1665" w:type="dxa"/>
            <w:tcBorders>
              <w:top w:val="single" w:sz="12" w:space="0" w:color="auto"/>
              <w:bottom w:val="single" w:sz="4" w:space="0" w:color="auto"/>
            </w:tcBorders>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33%</w:t>
            </w:r>
          </w:p>
        </w:tc>
      </w:tr>
      <w:tr w:rsidR="00567764" w:rsidRPr="0067590E" w:rsidTr="009323DA">
        <w:trPr>
          <w:trHeight w:val="245"/>
        </w:trPr>
        <w:tc>
          <w:tcPr>
            <w:cnfStyle w:val="001000000000" w:firstRow="0" w:lastRow="0" w:firstColumn="1" w:lastColumn="0" w:oddVBand="0" w:evenVBand="0" w:oddHBand="0" w:evenHBand="0" w:firstRowFirstColumn="0" w:firstRowLastColumn="0" w:lastRowFirstColumn="0" w:lastRowLastColumn="0"/>
            <w:tcW w:w="9286" w:type="dxa"/>
            <w:gridSpan w:val="3"/>
            <w:shd w:val="clear" w:color="auto" w:fill="D8E2F0"/>
          </w:tcPr>
          <w:p w:rsidR="00567764" w:rsidRPr="0067590E" w:rsidRDefault="00567764" w:rsidP="00C10A1C">
            <w:pPr>
              <w:pStyle w:val="Tabletext"/>
              <w:ind w:left="1134"/>
            </w:pPr>
            <w:r w:rsidRPr="0067590E">
              <w:t>Processing time</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920" w:type="dxa"/>
          </w:tcPr>
          <w:p w:rsidR="00567764" w:rsidRPr="0067590E" w:rsidRDefault="00567764" w:rsidP="00807058">
            <w:pPr>
              <w:pStyle w:val="Tabletext"/>
            </w:pPr>
            <w:r w:rsidRPr="0067590E">
              <w:t>Initial certification audits conducted within 6 months of application</w:t>
            </w:r>
          </w:p>
        </w:tc>
        <w:tc>
          <w:tcPr>
            <w:tcW w:w="1701"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38%</w:t>
            </w:r>
          </w:p>
        </w:tc>
        <w:tc>
          <w:tcPr>
            <w:tcW w:w="1665"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55%</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920" w:type="dxa"/>
          </w:tcPr>
          <w:p w:rsidR="00567764" w:rsidRPr="0067590E" w:rsidRDefault="00567764" w:rsidP="00807058">
            <w:pPr>
              <w:pStyle w:val="Tabletext"/>
            </w:pPr>
            <w:r w:rsidRPr="0067590E">
              <w:t>Certification re-audits conducted within 6 months of due date</w:t>
            </w:r>
          </w:p>
        </w:tc>
        <w:tc>
          <w:tcPr>
            <w:tcW w:w="1701"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50%</w:t>
            </w:r>
          </w:p>
        </w:tc>
        <w:tc>
          <w:tcPr>
            <w:tcW w:w="1665" w:type="dxa"/>
          </w:tcPr>
          <w:p w:rsidR="00567764" w:rsidRPr="0067590E" w:rsidRDefault="00567764" w:rsidP="00C10A1C">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r w:rsidR="000A38EF" w:rsidRPr="0067590E">
              <w:rPr>
                <w:vertAlign w:val="superscript"/>
              </w:rPr>
              <w:t>b</w:t>
            </w:r>
          </w:p>
        </w:tc>
      </w:tr>
    </w:tbl>
    <w:p w:rsidR="00C317AF" w:rsidRPr="00282CF6" w:rsidRDefault="000A38EF" w:rsidP="00EF6A26">
      <w:pPr>
        <w:pStyle w:val="Tabledescription"/>
      </w:pPr>
      <w:proofErr w:type="spellStart"/>
      <w:proofErr w:type="gramStart"/>
      <w:r w:rsidRPr="00282CF6">
        <w:rPr>
          <w:vertAlign w:val="superscript"/>
        </w:rPr>
        <w:t>a</w:t>
      </w:r>
      <w:proofErr w:type="spellEnd"/>
      <w:proofErr w:type="gramEnd"/>
      <w:r w:rsidR="00DE5D46">
        <w:rPr>
          <w:vertAlign w:val="superscript"/>
        </w:rPr>
        <w:t xml:space="preserve"> </w:t>
      </w:r>
      <w:r w:rsidR="00C317AF" w:rsidRPr="00282CF6">
        <w:t xml:space="preserve">During the Jul-Dec 2018 reporting period only one domestic initial audit was conducted. This audit was completed </w:t>
      </w:r>
      <w:r w:rsidR="00023CFA">
        <w:t>within 4 months of application.</w:t>
      </w:r>
    </w:p>
    <w:p w:rsidR="00C317AF" w:rsidRPr="00282CF6" w:rsidRDefault="000A38EF" w:rsidP="00EF6A26">
      <w:pPr>
        <w:pStyle w:val="Tabledescription"/>
      </w:pPr>
      <w:r w:rsidRPr="00282CF6">
        <w:rPr>
          <w:vertAlign w:val="superscript"/>
        </w:rPr>
        <w:t>b</w:t>
      </w:r>
      <w:r w:rsidR="00DE5D46">
        <w:rPr>
          <w:vertAlign w:val="superscript"/>
        </w:rPr>
        <w:t xml:space="preserve"> </w:t>
      </w:r>
      <w:r w:rsidR="00C317AF" w:rsidRPr="00282CF6">
        <w:t>Due to the increased demand for overseas initial audits and assessments of MDSAP Auditing Organisations, and a temporary reduction in the number TGA auditors, all overseas certification re-audits (7) were conducted between 7 and 12 months past due date for the Jul-Dec 2018 reporting period. These manufacturers are typically subject to regular surveillance MDSAP or Notified Body audits.</w:t>
      </w:r>
    </w:p>
    <w:p w:rsidR="008A7DBE" w:rsidRPr="0067590E" w:rsidRDefault="008A7DBE" w:rsidP="00FA0186">
      <w:pPr>
        <w:pStyle w:val="Tabletitle"/>
        <w:pageBreakBefore/>
        <w:ind w:left="992" w:hanging="992"/>
      </w:pPr>
      <w:r w:rsidRPr="0067590E">
        <w:lastRenderedPageBreak/>
        <w:t>Table 2</w:t>
      </w:r>
      <w:r w:rsidR="00D822ED" w:rsidRPr="0067590E">
        <w:t>7</w:t>
      </w:r>
      <w:r w:rsidRPr="0067590E">
        <w:tab/>
        <w:t>Number of GMP clearance applications</w:t>
      </w:r>
    </w:p>
    <w:p w:rsidR="008A7DBE" w:rsidRPr="0067590E" w:rsidRDefault="008A7DBE" w:rsidP="00807058">
      <w:r w:rsidRPr="0067590E">
        <w:t xml:space="preserve">GMP clearance is required for all medicines supplied in </w:t>
      </w:r>
      <w:r w:rsidR="0078154A" w:rsidRPr="0067590E">
        <w:t>Australia (unless exempt)</w:t>
      </w:r>
      <w:r w:rsidRPr="0067590E">
        <w:t>, including for products supplied to sponsors by overseas manufacturers.</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843"/>
        <w:gridCol w:w="1948"/>
      </w:tblGrid>
      <w:tr w:rsidR="008A7DBE" w:rsidRPr="0067590E" w:rsidTr="008A7DBE">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495" w:type="dxa"/>
            <w:tcBorders>
              <w:top w:val="nil"/>
              <w:left w:val="nil"/>
              <w:bottom w:val="nil"/>
              <w:right w:val="single" w:sz="4" w:space="0" w:color="auto"/>
            </w:tcBorders>
            <w:shd w:val="clear" w:color="auto" w:fill="FFFFFF" w:themeFill="background1"/>
          </w:tcPr>
          <w:p w:rsidR="008A7DBE" w:rsidRPr="0067590E" w:rsidRDefault="008A7DBE" w:rsidP="00807058">
            <w:pPr>
              <w:pStyle w:val="Tabletext"/>
            </w:pPr>
          </w:p>
        </w:tc>
        <w:tc>
          <w:tcPr>
            <w:tcW w:w="1843" w:type="dxa"/>
            <w:tcBorders>
              <w:top w:val="single" w:sz="4" w:space="0" w:color="auto"/>
              <w:left w:val="single" w:sz="4" w:space="0" w:color="auto"/>
              <w:bottom w:val="single" w:sz="4" w:space="0" w:color="auto"/>
              <w:right w:val="single" w:sz="4" w:space="0" w:color="auto"/>
            </w:tcBorders>
            <w:shd w:val="clear" w:color="auto" w:fill="6481A0"/>
          </w:tcPr>
          <w:p w:rsidR="001509CA" w:rsidRDefault="008A7DBE" w:rsidP="001509CA">
            <w:pPr>
              <w:pStyle w:val="Tableheaderrow1"/>
              <w:cnfStyle w:val="100000000000" w:firstRow="1" w:lastRow="0" w:firstColumn="0" w:lastColumn="0" w:oddVBand="0" w:evenVBand="0" w:oddHBand="0" w:evenHBand="0" w:firstRowFirstColumn="0" w:firstRowLastColumn="0" w:lastRowFirstColumn="0" w:lastRowLastColumn="0"/>
            </w:pPr>
            <w:r w:rsidRPr="00905D42">
              <w:t>Jul – Dec</w:t>
            </w:r>
          </w:p>
          <w:p w:rsidR="008A7DBE" w:rsidRPr="00905D42" w:rsidRDefault="008A7DBE" w:rsidP="001509CA">
            <w:pPr>
              <w:pStyle w:val="Tableheaderrow1"/>
              <w:cnfStyle w:val="100000000000" w:firstRow="1" w:lastRow="0" w:firstColumn="0" w:lastColumn="0" w:oddVBand="0" w:evenVBand="0" w:oddHBand="0" w:evenHBand="0" w:firstRowFirstColumn="0" w:firstRowLastColumn="0" w:lastRowFirstColumn="0" w:lastRowLastColumn="0"/>
            </w:pPr>
            <w:r w:rsidRPr="00905D42">
              <w:t>2017</w:t>
            </w:r>
          </w:p>
        </w:tc>
        <w:tc>
          <w:tcPr>
            <w:tcW w:w="1948" w:type="dxa"/>
            <w:tcBorders>
              <w:top w:val="single" w:sz="4" w:space="0" w:color="auto"/>
              <w:left w:val="single" w:sz="4" w:space="0" w:color="auto"/>
              <w:bottom w:val="single" w:sz="4" w:space="0" w:color="auto"/>
              <w:right w:val="single" w:sz="4" w:space="0" w:color="auto"/>
            </w:tcBorders>
            <w:shd w:val="clear" w:color="auto" w:fill="6481A0"/>
          </w:tcPr>
          <w:p w:rsidR="001509CA" w:rsidRDefault="008A7DBE" w:rsidP="001509CA">
            <w:pPr>
              <w:pStyle w:val="Tableheaderrow1"/>
              <w:cnfStyle w:val="100000000000" w:firstRow="1" w:lastRow="0" w:firstColumn="0" w:lastColumn="0" w:oddVBand="0" w:evenVBand="0" w:oddHBand="0" w:evenHBand="0" w:firstRowFirstColumn="0" w:firstRowLastColumn="0" w:lastRowFirstColumn="0" w:lastRowLastColumn="0"/>
            </w:pPr>
            <w:r w:rsidRPr="00905D42">
              <w:t>Jul – De</w:t>
            </w:r>
            <w:r w:rsidR="00905D42">
              <w:t>c</w:t>
            </w:r>
          </w:p>
          <w:p w:rsidR="008A7DBE" w:rsidRPr="00905D42" w:rsidRDefault="008A7DBE" w:rsidP="001509CA">
            <w:pPr>
              <w:pStyle w:val="Tableheaderrow1"/>
              <w:cnfStyle w:val="100000000000" w:firstRow="1" w:lastRow="0" w:firstColumn="0" w:lastColumn="0" w:oddVBand="0" w:evenVBand="0" w:oddHBand="0" w:evenHBand="0" w:firstRowFirstColumn="0" w:firstRowLastColumn="0" w:lastRowFirstColumn="0" w:lastRowLastColumn="0"/>
            </w:pPr>
            <w:r w:rsidRPr="00905D42">
              <w:t>2018</w:t>
            </w:r>
            <w:r w:rsidRPr="00905D42">
              <w:rPr>
                <w:vertAlign w:val="superscript"/>
              </w:rPr>
              <w:t>a</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auto"/>
              <w:bottom w:val="single" w:sz="4" w:space="0" w:color="auto"/>
            </w:tcBorders>
          </w:tcPr>
          <w:p w:rsidR="008A7DBE" w:rsidRPr="0067590E" w:rsidRDefault="008A7DBE" w:rsidP="00807058">
            <w:pPr>
              <w:pStyle w:val="Tabletext"/>
            </w:pPr>
            <w:r w:rsidRPr="0067590E">
              <w:t>Applications received</w:t>
            </w:r>
          </w:p>
        </w:tc>
        <w:tc>
          <w:tcPr>
            <w:tcW w:w="1843" w:type="dxa"/>
            <w:tcBorders>
              <w:bottom w:val="single" w:sz="4" w:space="0" w:color="auto"/>
            </w:tcBorders>
          </w:tcPr>
          <w:p w:rsidR="008A7DBE" w:rsidRPr="0067590E" w:rsidRDefault="0080439A" w:rsidP="00905D42">
            <w:pPr>
              <w:pStyle w:val="Tabletext"/>
              <w:jc w:val="right"/>
              <w:cnfStyle w:val="000000000000" w:firstRow="0" w:lastRow="0" w:firstColumn="0" w:lastColumn="0" w:oddVBand="0" w:evenVBand="0" w:oddHBand="0" w:evenHBand="0" w:firstRowFirstColumn="0" w:firstRowLastColumn="0" w:lastRowFirstColumn="0" w:lastRowLastColumn="0"/>
            </w:pPr>
            <w:r>
              <w:t>2</w:t>
            </w:r>
            <w:r w:rsidR="008A7DBE" w:rsidRPr="0067590E">
              <w:t>909</w:t>
            </w:r>
          </w:p>
        </w:tc>
        <w:tc>
          <w:tcPr>
            <w:tcW w:w="1948" w:type="dxa"/>
            <w:tcBorders>
              <w:top w:val="single" w:sz="4" w:space="0" w:color="auto"/>
              <w:bottom w:val="single" w:sz="4" w:space="0" w:color="auto"/>
            </w:tcBorders>
          </w:tcPr>
          <w:p w:rsidR="008A7DBE" w:rsidRPr="0067590E" w:rsidRDefault="008A7DBE" w:rsidP="00905D42">
            <w:pPr>
              <w:pStyle w:val="Tabletext"/>
              <w:jc w:val="right"/>
              <w:cnfStyle w:val="000000000000" w:firstRow="0" w:lastRow="0" w:firstColumn="0" w:lastColumn="0" w:oddVBand="0" w:evenVBand="0" w:oddHBand="0" w:evenHBand="0" w:firstRowFirstColumn="0" w:firstRowLastColumn="0" w:lastRowFirstColumn="0" w:lastRowLastColumn="0"/>
              <w:rPr>
                <w:vertAlign w:val="superscript"/>
              </w:rPr>
            </w:pPr>
            <w:r w:rsidRPr="0067590E">
              <w:t>2895</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9286" w:type="dxa"/>
            <w:gridSpan w:val="3"/>
            <w:shd w:val="clear" w:color="auto" w:fill="ADBBD0"/>
          </w:tcPr>
          <w:p w:rsidR="008A7DBE" w:rsidRPr="0067590E" w:rsidRDefault="008A7DBE" w:rsidP="00807058">
            <w:pPr>
              <w:pStyle w:val="Tabletext"/>
            </w:pP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495" w:type="dxa"/>
          </w:tcPr>
          <w:p w:rsidR="008A7DBE" w:rsidRPr="0067590E" w:rsidRDefault="008A7DBE" w:rsidP="00807058">
            <w:pPr>
              <w:pStyle w:val="Tabletext"/>
            </w:pPr>
            <w:r w:rsidRPr="0067590E">
              <w:t>Approved</w:t>
            </w:r>
          </w:p>
        </w:tc>
        <w:tc>
          <w:tcPr>
            <w:tcW w:w="1843" w:type="dxa"/>
          </w:tcPr>
          <w:p w:rsidR="008A7DBE" w:rsidRPr="0067590E" w:rsidRDefault="0080439A" w:rsidP="00905D42">
            <w:pPr>
              <w:pStyle w:val="Tabletext"/>
              <w:jc w:val="right"/>
              <w:cnfStyle w:val="000000000000" w:firstRow="0" w:lastRow="0" w:firstColumn="0" w:lastColumn="0" w:oddVBand="0" w:evenVBand="0" w:oddHBand="0" w:evenHBand="0" w:firstRowFirstColumn="0" w:firstRowLastColumn="0" w:lastRowFirstColumn="0" w:lastRowLastColumn="0"/>
            </w:pPr>
            <w:r>
              <w:t>2</w:t>
            </w:r>
            <w:r w:rsidR="008A7DBE" w:rsidRPr="0067590E">
              <w:t>780</w:t>
            </w:r>
          </w:p>
        </w:tc>
        <w:tc>
          <w:tcPr>
            <w:tcW w:w="1948" w:type="dxa"/>
          </w:tcPr>
          <w:p w:rsidR="008A7DBE" w:rsidRPr="0067590E" w:rsidRDefault="008A7DBE" w:rsidP="00905D42">
            <w:pPr>
              <w:pStyle w:val="Tabletext"/>
              <w:jc w:val="right"/>
              <w:cnfStyle w:val="000000000000" w:firstRow="0" w:lastRow="0" w:firstColumn="0" w:lastColumn="0" w:oddVBand="0" w:evenVBand="0" w:oddHBand="0" w:evenHBand="0" w:firstRowFirstColumn="0" w:firstRowLastColumn="0" w:lastRowFirstColumn="0" w:lastRowLastColumn="0"/>
            </w:pPr>
            <w:r w:rsidRPr="0067590E">
              <w:t>2861</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495" w:type="dxa"/>
            <w:tcBorders>
              <w:bottom w:val="single" w:sz="4" w:space="0" w:color="auto"/>
            </w:tcBorders>
          </w:tcPr>
          <w:p w:rsidR="008A7DBE" w:rsidRPr="0067590E" w:rsidRDefault="008A7DBE" w:rsidP="00807058">
            <w:pPr>
              <w:pStyle w:val="Tabletext"/>
            </w:pPr>
            <w:r w:rsidRPr="0067590E">
              <w:t>Rejected</w:t>
            </w:r>
          </w:p>
        </w:tc>
        <w:tc>
          <w:tcPr>
            <w:tcW w:w="1843" w:type="dxa"/>
            <w:tcBorders>
              <w:bottom w:val="single" w:sz="4" w:space="0" w:color="auto"/>
            </w:tcBorders>
          </w:tcPr>
          <w:p w:rsidR="008A7DBE" w:rsidRPr="0067590E" w:rsidRDefault="008A7DBE" w:rsidP="00905D42">
            <w:pPr>
              <w:pStyle w:val="Tabletext"/>
              <w:jc w:val="right"/>
              <w:cnfStyle w:val="000000000000" w:firstRow="0" w:lastRow="0" w:firstColumn="0" w:lastColumn="0" w:oddVBand="0" w:evenVBand="0" w:oddHBand="0" w:evenHBand="0" w:firstRowFirstColumn="0" w:firstRowLastColumn="0" w:lastRowFirstColumn="0" w:lastRowLastColumn="0"/>
            </w:pPr>
            <w:r w:rsidRPr="0067590E">
              <w:t>167</w:t>
            </w:r>
          </w:p>
        </w:tc>
        <w:tc>
          <w:tcPr>
            <w:tcW w:w="1948" w:type="dxa"/>
            <w:tcBorders>
              <w:bottom w:val="single" w:sz="4" w:space="0" w:color="auto"/>
            </w:tcBorders>
          </w:tcPr>
          <w:p w:rsidR="008A7DBE" w:rsidRPr="0067590E" w:rsidRDefault="008A7DBE" w:rsidP="00905D42">
            <w:pPr>
              <w:pStyle w:val="Tabletext"/>
              <w:jc w:val="right"/>
              <w:cnfStyle w:val="000000000000" w:firstRow="0" w:lastRow="0" w:firstColumn="0" w:lastColumn="0" w:oddVBand="0" w:evenVBand="0" w:oddHBand="0" w:evenHBand="0" w:firstRowFirstColumn="0" w:firstRowLastColumn="0" w:lastRowFirstColumn="0" w:lastRowLastColumn="0"/>
              <w:rPr>
                <w:vertAlign w:val="superscript"/>
              </w:rPr>
            </w:pPr>
            <w:r w:rsidRPr="0067590E">
              <w:t>427</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495" w:type="dxa"/>
            <w:shd w:val="clear" w:color="auto" w:fill="D8E2F0"/>
          </w:tcPr>
          <w:p w:rsidR="008A7DBE" w:rsidRPr="0067590E" w:rsidRDefault="008A7DBE" w:rsidP="00807058">
            <w:pPr>
              <w:pStyle w:val="Tabletext"/>
            </w:pPr>
            <w:r w:rsidRPr="0067590E">
              <w:t>Total completed</w:t>
            </w:r>
          </w:p>
        </w:tc>
        <w:tc>
          <w:tcPr>
            <w:tcW w:w="1843" w:type="dxa"/>
            <w:shd w:val="clear" w:color="auto" w:fill="D8E2F0"/>
          </w:tcPr>
          <w:p w:rsidR="008A7DBE" w:rsidRPr="0067590E" w:rsidRDefault="008A7DBE" w:rsidP="00905D42">
            <w:pPr>
              <w:pStyle w:val="Tabletext"/>
              <w:jc w:val="right"/>
              <w:cnfStyle w:val="000000000000" w:firstRow="0" w:lastRow="0" w:firstColumn="0" w:lastColumn="0" w:oddVBand="0" w:evenVBand="0" w:oddHBand="0" w:evenHBand="0" w:firstRowFirstColumn="0" w:firstRowLastColumn="0" w:lastRowFirstColumn="0" w:lastRowLastColumn="0"/>
            </w:pPr>
            <w:r w:rsidRPr="0067590E">
              <w:t>2947</w:t>
            </w:r>
          </w:p>
        </w:tc>
        <w:tc>
          <w:tcPr>
            <w:tcW w:w="1948" w:type="dxa"/>
            <w:shd w:val="clear" w:color="auto" w:fill="D8E2F0"/>
          </w:tcPr>
          <w:p w:rsidR="008A7DBE" w:rsidRPr="0067590E" w:rsidRDefault="008A7DBE" w:rsidP="00905D42">
            <w:pPr>
              <w:pStyle w:val="Tabletext"/>
              <w:jc w:val="right"/>
              <w:cnfStyle w:val="000000000000" w:firstRow="0" w:lastRow="0" w:firstColumn="0" w:lastColumn="0" w:oddVBand="0" w:evenVBand="0" w:oddHBand="0" w:evenHBand="0" w:firstRowFirstColumn="0" w:firstRowLastColumn="0" w:lastRowFirstColumn="0" w:lastRowLastColumn="0"/>
            </w:pPr>
            <w:r w:rsidRPr="0067590E">
              <w:t>3288</w:t>
            </w:r>
          </w:p>
        </w:tc>
      </w:tr>
    </w:tbl>
    <w:p w:rsidR="008A7DBE" w:rsidRPr="00282CF6" w:rsidRDefault="003C200B" w:rsidP="00236383">
      <w:pPr>
        <w:pStyle w:val="Tabledescription"/>
      </w:pPr>
      <w:proofErr w:type="gramStart"/>
      <w:r w:rsidRPr="00282CF6">
        <w:rPr>
          <w:vertAlign w:val="superscript"/>
        </w:rPr>
        <w:t>a</w:t>
      </w:r>
      <w:proofErr w:type="gramEnd"/>
      <w:r w:rsidR="00DE5D46">
        <w:rPr>
          <w:vertAlign w:val="superscript"/>
        </w:rPr>
        <w:t xml:space="preserve"> </w:t>
      </w:r>
      <w:proofErr w:type="spellStart"/>
      <w:r w:rsidR="008A7DBE" w:rsidRPr="00282CF6">
        <w:t>A</w:t>
      </w:r>
      <w:proofErr w:type="spellEnd"/>
      <w:r w:rsidR="008A7DBE" w:rsidRPr="00282CF6">
        <w:t xml:space="preserve"> change in the reporting method from 2017 now captures additional application types (e.g. extensions, variations etc</w:t>
      </w:r>
      <w:r w:rsidR="00236383">
        <w:t>.</w:t>
      </w:r>
      <w:r w:rsidR="008A7DBE" w:rsidRPr="00282CF6">
        <w:t>). It followed updates to the GMP Clearance application e-forms in September 2017 and has resulted in variations to some figures when comparing the two reporting periods.</w:t>
      </w:r>
    </w:p>
    <w:p w:rsidR="00F5005C" w:rsidRPr="0067590E" w:rsidRDefault="00F5005C" w:rsidP="00266106">
      <w:pPr>
        <w:pStyle w:val="Figuretitle"/>
      </w:pPr>
      <w:r w:rsidRPr="0067590E">
        <w:t xml:space="preserve">Figure </w:t>
      </w:r>
      <w:r w:rsidR="00494ED0" w:rsidRPr="0067590E">
        <w:t>4</w:t>
      </w:r>
      <w:r w:rsidRPr="0067590E">
        <w:tab/>
      </w:r>
      <w:r w:rsidR="005D5E4A" w:rsidRPr="00266106">
        <w:t>Number</w:t>
      </w:r>
      <w:r w:rsidR="005D5E4A" w:rsidRPr="0067590E">
        <w:t xml:space="preserve"> of </w:t>
      </w:r>
      <w:r w:rsidRPr="0067590E">
        <w:t>GMP</w:t>
      </w:r>
      <w:r w:rsidR="005D5E4A" w:rsidRPr="0067590E">
        <w:t xml:space="preserve"> clearance</w:t>
      </w:r>
      <w:r w:rsidRPr="0067590E">
        <w:t xml:space="preserve"> a</w:t>
      </w:r>
      <w:r w:rsidR="00C47180" w:rsidRPr="0067590E">
        <w:t xml:space="preserve">pplications actioned by pathway </w:t>
      </w:r>
      <w:r w:rsidR="00ED603A" w:rsidRPr="0067590E">
        <w:t>from</w:t>
      </w:r>
      <w:r w:rsidR="00C47180" w:rsidRPr="0067590E">
        <w:t xml:space="preserve"> July to December 2018</w:t>
      </w:r>
    </w:p>
    <w:p w:rsidR="00E14E65" w:rsidRPr="0067590E" w:rsidRDefault="00ED603A" w:rsidP="00807058">
      <w:r w:rsidRPr="0067590E">
        <w:rPr>
          <w:noProof/>
          <w:lang w:eastAsia="en-AU"/>
        </w:rPr>
        <w:drawing>
          <wp:inline distT="0" distB="0" distL="0" distR="0" wp14:anchorId="51813F96" wp14:editId="667144BE">
            <wp:extent cx="5940687" cy="2743200"/>
            <wp:effectExtent l="0" t="0" r="22225" b="19050"/>
            <wp:docPr id="9" name="Chart 9" descr="Number of GMP clearance applications actioned by pathway from July to December 2018&#10;Mutual Recognition Agreement (MRA) pathway&#10;1530 Applications received&#10;1648 Applications completed&#10;1511 Applications approved&#10;137 Applications rejected&#10;&#10;Compliance Verification (CV)  pathway&#10;1365 Applications received&#10;1640 Applications completed&#10;1350 Applications approved&#10;290 Applications rejec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56C7" w:rsidRPr="0067590E" w:rsidRDefault="000256C7" w:rsidP="001509CA">
      <w:pPr>
        <w:pStyle w:val="Heading3"/>
        <w:pageBreakBefore/>
        <w:spacing w:before="0"/>
      </w:pPr>
      <w:bookmarkStart w:id="34" w:name="_Toc536620333"/>
      <w:bookmarkStart w:id="35" w:name="_Toc507679633"/>
      <w:r w:rsidRPr="0067590E">
        <w:lastRenderedPageBreak/>
        <w:t>9. Laboratory testing</w:t>
      </w:r>
      <w:bookmarkEnd w:id="34"/>
    </w:p>
    <w:p w:rsidR="000256C7" w:rsidRPr="0067590E" w:rsidRDefault="000256C7" w:rsidP="001509CA">
      <w:pPr>
        <w:pStyle w:val="Tabletitle"/>
      </w:pPr>
      <w:r w:rsidRPr="0067590E">
        <w:t>Table 2</w:t>
      </w:r>
      <w:r w:rsidR="00D822ED" w:rsidRPr="0067590E">
        <w:t>8</w:t>
      </w:r>
      <w:r w:rsidRPr="0067590E">
        <w:tab/>
        <w:t xml:space="preserve">Number of samples tested by type of therapeutic </w:t>
      </w:r>
      <w:r w:rsidRPr="00E830D8">
        <w:t>good</w:t>
      </w:r>
      <w:r w:rsidRPr="0067590E">
        <w:t xml:space="preserve"> and percentage which failed</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8"/>
        <w:gridCol w:w="978"/>
        <w:gridCol w:w="848"/>
        <w:gridCol w:w="1238"/>
        <w:gridCol w:w="944"/>
      </w:tblGrid>
      <w:tr w:rsidR="000256C7" w:rsidRPr="0067590E" w:rsidTr="000256C7">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278" w:type="dxa"/>
            <w:tcBorders>
              <w:top w:val="nil"/>
              <w:left w:val="nil"/>
              <w:bottom w:val="single" w:sz="4" w:space="0" w:color="auto"/>
              <w:right w:val="single" w:sz="4" w:space="0" w:color="auto"/>
            </w:tcBorders>
            <w:shd w:val="clear" w:color="auto" w:fill="auto"/>
          </w:tcPr>
          <w:p w:rsidR="000256C7" w:rsidRPr="0067590E" w:rsidRDefault="000256C7" w:rsidP="001509CA">
            <w:pPr>
              <w:pStyle w:val="Tableheaderrow1"/>
            </w:pPr>
          </w:p>
        </w:tc>
        <w:tc>
          <w:tcPr>
            <w:tcW w:w="1826" w:type="dxa"/>
            <w:gridSpan w:val="2"/>
            <w:tcBorders>
              <w:top w:val="single" w:sz="4" w:space="0" w:color="auto"/>
              <w:left w:val="single" w:sz="4" w:space="0" w:color="auto"/>
              <w:bottom w:val="single" w:sz="4" w:space="0" w:color="auto"/>
              <w:right w:val="single" w:sz="4" w:space="0" w:color="auto"/>
            </w:tcBorders>
            <w:shd w:val="clear" w:color="auto" w:fill="6481A0"/>
          </w:tcPr>
          <w:p w:rsidR="00266106" w:rsidRDefault="000256C7"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0256C7" w:rsidRPr="0067590E" w:rsidRDefault="000256C7"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2017</w:t>
            </w:r>
          </w:p>
        </w:tc>
        <w:tc>
          <w:tcPr>
            <w:tcW w:w="2182" w:type="dxa"/>
            <w:gridSpan w:val="2"/>
            <w:tcBorders>
              <w:top w:val="single" w:sz="4" w:space="0" w:color="auto"/>
              <w:left w:val="single" w:sz="4" w:space="0" w:color="auto"/>
              <w:bottom w:val="single" w:sz="4" w:space="0" w:color="auto"/>
              <w:right w:val="single" w:sz="4" w:space="0" w:color="auto"/>
            </w:tcBorders>
            <w:shd w:val="clear" w:color="auto" w:fill="6481A0"/>
          </w:tcPr>
          <w:p w:rsidR="00266106" w:rsidRDefault="000256C7"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0256C7" w:rsidRPr="0067590E" w:rsidRDefault="000256C7" w:rsidP="001509CA">
            <w:pPr>
              <w:pStyle w:val="Tableheaderrow1"/>
              <w:cnfStyle w:val="100000000000" w:firstRow="1" w:lastRow="0" w:firstColumn="0" w:lastColumn="0" w:oddVBand="0" w:evenVBand="0" w:oddHBand="0" w:evenHBand="0" w:firstRowFirstColumn="0" w:firstRowLastColumn="0" w:lastRowFirstColumn="0" w:lastRowLastColumn="0"/>
            </w:pPr>
            <w:r w:rsidRPr="0067590E">
              <w:t>2018</w:t>
            </w:r>
          </w:p>
        </w:tc>
      </w:tr>
      <w:tr w:rsidR="000256C7" w:rsidRPr="0067590E" w:rsidTr="000256C7">
        <w:tc>
          <w:tcPr>
            <w:cnfStyle w:val="001000000000" w:firstRow="0" w:lastRow="0" w:firstColumn="1" w:lastColumn="0" w:oddVBand="0" w:evenVBand="0" w:oddHBand="0" w:evenHBand="0" w:firstRowFirstColumn="0" w:firstRowLastColumn="0" w:lastRowFirstColumn="0" w:lastRowLastColumn="0"/>
            <w:tcW w:w="5278" w:type="dxa"/>
            <w:tcBorders>
              <w:top w:val="single" w:sz="4" w:space="0" w:color="auto"/>
              <w:left w:val="single" w:sz="4" w:space="0" w:color="auto"/>
              <w:bottom w:val="single" w:sz="4" w:space="0" w:color="auto"/>
              <w:right w:val="single" w:sz="4" w:space="0" w:color="auto"/>
            </w:tcBorders>
            <w:shd w:val="clear" w:color="auto" w:fill="ADBBD0"/>
          </w:tcPr>
          <w:p w:rsidR="000256C7" w:rsidRPr="0067590E" w:rsidRDefault="000256C7" w:rsidP="00807058">
            <w:pPr>
              <w:pStyle w:val="Tabletext"/>
            </w:pPr>
            <w:r w:rsidRPr="0067590E">
              <w:t>Product type</w:t>
            </w:r>
          </w:p>
        </w:tc>
        <w:tc>
          <w:tcPr>
            <w:tcW w:w="978" w:type="dxa"/>
            <w:tcBorders>
              <w:left w:val="single" w:sz="4" w:space="0" w:color="auto"/>
            </w:tcBorders>
            <w:shd w:val="clear" w:color="auto" w:fill="ADBBD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Total</w:t>
            </w:r>
          </w:p>
        </w:tc>
        <w:tc>
          <w:tcPr>
            <w:tcW w:w="848" w:type="dxa"/>
            <w:shd w:val="clear" w:color="auto" w:fill="ADBBD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 fail</w:t>
            </w:r>
          </w:p>
        </w:tc>
        <w:tc>
          <w:tcPr>
            <w:tcW w:w="1238" w:type="dxa"/>
            <w:shd w:val="clear" w:color="auto" w:fill="ADBBD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Total</w:t>
            </w:r>
          </w:p>
        </w:tc>
        <w:tc>
          <w:tcPr>
            <w:tcW w:w="944" w:type="dxa"/>
            <w:shd w:val="clear" w:color="auto" w:fill="ADBBD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 fail</w:t>
            </w:r>
          </w:p>
        </w:tc>
      </w:tr>
      <w:tr w:rsidR="000256C7" w:rsidRPr="0067590E" w:rsidTr="000256C7">
        <w:tc>
          <w:tcPr>
            <w:cnfStyle w:val="001000000000" w:firstRow="0" w:lastRow="0" w:firstColumn="1" w:lastColumn="0" w:oddVBand="0" w:evenVBand="0" w:oddHBand="0" w:evenHBand="0" w:firstRowFirstColumn="0" w:firstRowLastColumn="0" w:lastRowFirstColumn="0" w:lastRowLastColumn="0"/>
            <w:tcW w:w="5278" w:type="dxa"/>
            <w:tcBorders>
              <w:top w:val="single" w:sz="4" w:space="0" w:color="auto"/>
            </w:tcBorders>
          </w:tcPr>
          <w:p w:rsidR="000256C7" w:rsidRPr="0067590E" w:rsidRDefault="000256C7" w:rsidP="00807058">
            <w:pPr>
              <w:pStyle w:val="Tabletext"/>
            </w:pPr>
            <w:r w:rsidRPr="0067590E">
              <w:t>Prescription medicines</w:t>
            </w:r>
          </w:p>
        </w:tc>
        <w:tc>
          <w:tcPr>
            <w:tcW w:w="97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482</w:t>
            </w:r>
          </w:p>
        </w:tc>
        <w:tc>
          <w:tcPr>
            <w:tcW w:w="84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1.0%</w:t>
            </w:r>
          </w:p>
        </w:tc>
        <w:tc>
          <w:tcPr>
            <w:tcW w:w="123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496</w:t>
            </w:r>
          </w:p>
        </w:tc>
        <w:tc>
          <w:tcPr>
            <w:tcW w:w="944"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0.2%</w:t>
            </w:r>
          </w:p>
        </w:tc>
      </w:tr>
      <w:tr w:rsidR="000256C7" w:rsidRPr="0067590E" w:rsidTr="000256C7">
        <w:tc>
          <w:tcPr>
            <w:cnfStyle w:val="001000000000" w:firstRow="0" w:lastRow="0" w:firstColumn="1" w:lastColumn="0" w:oddVBand="0" w:evenVBand="0" w:oddHBand="0" w:evenHBand="0" w:firstRowFirstColumn="0" w:firstRowLastColumn="0" w:lastRowFirstColumn="0" w:lastRowLastColumn="0"/>
            <w:tcW w:w="5278" w:type="dxa"/>
          </w:tcPr>
          <w:p w:rsidR="000256C7" w:rsidRPr="0067590E" w:rsidRDefault="000256C7" w:rsidP="00807058">
            <w:pPr>
              <w:pStyle w:val="Tabletext"/>
            </w:pPr>
            <w:r w:rsidRPr="0067590E">
              <w:t>OTC medicines</w:t>
            </w:r>
          </w:p>
        </w:tc>
        <w:tc>
          <w:tcPr>
            <w:tcW w:w="97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9</w:t>
            </w:r>
          </w:p>
        </w:tc>
        <w:tc>
          <w:tcPr>
            <w:tcW w:w="84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0.0%</w:t>
            </w:r>
          </w:p>
        </w:tc>
        <w:tc>
          <w:tcPr>
            <w:tcW w:w="123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17</w:t>
            </w:r>
          </w:p>
        </w:tc>
        <w:tc>
          <w:tcPr>
            <w:tcW w:w="944"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0.0%</w:t>
            </w:r>
          </w:p>
        </w:tc>
      </w:tr>
      <w:tr w:rsidR="000256C7" w:rsidRPr="0067590E" w:rsidTr="000256C7">
        <w:tc>
          <w:tcPr>
            <w:cnfStyle w:val="001000000000" w:firstRow="0" w:lastRow="0" w:firstColumn="1" w:lastColumn="0" w:oddVBand="0" w:evenVBand="0" w:oddHBand="0" w:evenHBand="0" w:firstRowFirstColumn="0" w:firstRowLastColumn="0" w:lastRowFirstColumn="0" w:lastRowLastColumn="0"/>
            <w:tcW w:w="5278" w:type="dxa"/>
          </w:tcPr>
          <w:p w:rsidR="000256C7" w:rsidRPr="0067590E" w:rsidRDefault="000256C7" w:rsidP="00807058">
            <w:pPr>
              <w:pStyle w:val="Tabletext"/>
            </w:pPr>
            <w:r w:rsidRPr="0067590E">
              <w:t>Complementary medicines</w:t>
            </w:r>
          </w:p>
        </w:tc>
        <w:tc>
          <w:tcPr>
            <w:tcW w:w="97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123</w:t>
            </w:r>
          </w:p>
        </w:tc>
        <w:tc>
          <w:tcPr>
            <w:tcW w:w="84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16%</w:t>
            </w:r>
          </w:p>
        </w:tc>
        <w:tc>
          <w:tcPr>
            <w:tcW w:w="123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149</w:t>
            </w:r>
          </w:p>
        </w:tc>
        <w:tc>
          <w:tcPr>
            <w:tcW w:w="944"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21%</w:t>
            </w:r>
          </w:p>
        </w:tc>
      </w:tr>
      <w:tr w:rsidR="000256C7" w:rsidRPr="0067590E" w:rsidTr="000256C7">
        <w:tc>
          <w:tcPr>
            <w:cnfStyle w:val="001000000000" w:firstRow="0" w:lastRow="0" w:firstColumn="1" w:lastColumn="0" w:oddVBand="0" w:evenVBand="0" w:oddHBand="0" w:evenHBand="0" w:firstRowFirstColumn="0" w:firstRowLastColumn="0" w:lastRowFirstColumn="0" w:lastRowLastColumn="0"/>
            <w:tcW w:w="5278" w:type="dxa"/>
          </w:tcPr>
          <w:p w:rsidR="000256C7" w:rsidRPr="0067590E" w:rsidRDefault="000256C7" w:rsidP="00807058">
            <w:pPr>
              <w:pStyle w:val="Tabletext"/>
            </w:pPr>
            <w:r w:rsidRPr="0067590E">
              <w:t>Medical devices</w:t>
            </w:r>
          </w:p>
        </w:tc>
        <w:tc>
          <w:tcPr>
            <w:tcW w:w="97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42</w:t>
            </w:r>
          </w:p>
        </w:tc>
        <w:tc>
          <w:tcPr>
            <w:tcW w:w="84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38%</w:t>
            </w:r>
          </w:p>
        </w:tc>
        <w:tc>
          <w:tcPr>
            <w:tcW w:w="123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81</w:t>
            </w:r>
          </w:p>
        </w:tc>
        <w:tc>
          <w:tcPr>
            <w:tcW w:w="944"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41%</w:t>
            </w:r>
          </w:p>
        </w:tc>
      </w:tr>
      <w:tr w:rsidR="000256C7" w:rsidRPr="0067590E" w:rsidTr="000256C7">
        <w:tc>
          <w:tcPr>
            <w:cnfStyle w:val="001000000000" w:firstRow="0" w:lastRow="0" w:firstColumn="1" w:lastColumn="0" w:oddVBand="0" w:evenVBand="0" w:oddHBand="0" w:evenHBand="0" w:firstRowFirstColumn="0" w:firstRowLastColumn="0" w:lastRowFirstColumn="0" w:lastRowLastColumn="0"/>
            <w:tcW w:w="5278" w:type="dxa"/>
          </w:tcPr>
          <w:p w:rsidR="000256C7" w:rsidRPr="0067590E" w:rsidRDefault="000256C7" w:rsidP="00807058">
            <w:pPr>
              <w:pStyle w:val="Tabletext"/>
            </w:pPr>
            <w:r w:rsidRPr="0067590E">
              <w:t>External/</w:t>
            </w:r>
            <w:proofErr w:type="spellStart"/>
            <w:r w:rsidRPr="0067590E">
              <w:t>contract</w:t>
            </w:r>
            <w:r w:rsidRPr="0067590E">
              <w:rPr>
                <w:vertAlign w:val="superscript"/>
              </w:rPr>
              <w:t>a</w:t>
            </w:r>
            <w:proofErr w:type="spellEnd"/>
          </w:p>
        </w:tc>
        <w:tc>
          <w:tcPr>
            <w:tcW w:w="97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31</w:t>
            </w:r>
          </w:p>
        </w:tc>
        <w:tc>
          <w:tcPr>
            <w:tcW w:w="84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16%</w:t>
            </w:r>
          </w:p>
        </w:tc>
        <w:tc>
          <w:tcPr>
            <w:tcW w:w="1238"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28</w:t>
            </w:r>
          </w:p>
        </w:tc>
        <w:tc>
          <w:tcPr>
            <w:tcW w:w="944" w:type="dxa"/>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14%</w:t>
            </w:r>
          </w:p>
        </w:tc>
      </w:tr>
      <w:tr w:rsidR="000256C7" w:rsidRPr="0067590E" w:rsidTr="002F0008">
        <w:tc>
          <w:tcPr>
            <w:cnfStyle w:val="001000000000" w:firstRow="0" w:lastRow="0" w:firstColumn="1" w:lastColumn="0" w:oddVBand="0" w:evenVBand="0" w:oddHBand="0" w:evenHBand="0" w:firstRowFirstColumn="0" w:firstRowLastColumn="0" w:lastRowFirstColumn="0" w:lastRowLastColumn="0"/>
            <w:tcW w:w="5278" w:type="dxa"/>
            <w:tcBorders>
              <w:bottom w:val="single" w:sz="4" w:space="0" w:color="auto"/>
            </w:tcBorders>
          </w:tcPr>
          <w:p w:rsidR="000256C7" w:rsidRPr="0067590E" w:rsidRDefault="000256C7" w:rsidP="00807058">
            <w:pPr>
              <w:pStyle w:val="Tabletext"/>
            </w:pPr>
            <w:r w:rsidRPr="0067590E">
              <w:t xml:space="preserve">Pacific Medicines Testing </w:t>
            </w:r>
            <w:proofErr w:type="spellStart"/>
            <w:r w:rsidRPr="0067590E">
              <w:t>Program</w:t>
            </w:r>
            <w:r w:rsidRPr="0067590E">
              <w:rPr>
                <w:vertAlign w:val="superscript"/>
              </w:rPr>
              <w:t>b</w:t>
            </w:r>
            <w:proofErr w:type="spellEnd"/>
          </w:p>
        </w:tc>
        <w:tc>
          <w:tcPr>
            <w:tcW w:w="978" w:type="dxa"/>
            <w:tcBorders>
              <w:bottom w:val="single" w:sz="4" w:space="0" w:color="auto"/>
            </w:tcBorders>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N/A</w:t>
            </w:r>
          </w:p>
        </w:tc>
        <w:tc>
          <w:tcPr>
            <w:tcW w:w="848" w:type="dxa"/>
            <w:tcBorders>
              <w:bottom w:val="single" w:sz="4" w:space="0" w:color="auto"/>
            </w:tcBorders>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N/A</w:t>
            </w:r>
          </w:p>
        </w:tc>
        <w:tc>
          <w:tcPr>
            <w:tcW w:w="1238" w:type="dxa"/>
            <w:tcBorders>
              <w:bottom w:val="single" w:sz="4" w:space="0" w:color="auto"/>
            </w:tcBorders>
          </w:tcPr>
          <w:p w:rsidR="000256C7" w:rsidRPr="0067590E" w:rsidDel="006B5253"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9</w:t>
            </w:r>
          </w:p>
        </w:tc>
        <w:tc>
          <w:tcPr>
            <w:tcW w:w="944" w:type="dxa"/>
            <w:tcBorders>
              <w:bottom w:val="single" w:sz="4" w:space="0" w:color="auto"/>
            </w:tcBorders>
          </w:tcPr>
          <w:p w:rsidR="000256C7" w:rsidRPr="0067590E" w:rsidDel="006B5253"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0%</w:t>
            </w:r>
          </w:p>
        </w:tc>
      </w:tr>
      <w:tr w:rsidR="000256C7" w:rsidRPr="0067590E" w:rsidTr="000256C7">
        <w:tc>
          <w:tcPr>
            <w:cnfStyle w:val="001000000000" w:firstRow="0" w:lastRow="0" w:firstColumn="1" w:lastColumn="0" w:oddVBand="0" w:evenVBand="0" w:oddHBand="0" w:evenHBand="0" w:firstRowFirstColumn="0" w:firstRowLastColumn="0" w:lastRowFirstColumn="0" w:lastRowLastColumn="0"/>
            <w:tcW w:w="5278" w:type="dxa"/>
            <w:tcBorders>
              <w:bottom w:val="single" w:sz="4" w:space="0" w:color="auto"/>
            </w:tcBorders>
          </w:tcPr>
          <w:p w:rsidR="000256C7" w:rsidRPr="0067590E" w:rsidRDefault="000256C7" w:rsidP="00807058">
            <w:pPr>
              <w:pStyle w:val="Tabletext"/>
            </w:pPr>
            <w:proofErr w:type="spellStart"/>
            <w:r w:rsidRPr="0067590E">
              <w:t>Unregistered</w:t>
            </w:r>
            <w:r w:rsidR="00696FA3">
              <w:rPr>
                <w:vertAlign w:val="superscript"/>
              </w:rPr>
              <w:t>c</w:t>
            </w:r>
            <w:proofErr w:type="spellEnd"/>
          </w:p>
        </w:tc>
        <w:tc>
          <w:tcPr>
            <w:tcW w:w="978" w:type="dxa"/>
            <w:tcBorders>
              <w:bottom w:val="single" w:sz="4" w:space="0" w:color="auto"/>
            </w:tcBorders>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109</w:t>
            </w:r>
          </w:p>
        </w:tc>
        <w:tc>
          <w:tcPr>
            <w:tcW w:w="848" w:type="dxa"/>
            <w:tcBorders>
              <w:bottom w:val="single" w:sz="4" w:space="0" w:color="auto"/>
            </w:tcBorders>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51%</w:t>
            </w:r>
          </w:p>
        </w:tc>
        <w:tc>
          <w:tcPr>
            <w:tcW w:w="1238" w:type="dxa"/>
            <w:tcBorders>
              <w:bottom w:val="single" w:sz="4" w:space="0" w:color="auto"/>
            </w:tcBorders>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67</w:t>
            </w:r>
          </w:p>
        </w:tc>
        <w:tc>
          <w:tcPr>
            <w:tcW w:w="944" w:type="dxa"/>
            <w:tcBorders>
              <w:bottom w:val="single" w:sz="4" w:space="0" w:color="auto"/>
            </w:tcBorders>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57%</w:t>
            </w:r>
          </w:p>
        </w:tc>
      </w:tr>
      <w:tr w:rsidR="000256C7" w:rsidRPr="0067590E" w:rsidTr="000256C7">
        <w:tc>
          <w:tcPr>
            <w:cnfStyle w:val="001000000000" w:firstRow="0" w:lastRow="0" w:firstColumn="1" w:lastColumn="0" w:oddVBand="0" w:evenVBand="0" w:oddHBand="0" w:evenHBand="0" w:firstRowFirstColumn="0" w:firstRowLastColumn="0" w:lastRowFirstColumn="0" w:lastRowLastColumn="0"/>
            <w:tcW w:w="5278" w:type="dxa"/>
            <w:shd w:val="clear" w:color="auto" w:fill="D8E2F0"/>
          </w:tcPr>
          <w:p w:rsidR="000256C7" w:rsidRPr="0067590E" w:rsidRDefault="000256C7" w:rsidP="00807058">
            <w:pPr>
              <w:pStyle w:val="Tabletext"/>
            </w:pPr>
            <w:r w:rsidRPr="0067590E">
              <w:t>Total samples (excluding AHQ samples)</w:t>
            </w:r>
            <w:r w:rsidRPr="0067590E">
              <w:rPr>
                <w:vertAlign w:val="superscript"/>
              </w:rPr>
              <w:t>e</w:t>
            </w:r>
          </w:p>
        </w:tc>
        <w:tc>
          <w:tcPr>
            <w:tcW w:w="978" w:type="dxa"/>
            <w:shd w:val="clear" w:color="auto" w:fill="D8E2F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796</w:t>
            </w:r>
          </w:p>
        </w:tc>
        <w:tc>
          <w:tcPr>
            <w:tcW w:w="848" w:type="dxa"/>
            <w:shd w:val="clear" w:color="auto" w:fill="D8E2F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13%</w:t>
            </w:r>
          </w:p>
        </w:tc>
        <w:tc>
          <w:tcPr>
            <w:tcW w:w="1238" w:type="dxa"/>
            <w:shd w:val="clear" w:color="auto" w:fill="D8E2F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838</w:t>
            </w:r>
          </w:p>
        </w:tc>
        <w:tc>
          <w:tcPr>
            <w:tcW w:w="944" w:type="dxa"/>
            <w:shd w:val="clear" w:color="auto" w:fill="D8E2F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13%</w:t>
            </w:r>
          </w:p>
        </w:tc>
      </w:tr>
      <w:tr w:rsidR="000256C7" w:rsidRPr="0067590E" w:rsidTr="000256C7">
        <w:tc>
          <w:tcPr>
            <w:cnfStyle w:val="001000000000" w:firstRow="0" w:lastRow="0" w:firstColumn="1" w:lastColumn="0" w:oddVBand="0" w:evenVBand="0" w:oddHBand="0" w:evenHBand="0" w:firstRowFirstColumn="0" w:firstRowLastColumn="0" w:lastRowFirstColumn="0" w:lastRowLastColumn="0"/>
            <w:tcW w:w="5278" w:type="dxa"/>
            <w:shd w:val="clear" w:color="auto" w:fill="D8E2F0"/>
          </w:tcPr>
          <w:p w:rsidR="000256C7" w:rsidRPr="0067590E" w:rsidRDefault="000256C7" w:rsidP="00807058">
            <w:pPr>
              <w:pStyle w:val="Tabletext"/>
            </w:pPr>
            <w:r w:rsidRPr="0067590E">
              <w:t>Total samples (including AHQ samples)</w:t>
            </w:r>
            <w:r w:rsidRPr="0067590E">
              <w:rPr>
                <w:vertAlign w:val="superscript"/>
              </w:rPr>
              <w:t>e</w:t>
            </w:r>
          </w:p>
        </w:tc>
        <w:tc>
          <w:tcPr>
            <w:tcW w:w="978" w:type="dxa"/>
            <w:shd w:val="clear" w:color="auto" w:fill="D8E2F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915</w:t>
            </w:r>
          </w:p>
        </w:tc>
        <w:tc>
          <w:tcPr>
            <w:tcW w:w="848" w:type="dxa"/>
            <w:shd w:val="clear" w:color="auto" w:fill="D8E2F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11%</w:t>
            </w:r>
          </w:p>
        </w:tc>
        <w:tc>
          <w:tcPr>
            <w:tcW w:w="1238" w:type="dxa"/>
            <w:shd w:val="clear" w:color="auto" w:fill="D8E2F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991</w:t>
            </w:r>
          </w:p>
        </w:tc>
        <w:tc>
          <w:tcPr>
            <w:tcW w:w="944" w:type="dxa"/>
            <w:shd w:val="clear" w:color="auto" w:fill="D8E2F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11%</w:t>
            </w:r>
          </w:p>
        </w:tc>
      </w:tr>
      <w:tr w:rsidR="000256C7" w:rsidRPr="0067590E" w:rsidTr="000256C7">
        <w:tc>
          <w:tcPr>
            <w:cnfStyle w:val="001000000000" w:firstRow="0" w:lastRow="0" w:firstColumn="1" w:lastColumn="0" w:oddVBand="0" w:evenVBand="0" w:oddHBand="0" w:evenHBand="0" w:firstRowFirstColumn="0" w:firstRowLastColumn="0" w:lastRowFirstColumn="0" w:lastRowLastColumn="0"/>
            <w:tcW w:w="5278" w:type="dxa"/>
            <w:shd w:val="clear" w:color="auto" w:fill="D8E2F0"/>
          </w:tcPr>
          <w:p w:rsidR="000256C7" w:rsidRPr="0067590E" w:rsidRDefault="000256C7" w:rsidP="00807058">
            <w:pPr>
              <w:pStyle w:val="Tabletext"/>
            </w:pPr>
            <w:r w:rsidRPr="0067590E">
              <w:t xml:space="preserve">Total number of products </w:t>
            </w:r>
            <w:proofErr w:type="spellStart"/>
            <w:r w:rsidRPr="0067590E">
              <w:t>tested</w:t>
            </w:r>
            <w:r w:rsidRPr="0067590E">
              <w:rPr>
                <w:vertAlign w:val="superscript"/>
              </w:rPr>
              <w:t>f</w:t>
            </w:r>
            <w:proofErr w:type="spellEnd"/>
          </w:p>
        </w:tc>
        <w:tc>
          <w:tcPr>
            <w:tcW w:w="978" w:type="dxa"/>
            <w:shd w:val="clear" w:color="auto" w:fill="D8E2F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415</w:t>
            </w:r>
          </w:p>
        </w:tc>
        <w:tc>
          <w:tcPr>
            <w:tcW w:w="848" w:type="dxa"/>
            <w:shd w:val="clear" w:color="auto" w:fill="D8E2F0"/>
          </w:tcPr>
          <w:p w:rsidR="000256C7" w:rsidRPr="0067590E" w:rsidRDefault="00720042" w:rsidP="00807058">
            <w:pPr>
              <w:pStyle w:val="Tabletext"/>
              <w:cnfStyle w:val="000000000000" w:firstRow="0" w:lastRow="0" w:firstColumn="0" w:lastColumn="0" w:oddVBand="0" w:evenVBand="0" w:oddHBand="0" w:evenHBand="0" w:firstRowFirstColumn="0" w:firstRowLastColumn="0" w:lastRowFirstColumn="0" w:lastRowLastColumn="0"/>
            </w:pPr>
            <w:r w:rsidRPr="0067590E">
              <w:t>N/A</w:t>
            </w:r>
          </w:p>
        </w:tc>
        <w:tc>
          <w:tcPr>
            <w:tcW w:w="1238" w:type="dxa"/>
            <w:shd w:val="clear" w:color="auto" w:fill="D8E2F0"/>
          </w:tcPr>
          <w:p w:rsidR="000256C7" w:rsidRPr="0067590E" w:rsidRDefault="000256C7" w:rsidP="00807058">
            <w:pPr>
              <w:pStyle w:val="Tabletext"/>
              <w:cnfStyle w:val="000000000000" w:firstRow="0" w:lastRow="0" w:firstColumn="0" w:lastColumn="0" w:oddVBand="0" w:evenVBand="0" w:oddHBand="0" w:evenHBand="0" w:firstRowFirstColumn="0" w:firstRowLastColumn="0" w:lastRowFirstColumn="0" w:lastRowLastColumn="0"/>
            </w:pPr>
            <w:r w:rsidRPr="0067590E">
              <w:t>415</w:t>
            </w:r>
          </w:p>
        </w:tc>
        <w:tc>
          <w:tcPr>
            <w:tcW w:w="944" w:type="dxa"/>
            <w:shd w:val="clear" w:color="auto" w:fill="D8E2F0"/>
          </w:tcPr>
          <w:p w:rsidR="000256C7" w:rsidRPr="0067590E" w:rsidRDefault="00720042" w:rsidP="00807058">
            <w:pPr>
              <w:pStyle w:val="Tabletext"/>
              <w:cnfStyle w:val="000000000000" w:firstRow="0" w:lastRow="0" w:firstColumn="0" w:lastColumn="0" w:oddVBand="0" w:evenVBand="0" w:oddHBand="0" w:evenHBand="0" w:firstRowFirstColumn="0" w:firstRowLastColumn="0" w:lastRowFirstColumn="0" w:lastRowLastColumn="0"/>
            </w:pPr>
            <w:r w:rsidRPr="0067590E">
              <w:t>N/A</w:t>
            </w:r>
          </w:p>
        </w:tc>
      </w:tr>
    </w:tbl>
    <w:p w:rsidR="000256C7" w:rsidRPr="00282CF6" w:rsidRDefault="000256C7" w:rsidP="00807058">
      <w:pPr>
        <w:pStyle w:val="Tabledescription"/>
      </w:pPr>
      <w:proofErr w:type="gramStart"/>
      <w:r w:rsidRPr="00282CF6">
        <w:rPr>
          <w:vertAlign w:val="superscript"/>
        </w:rPr>
        <w:t>a</w:t>
      </w:r>
      <w:proofErr w:type="gramEnd"/>
      <w:r w:rsidRPr="00282CF6">
        <w:rPr>
          <w:vertAlign w:val="superscript"/>
        </w:rPr>
        <w:t xml:space="preserve"> </w:t>
      </w:r>
      <w:r w:rsidRPr="00282CF6">
        <w:t>Performed on request for overseas regulators or aid agencies and encompasses medicines and medical devices.</w:t>
      </w:r>
    </w:p>
    <w:p w:rsidR="000256C7" w:rsidRPr="00282CF6" w:rsidRDefault="000256C7" w:rsidP="00807058">
      <w:pPr>
        <w:pStyle w:val="Tabledescription"/>
      </w:pPr>
      <w:proofErr w:type="gramStart"/>
      <w:r w:rsidRPr="00282CF6">
        <w:rPr>
          <w:vertAlign w:val="superscript"/>
        </w:rPr>
        <w:t>b</w:t>
      </w:r>
      <w:proofErr w:type="gramEnd"/>
      <w:r w:rsidRPr="00282CF6">
        <w:t xml:space="preserve"> The Pacific Medicines Testing Program is a joint program between the Department of Foreign Affairs and Trade and the </w:t>
      </w:r>
      <w:r w:rsidR="00686B30">
        <w:t>TGA</w:t>
      </w:r>
      <w:r w:rsidR="007F3F87">
        <w:t xml:space="preserve"> and commenced in 2018. </w:t>
      </w:r>
    </w:p>
    <w:p w:rsidR="000256C7" w:rsidRPr="00282CF6" w:rsidRDefault="00696FA3" w:rsidP="00807058">
      <w:pPr>
        <w:pStyle w:val="Tabledescription"/>
      </w:pPr>
      <w:proofErr w:type="gramStart"/>
      <w:r>
        <w:rPr>
          <w:vertAlign w:val="superscript"/>
        </w:rPr>
        <w:t>c</w:t>
      </w:r>
      <w:proofErr w:type="gramEnd"/>
      <w:r w:rsidR="000256C7" w:rsidRPr="00282CF6">
        <w:t xml:space="preserve"> ‘Unregistered’ refers to products that meet the definition of therapeutic goods but are not included on the ARTG or otherwise specifically exempted from this </w:t>
      </w:r>
      <w:r w:rsidR="00114F44" w:rsidRPr="00282CF6">
        <w:t>requirement in the legislation.</w:t>
      </w:r>
      <w:r w:rsidR="000256C7" w:rsidRPr="00282CF6">
        <w:t xml:space="preserve"> This often includes adulterated complementary medicines or counterfeit products.</w:t>
      </w:r>
    </w:p>
    <w:p w:rsidR="000256C7" w:rsidRPr="00282CF6" w:rsidRDefault="00696FA3" w:rsidP="00807058">
      <w:pPr>
        <w:pStyle w:val="Tabledescription"/>
      </w:pPr>
      <w:proofErr w:type="gramStart"/>
      <w:r>
        <w:rPr>
          <w:vertAlign w:val="superscript"/>
        </w:rPr>
        <w:t>d</w:t>
      </w:r>
      <w:proofErr w:type="gramEnd"/>
      <w:r w:rsidR="000256C7" w:rsidRPr="00282CF6">
        <w:t xml:space="preserve"> Accreditation, harmonisation and quality control (AHQ) samples.</w:t>
      </w:r>
    </w:p>
    <w:p w:rsidR="000256C7" w:rsidRPr="00282CF6" w:rsidRDefault="00696FA3" w:rsidP="00807058">
      <w:pPr>
        <w:pStyle w:val="Tabledescription"/>
      </w:pPr>
      <w:proofErr w:type="gramStart"/>
      <w:r>
        <w:rPr>
          <w:vertAlign w:val="superscript"/>
        </w:rPr>
        <w:t>e</w:t>
      </w:r>
      <w:proofErr w:type="gramEnd"/>
      <w:r w:rsidR="000256C7" w:rsidRPr="00282CF6">
        <w:t xml:space="preserve"> The TGA may test a number of samples of each product per reporting period.</w:t>
      </w:r>
    </w:p>
    <w:p w:rsidR="003F4AB3" w:rsidRPr="0067590E" w:rsidRDefault="003F4AB3" w:rsidP="0067458A">
      <w:pPr>
        <w:pStyle w:val="Heading3"/>
      </w:pPr>
      <w:bookmarkStart w:id="36" w:name="_Toc535326773"/>
      <w:bookmarkStart w:id="37" w:name="_Toc536620334"/>
      <w:bookmarkStart w:id="38" w:name="_Toc507679634"/>
      <w:bookmarkEnd w:id="35"/>
      <w:r w:rsidRPr="0067590E">
        <w:lastRenderedPageBreak/>
        <w:t>10. Medicine and Vaccine Adverse Event Reporting</w:t>
      </w:r>
      <w:bookmarkEnd w:id="36"/>
      <w:bookmarkEnd w:id="37"/>
    </w:p>
    <w:p w:rsidR="003F4AB3" w:rsidRPr="0067590E" w:rsidRDefault="003F4AB3" w:rsidP="001509CA">
      <w:pPr>
        <w:pStyle w:val="Tabletitle"/>
      </w:pPr>
      <w:r w:rsidRPr="0067590E">
        <w:t>Table 2</w:t>
      </w:r>
      <w:r w:rsidR="00D822ED" w:rsidRPr="0067590E">
        <w:t>9</w:t>
      </w:r>
      <w:r w:rsidR="00266106">
        <w:tab/>
      </w:r>
      <w:r w:rsidRPr="0067590E">
        <w:t>Source of notifications of medicine and vaccine adverse reaction</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2130"/>
        <w:gridCol w:w="1947"/>
      </w:tblGrid>
      <w:tr w:rsidR="003F4AB3" w:rsidRPr="0067590E" w:rsidTr="00695149">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209" w:type="dxa"/>
            <w:tcBorders>
              <w:top w:val="nil"/>
              <w:left w:val="nil"/>
              <w:bottom w:val="single" w:sz="4" w:space="0" w:color="auto"/>
              <w:right w:val="single" w:sz="4" w:space="0" w:color="auto"/>
            </w:tcBorders>
            <w:shd w:val="clear" w:color="auto" w:fill="auto"/>
          </w:tcPr>
          <w:p w:rsidR="003F4AB3" w:rsidRPr="0067590E" w:rsidRDefault="003F4AB3" w:rsidP="00807058">
            <w:pPr>
              <w:pStyle w:val="Tabletext"/>
            </w:pPr>
          </w:p>
        </w:tc>
        <w:tc>
          <w:tcPr>
            <w:tcW w:w="2130" w:type="dxa"/>
            <w:tcBorders>
              <w:top w:val="single" w:sz="4" w:space="0" w:color="auto"/>
              <w:left w:val="single" w:sz="4" w:space="0" w:color="auto"/>
              <w:bottom w:val="single" w:sz="4" w:space="0" w:color="auto"/>
              <w:right w:val="single" w:sz="4" w:space="0" w:color="auto"/>
            </w:tcBorders>
            <w:shd w:val="clear" w:color="auto" w:fill="6481A0"/>
          </w:tcPr>
          <w:p w:rsidR="003F4AB3" w:rsidRPr="0067590E" w:rsidRDefault="003F4AB3" w:rsidP="00266106">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3F4AB3" w:rsidRPr="0067590E" w:rsidRDefault="003F4AB3" w:rsidP="00266106">
            <w:pPr>
              <w:pStyle w:val="Tableheaderrow1"/>
              <w:cnfStyle w:val="100000000000" w:firstRow="1" w:lastRow="0" w:firstColumn="0" w:lastColumn="0" w:oddVBand="0" w:evenVBand="0" w:oddHBand="0" w:evenHBand="0" w:firstRowFirstColumn="0" w:firstRowLastColumn="0" w:lastRowFirstColumn="0" w:lastRowLastColumn="0"/>
            </w:pPr>
            <w:r w:rsidRPr="0067590E">
              <w:t>2017</w:t>
            </w:r>
          </w:p>
        </w:tc>
        <w:tc>
          <w:tcPr>
            <w:tcW w:w="1947" w:type="dxa"/>
            <w:tcBorders>
              <w:top w:val="single" w:sz="4" w:space="0" w:color="auto"/>
              <w:left w:val="single" w:sz="4" w:space="0" w:color="auto"/>
              <w:bottom w:val="single" w:sz="4" w:space="0" w:color="auto"/>
              <w:right w:val="single" w:sz="4" w:space="0" w:color="auto"/>
            </w:tcBorders>
            <w:shd w:val="clear" w:color="auto" w:fill="6481A0"/>
          </w:tcPr>
          <w:p w:rsidR="003F4AB3" w:rsidRPr="0067590E" w:rsidRDefault="003F4AB3" w:rsidP="00266106">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3F4AB3" w:rsidRPr="0067590E" w:rsidRDefault="003F4AB3" w:rsidP="00266106">
            <w:pPr>
              <w:pStyle w:val="Tableheaderrow1"/>
              <w:cnfStyle w:val="100000000000" w:firstRow="1" w:lastRow="0" w:firstColumn="0" w:lastColumn="0" w:oddVBand="0" w:evenVBand="0" w:oddHBand="0" w:evenHBand="0" w:firstRowFirstColumn="0" w:firstRowLastColumn="0" w:lastRowFirstColumn="0" w:lastRowLastColumn="0"/>
            </w:pPr>
            <w:r w:rsidRPr="0067590E">
              <w:t>201</w:t>
            </w:r>
            <w:r w:rsidR="00AA36A2" w:rsidRPr="0067590E">
              <w:t>8</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shd w:val="clear" w:color="auto" w:fill="ADBBD0"/>
          </w:tcPr>
          <w:p w:rsidR="003F4AB3" w:rsidRPr="0067590E" w:rsidRDefault="003F4AB3" w:rsidP="00266106">
            <w:pPr>
              <w:pStyle w:val="Tableheaderrow2"/>
            </w:pPr>
            <w:r w:rsidRPr="0067590E">
              <w:t>Accepted cases total</w:t>
            </w:r>
          </w:p>
        </w:tc>
        <w:tc>
          <w:tcPr>
            <w:tcW w:w="2130" w:type="dxa"/>
            <w:shd w:val="clear" w:color="auto" w:fill="ADBBD0"/>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10091</w:t>
            </w:r>
          </w:p>
        </w:tc>
        <w:tc>
          <w:tcPr>
            <w:tcW w:w="1947" w:type="dxa"/>
            <w:shd w:val="clear" w:color="auto" w:fill="ADBBD0"/>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9978</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tcPr>
          <w:p w:rsidR="003F4AB3" w:rsidRPr="0067590E" w:rsidRDefault="003F4AB3" w:rsidP="00807058">
            <w:pPr>
              <w:pStyle w:val="Tabletext"/>
            </w:pPr>
            <w:r w:rsidRPr="0067590E">
              <w:t>Reports by health professionals (total)</w:t>
            </w:r>
          </w:p>
        </w:tc>
        <w:tc>
          <w:tcPr>
            <w:tcW w:w="2130"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1994</w:t>
            </w:r>
          </w:p>
        </w:tc>
        <w:tc>
          <w:tcPr>
            <w:tcW w:w="1947"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1897</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tcPr>
          <w:p w:rsidR="003F4AB3" w:rsidRPr="0067590E" w:rsidRDefault="00AA36A2" w:rsidP="00807058">
            <w:pPr>
              <w:pStyle w:val="Tabletext"/>
            </w:pPr>
            <w:r w:rsidRPr="0067590E">
              <w:tab/>
            </w:r>
            <w:r w:rsidR="003F4AB3" w:rsidRPr="0067590E">
              <w:t>Medical practitioners</w:t>
            </w:r>
          </w:p>
        </w:tc>
        <w:tc>
          <w:tcPr>
            <w:tcW w:w="2130"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387</w:t>
            </w:r>
          </w:p>
        </w:tc>
        <w:tc>
          <w:tcPr>
            <w:tcW w:w="1947"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460</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tcPr>
          <w:p w:rsidR="003F4AB3" w:rsidRPr="0067590E" w:rsidRDefault="00AA36A2" w:rsidP="00807058">
            <w:pPr>
              <w:pStyle w:val="Tabletext"/>
            </w:pPr>
            <w:r w:rsidRPr="0067590E">
              <w:tab/>
            </w:r>
            <w:r w:rsidR="003F4AB3" w:rsidRPr="0067590E">
              <w:t>Pharmacists</w:t>
            </w:r>
            <w:r w:rsidR="00455DC6" w:rsidRPr="0067590E">
              <w:t xml:space="preserve"> </w:t>
            </w:r>
            <w:r w:rsidRPr="0067590E">
              <w:rPr>
                <w:vertAlign w:val="superscript"/>
              </w:rPr>
              <w:t>a</w:t>
            </w:r>
          </w:p>
        </w:tc>
        <w:tc>
          <w:tcPr>
            <w:tcW w:w="2130"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569</w:t>
            </w:r>
          </w:p>
        </w:tc>
        <w:tc>
          <w:tcPr>
            <w:tcW w:w="1947"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884</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tcPr>
          <w:p w:rsidR="003F4AB3" w:rsidRPr="0067590E" w:rsidRDefault="00AA36A2" w:rsidP="00807058">
            <w:pPr>
              <w:pStyle w:val="Tabletext"/>
            </w:pPr>
            <w:r w:rsidRPr="0067590E">
              <w:tab/>
            </w:r>
            <w:r w:rsidR="003F4AB3" w:rsidRPr="0067590E">
              <w:t>Nurses</w:t>
            </w:r>
          </w:p>
        </w:tc>
        <w:tc>
          <w:tcPr>
            <w:tcW w:w="2130"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85</w:t>
            </w:r>
          </w:p>
        </w:tc>
        <w:tc>
          <w:tcPr>
            <w:tcW w:w="1947"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216</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tcPr>
          <w:p w:rsidR="003F4AB3" w:rsidRPr="0067590E" w:rsidRDefault="00EA4FC3" w:rsidP="00807058">
            <w:pPr>
              <w:pStyle w:val="Tabletext"/>
            </w:pPr>
            <w:r w:rsidRPr="0067590E">
              <w:tab/>
            </w:r>
            <w:r w:rsidR="003F4AB3" w:rsidRPr="0067590E">
              <w:t>Others</w:t>
            </w:r>
            <w:r w:rsidR="00455DC6" w:rsidRPr="0067590E">
              <w:t xml:space="preserve"> </w:t>
            </w:r>
            <w:r w:rsidR="00AA36A2" w:rsidRPr="0067590E">
              <w:rPr>
                <w:vertAlign w:val="superscript"/>
              </w:rPr>
              <w:t>b</w:t>
            </w:r>
          </w:p>
        </w:tc>
        <w:tc>
          <w:tcPr>
            <w:tcW w:w="2130"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c>
          <w:tcPr>
            <w:tcW w:w="1947"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156</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tcPr>
          <w:p w:rsidR="003F4AB3" w:rsidRPr="0067590E" w:rsidRDefault="00EA4FC3" w:rsidP="00807058">
            <w:pPr>
              <w:pStyle w:val="Tabletext"/>
            </w:pPr>
            <w:r w:rsidRPr="0067590E">
              <w:tab/>
            </w:r>
            <w:r w:rsidR="00175223" w:rsidRPr="0067590E">
              <w:t>Unknown</w:t>
            </w:r>
            <w:r w:rsidR="00455DC6" w:rsidRPr="0067590E">
              <w:t xml:space="preserve"> </w:t>
            </w:r>
            <w:r w:rsidR="00AA36A2" w:rsidRPr="0067590E">
              <w:rPr>
                <w:vertAlign w:val="superscript"/>
              </w:rPr>
              <w:t>b</w:t>
            </w:r>
          </w:p>
        </w:tc>
        <w:tc>
          <w:tcPr>
            <w:tcW w:w="2130"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951</w:t>
            </w:r>
          </w:p>
        </w:tc>
        <w:tc>
          <w:tcPr>
            <w:tcW w:w="1947"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181</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tcPr>
          <w:p w:rsidR="003F4AB3" w:rsidRPr="0067590E" w:rsidRDefault="003F4AB3" w:rsidP="00807058">
            <w:pPr>
              <w:pStyle w:val="Tabletext"/>
            </w:pPr>
            <w:r w:rsidRPr="0067590E">
              <w:t>Patients/</w:t>
            </w:r>
            <w:proofErr w:type="spellStart"/>
            <w:r w:rsidRPr="0067590E">
              <w:t>consumers</w:t>
            </w:r>
            <w:r w:rsidR="00EA4FC3" w:rsidRPr="0067590E">
              <w:rPr>
                <w:vertAlign w:val="superscript"/>
              </w:rPr>
              <w:t>b</w:t>
            </w:r>
            <w:proofErr w:type="spellEnd"/>
          </w:p>
        </w:tc>
        <w:tc>
          <w:tcPr>
            <w:tcW w:w="2130"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580</w:t>
            </w:r>
          </w:p>
        </w:tc>
        <w:tc>
          <w:tcPr>
            <w:tcW w:w="1947"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332</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tcPr>
          <w:p w:rsidR="003F4AB3" w:rsidRPr="0067590E" w:rsidRDefault="003F4AB3" w:rsidP="00807058">
            <w:pPr>
              <w:pStyle w:val="Tabletext"/>
            </w:pPr>
            <w:r w:rsidRPr="0067590E">
              <w:t>Pharmaceutical companies</w:t>
            </w:r>
          </w:p>
        </w:tc>
        <w:tc>
          <w:tcPr>
            <w:tcW w:w="2130"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6069</w:t>
            </w:r>
          </w:p>
        </w:tc>
        <w:tc>
          <w:tcPr>
            <w:tcW w:w="1947"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6171</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tcBorders>
              <w:bottom w:val="single" w:sz="4" w:space="0" w:color="auto"/>
            </w:tcBorders>
          </w:tcPr>
          <w:p w:rsidR="003F4AB3" w:rsidRPr="0067590E" w:rsidRDefault="003F4AB3" w:rsidP="00807058">
            <w:pPr>
              <w:pStyle w:val="Tabletext"/>
            </w:pPr>
            <w:r w:rsidRPr="0067590E">
              <w:t>Other source</w:t>
            </w:r>
          </w:p>
        </w:tc>
        <w:tc>
          <w:tcPr>
            <w:tcW w:w="2130" w:type="dxa"/>
            <w:tcBorders>
              <w:bottom w:val="single" w:sz="4" w:space="0" w:color="auto"/>
            </w:tcBorders>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1448</w:t>
            </w:r>
          </w:p>
        </w:tc>
        <w:tc>
          <w:tcPr>
            <w:tcW w:w="1947" w:type="dxa"/>
            <w:tcBorders>
              <w:bottom w:val="single" w:sz="4" w:space="0" w:color="auto"/>
            </w:tcBorders>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1578</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shd w:val="clear" w:color="auto" w:fill="ADBBD0"/>
          </w:tcPr>
          <w:p w:rsidR="003F4AB3" w:rsidRPr="0067590E" w:rsidRDefault="003F4AB3" w:rsidP="00266106">
            <w:pPr>
              <w:pStyle w:val="Tableheaderrow2"/>
            </w:pPr>
            <w:r w:rsidRPr="0067590E">
              <w:t xml:space="preserve">Rejected/withdrawn </w:t>
            </w:r>
            <w:r w:rsidRPr="00266106">
              <w:t>cases</w:t>
            </w:r>
          </w:p>
        </w:tc>
        <w:tc>
          <w:tcPr>
            <w:tcW w:w="2130" w:type="dxa"/>
            <w:shd w:val="clear" w:color="auto" w:fill="ADBBD0"/>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1407</w:t>
            </w:r>
          </w:p>
        </w:tc>
        <w:tc>
          <w:tcPr>
            <w:tcW w:w="1947" w:type="dxa"/>
            <w:shd w:val="clear" w:color="auto" w:fill="ADBBD0"/>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641</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shd w:val="clear" w:color="auto" w:fill="D8E2F0"/>
          </w:tcPr>
          <w:p w:rsidR="003F4AB3" w:rsidRPr="0067590E" w:rsidRDefault="003F4AB3" w:rsidP="00807058">
            <w:pPr>
              <w:pStyle w:val="Tabletext"/>
            </w:pPr>
            <w:r w:rsidRPr="0067590E">
              <w:t>Total received</w:t>
            </w:r>
          </w:p>
        </w:tc>
        <w:tc>
          <w:tcPr>
            <w:tcW w:w="2130" w:type="dxa"/>
            <w:shd w:val="clear" w:color="auto" w:fill="D8E2F0"/>
          </w:tcPr>
          <w:p w:rsidR="003F4AB3" w:rsidRPr="0067590E" w:rsidRDefault="0080439A" w:rsidP="00266106">
            <w:pPr>
              <w:pStyle w:val="Tabletext"/>
              <w:jc w:val="right"/>
              <w:cnfStyle w:val="000000000000" w:firstRow="0" w:lastRow="0" w:firstColumn="0" w:lastColumn="0" w:oddVBand="0" w:evenVBand="0" w:oddHBand="0" w:evenHBand="0" w:firstRowFirstColumn="0" w:firstRowLastColumn="0" w:lastRowFirstColumn="0" w:lastRowLastColumn="0"/>
            </w:pPr>
            <w:r>
              <w:t>11</w:t>
            </w:r>
            <w:r w:rsidR="003F4AB3" w:rsidRPr="0067590E">
              <w:t>498</w:t>
            </w:r>
          </w:p>
        </w:tc>
        <w:tc>
          <w:tcPr>
            <w:tcW w:w="1947" w:type="dxa"/>
            <w:shd w:val="clear" w:color="auto" w:fill="D8E2F0"/>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10619</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tcPr>
          <w:p w:rsidR="003F4AB3" w:rsidRPr="0067590E" w:rsidRDefault="003F4AB3" w:rsidP="00807058">
            <w:pPr>
              <w:pStyle w:val="Tabletext"/>
            </w:pPr>
            <w:r w:rsidRPr="0067590E">
              <w:t>Mean number of reports received weekly</w:t>
            </w:r>
          </w:p>
        </w:tc>
        <w:tc>
          <w:tcPr>
            <w:tcW w:w="2130"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442</w:t>
            </w:r>
          </w:p>
        </w:tc>
        <w:tc>
          <w:tcPr>
            <w:tcW w:w="1947"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408</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5209" w:type="dxa"/>
          </w:tcPr>
          <w:p w:rsidR="003F4AB3" w:rsidRPr="0067590E" w:rsidRDefault="003F4AB3" w:rsidP="00807058">
            <w:pPr>
              <w:pStyle w:val="Tabletext"/>
            </w:pPr>
            <w:r w:rsidRPr="0067590E">
              <w:t>Vaccine reports included in this table</w:t>
            </w:r>
          </w:p>
        </w:tc>
        <w:tc>
          <w:tcPr>
            <w:tcW w:w="2130"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1846</w:t>
            </w:r>
          </w:p>
        </w:tc>
        <w:tc>
          <w:tcPr>
            <w:tcW w:w="1947" w:type="dxa"/>
          </w:tcPr>
          <w:p w:rsidR="003F4AB3" w:rsidRPr="0067590E" w:rsidRDefault="003F4AB3" w:rsidP="00266106">
            <w:pPr>
              <w:pStyle w:val="Tabletext"/>
              <w:jc w:val="right"/>
              <w:cnfStyle w:val="000000000000" w:firstRow="0" w:lastRow="0" w:firstColumn="0" w:lastColumn="0" w:oddVBand="0" w:evenVBand="0" w:oddHBand="0" w:evenHBand="0" w:firstRowFirstColumn="0" w:firstRowLastColumn="0" w:lastRowFirstColumn="0" w:lastRowLastColumn="0"/>
            </w:pPr>
            <w:r w:rsidRPr="0067590E">
              <w:t>1830</w:t>
            </w:r>
          </w:p>
        </w:tc>
      </w:tr>
    </w:tbl>
    <w:p w:rsidR="003F4AB3" w:rsidRPr="00282CF6" w:rsidRDefault="00AA36A2" w:rsidP="00807058">
      <w:pPr>
        <w:pStyle w:val="Tabledescription"/>
      </w:pPr>
      <w:proofErr w:type="spellStart"/>
      <w:proofErr w:type="gramStart"/>
      <w:r w:rsidRPr="00282CF6">
        <w:rPr>
          <w:vertAlign w:val="superscript"/>
        </w:rPr>
        <w:t>a</w:t>
      </w:r>
      <w:proofErr w:type="spellEnd"/>
      <w:proofErr w:type="gramEnd"/>
      <w:r w:rsidR="003C200B" w:rsidRPr="00282CF6">
        <w:t xml:space="preserve"> </w:t>
      </w:r>
      <w:r w:rsidR="003F4AB3" w:rsidRPr="00282CF6">
        <w:t>In 2018 the increased number of reports submitted by the pharmacists from the NPS MedicineWise phone service – a service for consumers to report adverse events and seek clinical advice from pharmacists - may explain the increased number of reports submitted by pharmacists and the decreased number of reports submitted by consumers.</w:t>
      </w:r>
    </w:p>
    <w:p w:rsidR="003F4AB3" w:rsidRPr="00282CF6" w:rsidRDefault="00AA36A2" w:rsidP="00807058">
      <w:pPr>
        <w:pStyle w:val="Tabledescription"/>
      </w:pPr>
      <w:proofErr w:type="gramStart"/>
      <w:r w:rsidRPr="00282CF6">
        <w:rPr>
          <w:vertAlign w:val="superscript"/>
        </w:rPr>
        <w:t>b</w:t>
      </w:r>
      <w:proofErr w:type="gramEnd"/>
      <w:r w:rsidR="00282CF6">
        <w:rPr>
          <w:vertAlign w:val="superscript"/>
        </w:rPr>
        <w:t xml:space="preserve"> </w:t>
      </w:r>
      <w:r w:rsidR="003F4AB3" w:rsidRPr="00282CF6">
        <w:t>The Adverse Drug Reaction System (ADRS) legacy data captured limited information regarding the type of health professional reporter.</w:t>
      </w:r>
    </w:p>
    <w:p w:rsidR="00901D92" w:rsidRPr="0067590E" w:rsidRDefault="00901D92" w:rsidP="00E769B3">
      <w:pPr>
        <w:pStyle w:val="Heading3"/>
        <w:pageBreakBefore/>
        <w:spacing w:before="0"/>
      </w:pPr>
      <w:bookmarkStart w:id="39" w:name="_Toc507679635"/>
      <w:bookmarkStart w:id="40" w:name="_Toc536620335"/>
      <w:bookmarkEnd w:id="38"/>
      <w:r w:rsidRPr="0067590E">
        <w:lastRenderedPageBreak/>
        <w:t>11. Medical device incident reports</w:t>
      </w:r>
      <w:bookmarkEnd w:id="39"/>
      <w:bookmarkEnd w:id="40"/>
    </w:p>
    <w:p w:rsidR="00901D92" w:rsidRPr="0067590E" w:rsidRDefault="00901D92" w:rsidP="00E769B3">
      <w:pPr>
        <w:pStyle w:val="Tabletitle"/>
      </w:pPr>
      <w:r w:rsidRPr="0067590E">
        <w:t xml:space="preserve">Table </w:t>
      </w:r>
      <w:r w:rsidR="00D822ED" w:rsidRPr="0067590E">
        <w:t>30</w:t>
      </w:r>
      <w:r w:rsidRPr="0067590E">
        <w:tab/>
        <w:t>Number of completed medical device incident reports and processing time</w:t>
      </w:r>
    </w:p>
    <w:p w:rsidR="00901D92" w:rsidRPr="0067590E" w:rsidRDefault="00901D92" w:rsidP="00807058">
      <w:r w:rsidRPr="0067590E">
        <w:t>Processing time is defined as the number of working days from receipt of the notification until the incident has been investigated and resolved.</w:t>
      </w:r>
    </w:p>
    <w:p w:rsidR="00E45726" w:rsidRPr="0067590E" w:rsidRDefault="00E45726" w:rsidP="00807058">
      <w:r w:rsidRPr="0067590E">
        <w:t>The target timeframe for processing of medical device incident reports is 90 working days. The doubling of the mean processing time is due to the length of time taken to close several investigations that required complex testing in the laboratories and many rounds of expert advice.</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27"/>
        <w:gridCol w:w="1948"/>
      </w:tblGrid>
      <w:tr w:rsidR="005F5DC0" w:rsidRPr="0067590E" w:rsidTr="004936C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nil"/>
              <w:right w:val="single" w:sz="4" w:space="0" w:color="auto"/>
            </w:tcBorders>
            <w:shd w:val="clear" w:color="auto" w:fill="FFFFFF" w:themeFill="background1"/>
          </w:tcPr>
          <w:p w:rsidR="005F5DC0" w:rsidRPr="0067590E" w:rsidRDefault="005F5DC0" w:rsidP="00807058">
            <w:pPr>
              <w:pStyle w:val="Tabletext"/>
            </w:pPr>
          </w:p>
        </w:tc>
        <w:tc>
          <w:tcPr>
            <w:tcW w:w="2127" w:type="dxa"/>
            <w:tcBorders>
              <w:top w:val="single" w:sz="4" w:space="0" w:color="auto"/>
              <w:left w:val="single" w:sz="4" w:space="0" w:color="auto"/>
              <w:bottom w:val="single" w:sz="4" w:space="0" w:color="auto"/>
              <w:right w:val="single" w:sz="4" w:space="0" w:color="auto"/>
            </w:tcBorders>
            <w:shd w:val="clear" w:color="auto" w:fill="6481A0"/>
          </w:tcPr>
          <w:p w:rsidR="005F5DC0" w:rsidRPr="0067590E" w:rsidRDefault="005F5DC0" w:rsidP="00E769B3">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5F5DC0" w:rsidRPr="0067590E" w:rsidRDefault="005F5DC0" w:rsidP="00E769B3">
            <w:pPr>
              <w:pStyle w:val="Tableheaderrow1"/>
              <w:cnfStyle w:val="100000000000" w:firstRow="1" w:lastRow="0" w:firstColumn="0" w:lastColumn="0" w:oddVBand="0" w:evenVBand="0" w:oddHBand="0" w:evenHBand="0" w:firstRowFirstColumn="0" w:firstRowLastColumn="0" w:lastRowFirstColumn="0" w:lastRowLastColumn="0"/>
            </w:pPr>
            <w:r w:rsidRPr="0067590E">
              <w:t>2017</w:t>
            </w:r>
          </w:p>
        </w:tc>
        <w:tc>
          <w:tcPr>
            <w:tcW w:w="1948" w:type="dxa"/>
            <w:tcBorders>
              <w:top w:val="single" w:sz="4" w:space="0" w:color="auto"/>
              <w:left w:val="single" w:sz="4" w:space="0" w:color="auto"/>
              <w:bottom w:val="single" w:sz="4" w:space="0" w:color="auto"/>
              <w:right w:val="single" w:sz="4" w:space="0" w:color="auto"/>
            </w:tcBorders>
            <w:shd w:val="clear" w:color="auto" w:fill="6481A0"/>
          </w:tcPr>
          <w:p w:rsidR="005F5DC0" w:rsidRPr="0067590E" w:rsidRDefault="005F5DC0" w:rsidP="00E769B3">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5F5DC0" w:rsidRPr="0067590E" w:rsidRDefault="005F5DC0" w:rsidP="00E769B3">
            <w:pPr>
              <w:pStyle w:val="Tableheaderrow1"/>
              <w:cnfStyle w:val="100000000000" w:firstRow="1" w:lastRow="0" w:firstColumn="0" w:lastColumn="0" w:oddVBand="0" w:evenVBand="0" w:oddHBand="0" w:evenHBand="0" w:firstRowFirstColumn="0" w:firstRowLastColumn="0" w:lastRowFirstColumn="0" w:lastRowLastColumn="0"/>
            </w:pPr>
            <w:r w:rsidRPr="0067590E">
              <w:t>2018</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tcBorders>
          </w:tcPr>
          <w:p w:rsidR="00567764" w:rsidRPr="0067590E" w:rsidRDefault="00567764" w:rsidP="00807058">
            <w:pPr>
              <w:pStyle w:val="Tabletext"/>
            </w:pPr>
            <w:r w:rsidRPr="0067590E">
              <w:t>Reports completed</w:t>
            </w:r>
          </w:p>
        </w:tc>
        <w:tc>
          <w:tcPr>
            <w:tcW w:w="2127" w:type="dxa"/>
            <w:tcBorders>
              <w:top w:val="single" w:sz="4" w:space="0" w:color="auto"/>
            </w:tcBorders>
          </w:tcPr>
          <w:p w:rsidR="00567764" w:rsidRPr="0067590E" w:rsidRDefault="0080439A" w:rsidP="00E769B3">
            <w:pPr>
              <w:pStyle w:val="Tabletext"/>
              <w:jc w:val="right"/>
              <w:cnfStyle w:val="000000000000" w:firstRow="0" w:lastRow="0" w:firstColumn="0" w:lastColumn="0" w:oddVBand="0" w:evenVBand="0" w:oddHBand="0" w:evenHBand="0" w:firstRowFirstColumn="0" w:firstRowLastColumn="0" w:lastRowFirstColumn="0" w:lastRowLastColumn="0"/>
            </w:pPr>
            <w:r>
              <w:t>2</w:t>
            </w:r>
            <w:r w:rsidR="00567764" w:rsidRPr="0067590E">
              <w:t>771</w:t>
            </w:r>
          </w:p>
        </w:tc>
        <w:tc>
          <w:tcPr>
            <w:tcW w:w="1948" w:type="dxa"/>
            <w:tcBorders>
              <w:top w:val="single" w:sz="4" w:space="0" w:color="auto"/>
            </w:tcBorders>
          </w:tcPr>
          <w:p w:rsidR="00567764" w:rsidRPr="0067590E" w:rsidRDefault="00567764" w:rsidP="00E769B3">
            <w:pPr>
              <w:pStyle w:val="Tabletext"/>
              <w:jc w:val="right"/>
              <w:cnfStyle w:val="000000000000" w:firstRow="0" w:lastRow="0" w:firstColumn="0" w:lastColumn="0" w:oddVBand="0" w:evenVBand="0" w:oddHBand="0" w:evenHBand="0" w:firstRowFirstColumn="0" w:firstRowLastColumn="0" w:lastRowFirstColumn="0" w:lastRowLastColumn="0"/>
            </w:pPr>
            <w:r w:rsidRPr="0067590E">
              <w:t>2661</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211" w:type="dxa"/>
          </w:tcPr>
          <w:p w:rsidR="00567764" w:rsidRPr="0067590E" w:rsidRDefault="00567764" w:rsidP="00807058">
            <w:pPr>
              <w:pStyle w:val="Tabletext"/>
            </w:pPr>
            <w:r w:rsidRPr="0067590E">
              <w:t>Mean TGA processing time</w:t>
            </w:r>
          </w:p>
        </w:tc>
        <w:tc>
          <w:tcPr>
            <w:tcW w:w="2127" w:type="dxa"/>
          </w:tcPr>
          <w:p w:rsidR="00567764" w:rsidRPr="0067590E" w:rsidRDefault="00567764" w:rsidP="00E769B3">
            <w:pPr>
              <w:pStyle w:val="Tabletext"/>
              <w:jc w:val="right"/>
              <w:cnfStyle w:val="000000000000" w:firstRow="0" w:lastRow="0" w:firstColumn="0" w:lastColumn="0" w:oddVBand="0" w:evenVBand="0" w:oddHBand="0" w:evenHBand="0" w:firstRowFirstColumn="0" w:firstRowLastColumn="0" w:lastRowFirstColumn="0" w:lastRowLastColumn="0"/>
            </w:pPr>
            <w:r w:rsidRPr="0067590E">
              <w:t>15</w:t>
            </w:r>
          </w:p>
        </w:tc>
        <w:tc>
          <w:tcPr>
            <w:tcW w:w="1948" w:type="dxa"/>
          </w:tcPr>
          <w:p w:rsidR="00567764" w:rsidRPr="0067590E" w:rsidRDefault="00567764" w:rsidP="00E769B3">
            <w:pPr>
              <w:pStyle w:val="Tabletext"/>
              <w:jc w:val="right"/>
              <w:cnfStyle w:val="000000000000" w:firstRow="0" w:lastRow="0" w:firstColumn="0" w:lastColumn="0" w:oddVBand="0" w:evenVBand="0" w:oddHBand="0" w:evenHBand="0" w:firstRowFirstColumn="0" w:firstRowLastColumn="0" w:lastRowFirstColumn="0" w:lastRowLastColumn="0"/>
            </w:pPr>
            <w:r w:rsidRPr="0067590E">
              <w:t>33</w:t>
            </w:r>
          </w:p>
        </w:tc>
      </w:tr>
      <w:tr w:rsidR="00567764" w:rsidRPr="0067590E" w:rsidTr="007E6AB5">
        <w:tc>
          <w:tcPr>
            <w:cnfStyle w:val="001000000000" w:firstRow="0" w:lastRow="0" w:firstColumn="1" w:lastColumn="0" w:oddVBand="0" w:evenVBand="0" w:oddHBand="0" w:evenHBand="0" w:firstRowFirstColumn="0" w:firstRowLastColumn="0" w:lastRowFirstColumn="0" w:lastRowLastColumn="0"/>
            <w:tcW w:w="5211" w:type="dxa"/>
          </w:tcPr>
          <w:p w:rsidR="00567764" w:rsidRPr="0067590E" w:rsidRDefault="00567764" w:rsidP="00807058">
            <w:pPr>
              <w:pStyle w:val="Tabletext"/>
            </w:pPr>
            <w:r w:rsidRPr="0067590E">
              <w:t>Percentage processed within target timeframe</w:t>
            </w:r>
          </w:p>
        </w:tc>
        <w:tc>
          <w:tcPr>
            <w:tcW w:w="2127" w:type="dxa"/>
          </w:tcPr>
          <w:p w:rsidR="00567764" w:rsidRPr="0067590E" w:rsidRDefault="00567764" w:rsidP="00E769B3">
            <w:pPr>
              <w:pStyle w:val="Tabletext"/>
              <w:jc w:val="right"/>
              <w:cnfStyle w:val="000000000000" w:firstRow="0" w:lastRow="0" w:firstColumn="0" w:lastColumn="0" w:oddVBand="0" w:evenVBand="0" w:oddHBand="0" w:evenHBand="0" w:firstRowFirstColumn="0" w:firstRowLastColumn="0" w:lastRowFirstColumn="0" w:lastRowLastColumn="0"/>
            </w:pPr>
            <w:r w:rsidRPr="0067590E">
              <w:t>95%</w:t>
            </w:r>
          </w:p>
        </w:tc>
        <w:tc>
          <w:tcPr>
            <w:tcW w:w="1948" w:type="dxa"/>
          </w:tcPr>
          <w:p w:rsidR="00567764" w:rsidRPr="0067590E" w:rsidRDefault="00567764" w:rsidP="00E769B3">
            <w:pPr>
              <w:pStyle w:val="Tabletext"/>
              <w:jc w:val="right"/>
              <w:cnfStyle w:val="000000000000" w:firstRow="0" w:lastRow="0" w:firstColumn="0" w:lastColumn="0" w:oddVBand="0" w:evenVBand="0" w:oddHBand="0" w:evenHBand="0" w:firstRowFirstColumn="0" w:firstRowLastColumn="0" w:lastRowFirstColumn="0" w:lastRowLastColumn="0"/>
            </w:pPr>
            <w:r w:rsidRPr="0067590E">
              <w:t>91%</w:t>
            </w:r>
          </w:p>
        </w:tc>
      </w:tr>
    </w:tbl>
    <w:p w:rsidR="00695149" w:rsidRPr="0067590E" w:rsidRDefault="00695149" w:rsidP="00A52C9F">
      <w:pPr>
        <w:pStyle w:val="Heading3"/>
        <w:pageBreakBefore/>
        <w:spacing w:before="0"/>
      </w:pPr>
      <w:bookmarkStart w:id="41" w:name="_Toc536620336"/>
      <w:bookmarkStart w:id="42" w:name="_Toc507679636"/>
      <w:r w:rsidRPr="0067590E">
        <w:lastRenderedPageBreak/>
        <w:t>12. Regulatory compliance</w:t>
      </w:r>
      <w:bookmarkEnd w:id="41"/>
      <w:r w:rsidRPr="0067590E">
        <w:t xml:space="preserve"> </w:t>
      </w:r>
    </w:p>
    <w:p w:rsidR="00695149" w:rsidRPr="0067590E" w:rsidRDefault="00695149" w:rsidP="00807058">
      <w:r w:rsidRPr="0067590E">
        <w:t>Data in relation to investigations may appear in multiple tables as compliance matters may be captured under several categories.</w:t>
      </w:r>
    </w:p>
    <w:p w:rsidR="00695149" w:rsidRPr="0067590E" w:rsidRDefault="00695149" w:rsidP="001509CA">
      <w:pPr>
        <w:pStyle w:val="Tabletitle"/>
      </w:pPr>
      <w:r w:rsidRPr="0067590E">
        <w:t xml:space="preserve">Table </w:t>
      </w:r>
      <w:r w:rsidR="00D822ED" w:rsidRPr="0067590E">
        <w:t>31</w:t>
      </w:r>
      <w:r w:rsidRPr="0067590E">
        <w:tab/>
        <w:t>Number of products investigated by product type</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037"/>
        <w:gridCol w:w="2038"/>
      </w:tblGrid>
      <w:tr w:rsidR="00695149" w:rsidRPr="0067590E" w:rsidTr="00AA36A2">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single" w:sz="4" w:space="0" w:color="auto"/>
              <w:right w:val="single" w:sz="4" w:space="0" w:color="auto"/>
            </w:tcBorders>
            <w:shd w:val="clear" w:color="auto" w:fill="FFFFFF" w:themeFill="background1"/>
          </w:tcPr>
          <w:p w:rsidR="00695149" w:rsidRPr="0067590E" w:rsidRDefault="00695149" w:rsidP="001509CA">
            <w:pPr>
              <w:pStyle w:val="Tableheaderrow1"/>
            </w:pPr>
          </w:p>
        </w:tc>
        <w:tc>
          <w:tcPr>
            <w:tcW w:w="2037" w:type="dxa"/>
            <w:tcBorders>
              <w:top w:val="single" w:sz="4" w:space="0" w:color="auto"/>
              <w:left w:val="single" w:sz="4" w:space="0" w:color="auto"/>
              <w:bottom w:val="single" w:sz="4" w:space="0" w:color="auto"/>
              <w:right w:val="single" w:sz="4" w:space="0" w:color="auto"/>
            </w:tcBorders>
            <w:shd w:val="clear" w:color="auto" w:fill="6481A0"/>
            <w:hideMark/>
          </w:tcPr>
          <w:p w:rsidR="00695149" w:rsidRPr="0067590E" w:rsidRDefault="00695149" w:rsidP="00B001C3">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695149" w:rsidRPr="0067590E" w:rsidRDefault="00695149" w:rsidP="00B001C3">
            <w:pPr>
              <w:pStyle w:val="Tableheaderrow1"/>
              <w:cnfStyle w:val="100000000000" w:firstRow="1" w:lastRow="0" w:firstColumn="0" w:lastColumn="0" w:oddVBand="0" w:evenVBand="0" w:oddHBand="0" w:evenHBand="0" w:firstRowFirstColumn="0" w:firstRowLastColumn="0" w:lastRowFirstColumn="0" w:lastRowLastColumn="0"/>
            </w:pPr>
            <w:r w:rsidRPr="0067590E">
              <w:t>2017</w:t>
            </w:r>
          </w:p>
        </w:tc>
        <w:tc>
          <w:tcPr>
            <w:tcW w:w="2038" w:type="dxa"/>
            <w:tcBorders>
              <w:top w:val="single" w:sz="4" w:space="0" w:color="auto"/>
              <w:left w:val="single" w:sz="4" w:space="0" w:color="auto"/>
              <w:bottom w:val="single" w:sz="4" w:space="0" w:color="auto"/>
              <w:right w:val="single" w:sz="4" w:space="0" w:color="auto"/>
            </w:tcBorders>
            <w:shd w:val="clear" w:color="auto" w:fill="6481A0"/>
            <w:hideMark/>
          </w:tcPr>
          <w:p w:rsidR="00695149" w:rsidRPr="0067590E" w:rsidRDefault="00695149" w:rsidP="00B001C3">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695149" w:rsidRPr="0067590E" w:rsidRDefault="00695149" w:rsidP="00B001C3">
            <w:pPr>
              <w:pStyle w:val="Tableheaderrow1"/>
              <w:cnfStyle w:val="100000000000" w:firstRow="1" w:lastRow="0" w:firstColumn="0" w:lastColumn="0" w:oddVBand="0" w:evenVBand="0" w:oddHBand="0" w:evenHBand="0" w:firstRowFirstColumn="0" w:firstRowLastColumn="0" w:lastRowFirstColumn="0" w:lastRowLastColumn="0"/>
            </w:pPr>
            <w:r w:rsidRPr="0067590E">
              <w:t>2018</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Prescription medicines</w:t>
            </w:r>
          </w:p>
        </w:tc>
        <w:tc>
          <w:tcPr>
            <w:tcW w:w="2037" w:type="dxa"/>
            <w:tcBorders>
              <w:top w:val="single" w:sz="4" w:space="0" w:color="auto"/>
              <w:left w:val="single" w:sz="4" w:space="0" w:color="auto"/>
              <w:bottom w:val="single" w:sz="4" w:space="0" w:color="auto"/>
              <w:right w:val="single" w:sz="4" w:space="0" w:color="auto"/>
            </w:tcBorders>
            <w:hideMark/>
          </w:tcPr>
          <w:p w:rsidR="00695149" w:rsidRPr="0067590E" w:rsidRDefault="0080439A" w:rsidP="00B001C3">
            <w:pPr>
              <w:pStyle w:val="Tabletext"/>
              <w:jc w:val="right"/>
              <w:cnfStyle w:val="000000000000" w:firstRow="0" w:lastRow="0" w:firstColumn="0" w:lastColumn="0" w:oddVBand="0" w:evenVBand="0" w:oddHBand="0" w:evenHBand="0" w:firstRowFirstColumn="0" w:firstRowLastColumn="0" w:lastRowFirstColumn="0" w:lastRowLastColumn="0"/>
            </w:pPr>
            <w:r>
              <w:t>1</w:t>
            </w:r>
            <w:r w:rsidR="00695149" w:rsidRPr="0067590E">
              <w:t>413</w:t>
            </w:r>
          </w:p>
        </w:tc>
        <w:tc>
          <w:tcPr>
            <w:tcW w:w="2038" w:type="dxa"/>
            <w:tcBorders>
              <w:top w:val="single" w:sz="4" w:space="0" w:color="auto"/>
              <w:left w:val="single" w:sz="4" w:space="0" w:color="auto"/>
              <w:bottom w:val="single" w:sz="4" w:space="0" w:color="auto"/>
              <w:right w:val="single" w:sz="4" w:space="0" w:color="auto"/>
            </w:tcBorders>
            <w:hideMark/>
          </w:tcPr>
          <w:p w:rsidR="00695149" w:rsidRPr="0067590E" w:rsidRDefault="0080439A" w:rsidP="00B001C3">
            <w:pPr>
              <w:pStyle w:val="Tabletext"/>
              <w:jc w:val="right"/>
              <w:cnfStyle w:val="000000000000" w:firstRow="0" w:lastRow="0" w:firstColumn="0" w:lastColumn="0" w:oddVBand="0" w:evenVBand="0" w:oddHBand="0" w:evenHBand="0" w:firstRowFirstColumn="0" w:firstRowLastColumn="0" w:lastRowFirstColumn="0" w:lastRowLastColumn="0"/>
            </w:pPr>
            <w:r>
              <w:t>2</w:t>
            </w:r>
            <w:r w:rsidR="00695149" w:rsidRPr="0067590E">
              <w:t>308</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Medical devices</w:t>
            </w:r>
          </w:p>
        </w:tc>
        <w:tc>
          <w:tcPr>
            <w:tcW w:w="2037" w:type="dxa"/>
            <w:tcBorders>
              <w:top w:val="single" w:sz="4" w:space="0" w:color="auto"/>
              <w:left w:val="single" w:sz="4" w:space="0" w:color="auto"/>
              <w:bottom w:val="single" w:sz="4" w:space="0" w:color="auto"/>
              <w:right w:val="single" w:sz="4" w:space="0" w:color="auto"/>
            </w:tcBorders>
            <w:hideMark/>
          </w:tcPr>
          <w:p w:rsidR="00695149" w:rsidRPr="0067590E" w:rsidRDefault="00695149" w:rsidP="00B001C3">
            <w:pPr>
              <w:pStyle w:val="Tabletext"/>
              <w:jc w:val="right"/>
              <w:cnfStyle w:val="000000000000" w:firstRow="0" w:lastRow="0" w:firstColumn="0" w:lastColumn="0" w:oddVBand="0" w:evenVBand="0" w:oddHBand="0" w:evenHBand="0" w:firstRowFirstColumn="0" w:firstRowLastColumn="0" w:lastRowFirstColumn="0" w:lastRowLastColumn="0"/>
            </w:pPr>
            <w:r w:rsidRPr="0067590E">
              <w:t>70</w:t>
            </w:r>
          </w:p>
        </w:tc>
        <w:tc>
          <w:tcPr>
            <w:tcW w:w="2038" w:type="dxa"/>
            <w:tcBorders>
              <w:top w:val="single" w:sz="4" w:space="0" w:color="auto"/>
              <w:left w:val="single" w:sz="4" w:space="0" w:color="auto"/>
              <w:bottom w:val="single" w:sz="4" w:space="0" w:color="auto"/>
              <w:right w:val="single" w:sz="4" w:space="0" w:color="auto"/>
            </w:tcBorders>
            <w:hideMark/>
          </w:tcPr>
          <w:p w:rsidR="00695149" w:rsidRPr="0067590E" w:rsidRDefault="00695149" w:rsidP="00B001C3">
            <w:pPr>
              <w:pStyle w:val="Tabletext"/>
              <w:jc w:val="right"/>
              <w:cnfStyle w:val="000000000000" w:firstRow="0" w:lastRow="0" w:firstColumn="0" w:lastColumn="0" w:oddVBand="0" w:evenVBand="0" w:oddHBand="0" w:evenHBand="0" w:firstRowFirstColumn="0" w:firstRowLastColumn="0" w:lastRowFirstColumn="0" w:lastRowLastColumn="0"/>
            </w:pPr>
            <w:r w:rsidRPr="0067590E">
              <w:t>60</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Biological and blood products</w:t>
            </w:r>
          </w:p>
        </w:tc>
        <w:tc>
          <w:tcPr>
            <w:tcW w:w="2037" w:type="dxa"/>
            <w:tcBorders>
              <w:top w:val="single" w:sz="4" w:space="0" w:color="auto"/>
              <w:left w:val="single" w:sz="4" w:space="0" w:color="auto"/>
              <w:bottom w:val="single" w:sz="4" w:space="0" w:color="auto"/>
              <w:right w:val="single" w:sz="4" w:space="0" w:color="auto"/>
            </w:tcBorders>
            <w:hideMark/>
          </w:tcPr>
          <w:p w:rsidR="00695149" w:rsidRPr="0067590E" w:rsidRDefault="00695149" w:rsidP="00B001C3">
            <w:pPr>
              <w:pStyle w:val="Tabletext"/>
              <w:jc w:val="right"/>
              <w:cnfStyle w:val="000000000000" w:firstRow="0" w:lastRow="0" w:firstColumn="0" w:lastColumn="0" w:oddVBand="0" w:evenVBand="0" w:oddHBand="0" w:evenHBand="0" w:firstRowFirstColumn="0" w:firstRowLastColumn="0" w:lastRowFirstColumn="0" w:lastRowLastColumn="0"/>
            </w:pPr>
            <w:r w:rsidRPr="0067590E">
              <w:t>8</w:t>
            </w:r>
          </w:p>
        </w:tc>
        <w:tc>
          <w:tcPr>
            <w:tcW w:w="2038" w:type="dxa"/>
            <w:tcBorders>
              <w:top w:val="single" w:sz="4" w:space="0" w:color="auto"/>
              <w:left w:val="single" w:sz="4" w:space="0" w:color="auto"/>
              <w:bottom w:val="single" w:sz="4" w:space="0" w:color="auto"/>
              <w:right w:val="single" w:sz="4" w:space="0" w:color="auto"/>
            </w:tcBorders>
            <w:hideMark/>
          </w:tcPr>
          <w:p w:rsidR="00695149" w:rsidRPr="0067590E" w:rsidRDefault="00695149" w:rsidP="00B001C3">
            <w:pPr>
              <w:pStyle w:val="Tabletext"/>
              <w:jc w:val="right"/>
              <w:cnfStyle w:val="000000000000" w:firstRow="0" w:lastRow="0" w:firstColumn="0" w:lastColumn="0" w:oddVBand="0" w:evenVBand="0" w:oddHBand="0" w:evenHBand="0" w:firstRowFirstColumn="0" w:firstRowLastColumn="0" w:lastRowFirstColumn="0" w:lastRowLastColumn="0"/>
            </w:pPr>
            <w:r w:rsidRPr="0067590E">
              <w:t>16</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OTC medicines</w:t>
            </w:r>
          </w:p>
        </w:tc>
        <w:tc>
          <w:tcPr>
            <w:tcW w:w="2037" w:type="dxa"/>
            <w:tcBorders>
              <w:top w:val="single" w:sz="4" w:space="0" w:color="auto"/>
              <w:left w:val="single" w:sz="4" w:space="0" w:color="auto"/>
              <w:bottom w:val="single" w:sz="4" w:space="0" w:color="auto"/>
              <w:right w:val="single" w:sz="4" w:space="0" w:color="auto"/>
            </w:tcBorders>
            <w:hideMark/>
          </w:tcPr>
          <w:p w:rsidR="00695149" w:rsidRPr="0067590E" w:rsidRDefault="00695149" w:rsidP="00B001C3">
            <w:pPr>
              <w:pStyle w:val="Tabletext"/>
              <w:jc w:val="right"/>
              <w:cnfStyle w:val="000000000000" w:firstRow="0" w:lastRow="0" w:firstColumn="0" w:lastColumn="0" w:oddVBand="0" w:evenVBand="0" w:oddHBand="0" w:evenHBand="0" w:firstRowFirstColumn="0" w:firstRowLastColumn="0" w:lastRowFirstColumn="0" w:lastRowLastColumn="0"/>
            </w:pPr>
            <w:r w:rsidRPr="0067590E">
              <w:t>14</w:t>
            </w:r>
          </w:p>
        </w:tc>
        <w:tc>
          <w:tcPr>
            <w:tcW w:w="2038" w:type="dxa"/>
            <w:tcBorders>
              <w:top w:val="single" w:sz="4" w:space="0" w:color="auto"/>
              <w:left w:val="single" w:sz="4" w:space="0" w:color="auto"/>
              <w:bottom w:val="single" w:sz="4" w:space="0" w:color="auto"/>
              <w:right w:val="single" w:sz="4" w:space="0" w:color="auto"/>
            </w:tcBorders>
            <w:hideMark/>
          </w:tcPr>
          <w:p w:rsidR="00695149" w:rsidRPr="0067590E" w:rsidRDefault="00695149" w:rsidP="00B001C3">
            <w:pPr>
              <w:pStyle w:val="Tabletext"/>
              <w:jc w:val="right"/>
              <w:cnfStyle w:val="000000000000" w:firstRow="0" w:lastRow="0" w:firstColumn="0" w:lastColumn="0" w:oddVBand="0" w:evenVBand="0" w:oddHBand="0" w:evenHBand="0" w:firstRowFirstColumn="0" w:firstRowLastColumn="0" w:lastRowFirstColumn="0" w:lastRowLastColumn="0"/>
            </w:pPr>
            <w:r w:rsidRPr="0067590E">
              <w:t>229</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Complementary and homeopathic medicines</w:t>
            </w:r>
          </w:p>
        </w:tc>
        <w:tc>
          <w:tcPr>
            <w:tcW w:w="2037" w:type="dxa"/>
            <w:tcBorders>
              <w:top w:val="single" w:sz="4" w:space="0" w:color="auto"/>
              <w:left w:val="single" w:sz="4" w:space="0" w:color="auto"/>
              <w:bottom w:val="single" w:sz="4" w:space="0" w:color="auto"/>
              <w:right w:val="single" w:sz="4" w:space="0" w:color="auto"/>
            </w:tcBorders>
            <w:hideMark/>
          </w:tcPr>
          <w:p w:rsidR="00695149" w:rsidRPr="0067590E" w:rsidRDefault="00695149" w:rsidP="00B001C3">
            <w:pPr>
              <w:pStyle w:val="Tabletext"/>
              <w:jc w:val="right"/>
              <w:cnfStyle w:val="000000000000" w:firstRow="0" w:lastRow="0" w:firstColumn="0" w:lastColumn="0" w:oddVBand="0" w:evenVBand="0" w:oddHBand="0" w:evenHBand="0" w:firstRowFirstColumn="0" w:firstRowLastColumn="0" w:lastRowFirstColumn="0" w:lastRowLastColumn="0"/>
            </w:pPr>
            <w:r w:rsidRPr="0067590E">
              <w:t>197</w:t>
            </w:r>
          </w:p>
        </w:tc>
        <w:tc>
          <w:tcPr>
            <w:tcW w:w="2038" w:type="dxa"/>
            <w:tcBorders>
              <w:top w:val="single" w:sz="4" w:space="0" w:color="auto"/>
              <w:left w:val="single" w:sz="4" w:space="0" w:color="auto"/>
              <w:bottom w:val="single" w:sz="4" w:space="0" w:color="auto"/>
              <w:right w:val="single" w:sz="4" w:space="0" w:color="auto"/>
            </w:tcBorders>
            <w:hideMark/>
          </w:tcPr>
          <w:p w:rsidR="00695149" w:rsidRPr="0067590E" w:rsidRDefault="00695149" w:rsidP="00B001C3">
            <w:pPr>
              <w:pStyle w:val="Tabletext"/>
              <w:jc w:val="right"/>
              <w:cnfStyle w:val="000000000000" w:firstRow="0" w:lastRow="0" w:firstColumn="0" w:lastColumn="0" w:oddVBand="0" w:evenVBand="0" w:oddHBand="0" w:evenHBand="0" w:firstRowFirstColumn="0" w:firstRowLastColumn="0" w:lastRowFirstColumn="0" w:lastRowLastColumn="0"/>
            </w:pPr>
            <w:r w:rsidRPr="0067590E">
              <w:t>61</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Other</w:t>
            </w:r>
          </w:p>
        </w:tc>
        <w:tc>
          <w:tcPr>
            <w:tcW w:w="2037" w:type="dxa"/>
            <w:tcBorders>
              <w:top w:val="single" w:sz="4" w:space="0" w:color="auto"/>
              <w:left w:val="single" w:sz="4" w:space="0" w:color="auto"/>
              <w:bottom w:val="single" w:sz="4" w:space="0" w:color="auto"/>
              <w:right w:val="single" w:sz="4" w:space="0" w:color="auto"/>
            </w:tcBorders>
            <w:hideMark/>
          </w:tcPr>
          <w:p w:rsidR="00695149" w:rsidRPr="0067590E" w:rsidRDefault="00695149" w:rsidP="00B001C3">
            <w:pPr>
              <w:pStyle w:val="Tabletext"/>
              <w:jc w:val="right"/>
              <w:cnfStyle w:val="000000000000" w:firstRow="0" w:lastRow="0" w:firstColumn="0" w:lastColumn="0" w:oddVBand="0" w:evenVBand="0" w:oddHBand="0" w:evenHBand="0" w:firstRowFirstColumn="0" w:firstRowLastColumn="0" w:lastRowFirstColumn="0" w:lastRowLastColumn="0"/>
            </w:pPr>
            <w:r w:rsidRPr="0067590E">
              <w:t>41</w:t>
            </w:r>
          </w:p>
        </w:tc>
        <w:tc>
          <w:tcPr>
            <w:tcW w:w="2038" w:type="dxa"/>
            <w:tcBorders>
              <w:top w:val="single" w:sz="4" w:space="0" w:color="auto"/>
              <w:left w:val="single" w:sz="4" w:space="0" w:color="auto"/>
              <w:bottom w:val="single" w:sz="4" w:space="0" w:color="auto"/>
              <w:right w:val="single" w:sz="4" w:space="0" w:color="auto"/>
            </w:tcBorders>
            <w:hideMark/>
          </w:tcPr>
          <w:p w:rsidR="00695149" w:rsidRPr="0067590E" w:rsidRDefault="00695149" w:rsidP="00B001C3">
            <w:pPr>
              <w:pStyle w:val="Tabletext"/>
              <w:jc w:val="right"/>
              <w:cnfStyle w:val="000000000000" w:firstRow="0" w:lastRow="0" w:firstColumn="0" w:lastColumn="0" w:oddVBand="0" w:evenVBand="0" w:oddHBand="0" w:evenHBand="0" w:firstRowFirstColumn="0" w:firstRowLastColumn="0" w:lastRowFirstColumn="0" w:lastRowLastColumn="0"/>
            </w:pPr>
            <w:r w:rsidRPr="0067590E">
              <w:t>262</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hideMark/>
          </w:tcPr>
          <w:p w:rsidR="00695149" w:rsidRPr="0067590E" w:rsidRDefault="00695149" w:rsidP="00807058">
            <w:pPr>
              <w:pStyle w:val="Tabletext"/>
            </w:pPr>
            <w:r w:rsidRPr="0067590E">
              <w:t>Total</w:t>
            </w:r>
          </w:p>
        </w:tc>
        <w:tc>
          <w:tcPr>
            <w:tcW w:w="2037" w:type="dxa"/>
            <w:tcBorders>
              <w:top w:val="single" w:sz="4" w:space="0" w:color="auto"/>
              <w:left w:val="single" w:sz="4" w:space="0" w:color="auto"/>
              <w:bottom w:val="single" w:sz="4" w:space="0" w:color="auto"/>
              <w:right w:val="single" w:sz="4" w:space="0" w:color="auto"/>
            </w:tcBorders>
            <w:shd w:val="clear" w:color="auto" w:fill="D8E2F0"/>
            <w:hideMark/>
          </w:tcPr>
          <w:p w:rsidR="00695149" w:rsidRPr="0067590E" w:rsidRDefault="0080439A" w:rsidP="00B001C3">
            <w:pPr>
              <w:pStyle w:val="Tabletext"/>
              <w:jc w:val="right"/>
              <w:cnfStyle w:val="000000000000" w:firstRow="0" w:lastRow="0" w:firstColumn="0" w:lastColumn="0" w:oddVBand="0" w:evenVBand="0" w:oddHBand="0" w:evenHBand="0" w:firstRowFirstColumn="0" w:firstRowLastColumn="0" w:lastRowFirstColumn="0" w:lastRowLastColumn="0"/>
            </w:pPr>
            <w:r>
              <w:t>1</w:t>
            </w:r>
            <w:r w:rsidR="00695149" w:rsidRPr="0067590E">
              <w:t>743</w:t>
            </w:r>
          </w:p>
        </w:tc>
        <w:tc>
          <w:tcPr>
            <w:tcW w:w="2038" w:type="dxa"/>
            <w:tcBorders>
              <w:top w:val="single" w:sz="4" w:space="0" w:color="auto"/>
              <w:left w:val="single" w:sz="4" w:space="0" w:color="auto"/>
              <w:bottom w:val="single" w:sz="4" w:space="0" w:color="auto"/>
              <w:right w:val="single" w:sz="4" w:space="0" w:color="auto"/>
            </w:tcBorders>
            <w:shd w:val="clear" w:color="auto" w:fill="D8E2F0"/>
            <w:hideMark/>
          </w:tcPr>
          <w:p w:rsidR="00695149" w:rsidRPr="0067590E" w:rsidRDefault="0080439A" w:rsidP="00B001C3">
            <w:pPr>
              <w:pStyle w:val="Tabletext"/>
              <w:jc w:val="right"/>
              <w:cnfStyle w:val="000000000000" w:firstRow="0" w:lastRow="0" w:firstColumn="0" w:lastColumn="0" w:oddVBand="0" w:evenVBand="0" w:oddHBand="0" w:evenHBand="0" w:firstRowFirstColumn="0" w:firstRowLastColumn="0" w:lastRowFirstColumn="0" w:lastRowLastColumn="0"/>
            </w:pPr>
            <w:r>
              <w:t>2</w:t>
            </w:r>
            <w:r w:rsidR="00695149" w:rsidRPr="0067590E">
              <w:t>936</w:t>
            </w:r>
          </w:p>
        </w:tc>
      </w:tr>
    </w:tbl>
    <w:p w:rsidR="00695149" w:rsidRPr="0067590E" w:rsidRDefault="00695149" w:rsidP="001509CA">
      <w:pPr>
        <w:pStyle w:val="Tabletitle"/>
      </w:pPr>
      <w:r w:rsidRPr="0067590E">
        <w:t xml:space="preserve">Table </w:t>
      </w:r>
      <w:r w:rsidR="00D822ED" w:rsidRPr="0067590E">
        <w:t>32</w:t>
      </w:r>
      <w:r w:rsidR="00500878">
        <w:t xml:space="preserve"> </w:t>
      </w:r>
      <w:r w:rsidR="00500878">
        <w:tab/>
        <w:t>Number of offence outcomes</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037"/>
        <w:gridCol w:w="2038"/>
      </w:tblGrid>
      <w:tr w:rsidR="00695149" w:rsidRPr="0067590E" w:rsidTr="00695149">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nil"/>
              <w:right w:val="single" w:sz="4" w:space="0" w:color="auto"/>
            </w:tcBorders>
            <w:shd w:val="clear" w:color="auto" w:fill="FFFFFF" w:themeFill="background1"/>
          </w:tcPr>
          <w:p w:rsidR="00695149" w:rsidRPr="0067590E" w:rsidRDefault="00695149" w:rsidP="00807058">
            <w:pPr>
              <w:pStyle w:val="Tabletext"/>
            </w:pPr>
          </w:p>
        </w:tc>
        <w:tc>
          <w:tcPr>
            <w:tcW w:w="2037" w:type="dxa"/>
            <w:tcBorders>
              <w:top w:val="single" w:sz="4" w:space="0" w:color="auto"/>
              <w:left w:val="single" w:sz="4" w:space="0" w:color="auto"/>
              <w:bottom w:val="single" w:sz="4" w:space="0" w:color="auto"/>
              <w:right w:val="single" w:sz="4" w:space="0" w:color="auto"/>
            </w:tcBorders>
            <w:shd w:val="clear" w:color="auto" w:fill="6481A0"/>
            <w:hideMark/>
          </w:tcPr>
          <w:p w:rsidR="00695149" w:rsidRPr="0067590E" w:rsidRDefault="00695149" w:rsidP="00500878">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695149" w:rsidRPr="0067590E" w:rsidRDefault="00695149" w:rsidP="00500878">
            <w:pPr>
              <w:pStyle w:val="Tableheaderrow1"/>
              <w:cnfStyle w:val="100000000000" w:firstRow="1" w:lastRow="0" w:firstColumn="0" w:lastColumn="0" w:oddVBand="0" w:evenVBand="0" w:oddHBand="0" w:evenHBand="0" w:firstRowFirstColumn="0" w:firstRowLastColumn="0" w:lastRowFirstColumn="0" w:lastRowLastColumn="0"/>
            </w:pPr>
            <w:r w:rsidRPr="0067590E">
              <w:t>2017</w:t>
            </w:r>
          </w:p>
        </w:tc>
        <w:tc>
          <w:tcPr>
            <w:tcW w:w="2038" w:type="dxa"/>
            <w:tcBorders>
              <w:top w:val="single" w:sz="4" w:space="0" w:color="auto"/>
              <w:left w:val="single" w:sz="4" w:space="0" w:color="auto"/>
              <w:bottom w:val="single" w:sz="4" w:space="0" w:color="auto"/>
              <w:right w:val="single" w:sz="4" w:space="0" w:color="auto"/>
            </w:tcBorders>
            <w:shd w:val="clear" w:color="auto" w:fill="6481A0"/>
            <w:hideMark/>
          </w:tcPr>
          <w:p w:rsidR="00695149" w:rsidRPr="0067590E" w:rsidRDefault="00695149" w:rsidP="00500878">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695149" w:rsidRPr="0067590E" w:rsidRDefault="00695149" w:rsidP="00500878">
            <w:pPr>
              <w:pStyle w:val="Tableheaderrow1"/>
              <w:cnfStyle w:val="100000000000" w:firstRow="1" w:lastRow="0" w:firstColumn="0" w:lastColumn="0" w:oddVBand="0" w:evenVBand="0" w:oddHBand="0" w:evenHBand="0" w:firstRowFirstColumn="0" w:firstRowLastColumn="0" w:lastRowFirstColumn="0" w:lastRowLastColumn="0"/>
            </w:pPr>
            <w:r w:rsidRPr="0067590E">
              <w:t>2018</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Criminal prosecution</w:t>
            </w:r>
          </w:p>
        </w:tc>
        <w:tc>
          <w:tcPr>
            <w:tcW w:w="2037"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1</w:t>
            </w:r>
          </w:p>
        </w:tc>
        <w:tc>
          <w:tcPr>
            <w:tcW w:w="2038"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2</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Infringement notices</w:t>
            </w:r>
          </w:p>
        </w:tc>
        <w:tc>
          <w:tcPr>
            <w:tcW w:w="2037"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2038"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 xml:space="preserve">Warning letters </w:t>
            </w:r>
            <w:proofErr w:type="spellStart"/>
            <w:r w:rsidRPr="0067590E">
              <w:t>issued</w:t>
            </w:r>
            <w:r w:rsidRPr="0067590E">
              <w:rPr>
                <w:vertAlign w:val="superscript"/>
              </w:rPr>
              <w:t>a</w:t>
            </w:r>
            <w:proofErr w:type="spellEnd"/>
          </w:p>
        </w:tc>
        <w:tc>
          <w:tcPr>
            <w:tcW w:w="2037"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1394</w:t>
            </w:r>
          </w:p>
        </w:tc>
        <w:tc>
          <w:tcPr>
            <w:tcW w:w="2038"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2613</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 xml:space="preserve">Advertisements removed from online trading </w:t>
            </w:r>
            <w:proofErr w:type="spellStart"/>
            <w:r w:rsidRPr="0067590E">
              <w:t>platforms</w:t>
            </w:r>
            <w:r w:rsidRPr="0067590E">
              <w:rPr>
                <w:vertAlign w:val="superscript"/>
              </w:rPr>
              <w:t>b</w:t>
            </w:r>
            <w:proofErr w:type="spellEnd"/>
          </w:p>
        </w:tc>
        <w:tc>
          <w:tcPr>
            <w:tcW w:w="2037"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2038"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47</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Goods released under the Personal Importation Scheme</w:t>
            </w:r>
          </w:p>
        </w:tc>
        <w:tc>
          <w:tcPr>
            <w:tcW w:w="2037"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165</w:t>
            </w:r>
          </w:p>
        </w:tc>
        <w:tc>
          <w:tcPr>
            <w:tcW w:w="2038"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445</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Referred to external entity</w:t>
            </w:r>
          </w:p>
        </w:tc>
        <w:tc>
          <w:tcPr>
            <w:tcW w:w="2037"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24</w:t>
            </w:r>
          </w:p>
        </w:tc>
        <w:tc>
          <w:tcPr>
            <w:tcW w:w="2038"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81</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807058">
            <w:pPr>
              <w:pStyle w:val="Tabletext"/>
            </w:pPr>
            <w:r w:rsidRPr="0067590E">
              <w:t>No offence identified</w:t>
            </w:r>
          </w:p>
        </w:tc>
        <w:tc>
          <w:tcPr>
            <w:tcW w:w="2037"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70</w:t>
            </w:r>
          </w:p>
        </w:tc>
        <w:tc>
          <w:tcPr>
            <w:tcW w:w="2038"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193</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hideMark/>
          </w:tcPr>
          <w:p w:rsidR="00695149" w:rsidRPr="0067590E" w:rsidRDefault="00695149" w:rsidP="00807058">
            <w:pPr>
              <w:pStyle w:val="Tabletext"/>
            </w:pPr>
            <w:r w:rsidRPr="0067590E">
              <w:t>Total completed</w:t>
            </w:r>
          </w:p>
        </w:tc>
        <w:tc>
          <w:tcPr>
            <w:tcW w:w="2037" w:type="dxa"/>
            <w:tcBorders>
              <w:top w:val="single" w:sz="4" w:space="0" w:color="auto"/>
              <w:left w:val="single" w:sz="4" w:space="0" w:color="auto"/>
              <w:bottom w:val="single" w:sz="4" w:space="0" w:color="auto"/>
              <w:right w:val="single" w:sz="4" w:space="0" w:color="auto"/>
            </w:tcBorders>
            <w:shd w:val="clear" w:color="auto" w:fill="D8E2F0"/>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1654</w:t>
            </w:r>
          </w:p>
        </w:tc>
        <w:tc>
          <w:tcPr>
            <w:tcW w:w="2038" w:type="dxa"/>
            <w:tcBorders>
              <w:top w:val="single" w:sz="4" w:space="0" w:color="auto"/>
              <w:left w:val="single" w:sz="4" w:space="0" w:color="auto"/>
              <w:bottom w:val="single" w:sz="4" w:space="0" w:color="auto"/>
              <w:right w:val="single" w:sz="4" w:space="0" w:color="auto"/>
            </w:tcBorders>
            <w:shd w:val="clear" w:color="auto" w:fill="D8E2F0"/>
            <w:vAlign w:val="bottom"/>
            <w:hideMark/>
          </w:tcPr>
          <w:p w:rsidR="00695149" w:rsidRPr="0067590E" w:rsidRDefault="00695149" w:rsidP="00500878">
            <w:pPr>
              <w:pStyle w:val="Tabletext"/>
              <w:jc w:val="right"/>
              <w:cnfStyle w:val="000000000000" w:firstRow="0" w:lastRow="0" w:firstColumn="0" w:lastColumn="0" w:oddVBand="0" w:evenVBand="0" w:oddHBand="0" w:evenHBand="0" w:firstRowFirstColumn="0" w:firstRowLastColumn="0" w:lastRowFirstColumn="0" w:lastRowLastColumn="0"/>
            </w:pPr>
            <w:r w:rsidRPr="0067590E">
              <w:t>3386</w:t>
            </w:r>
          </w:p>
        </w:tc>
      </w:tr>
    </w:tbl>
    <w:p w:rsidR="00695149" w:rsidRPr="00282CF6" w:rsidRDefault="00695149" w:rsidP="00500878">
      <w:pPr>
        <w:pStyle w:val="Tabledescription"/>
      </w:pPr>
      <w:proofErr w:type="spellStart"/>
      <w:proofErr w:type="gramStart"/>
      <w:r w:rsidRPr="00282CF6">
        <w:rPr>
          <w:vertAlign w:val="superscript"/>
        </w:rPr>
        <w:t>a</w:t>
      </w:r>
      <w:proofErr w:type="spellEnd"/>
      <w:proofErr w:type="gramEnd"/>
      <w:r w:rsidRPr="00282CF6">
        <w:t xml:space="preserve"> The category ‘warning letters issued’ can include goods destroyed as prohibited imports and goods re-exported. In the 2018 reporting period 970 certificates (2017</w:t>
      </w:r>
      <w:r w:rsidR="00A02594" w:rsidRPr="00282CF6">
        <w:t>-</w:t>
      </w:r>
      <w:r w:rsidR="00AA36A2" w:rsidRPr="00282CF6">
        <w:t>870)</w:t>
      </w:r>
      <w:r w:rsidRPr="00282CF6">
        <w:t xml:space="preserve"> were issued for the destruction of 516,818 (2017</w:t>
      </w:r>
      <w:r w:rsidR="00A02594" w:rsidRPr="00282CF6">
        <w:t>-</w:t>
      </w:r>
      <w:r w:rsidRPr="00282CF6">
        <w:t>363,763) units.</w:t>
      </w:r>
    </w:p>
    <w:p w:rsidR="00695149" w:rsidRPr="00282CF6" w:rsidRDefault="00695149" w:rsidP="00500878">
      <w:pPr>
        <w:pStyle w:val="Tabledescription"/>
      </w:pPr>
      <w:proofErr w:type="gramStart"/>
      <w:r w:rsidRPr="00282CF6">
        <w:rPr>
          <w:vertAlign w:val="superscript"/>
        </w:rPr>
        <w:t>b</w:t>
      </w:r>
      <w:proofErr w:type="gramEnd"/>
      <w:r w:rsidRPr="00282CF6">
        <w:t xml:space="preserve"> This figure does not include those offences reviewed by the Advertising Compliance Section</w:t>
      </w:r>
      <w:r w:rsidR="00EF574C">
        <w:t>.</w:t>
      </w:r>
    </w:p>
    <w:p w:rsidR="00695149" w:rsidRPr="0067590E" w:rsidRDefault="00695149" w:rsidP="00500878">
      <w:pPr>
        <w:pStyle w:val="Tabletitle"/>
        <w:keepNext w:val="0"/>
      </w:pPr>
      <w:r w:rsidRPr="0067590E">
        <w:t xml:space="preserve">Table </w:t>
      </w:r>
      <w:r w:rsidR="00D822ED" w:rsidRPr="0067590E">
        <w:t>33</w:t>
      </w:r>
      <w:r w:rsidRPr="0067590E">
        <w:tab/>
        <w:t>Nu</w:t>
      </w:r>
      <w:r w:rsidR="00500878">
        <w:t>mber of offence types completed</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037"/>
        <w:gridCol w:w="2038"/>
      </w:tblGrid>
      <w:tr w:rsidR="00695149" w:rsidRPr="0067590E" w:rsidTr="00695149">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nil"/>
              <w:right w:val="single" w:sz="4" w:space="0" w:color="auto"/>
            </w:tcBorders>
            <w:shd w:val="clear" w:color="auto" w:fill="FFFFFF" w:themeFill="background1"/>
          </w:tcPr>
          <w:p w:rsidR="00695149" w:rsidRPr="0067590E" w:rsidRDefault="00695149" w:rsidP="00500878">
            <w:pPr>
              <w:keepNext w:val="0"/>
            </w:pPr>
          </w:p>
        </w:tc>
        <w:tc>
          <w:tcPr>
            <w:tcW w:w="2037" w:type="dxa"/>
            <w:tcBorders>
              <w:top w:val="single" w:sz="4" w:space="0" w:color="auto"/>
              <w:left w:val="single" w:sz="4" w:space="0" w:color="auto"/>
              <w:bottom w:val="single" w:sz="4" w:space="0" w:color="auto"/>
            </w:tcBorders>
            <w:shd w:val="clear" w:color="auto" w:fill="6481A0"/>
            <w:hideMark/>
          </w:tcPr>
          <w:p w:rsidR="00695149" w:rsidRPr="0067590E" w:rsidRDefault="00695149" w:rsidP="00500878">
            <w:pPr>
              <w:pStyle w:val="Tableheaderrow1"/>
              <w:keepNext w:val="0"/>
              <w:keepLines w:val="0"/>
              <w:cnfStyle w:val="100000000000" w:firstRow="1" w:lastRow="0" w:firstColumn="0" w:lastColumn="0" w:oddVBand="0" w:evenVBand="0" w:oddHBand="0" w:evenHBand="0" w:firstRowFirstColumn="0" w:firstRowLastColumn="0" w:lastRowFirstColumn="0" w:lastRowLastColumn="0"/>
            </w:pPr>
            <w:r w:rsidRPr="0067590E">
              <w:t>Jul – Dec</w:t>
            </w:r>
          </w:p>
          <w:p w:rsidR="00695149" w:rsidRPr="0067590E" w:rsidRDefault="00695149" w:rsidP="00500878">
            <w:pPr>
              <w:pStyle w:val="Tableheaderrow1"/>
              <w:keepNext w:val="0"/>
              <w:keepLines w:val="0"/>
              <w:cnfStyle w:val="100000000000" w:firstRow="1" w:lastRow="0" w:firstColumn="0" w:lastColumn="0" w:oddVBand="0" w:evenVBand="0" w:oddHBand="0" w:evenHBand="0" w:firstRowFirstColumn="0" w:firstRowLastColumn="0" w:lastRowFirstColumn="0" w:lastRowLastColumn="0"/>
            </w:pPr>
            <w:r w:rsidRPr="0067590E">
              <w:t>2017</w:t>
            </w:r>
          </w:p>
        </w:tc>
        <w:tc>
          <w:tcPr>
            <w:tcW w:w="2038" w:type="dxa"/>
            <w:tcBorders>
              <w:top w:val="single" w:sz="4" w:space="0" w:color="auto"/>
              <w:left w:val="single" w:sz="4" w:space="0" w:color="auto"/>
              <w:bottom w:val="single" w:sz="4" w:space="0" w:color="auto"/>
              <w:right w:val="single" w:sz="4" w:space="0" w:color="auto"/>
            </w:tcBorders>
            <w:shd w:val="clear" w:color="auto" w:fill="6481A0"/>
            <w:hideMark/>
          </w:tcPr>
          <w:p w:rsidR="00695149" w:rsidRPr="0067590E" w:rsidRDefault="00695149" w:rsidP="00500878">
            <w:pPr>
              <w:pStyle w:val="Tableheaderrow1"/>
              <w:keepNext w:val="0"/>
              <w:keepLines w:val="0"/>
              <w:cnfStyle w:val="100000000000" w:firstRow="1" w:lastRow="0" w:firstColumn="0" w:lastColumn="0" w:oddVBand="0" w:evenVBand="0" w:oddHBand="0" w:evenHBand="0" w:firstRowFirstColumn="0" w:firstRowLastColumn="0" w:lastRowFirstColumn="0" w:lastRowLastColumn="0"/>
            </w:pPr>
            <w:r w:rsidRPr="0067590E">
              <w:t>Jul – Dec</w:t>
            </w:r>
          </w:p>
          <w:p w:rsidR="00695149" w:rsidRPr="0067590E" w:rsidRDefault="00695149" w:rsidP="00500878">
            <w:pPr>
              <w:pStyle w:val="Tableheaderrow1"/>
              <w:keepNext w:val="0"/>
              <w:keepLines w:val="0"/>
              <w:cnfStyle w:val="100000000000" w:firstRow="1" w:lastRow="0" w:firstColumn="0" w:lastColumn="0" w:oddVBand="0" w:evenVBand="0" w:oddHBand="0" w:evenHBand="0" w:firstRowFirstColumn="0" w:firstRowLastColumn="0" w:lastRowFirstColumn="0" w:lastRowLastColumn="0"/>
            </w:pPr>
            <w:r w:rsidRPr="0067590E">
              <w:t>2018</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500878">
            <w:pPr>
              <w:pStyle w:val="Tabletext"/>
              <w:keepNext w:val="0"/>
            </w:pPr>
            <w:r w:rsidRPr="0067590E">
              <w:t>Import</w:t>
            </w:r>
          </w:p>
        </w:tc>
        <w:tc>
          <w:tcPr>
            <w:tcW w:w="2037"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1600</w:t>
            </w:r>
          </w:p>
        </w:tc>
        <w:tc>
          <w:tcPr>
            <w:tcW w:w="2038"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3187</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500878">
            <w:pPr>
              <w:pStyle w:val="Tabletext"/>
              <w:keepNext w:val="0"/>
            </w:pPr>
            <w:r w:rsidRPr="0067590E">
              <w:t>Supply</w:t>
            </w:r>
          </w:p>
        </w:tc>
        <w:tc>
          <w:tcPr>
            <w:tcW w:w="2037"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137</w:t>
            </w:r>
          </w:p>
        </w:tc>
        <w:tc>
          <w:tcPr>
            <w:tcW w:w="2038"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272</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500878">
            <w:pPr>
              <w:pStyle w:val="Tabletext"/>
              <w:keepNext w:val="0"/>
            </w:pPr>
            <w:r w:rsidRPr="0067590E">
              <w:t>Manufacture</w:t>
            </w:r>
          </w:p>
        </w:tc>
        <w:tc>
          <w:tcPr>
            <w:tcW w:w="2037"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5</w:t>
            </w:r>
          </w:p>
        </w:tc>
        <w:tc>
          <w:tcPr>
            <w:tcW w:w="2038"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16</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hideMark/>
          </w:tcPr>
          <w:p w:rsidR="00695149" w:rsidRPr="0067590E" w:rsidRDefault="00695149" w:rsidP="00500878">
            <w:pPr>
              <w:pStyle w:val="Tabletext"/>
              <w:keepNext w:val="0"/>
            </w:pPr>
            <w:r w:rsidRPr="0067590E">
              <w:t>Export</w:t>
            </w:r>
          </w:p>
        </w:tc>
        <w:tc>
          <w:tcPr>
            <w:tcW w:w="2037"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1</w:t>
            </w:r>
          </w:p>
        </w:tc>
        <w:tc>
          <w:tcPr>
            <w:tcW w:w="2038" w:type="dxa"/>
            <w:tcBorders>
              <w:top w:val="single" w:sz="4" w:space="0" w:color="auto"/>
              <w:left w:val="single" w:sz="4" w:space="0" w:color="auto"/>
              <w:bottom w:val="single" w:sz="4" w:space="0" w:color="auto"/>
              <w:right w:val="single" w:sz="4" w:space="0" w:color="auto"/>
            </w:tcBorders>
            <w:vAlign w:val="bottom"/>
            <w:hideMark/>
          </w:tcPr>
          <w:p w:rsidR="00695149" w:rsidRPr="0067590E" w:rsidRDefault="00695149" w:rsidP="00500878">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4</w:t>
            </w:r>
          </w:p>
        </w:tc>
      </w:tr>
      <w:tr w:rsidR="00695149" w:rsidRPr="0067590E" w:rsidTr="00695149">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left w:val="single" w:sz="4" w:space="0" w:color="auto"/>
              <w:bottom w:val="single" w:sz="4" w:space="0" w:color="auto"/>
              <w:right w:val="single" w:sz="4" w:space="0" w:color="auto"/>
            </w:tcBorders>
            <w:shd w:val="clear" w:color="auto" w:fill="D8E2F0"/>
            <w:hideMark/>
          </w:tcPr>
          <w:p w:rsidR="00695149" w:rsidRPr="0067590E" w:rsidRDefault="00695149" w:rsidP="00500878">
            <w:pPr>
              <w:pStyle w:val="Tabletext"/>
              <w:keepNext w:val="0"/>
            </w:pPr>
            <w:r w:rsidRPr="0067590E">
              <w:t>Total completed</w:t>
            </w:r>
          </w:p>
        </w:tc>
        <w:tc>
          <w:tcPr>
            <w:tcW w:w="2037" w:type="dxa"/>
            <w:tcBorders>
              <w:top w:val="single" w:sz="4" w:space="0" w:color="auto"/>
              <w:left w:val="single" w:sz="4" w:space="0" w:color="auto"/>
              <w:bottom w:val="single" w:sz="4" w:space="0" w:color="auto"/>
              <w:right w:val="single" w:sz="4" w:space="0" w:color="auto"/>
            </w:tcBorders>
            <w:shd w:val="clear" w:color="auto" w:fill="D8E2F0"/>
            <w:vAlign w:val="bottom"/>
            <w:hideMark/>
          </w:tcPr>
          <w:p w:rsidR="00695149" w:rsidRPr="0067590E" w:rsidRDefault="00695149" w:rsidP="00500878">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1743</w:t>
            </w:r>
          </w:p>
        </w:tc>
        <w:tc>
          <w:tcPr>
            <w:tcW w:w="2038" w:type="dxa"/>
            <w:tcBorders>
              <w:top w:val="single" w:sz="4" w:space="0" w:color="auto"/>
              <w:left w:val="single" w:sz="4" w:space="0" w:color="auto"/>
              <w:bottom w:val="single" w:sz="4" w:space="0" w:color="auto"/>
              <w:right w:val="single" w:sz="4" w:space="0" w:color="auto"/>
            </w:tcBorders>
            <w:shd w:val="clear" w:color="auto" w:fill="D8E2F0"/>
            <w:vAlign w:val="bottom"/>
            <w:hideMark/>
          </w:tcPr>
          <w:p w:rsidR="00695149" w:rsidRPr="0067590E" w:rsidRDefault="00695149" w:rsidP="00500878">
            <w:pPr>
              <w:pStyle w:val="Tabletext"/>
              <w:keepNext w:val="0"/>
              <w:jc w:val="right"/>
              <w:cnfStyle w:val="000000000000" w:firstRow="0" w:lastRow="0" w:firstColumn="0" w:lastColumn="0" w:oddVBand="0" w:evenVBand="0" w:oddHBand="0" w:evenHBand="0" w:firstRowFirstColumn="0" w:firstRowLastColumn="0" w:lastRowFirstColumn="0" w:lastRowLastColumn="0"/>
            </w:pPr>
            <w:r w:rsidRPr="0067590E">
              <w:t>3479</w:t>
            </w:r>
          </w:p>
        </w:tc>
      </w:tr>
    </w:tbl>
    <w:p w:rsidR="00695149" w:rsidRPr="0067590E" w:rsidRDefault="00695149" w:rsidP="0067458A">
      <w:pPr>
        <w:pStyle w:val="Heading3"/>
      </w:pPr>
      <w:bookmarkStart w:id="43" w:name="_Toc536620337"/>
      <w:r w:rsidRPr="0067590E">
        <w:lastRenderedPageBreak/>
        <w:t>13. Advertising complaints</w:t>
      </w:r>
      <w:bookmarkEnd w:id="43"/>
    </w:p>
    <w:p w:rsidR="00E539DB" w:rsidRPr="0067590E" w:rsidRDefault="00E539DB" w:rsidP="00807058">
      <w:r w:rsidRPr="0067590E">
        <w:t xml:space="preserve">The </w:t>
      </w:r>
      <w:r w:rsidRPr="00686B30">
        <w:rPr>
          <w:i/>
        </w:rPr>
        <w:t>Therapeutic Goods Advertising Code (No 2) 2018</w:t>
      </w:r>
      <w:r w:rsidRPr="0067590E">
        <w:t xml:space="preserve"> was issued in th</w:t>
      </w:r>
      <w:r>
        <w:t>is</w:t>
      </w:r>
      <w:r w:rsidRPr="0067590E">
        <w:t xml:space="preserve"> period, and a comprehensive education campaign conducted. The first meeting of the Therapeutic Goods Advertising Consultative Committee was also held.</w:t>
      </w:r>
    </w:p>
    <w:p w:rsidR="00455DC6" w:rsidRPr="0067590E" w:rsidRDefault="00E539DB" w:rsidP="00807058">
      <w:r>
        <w:t>W</w:t>
      </w:r>
      <w:r w:rsidR="00695149" w:rsidRPr="0067590E">
        <w:t>e received a large number of complaints about non-compliant advertising of therapeutic goods, which generated 1,03</w:t>
      </w:r>
      <w:r w:rsidR="00AE0EF4" w:rsidRPr="0067590E">
        <w:t>9</w:t>
      </w:r>
      <w:r w:rsidR="00695149" w:rsidRPr="0067590E">
        <w:t xml:space="preserve"> cases. The following data reflects the time to action and time to close cases that were finalised within the reporting period. The time to action and close complaints </w:t>
      </w:r>
      <w:r w:rsidR="00EC7A27">
        <w:t xml:space="preserve">is </w:t>
      </w:r>
      <w:r w:rsidR="00695149" w:rsidRPr="0067590E">
        <w:t xml:space="preserve">measured against </w:t>
      </w:r>
      <w:r w:rsidR="00EC7A27">
        <w:t>KPIs</w:t>
      </w:r>
      <w:r w:rsidR="00695149" w:rsidRPr="0067590E">
        <w:t>, which we use to measure our complaints handling performance.</w:t>
      </w:r>
      <w:r w:rsidR="00455DC6" w:rsidRPr="0067590E">
        <w:t xml:space="preserve"> </w:t>
      </w:r>
    </w:p>
    <w:p w:rsidR="00695149" w:rsidRPr="002451A0" w:rsidRDefault="00455DC6" w:rsidP="00807058">
      <w:r w:rsidRPr="0067590E">
        <w:t xml:space="preserve">The time to action a complaint is the period of time starting from when a complaint is received, including categorisation and ending on initial engagement with the advertiser. The time taken to </w:t>
      </w:r>
      <w:r w:rsidRPr="002451A0">
        <w:t xml:space="preserve">close a case means the period of time from when a complaint was received, categorised and progressed as a case, to when no further action is required and the case is closed. The target period of time that will apply for the TGA to action or close a complaint will depend on the categorisation of the complaint. </w:t>
      </w:r>
      <w:r w:rsidR="002451A0" w:rsidRPr="002451A0">
        <w:rPr>
          <w:lang w:val="en-US"/>
        </w:rPr>
        <w:t xml:space="preserve">Further information about the </w:t>
      </w:r>
      <w:r w:rsidR="002451A0" w:rsidRPr="002451A0">
        <w:t>categorisation</w:t>
      </w:r>
      <w:r w:rsidR="002451A0" w:rsidRPr="002451A0">
        <w:rPr>
          <w:lang w:val="en-US"/>
        </w:rPr>
        <w:t xml:space="preserve"> of advertising complaints is available at: </w:t>
      </w:r>
      <w:hyperlink r:id="rId23" w:history="1">
        <w:r w:rsidR="002451A0" w:rsidRPr="002451A0">
          <w:rPr>
            <w:rStyle w:val="Hyperlink"/>
            <w:rFonts w:cs="Segoe UI Semilight"/>
            <w:szCs w:val="21"/>
            <w:lang w:val="en-US"/>
          </w:rPr>
          <w:t>https://www.tga.gov.au/publication/complaints-handling-advertising-therapeutic-goods-australian-public</w:t>
        </w:r>
      </w:hyperlink>
      <w:r w:rsidR="002451A0" w:rsidRPr="002451A0">
        <w:rPr>
          <w:lang w:val="en-US"/>
        </w:rPr>
        <w:t xml:space="preserve">. </w:t>
      </w:r>
      <w:r w:rsidRPr="002451A0">
        <w:t>The data is based on cases that were closed in the period.</w:t>
      </w:r>
    </w:p>
    <w:p w:rsidR="00695149" w:rsidRPr="0067590E" w:rsidRDefault="00695149" w:rsidP="001509CA">
      <w:pPr>
        <w:pStyle w:val="Tabletitle"/>
      </w:pPr>
      <w:r w:rsidRPr="0067590E">
        <w:t xml:space="preserve">Table </w:t>
      </w:r>
      <w:r w:rsidR="00D822ED" w:rsidRPr="0067590E">
        <w:t>34</w:t>
      </w:r>
      <w:r w:rsidRPr="0067590E">
        <w:t xml:space="preserve"> </w:t>
      </w:r>
      <w:r w:rsidRPr="0067590E">
        <w:tab/>
        <w:t>Number of advertising cases meeting time to action and time to close KPIs</w:t>
      </w:r>
    </w:p>
    <w:tbl>
      <w:tblPr>
        <w:tblW w:w="0" w:type="auto"/>
        <w:tblCellMar>
          <w:left w:w="0" w:type="dxa"/>
          <w:right w:w="0" w:type="dxa"/>
        </w:tblCellMar>
        <w:tblLook w:val="04A0" w:firstRow="1" w:lastRow="0" w:firstColumn="1" w:lastColumn="0" w:noHBand="0" w:noVBand="1"/>
      </w:tblPr>
      <w:tblGrid>
        <w:gridCol w:w="7196"/>
        <w:gridCol w:w="2090"/>
      </w:tblGrid>
      <w:tr w:rsidR="00695149" w:rsidRPr="0067590E" w:rsidTr="003B4A2B">
        <w:trPr>
          <w:cantSplit/>
          <w:trHeight w:val="340"/>
          <w:tblHeader/>
        </w:trPr>
        <w:tc>
          <w:tcPr>
            <w:tcW w:w="7196" w:type="dxa"/>
            <w:tcBorders>
              <w:top w:val="nil"/>
              <w:left w:val="nil"/>
              <w:bottom w:val="single" w:sz="4" w:space="0" w:color="auto"/>
              <w:right w:val="single" w:sz="4" w:space="0" w:color="auto"/>
            </w:tcBorders>
            <w:tcMar>
              <w:top w:w="0" w:type="dxa"/>
              <w:left w:w="108" w:type="dxa"/>
              <w:bottom w:w="0" w:type="dxa"/>
              <w:right w:w="108" w:type="dxa"/>
            </w:tcMar>
          </w:tcPr>
          <w:p w:rsidR="00695149" w:rsidRPr="0067590E" w:rsidRDefault="00695149" w:rsidP="00807058">
            <w:pPr>
              <w:pStyle w:val="Tabletext"/>
            </w:pPr>
          </w:p>
        </w:tc>
        <w:tc>
          <w:tcPr>
            <w:tcW w:w="2090" w:type="dxa"/>
            <w:tcBorders>
              <w:top w:val="single" w:sz="4" w:space="0" w:color="auto"/>
              <w:left w:val="single" w:sz="4" w:space="0" w:color="auto"/>
              <w:bottom w:val="single" w:sz="4" w:space="0" w:color="auto"/>
              <w:right w:val="single" w:sz="4" w:space="0" w:color="auto"/>
            </w:tcBorders>
            <w:shd w:val="clear" w:color="auto" w:fill="6481A0"/>
            <w:tcMar>
              <w:top w:w="0" w:type="dxa"/>
              <w:left w:w="108" w:type="dxa"/>
              <w:bottom w:w="0" w:type="dxa"/>
              <w:right w:w="108" w:type="dxa"/>
            </w:tcMar>
            <w:hideMark/>
          </w:tcPr>
          <w:p w:rsidR="00695149" w:rsidRPr="0067590E" w:rsidRDefault="00695149" w:rsidP="00B9679A">
            <w:pPr>
              <w:pStyle w:val="Tableheaderrow1"/>
            </w:pPr>
            <w:r w:rsidRPr="0067590E">
              <w:t>Jul – Dec</w:t>
            </w:r>
          </w:p>
          <w:p w:rsidR="00695149" w:rsidRPr="0067590E" w:rsidRDefault="00695149" w:rsidP="00B9679A">
            <w:pPr>
              <w:pStyle w:val="Tableheaderrow1"/>
            </w:pPr>
            <w:r w:rsidRPr="0067590E">
              <w:t>2018</w:t>
            </w:r>
          </w:p>
        </w:tc>
      </w:tr>
      <w:tr w:rsidR="00695149" w:rsidRPr="0067590E" w:rsidTr="00695149">
        <w:trPr>
          <w:cantSplit/>
        </w:trPr>
        <w:tc>
          <w:tcPr>
            <w:tcW w:w="9286" w:type="dxa"/>
            <w:gridSpan w:val="2"/>
            <w:tcBorders>
              <w:top w:val="single" w:sz="4" w:space="0" w:color="auto"/>
              <w:left w:val="single" w:sz="4" w:space="0" w:color="auto"/>
              <w:bottom w:val="single" w:sz="4" w:space="0" w:color="auto"/>
              <w:right w:val="single" w:sz="4" w:space="0" w:color="auto"/>
            </w:tcBorders>
            <w:shd w:val="clear" w:color="auto" w:fill="ADBBD0"/>
            <w:tcMar>
              <w:top w:w="0" w:type="dxa"/>
              <w:left w:w="108" w:type="dxa"/>
              <w:bottom w:w="0" w:type="dxa"/>
              <w:right w:w="108" w:type="dxa"/>
            </w:tcMar>
            <w:hideMark/>
          </w:tcPr>
          <w:p w:rsidR="00695149" w:rsidRPr="0067590E" w:rsidRDefault="00695149" w:rsidP="00D6695D">
            <w:pPr>
              <w:pStyle w:val="Tableheaderrow2"/>
              <w:rPr>
                <w:color w:val="FFFFFF" w:themeColor="background1"/>
              </w:rPr>
            </w:pPr>
            <w:r w:rsidRPr="0067590E">
              <w:t>Low</w:t>
            </w:r>
          </w:p>
        </w:tc>
      </w:tr>
      <w:tr w:rsidR="00695149" w:rsidRPr="0067590E" w:rsidTr="003B4A2B">
        <w:trPr>
          <w:cantSplit/>
        </w:trPr>
        <w:tc>
          <w:tcPr>
            <w:tcW w:w="719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95149" w:rsidRPr="0067590E" w:rsidRDefault="00695149" w:rsidP="00B9679A">
            <w:pPr>
              <w:pStyle w:val="Tabletext"/>
            </w:pPr>
            <w:r w:rsidRPr="0067590E">
              <w:t>Total completed cases</w:t>
            </w:r>
          </w:p>
        </w:tc>
        <w:tc>
          <w:tcPr>
            <w:tcW w:w="2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95149" w:rsidRPr="00B9679A" w:rsidRDefault="00695149" w:rsidP="00B9679A">
            <w:pPr>
              <w:pStyle w:val="Tabletext"/>
              <w:jc w:val="right"/>
            </w:pPr>
            <w:r w:rsidRPr="00B9679A">
              <w:t>69</w:t>
            </w:r>
            <w:r w:rsidR="00AE0EF4" w:rsidRPr="00B9679A">
              <w:t>3</w:t>
            </w:r>
          </w:p>
        </w:tc>
      </w:tr>
      <w:tr w:rsidR="00695149" w:rsidRPr="0067590E" w:rsidTr="003B4A2B">
        <w:trPr>
          <w:cantSplit/>
        </w:trPr>
        <w:tc>
          <w:tcPr>
            <w:tcW w:w="7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149" w:rsidRPr="0067590E" w:rsidRDefault="00695149" w:rsidP="00B9679A">
            <w:pPr>
              <w:pStyle w:val="Tabletext"/>
            </w:pPr>
            <w:r w:rsidRPr="0067590E">
              <w:t>Time to Action (target 95% in 14 days)</w:t>
            </w:r>
          </w:p>
        </w:tc>
        <w:tc>
          <w:tcPr>
            <w:tcW w:w="2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95149" w:rsidRPr="0067590E" w:rsidRDefault="00695149" w:rsidP="00B9679A">
            <w:pPr>
              <w:pStyle w:val="Tabletext"/>
              <w:jc w:val="right"/>
              <w:rPr>
                <w:lang w:eastAsia="en-AU"/>
              </w:rPr>
            </w:pPr>
            <w:r w:rsidRPr="0067590E">
              <w:t>62</w:t>
            </w:r>
            <w:r w:rsidR="00AE0EF4" w:rsidRPr="0067590E">
              <w:t>3</w:t>
            </w:r>
            <w:r w:rsidRPr="0067590E">
              <w:t xml:space="preserve"> (90%)</w:t>
            </w:r>
          </w:p>
        </w:tc>
      </w:tr>
      <w:tr w:rsidR="00695149" w:rsidRPr="0067590E" w:rsidTr="003B4A2B">
        <w:trPr>
          <w:cantSplit/>
        </w:trPr>
        <w:tc>
          <w:tcPr>
            <w:tcW w:w="7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149" w:rsidRPr="0067590E" w:rsidRDefault="00695149" w:rsidP="00B9679A">
            <w:pPr>
              <w:pStyle w:val="Tabletext"/>
            </w:pPr>
            <w:r w:rsidRPr="0067590E">
              <w:t>Time to Close (target 90% in 20 Days)</w:t>
            </w:r>
          </w:p>
        </w:tc>
        <w:tc>
          <w:tcPr>
            <w:tcW w:w="2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95149" w:rsidRPr="0067590E" w:rsidRDefault="00695149" w:rsidP="00B9679A">
            <w:pPr>
              <w:pStyle w:val="Tabletext"/>
              <w:jc w:val="right"/>
              <w:rPr>
                <w:lang w:eastAsia="en-AU"/>
              </w:rPr>
            </w:pPr>
            <w:r w:rsidRPr="0067590E">
              <w:rPr>
                <w:lang w:eastAsia="en-AU"/>
              </w:rPr>
              <w:t>66</w:t>
            </w:r>
            <w:r w:rsidR="00AE0EF4" w:rsidRPr="0067590E">
              <w:rPr>
                <w:lang w:eastAsia="en-AU"/>
              </w:rPr>
              <w:t>7</w:t>
            </w:r>
            <w:r w:rsidRPr="0067590E">
              <w:rPr>
                <w:lang w:eastAsia="en-AU"/>
              </w:rPr>
              <w:t xml:space="preserve"> (96%)</w:t>
            </w:r>
          </w:p>
        </w:tc>
      </w:tr>
      <w:tr w:rsidR="00695149" w:rsidRPr="0067590E" w:rsidTr="00695149">
        <w:trPr>
          <w:cantSplit/>
        </w:trPr>
        <w:tc>
          <w:tcPr>
            <w:tcW w:w="9286" w:type="dxa"/>
            <w:gridSpan w:val="2"/>
            <w:tcBorders>
              <w:top w:val="single" w:sz="4" w:space="0" w:color="auto"/>
              <w:left w:val="single" w:sz="4" w:space="0" w:color="auto"/>
              <w:bottom w:val="single" w:sz="4" w:space="0" w:color="auto"/>
              <w:right w:val="single" w:sz="4" w:space="0" w:color="auto"/>
            </w:tcBorders>
            <w:shd w:val="clear" w:color="auto" w:fill="ADBBD0"/>
            <w:tcMar>
              <w:top w:w="0" w:type="dxa"/>
              <w:left w:w="108" w:type="dxa"/>
              <w:bottom w:w="0" w:type="dxa"/>
              <w:right w:w="108" w:type="dxa"/>
            </w:tcMar>
            <w:hideMark/>
          </w:tcPr>
          <w:p w:rsidR="00695149" w:rsidRPr="0067590E" w:rsidRDefault="00695149" w:rsidP="00D6695D">
            <w:pPr>
              <w:pStyle w:val="Tableheaderrow2"/>
              <w:rPr>
                <w:color w:val="FFFFFF" w:themeColor="background1"/>
              </w:rPr>
            </w:pPr>
            <w:r w:rsidRPr="0067590E">
              <w:t>Medium</w:t>
            </w:r>
          </w:p>
        </w:tc>
      </w:tr>
      <w:tr w:rsidR="00695149" w:rsidRPr="0067590E" w:rsidTr="003B4A2B">
        <w:trPr>
          <w:cantSplit/>
        </w:trPr>
        <w:tc>
          <w:tcPr>
            <w:tcW w:w="719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95149" w:rsidRPr="0067590E" w:rsidRDefault="00695149" w:rsidP="00807058">
            <w:pPr>
              <w:pStyle w:val="Tabletext"/>
            </w:pPr>
            <w:r w:rsidRPr="0067590E">
              <w:t>Total completed cases</w:t>
            </w:r>
          </w:p>
        </w:tc>
        <w:tc>
          <w:tcPr>
            <w:tcW w:w="2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95149" w:rsidRPr="00B9679A" w:rsidRDefault="00695149" w:rsidP="00B9679A">
            <w:pPr>
              <w:pStyle w:val="Tabletext"/>
              <w:jc w:val="right"/>
              <w:rPr>
                <w:color w:val="auto"/>
              </w:rPr>
            </w:pPr>
            <w:r w:rsidRPr="00B9679A">
              <w:t>47</w:t>
            </w:r>
          </w:p>
        </w:tc>
      </w:tr>
      <w:tr w:rsidR="00695149" w:rsidRPr="0067590E" w:rsidTr="003B4A2B">
        <w:trPr>
          <w:cantSplit/>
        </w:trPr>
        <w:tc>
          <w:tcPr>
            <w:tcW w:w="7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149" w:rsidRPr="0067590E" w:rsidRDefault="00695149" w:rsidP="00807058">
            <w:pPr>
              <w:pStyle w:val="Tabletext"/>
            </w:pPr>
            <w:r w:rsidRPr="0067590E">
              <w:t>Time to Action (target 95% in 40 days)</w:t>
            </w:r>
          </w:p>
        </w:tc>
        <w:tc>
          <w:tcPr>
            <w:tcW w:w="2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95149" w:rsidRPr="0067590E" w:rsidRDefault="00695149" w:rsidP="00B9679A">
            <w:pPr>
              <w:pStyle w:val="Tabletext"/>
              <w:jc w:val="right"/>
              <w:rPr>
                <w:lang w:eastAsia="en-AU"/>
              </w:rPr>
            </w:pPr>
            <w:r w:rsidRPr="0067590E">
              <w:rPr>
                <w:lang w:eastAsia="en-AU"/>
              </w:rPr>
              <w:t>35 (74%)</w:t>
            </w:r>
          </w:p>
        </w:tc>
      </w:tr>
      <w:tr w:rsidR="00695149" w:rsidRPr="0067590E" w:rsidTr="003B4A2B">
        <w:trPr>
          <w:cantSplit/>
        </w:trPr>
        <w:tc>
          <w:tcPr>
            <w:tcW w:w="7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149" w:rsidRPr="0067590E" w:rsidRDefault="00695149" w:rsidP="00807058">
            <w:pPr>
              <w:pStyle w:val="Tabletext"/>
            </w:pPr>
            <w:r w:rsidRPr="0067590E">
              <w:t>Time to Close (target 90% in 90 Days)</w:t>
            </w:r>
          </w:p>
        </w:tc>
        <w:tc>
          <w:tcPr>
            <w:tcW w:w="2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95149" w:rsidRPr="0067590E" w:rsidRDefault="00695149" w:rsidP="00B9679A">
            <w:pPr>
              <w:pStyle w:val="Tabletext"/>
              <w:jc w:val="right"/>
              <w:rPr>
                <w:lang w:eastAsia="en-AU"/>
              </w:rPr>
            </w:pPr>
            <w:r w:rsidRPr="0067590E">
              <w:rPr>
                <w:lang w:eastAsia="en-AU"/>
              </w:rPr>
              <w:t>47 (100%)</w:t>
            </w:r>
          </w:p>
        </w:tc>
      </w:tr>
      <w:tr w:rsidR="00695149" w:rsidRPr="0067590E" w:rsidTr="00695149">
        <w:trPr>
          <w:cantSplit/>
        </w:trPr>
        <w:tc>
          <w:tcPr>
            <w:tcW w:w="9286" w:type="dxa"/>
            <w:gridSpan w:val="2"/>
            <w:tcBorders>
              <w:top w:val="single" w:sz="4" w:space="0" w:color="auto"/>
              <w:left w:val="single" w:sz="4" w:space="0" w:color="auto"/>
              <w:bottom w:val="single" w:sz="4" w:space="0" w:color="auto"/>
              <w:right w:val="single" w:sz="4" w:space="0" w:color="auto"/>
            </w:tcBorders>
            <w:shd w:val="clear" w:color="auto" w:fill="ADBBD0"/>
            <w:tcMar>
              <w:top w:w="0" w:type="dxa"/>
              <w:left w:w="108" w:type="dxa"/>
              <w:bottom w:w="0" w:type="dxa"/>
              <w:right w:w="108" w:type="dxa"/>
            </w:tcMar>
            <w:hideMark/>
          </w:tcPr>
          <w:p w:rsidR="00695149" w:rsidRPr="0067590E" w:rsidRDefault="00695149" w:rsidP="00D6695D">
            <w:pPr>
              <w:pStyle w:val="Tableheaderrow2"/>
            </w:pPr>
            <w:r w:rsidRPr="0067590E">
              <w:t>High</w:t>
            </w:r>
          </w:p>
        </w:tc>
      </w:tr>
      <w:tr w:rsidR="00695149" w:rsidRPr="0067590E" w:rsidTr="003B4A2B">
        <w:trPr>
          <w:cantSplit/>
        </w:trPr>
        <w:tc>
          <w:tcPr>
            <w:tcW w:w="719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95149" w:rsidRPr="0067590E" w:rsidRDefault="00695149" w:rsidP="00807058">
            <w:pPr>
              <w:pStyle w:val="Tabletext"/>
            </w:pPr>
            <w:r w:rsidRPr="0067590E">
              <w:t>Total completed cases</w:t>
            </w:r>
          </w:p>
        </w:tc>
        <w:tc>
          <w:tcPr>
            <w:tcW w:w="2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95149" w:rsidRPr="0067590E" w:rsidRDefault="00695149" w:rsidP="00B9679A">
            <w:pPr>
              <w:pStyle w:val="Tabletext"/>
              <w:jc w:val="right"/>
            </w:pPr>
            <w:r w:rsidRPr="0067590E">
              <w:t>1</w:t>
            </w:r>
          </w:p>
        </w:tc>
      </w:tr>
      <w:tr w:rsidR="00695149" w:rsidRPr="0067590E" w:rsidTr="003B4A2B">
        <w:trPr>
          <w:cantSplit/>
        </w:trPr>
        <w:tc>
          <w:tcPr>
            <w:tcW w:w="7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149" w:rsidRPr="0067590E" w:rsidRDefault="00695149" w:rsidP="00807058">
            <w:pPr>
              <w:pStyle w:val="Tabletext"/>
            </w:pPr>
            <w:r w:rsidRPr="0067590E">
              <w:t>Time to Action (target 95% in 20 days)</w:t>
            </w:r>
          </w:p>
        </w:tc>
        <w:tc>
          <w:tcPr>
            <w:tcW w:w="2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95149" w:rsidRPr="0067590E" w:rsidRDefault="00695149" w:rsidP="00B9679A">
            <w:pPr>
              <w:pStyle w:val="Tabletext"/>
              <w:jc w:val="right"/>
              <w:rPr>
                <w:lang w:eastAsia="en-AU"/>
              </w:rPr>
            </w:pPr>
            <w:r w:rsidRPr="0067590E">
              <w:t>1 (100%)</w:t>
            </w:r>
          </w:p>
        </w:tc>
      </w:tr>
      <w:tr w:rsidR="00695149" w:rsidRPr="0067590E" w:rsidTr="003B4A2B">
        <w:trPr>
          <w:cantSplit/>
        </w:trPr>
        <w:tc>
          <w:tcPr>
            <w:tcW w:w="7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149" w:rsidRPr="0067590E" w:rsidRDefault="00695149" w:rsidP="00807058">
            <w:pPr>
              <w:pStyle w:val="Tabletext"/>
            </w:pPr>
            <w:r w:rsidRPr="0067590E">
              <w:t>Time to Close (target 90% in 90 Days)</w:t>
            </w:r>
          </w:p>
        </w:tc>
        <w:tc>
          <w:tcPr>
            <w:tcW w:w="2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95149" w:rsidRPr="0067590E" w:rsidRDefault="00695149" w:rsidP="00B9679A">
            <w:pPr>
              <w:pStyle w:val="Tabletext"/>
              <w:jc w:val="right"/>
              <w:rPr>
                <w:lang w:eastAsia="en-AU"/>
              </w:rPr>
            </w:pPr>
            <w:r w:rsidRPr="0067590E">
              <w:rPr>
                <w:lang w:eastAsia="en-AU"/>
              </w:rPr>
              <w:t>1 (100%)</w:t>
            </w:r>
          </w:p>
        </w:tc>
      </w:tr>
      <w:tr w:rsidR="00695149" w:rsidRPr="0067590E" w:rsidTr="00695149">
        <w:trPr>
          <w:cantSplit/>
        </w:trPr>
        <w:tc>
          <w:tcPr>
            <w:tcW w:w="9286" w:type="dxa"/>
            <w:gridSpan w:val="2"/>
            <w:tcBorders>
              <w:top w:val="single" w:sz="4" w:space="0" w:color="auto"/>
              <w:left w:val="single" w:sz="4" w:space="0" w:color="auto"/>
              <w:bottom w:val="single" w:sz="4" w:space="0" w:color="auto"/>
              <w:right w:val="single" w:sz="4" w:space="0" w:color="auto"/>
            </w:tcBorders>
            <w:shd w:val="clear" w:color="auto" w:fill="ADBBD0"/>
            <w:tcMar>
              <w:top w:w="0" w:type="dxa"/>
              <w:left w:w="108" w:type="dxa"/>
              <w:bottom w:w="0" w:type="dxa"/>
              <w:right w:w="108" w:type="dxa"/>
            </w:tcMar>
            <w:hideMark/>
          </w:tcPr>
          <w:p w:rsidR="00695149" w:rsidRPr="0067590E" w:rsidRDefault="00695149" w:rsidP="00D6695D">
            <w:pPr>
              <w:pStyle w:val="Tableheaderrow2"/>
            </w:pPr>
            <w:r w:rsidRPr="0067590E">
              <w:t>Critical</w:t>
            </w:r>
          </w:p>
        </w:tc>
      </w:tr>
      <w:tr w:rsidR="00695149" w:rsidRPr="0067590E" w:rsidTr="003B4A2B">
        <w:trPr>
          <w:cantSplit/>
        </w:trPr>
        <w:tc>
          <w:tcPr>
            <w:tcW w:w="719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95149" w:rsidRPr="0067590E" w:rsidRDefault="00695149" w:rsidP="00807058">
            <w:pPr>
              <w:pStyle w:val="Tabletext"/>
            </w:pPr>
            <w:r w:rsidRPr="0067590E">
              <w:t>Total completed cases</w:t>
            </w:r>
          </w:p>
        </w:tc>
        <w:tc>
          <w:tcPr>
            <w:tcW w:w="2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95149" w:rsidRPr="0067590E" w:rsidRDefault="00695149" w:rsidP="00872746">
            <w:pPr>
              <w:pStyle w:val="Tabletext"/>
              <w:jc w:val="right"/>
            </w:pPr>
            <w:r w:rsidRPr="0067590E">
              <w:t>5</w:t>
            </w:r>
          </w:p>
        </w:tc>
      </w:tr>
      <w:tr w:rsidR="00695149" w:rsidRPr="0067590E" w:rsidTr="003B4A2B">
        <w:trPr>
          <w:cantSplit/>
        </w:trPr>
        <w:tc>
          <w:tcPr>
            <w:tcW w:w="7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149" w:rsidRPr="0067590E" w:rsidRDefault="00695149" w:rsidP="00807058">
            <w:pPr>
              <w:pStyle w:val="Tabletext"/>
            </w:pPr>
            <w:r w:rsidRPr="0067590E">
              <w:t>Time to Action (target 100% in 10 days)</w:t>
            </w:r>
          </w:p>
        </w:tc>
        <w:tc>
          <w:tcPr>
            <w:tcW w:w="2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95149" w:rsidRPr="0067590E" w:rsidRDefault="00695149" w:rsidP="00872746">
            <w:pPr>
              <w:pStyle w:val="Tabletext"/>
              <w:jc w:val="right"/>
              <w:rPr>
                <w:lang w:eastAsia="en-AU"/>
              </w:rPr>
            </w:pPr>
            <w:r w:rsidRPr="0067590E">
              <w:t>4 (80%)</w:t>
            </w:r>
          </w:p>
        </w:tc>
      </w:tr>
      <w:tr w:rsidR="00695149" w:rsidRPr="0067590E" w:rsidTr="003B4A2B">
        <w:trPr>
          <w:cantSplit/>
        </w:trPr>
        <w:tc>
          <w:tcPr>
            <w:tcW w:w="7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149" w:rsidRPr="0067590E" w:rsidRDefault="00695149" w:rsidP="00807058">
            <w:pPr>
              <w:pStyle w:val="Tabletext"/>
            </w:pPr>
            <w:r w:rsidRPr="0067590E">
              <w:t>Time to Close (target 90% in 60 Days)</w:t>
            </w:r>
          </w:p>
        </w:tc>
        <w:tc>
          <w:tcPr>
            <w:tcW w:w="2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695149" w:rsidRPr="0067590E" w:rsidRDefault="00695149" w:rsidP="00872746">
            <w:pPr>
              <w:pStyle w:val="Tabletext"/>
              <w:jc w:val="right"/>
              <w:rPr>
                <w:lang w:eastAsia="en-AU"/>
              </w:rPr>
            </w:pPr>
            <w:r w:rsidRPr="0067590E">
              <w:rPr>
                <w:lang w:eastAsia="en-AU"/>
              </w:rPr>
              <w:t>5 (100%)</w:t>
            </w:r>
          </w:p>
        </w:tc>
      </w:tr>
    </w:tbl>
    <w:p w:rsidR="00695149" w:rsidRPr="002451A0" w:rsidRDefault="00695149" w:rsidP="00D4701F">
      <w:r w:rsidRPr="002451A0">
        <w:t xml:space="preserve">In this period, </w:t>
      </w:r>
      <w:r w:rsidR="00951664" w:rsidRPr="002451A0">
        <w:t>o</w:t>
      </w:r>
      <w:r w:rsidRPr="002451A0">
        <w:t xml:space="preserve">ne </w:t>
      </w:r>
      <w:r w:rsidR="00951664" w:rsidRPr="002451A0">
        <w:t>d</w:t>
      </w:r>
      <w:r w:rsidRPr="002451A0">
        <w:t xml:space="preserve">irection </w:t>
      </w:r>
      <w:r w:rsidR="00951664" w:rsidRPr="002451A0">
        <w:t>n</w:t>
      </w:r>
      <w:r w:rsidRPr="002451A0">
        <w:t>otice</w:t>
      </w:r>
      <w:r w:rsidR="002451A0">
        <w:t xml:space="preserve"> was issued</w:t>
      </w:r>
      <w:r w:rsidR="00B54CA0">
        <w:t xml:space="preserve">. Further information is available at: </w:t>
      </w:r>
      <w:hyperlink r:id="rId24" w:history="1">
        <w:r w:rsidR="002451A0" w:rsidRPr="002451A0">
          <w:rPr>
            <w:rStyle w:val="Hyperlink"/>
            <w:rFonts w:cs="Segoe UI Semilight"/>
            <w:szCs w:val="21"/>
            <w:lang w:val="en-US"/>
          </w:rPr>
          <w:t>https://www.tga.gov.au/direction-about-advertisement-gumby-gumby-capsules</w:t>
        </w:r>
      </w:hyperlink>
      <w:r w:rsidRPr="002451A0">
        <w:t>. We also initiated Federal Court proceedings, seeking both an injunction and the imposition of civil penalties, against an advertiser for advertising contraventions.</w:t>
      </w:r>
    </w:p>
    <w:p w:rsidR="008A7DBE" w:rsidRPr="0067590E" w:rsidRDefault="00F93BF2" w:rsidP="0067458A">
      <w:pPr>
        <w:pStyle w:val="Heading3"/>
      </w:pPr>
      <w:bookmarkStart w:id="44" w:name="_Toc536620338"/>
      <w:bookmarkStart w:id="45" w:name="_Toc507679637"/>
      <w:bookmarkEnd w:id="42"/>
      <w:r w:rsidRPr="0067590E">
        <w:lastRenderedPageBreak/>
        <w:t>14</w:t>
      </w:r>
      <w:r w:rsidR="008A7DBE" w:rsidRPr="0067590E">
        <w:t>. Recalls</w:t>
      </w:r>
      <w:bookmarkEnd w:id="44"/>
    </w:p>
    <w:p w:rsidR="008A7DBE" w:rsidRPr="0067590E" w:rsidRDefault="008A7DBE" w:rsidP="001509CA">
      <w:pPr>
        <w:pStyle w:val="Tabletitle"/>
      </w:pPr>
      <w:r w:rsidRPr="0067590E">
        <w:t xml:space="preserve">Table </w:t>
      </w:r>
      <w:r w:rsidR="00D822ED" w:rsidRPr="0067590E">
        <w:t>35</w:t>
      </w:r>
      <w:r w:rsidRPr="0067590E">
        <w:t xml:space="preserve"> </w:t>
      </w:r>
      <w:r w:rsidRPr="0067590E">
        <w:tab/>
        <w:t>Number of therapeutic goods recalls</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037"/>
        <w:gridCol w:w="2038"/>
      </w:tblGrid>
      <w:tr w:rsidR="008A7DBE" w:rsidRPr="0067590E" w:rsidTr="008A7DBE">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211" w:type="dxa"/>
            <w:tcBorders>
              <w:top w:val="nil"/>
              <w:left w:val="nil"/>
              <w:bottom w:val="single" w:sz="4" w:space="0" w:color="auto"/>
              <w:right w:val="single" w:sz="4" w:space="0" w:color="auto"/>
            </w:tcBorders>
            <w:shd w:val="clear" w:color="auto" w:fill="auto"/>
          </w:tcPr>
          <w:p w:rsidR="008A7DBE" w:rsidRPr="0067590E" w:rsidRDefault="008A7DBE" w:rsidP="001509CA">
            <w:pPr>
              <w:pStyle w:val="Tableheaderrow1"/>
            </w:pPr>
          </w:p>
        </w:tc>
        <w:tc>
          <w:tcPr>
            <w:tcW w:w="2037" w:type="dxa"/>
            <w:tcBorders>
              <w:top w:val="single" w:sz="4" w:space="0" w:color="auto"/>
              <w:left w:val="single" w:sz="4" w:space="0" w:color="auto"/>
              <w:bottom w:val="single" w:sz="4" w:space="0" w:color="auto"/>
              <w:right w:val="single" w:sz="4" w:space="0" w:color="auto"/>
            </w:tcBorders>
            <w:shd w:val="clear" w:color="auto" w:fill="6481A0"/>
          </w:tcPr>
          <w:p w:rsidR="008A7DBE" w:rsidRPr="0067590E" w:rsidRDefault="008A7DBE" w:rsidP="00D4701F">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8A7DBE" w:rsidRPr="0067590E" w:rsidRDefault="008A7DBE" w:rsidP="00D4701F">
            <w:pPr>
              <w:pStyle w:val="Tableheaderrow1"/>
              <w:cnfStyle w:val="100000000000" w:firstRow="1" w:lastRow="0" w:firstColumn="0" w:lastColumn="0" w:oddVBand="0" w:evenVBand="0" w:oddHBand="0" w:evenHBand="0" w:firstRowFirstColumn="0" w:firstRowLastColumn="0" w:lastRowFirstColumn="0" w:lastRowLastColumn="0"/>
            </w:pPr>
            <w:r w:rsidRPr="0067590E">
              <w:t>2017</w:t>
            </w:r>
          </w:p>
        </w:tc>
        <w:tc>
          <w:tcPr>
            <w:tcW w:w="2038" w:type="dxa"/>
            <w:tcBorders>
              <w:top w:val="single" w:sz="4" w:space="0" w:color="auto"/>
              <w:left w:val="single" w:sz="4" w:space="0" w:color="auto"/>
              <w:bottom w:val="single" w:sz="4" w:space="0" w:color="auto"/>
              <w:right w:val="single" w:sz="4" w:space="0" w:color="auto"/>
            </w:tcBorders>
            <w:shd w:val="clear" w:color="auto" w:fill="6481A0"/>
          </w:tcPr>
          <w:p w:rsidR="008A7DBE" w:rsidRPr="0067590E" w:rsidRDefault="008A7DBE" w:rsidP="00D4701F">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8A7DBE" w:rsidRPr="0067590E" w:rsidRDefault="008A7DBE" w:rsidP="00D4701F">
            <w:pPr>
              <w:pStyle w:val="Tableheaderrow1"/>
              <w:cnfStyle w:val="100000000000" w:firstRow="1" w:lastRow="0" w:firstColumn="0" w:lastColumn="0" w:oddVBand="0" w:evenVBand="0" w:oddHBand="0" w:evenHBand="0" w:firstRowFirstColumn="0" w:firstRowLastColumn="0" w:lastRowFirstColumn="0" w:lastRowLastColumn="0"/>
            </w:pPr>
            <w:r w:rsidRPr="0067590E">
              <w:t>2018</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auto"/>
            </w:tcBorders>
          </w:tcPr>
          <w:p w:rsidR="008A7DBE" w:rsidRPr="0067590E" w:rsidRDefault="008A7DBE" w:rsidP="00807058">
            <w:pPr>
              <w:pStyle w:val="Tabletext"/>
            </w:pPr>
            <w:r w:rsidRPr="0067590E">
              <w:t>Medicines</w:t>
            </w:r>
          </w:p>
        </w:tc>
        <w:tc>
          <w:tcPr>
            <w:tcW w:w="2037" w:type="dxa"/>
          </w:tcPr>
          <w:p w:rsidR="008A7DBE" w:rsidRPr="0067590E" w:rsidRDefault="008A7DBE" w:rsidP="00D4701F">
            <w:pPr>
              <w:pStyle w:val="Tabletext"/>
              <w:jc w:val="right"/>
              <w:cnfStyle w:val="000000000000" w:firstRow="0" w:lastRow="0" w:firstColumn="0" w:lastColumn="0" w:oddVBand="0" w:evenVBand="0" w:oddHBand="0" w:evenHBand="0" w:firstRowFirstColumn="0" w:firstRowLastColumn="0" w:lastRowFirstColumn="0" w:lastRowLastColumn="0"/>
            </w:pPr>
            <w:r w:rsidRPr="0067590E">
              <w:t>21</w:t>
            </w:r>
          </w:p>
        </w:tc>
        <w:tc>
          <w:tcPr>
            <w:tcW w:w="2038" w:type="dxa"/>
          </w:tcPr>
          <w:p w:rsidR="008A7DBE" w:rsidRPr="0067590E" w:rsidRDefault="008A7DBE" w:rsidP="00D4701F">
            <w:pPr>
              <w:pStyle w:val="Tabletext"/>
              <w:jc w:val="right"/>
              <w:cnfStyle w:val="000000000000" w:firstRow="0" w:lastRow="0" w:firstColumn="0" w:lastColumn="0" w:oddVBand="0" w:evenVBand="0" w:oddHBand="0" w:evenHBand="0" w:firstRowFirstColumn="0" w:firstRowLastColumn="0" w:lastRowFirstColumn="0" w:lastRowLastColumn="0"/>
            </w:pPr>
            <w:r w:rsidRPr="0067590E">
              <w:t>19</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211" w:type="dxa"/>
          </w:tcPr>
          <w:p w:rsidR="008A7DBE" w:rsidRPr="0067590E" w:rsidRDefault="008A7DBE" w:rsidP="00807058">
            <w:pPr>
              <w:pStyle w:val="Tabletext"/>
            </w:pPr>
            <w:r w:rsidRPr="0067590E">
              <w:t>Medical devices (including IVDs)</w:t>
            </w:r>
          </w:p>
        </w:tc>
        <w:tc>
          <w:tcPr>
            <w:tcW w:w="2037" w:type="dxa"/>
          </w:tcPr>
          <w:p w:rsidR="008A7DBE" w:rsidRPr="0067590E" w:rsidRDefault="008A7DBE" w:rsidP="00D4701F">
            <w:pPr>
              <w:pStyle w:val="Tabletext"/>
              <w:jc w:val="right"/>
              <w:cnfStyle w:val="000000000000" w:firstRow="0" w:lastRow="0" w:firstColumn="0" w:lastColumn="0" w:oddVBand="0" w:evenVBand="0" w:oddHBand="0" w:evenHBand="0" w:firstRowFirstColumn="0" w:firstRowLastColumn="0" w:lastRowFirstColumn="0" w:lastRowLastColumn="0"/>
            </w:pPr>
            <w:r w:rsidRPr="0067590E">
              <w:t>284</w:t>
            </w:r>
          </w:p>
        </w:tc>
        <w:tc>
          <w:tcPr>
            <w:tcW w:w="2038" w:type="dxa"/>
          </w:tcPr>
          <w:p w:rsidR="008A7DBE" w:rsidRPr="0067590E" w:rsidRDefault="008A7DBE" w:rsidP="00D4701F">
            <w:pPr>
              <w:pStyle w:val="Tabletext"/>
              <w:jc w:val="right"/>
              <w:cnfStyle w:val="000000000000" w:firstRow="0" w:lastRow="0" w:firstColumn="0" w:lastColumn="0" w:oddVBand="0" w:evenVBand="0" w:oddHBand="0" w:evenHBand="0" w:firstRowFirstColumn="0" w:firstRowLastColumn="0" w:lastRowFirstColumn="0" w:lastRowLastColumn="0"/>
            </w:pPr>
            <w:r w:rsidRPr="0067590E">
              <w:t>268</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211" w:type="dxa"/>
          </w:tcPr>
          <w:p w:rsidR="008A7DBE" w:rsidRPr="0067590E" w:rsidRDefault="008A7DBE" w:rsidP="00807058">
            <w:pPr>
              <w:pStyle w:val="Tabletext"/>
            </w:pPr>
            <w:r w:rsidRPr="0067590E">
              <w:t>Biologicals</w:t>
            </w:r>
          </w:p>
        </w:tc>
        <w:tc>
          <w:tcPr>
            <w:tcW w:w="2037" w:type="dxa"/>
          </w:tcPr>
          <w:p w:rsidR="008A7DBE" w:rsidRPr="0067590E" w:rsidRDefault="008A7DBE" w:rsidP="00D4701F">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c>
          <w:tcPr>
            <w:tcW w:w="2038" w:type="dxa"/>
          </w:tcPr>
          <w:p w:rsidR="008A7DBE" w:rsidRPr="0067590E" w:rsidRDefault="008A7DBE" w:rsidP="00D4701F">
            <w:pPr>
              <w:pStyle w:val="Tabletext"/>
              <w:jc w:val="right"/>
              <w:cnfStyle w:val="000000000000" w:firstRow="0" w:lastRow="0" w:firstColumn="0" w:lastColumn="0" w:oddVBand="0" w:evenVBand="0" w:oddHBand="0" w:evenHBand="0" w:firstRowFirstColumn="0" w:firstRowLastColumn="0" w:lastRowFirstColumn="0" w:lastRowLastColumn="0"/>
            </w:pPr>
            <w:r w:rsidRPr="0067590E">
              <w:t>17</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211" w:type="dxa"/>
            <w:tcBorders>
              <w:bottom w:val="single" w:sz="4" w:space="0" w:color="auto"/>
            </w:tcBorders>
          </w:tcPr>
          <w:p w:rsidR="008A7DBE" w:rsidRPr="0067590E" w:rsidRDefault="008A7DBE" w:rsidP="00807058">
            <w:pPr>
              <w:pStyle w:val="Tabletext"/>
            </w:pPr>
            <w:r w:rsidRPr="0067590E">
              <w:t>Bloods</w:t>
            </w:r>
          </w:p>
        </w:tc>
        <w:tc>
          <w:tcPr>
            <w:tcW w:w="2037" w:type="dxa"/>
            <w:tcBorders>
              <w:bottom w:val="single" w:sz="4" w:space="0" w:color="auto"/>
            </w:tcBorders>
          </w:tcPr>
          <w:p w:rsidR="008A7DBE" w:rsidRPr="0067590E" w:rsidRDefault="008A7DBE" w:rsidP="00D4701F">
            <w:pPr>
              <w:pStyle w:val="Tabletext"/>
              <w:jc w:val="right"/>
              <w:cnfStyle w:val="000000000000" w:firstRow="0" w:lastRow="0" w:firstColumn="0" w:lastColumn="0" w:oddVBand="0" w:evenVBand="0" w:oddHBand="0" w:evenHBand="0" w:firstRowFirstColumn="0" w:firstRowLastColumn="0" w:lastRowFirstColumn="0" w:lastRowLastColumn="0"/>
            </w:pPr>
            <w:r w:rsidRPr="0067590E">
              <w:t>38</w:t>
            </w:r>
          </w:p>
        </w:tc>
        <w:tc>
          <w:tcPr>
            <w:tcW w:w="2038" w:type="dxa"/>
            <w:tcBorders>
              <w:bottom w:val="single" w:sz="4" w:space="0" w:color="auto"/>
            </w:tcBorders>
          </w:tcPr>
          <w:p w:rsidR="008A7DBE" w:rsidRPr="0067590E" w:rsidRDefault="008A7DBE" w:rsidP="00D4701F">
            <w:pPr>
              <w:pStyle w:val="Tabletext"/>
              <w:jc w:val="right"/>
              <w:cnfStyle w:val="000000000000" w:firstRow="0" w:lastRow="0" w:firstColumn="0" w:lastColumn="0" w:oddVBand="0" w:evenVBand="0" w:oddHBand="0" w:evenHBand="0" w:firstRowFirstColumn="0" w:firstRowLastColumn="0" w:lastRowFirstColumn="0" w:lastRowLastColumn="0"/>
            </w:pPr>
            <w:r w:rsidRPr="0067590E">
              <w:t>43</w:t>
            </w:r>
          </w:p>
        </w:tc>
      </w:tr>
      <w:tr w:rsidR="008A7DBE" w:rsidRPr="0067590E" w:rsidTr="008A7DBE">
        <w:tc>
          <w:tcPr>
            <w:cnfStyle w:val="001000000000" w:firstRow="0" w:lastRow="0" w:firstColumn="1" w:lastColumn="0" w:oddVBand="0" w:evenVBand="0" w:oddHBand="0" w:evenHBand="0" w:firstRowFirstColumn="0" w:firstRowLastColumn="0" w:lastRowFirstColumn="0" w:lastRowLastColumn="0"/>
            <w:tcW w:w="5211" w:type="dxa"/>
            <w:shd w:val="clear" w:color="auto" w:fill="D8E2F0"/>
          </w:tcPr>
          <w:p w:rsidR="008A7DBE" w:rsidRPr="0067590E" w:rsidRDefault="008A7DBE" w:rsidP="00807058">
            <w:pPr>
              <w:pStyle w:val="Tabletext"/>
            </w:pPr>
            <w:r w:rsidRPr="0067590E">
              <w:t>Total recalls</w:t>
            </w:r>
          </w:p>
        </w:tc>
        <w:tc>
          <w:tcPr>
            <w:tcW w:w="2037" w:type="dxa"/>
            <w:shd w:val="clear" w:color="auto" w:fill="D8E2F0"/>
          </w:tcPr>
          <w:p w:rsidR="008A7DBE" w:rsidRPr="0067590E" w:rsidRDefault="008A7DBE" w:rsidP="00D4701F">
            <w:pPr>
              <w:pStyle w:val="Tabletext"/>
              <w:jc w:val="right"/>
              <w:cnfStyle w:val="000000000000" w:firstRow="0" w:lastRow="0" w:firstColumn="0" w:lastColumn="0" w:oddVBand="0" w:evenVBand="0" w:oddHBand="0" w:evenHBand="0" w:firstRowFirstColumn="0" w:firstRowLastColumn="0" w:lastRowFirstColumn="0" w:lastRowLastColumn="0"/>
            </w:pPr>
            <w:r w:rsidRPr="0067590E">
              <w:t>343</w:t>
            </w:r>
          </w:p>
        </w:tc>
        <w:tc>
          <w:tcPr>
            <w:tcW w:w="2038" w:type="dxa"/>
            <w:shd w:val="clear" w:color="auto" w:fill="D8E2F0"/>
          </w:tcPr>
          <w:p w:rsidR="008A7DBE" w:rsidRPr="0067590E" w:rsidRDefault="008A7DBE" w:rsidP="00D4701F">
            <w:pPr>
              <w:pStyle w:val="Tabletext"/>
              <w:jc w:val="right"/>
              <w:cnfStyle w:val="000000000000" w:firstRow="0" w:lastRow="0" w:firstColumn="0" w:lastColumn="0" w:oddVBand="0" w:evenVBand="0" w:oddHBand="0" w:evenHBand="0" w:firstRowFirstColumn="0" w:firstRowLastColumn="0" w:lastRowFirstColumn="0" w:lastRowLastColumn="0"/>
            </w:pPr>
            <w:r w:rsidRPr="0067590E">
              <w:t>347</w:t>
            </w:r>
          </w:p>
        </w:tc>
      </w:tr>
    </w:tbl>
    <w:p w:rsidR="003F4AB3" w:rsidRPr="0067590E" w:rsidRDefault="00F93BF2" w:rsidP="0067458A">
      <w:pPr>
        <w:pStyle w:val="Heading3"/>
      </w:pPr>
      <w:bookmarkStart w:id="46" w:name="_Toc535326778"/>
      <w:bookmarkStart w:id="47" w:name="_Toc536620339"/>
      <w:r w:rsidRPr="0067590E">
        <w:t>15</w:t>
      </w:r>
      <w:r w:rsidR="003F4AB3" w:rsidRPr="0067590E">
        <w:t>. Pharmacovigilance Inspection Program</w:t>
      </w:r>
      <w:bookmarkEnd w:id="46"/>
      <w:bookmarkEnd w:id="47"/>
    </w:p>
    <w:p w:rsidR="003F4AB3" w:rsidRPr="0067590E" w:rsidRDefault="003F4AB3" w:rsidP="001509CA">
      <w:pPr>
        <w:pStyle w:val="Tabletitle"/>
      </w:pPr>
      <w:r w:rsidRPr="0067590E">
        <w:t>Table 3</w:t>
      </w:r>
      <w:r w:rsidR="00D822ED" w:rsidRPr="0067590E">
        <w:t>6</w:t>
      </w:r>
      <w:r w:rsidRPr="0067590E">
        <w:tab/>
        <w:t>PVIP inspections undertaken and deficiencies identified from July to December 2018</w:t>
      </w:r>
    </w:p>
    <w:tbl>
      <w:tblPr>
        <w:tblStyle w:val="TableTGAblue"/>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126"/>
      </w:tblGrid>
      <w:tr w:rsidR="003F4AB3" w:rsidRPr="0067590E" w:rsidTr="00FF0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top w:val="nil"/>
              <w:left w:val="nil"/>
              <w:bottom w:val="single" w:sz="4" w:space="0" w:color="auto"/>
              <w:right w:val="single" w:sz="4" w:space="0" w:color="auto"/>
            </w:tcBorders>
            <w:shd w:val="clear" w:color="auto" w:fill="FFFFFF" w:themeFill="background1"/>
          </w:tcPr>
          <w:p w:rsidR="003F4AB3" w:rsidRPr="0067590E" w:rsidRDefault="003F4AB3" w:rsidP="00807058">
            <w:pPr>
              <w:pStyle w:val="Tabletext"/>
            </w:pPr>
          </w:p>
        </w:tc>
        <w:tc>
          <w:tcPr>
            <w:tcW w:w="2126" w:type="dxa"/>
            <w:tcBorders>
              <w:left w:val="single" w:sz="4" w:space="0" w:color="auto"/>
            </w:tcBorders>
            <w:shd w:val="clear" w:color="auto" w:fill="6481A0"/>
          </w:tcPr>
          <w:p w:rsidR="003F4AB3" w:rsidRPr="0067590E" w:rsidRDefault="003F4AB3" w:rsidP="00F66282">
            <w:pPr>
              <w:pStyle w:val="Tableheaderrow1"/>
              <w:cnfStyle w:val="100000000000" w:firstRow="1" w:lastRow="0" w:firstColumn="0" w:lastColumn="0" w:oddVBand="0" w:evenVBand="0" w:oddHBand="0" w:evenHBand="0" w:firstRowFirstColumn="0" w:firstRowLastColumn="0" w:lastRowFirstColumn="0" w:lastRowLastColumn="0"/>
            </w:pPr>
            <w:r w:rsidRPr="0067590E">
              <w:t>Jul – Dec</w:t>
            </w:r>
          </w:p>
          <w:p w:rsidR="003F4AB3" w:rsidRPr="0067590E" w:rsidRDefault="003F4AB3" w:rsidP="00F66282">
            <w:pPr>
              <w:pStyle w:val="Tableheaderrow1"/>
              <w:cnfStyle w:val="100000000000" w:firstRow="1" w:lastRow="0" w:firstColumn="0" w:lastColumn="0" w:oddVBand="0" w:evenVBand="0" w:oddHBand="0" w:evenHBand="0" w:firstRowFirstColumn="0" w:firstRowLastColumn="0" w:lastRowFirstColumn="0" w:lastRowLastColumn="0"/>
            </w:pPr>
            <w:r w:rsidRPr="0067590E">
              <w:t>2018</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7196" w:type="dxa"/>
            <w:tcBorders>
              <w:top w:val="single" w:sz="4" w:space="0" w:color="auto"/>
              <w:right w:val="single" w:sz="8" w:space="0" w:color="002C47"/>
            </w:tcBorders>
            <w:shd w:val="clear" w:color="auto" w:fill="D8E2F0"/>
          </w:tcPr>
          <w:p w:rsidR="003F4AB3" w:rsidRPr="0067590E" w:rsidRDefault="003F4AB3" w:rsidP="00807058">
            <w:pPr>
              <w:pStyle w:val="Tabletext"/>
            </w:pPr>
            <w:r w:rsidRPr="0067590E">
              <w:t>Total completed</w:t>
            </w:r>
          </w:p>
        </w:tc>
        <w:tc>
          <w:tcPr>
            <w:tcW w:w="2126" w:type="dxa"/>
            <w:tcBorders>
              <w:left w:val="single" w:sz="8" w:space="0" w:color="002C47"/>
            </w:tcBorders>
            <w:shd w:val="clear" w:color="auto" w:fill="D8E2F0"/>
          </w:tcPr>
          <w:p w:rsidR="003F4AB3" w:rsidRPr="0067590E" w:rsidRDefault="003F4AB3" w:rsidP="00F66282">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7196" w:type="dxa"/>
            <w:tcBorders>
              <w:top w:val="single" w:sz="8" w:space="0" w:color="002C47"/>
              <w:bottom w:val="single" w:sz="8" w:space="0" w:color="002C47"/>
              <w:right w:val="single" w:sz="8" w:space="0" w:color="002C47"/>
            </w:tcBorders>
          </w:tcPr>
          <w:p w:rsidR="003F4AB3" w:rsidRPr="0067590E" w:rsidRDefault="003F4AB3" w:rsidP="00807058">
            <w:pPr>
              <w:pStyle w:val="Tabletext"/>
            </w:pPr>
            <w:r w:rsidRPr="0067590E">
              <w:t>Total with completed findings</w:t>
            </w:r>
          </w:p>
        </w:tc>
        <w:tc>
          <w:tcPr>
            <w:tcW w:w="2126" w:type="dxa"/>
            <w:tcBorders>
              <w:top w:val="single" w:sz="8" w:space="0" w:color="002C47"/>
              <w:left w:val="single" w:sz="8" w:space="0" w:color="002C47"/>
              <w:bottom w:val="single" w:sz="8" w:space="0" w:color="002C47"/>
            </w:tcBorders>
          </w:tcPr>
          <w:p w:rsidR="003F4AB3" w:rsidRPr="0067590E" w:rsidRDefault="003F4AB3" w:rsidP="00F66282">
            <w:pPr>
              <w:pStyle w:val="Tabletext"/>
              <w:jc w:val="right"/>
              <w:cnfStyle w:val="000000000000" w:firstRow="0" w:lastRow="0" w:firstColumn="0" w:lastColumn="0" w:oddVBand="0" w:evenVBand="0" w:oddHBand="0" w:evenHBand="0" w:firstRowFirstColumn="0" w:firstRowLastColumn="0" w:lastRowFirstColumn="0" w:lastRowLastColumn="0"/>
            </w:pPr>
            <w:r w:rsidRPr="0067590E">
              <w:t>5</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7196" w:type="dxa"/>
            <w:tcBorders>
              <w:top w:val="single" w:sz="8" w:space="0" w:color="002C47"/>
              <w:bottom w:val="single" w:sz="8" w:space="0" w:color="002C47"/>
              <w:right w:val="single" w:sz="8" w:space="0" w:color="002C47"/>
            </w:tcBorders>
          </w:tcPr>
          <w:p w:rsidR="003F4AB3" w:rsidRPr="0067590E" w:rsidRDefault="003F4AB3" w:rsidP="00807058">
            <w:pPr>
              <w:pStyle w:val="Tabletext"/>
            </w:pPr>
            <w:r w:rsidRPr="0067590E">
              <w:t xml:space="preserve">Critical deficiencies </w:t>
            </w:r>
            <w:r w:rsidRPr="0067590E">
              <w:rPr>
                <w:vertAlign w:val="superscript"/>
              </w:rPr>
              <w:t>a</w:t>
            </w:r>
          </w:p>
        </w:tc>
        <w:tc>
          <w:tcPr>
            <w:tcW w:w="2126" w:type="dxa"/>
            <w:tcBorders>
              <w:top w:val="single" w:sz="8" w:space="0" w:color="002C47"/>
              <w:left w:val="single" w:sz="8" w:space="0" w:color="002C47"/>
              <w:bottom w:val="single" w:sz="8" w:space="0" w:color="002C47"/>
            </w:tcBorders>
          </w:tcPr>
          <w:p w:rsidR="003F4AB3" w:rsidRPr="0067590E" w:rsidRDefault="003F4AB3" w:rsidP="00F66282">
            <w:pPr>
              <w:pStyle w:val="Tabletext"/>
              <w:jc w:val="right"/>
              <w:cnfStyle w:val="000000000000" w:firstRow="0" w:lastRow="0" w:firstColumn="0" w:lastColumn="0" w:oddVBand="0" w:evenVBand="0" w:oddHBand="0" w:evenHBand="0" w:firstRowFirstColumn="0" w:firstRowLastColumn="0" w:lastRowFirstColumn="0" w:lastRowLastColumn="0"/>
            </w:pPr>
            <w:r w:rsidRPr="0067590E">
              <w:t>0</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7196" w:type="dxa"/>
            <w:tcBorders>
              <w:top w:val="single" w:sz="8" w:space="0" w:color="002C47"/>
              <w:bottom w:val="single" w:sz="8" w:space="0" w:color="002C47"/>
              <w:right w:val="single" w:sz="8" w:space="0" w:color="002C47"/>
            </w:tcBorders>
          </w:tcPr>
          <w:p w:rsidR="003F4AB3" w:rsidRPr="0067590E" w:rsidRDefault="003F4AB3" w:rsidP="00807058">
            <w:pPr>
              <w:pStyle w:val="Tabletext"/>
            </w:pPr>
            <w:r w:rsidRPr="0067590E">
              <w:t xml:space="preserve">Major deficiencies </w:t>
            </w:r>
            <w:r w:rsidRPr="0067590E">
              <w:rPr>
                <w:vertAlign w:val="superscript"/>
              </w:rPr>
              <w:t>b</w:t>
            </w:r>
          </w:p>
        </w:tc>
        <w:tc>
          <w:tcPr>
            <w:tcW w:w="2126" w:type="dxa"/>
            <w:tcBorders>
              <w:top w:val="single" w:sz="8" w:space="0" w:color="002C47"/>
              <w:left w:val="single" w:sz="8" w:space="0" w:color="002C47"/>
              <w:bottom w:val="single" w:sz="8" w:space="0" w:color="002C47"/>
            </w:tcBorders>
          </w:tcPr>
          <w:p w:rsidR="003F4AB3" w:rsidRPr="0067590E" w:rsidRDefault="003F4AB3" w:rsidP="00F66282">
            <w:pPr>
              <w:pStyle w:val="Tabletext"/>
              <w:jc w:val="right"/>
              <w:cnfStyle w:val="000000000000" w:firstRow="0" w:lastRow="0" w:firstColumn="0" w:lastColumn="0" w:oddVBand="0" w:evenVBand="0" w:oddHBand="0" w:evenHBand="0" w:firstRowFirstColumn="0" w:firstRowLastColumn="0" w:lastRowFirstColumn="0" w:lastRowLastColumn="0"/>
            </w:pPr>
            <w:r w:rsidRPr="0067590E">
              <w:t>25</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7196" w:type="dxa"/>
            <w:tcBorders>
              <w:top w:val="single" w:sz="8" w:space="0" w:color="002C47"/>
              <w:bottom w:val="single" w:sz="8" w:space="0" w:color="002C47"/>
              <w:right w:val="single" w:sz="8" w:space="0" w:color="002C47"/>
            </w:tcBorders>
          </w:tcPr>
          <w:p w:rsidR="003F4AB3" w:rsidRPr="0067590E" w:rsidRDefault="003F4AB3" w:rsidP="00807058">
            <w:pPr>
              <w:pStyle w:val="Tabletext"/>
            </w:pPr>
            <w:r w:rsidRPr="0067590E">
              <w:t xml:space="preserve">Minor deficiencies </w:t>
            </w:r>
            <w:r w:rsidRPr="0067590E">
              <w:rPr>
                <w:vertAlign w:val="superscript"/>
              </w:rPr>
              <w:t>c</w:t>
            </w:r>
          </w:p>
        </w:tc>
        <w:tc>
          <w:tcPr>
            <w:tcW w:w="2126" w:type="dxa"/>
            <w:tcBorders>
              <w:top w:val="single" w:sz="8" w:space="0" w:color="002C47"/>
              <w:left w:val="single" w:sz="8" w:space="0" w:color="002C47"/>
              <w:bottom w:val="single" w:sz="8" w:space="0" w:color="002C47"/>
            </w:tcBorders>
          </w:tcPr>
          <w:p w:rsidR="003F4AB3" w:rsidRPr="0067590E" w:rsidRDefault="003F4AB3" w:rsidP="00F66282">
            <w:pPr>
              <w:pStyle w:val="Tabletext"/>
              <w:jc w:val="right"/>
              <w:cnfStyle w:val="000000000000" w:firstRow="0" w:lastRow="0" w:firstColumn="0" w:lastColumn="0" w:oddVBand="0" w:evenVBand="0" w:oddHBand="0" w:evenHBand="0" w:firstRowFirstColumn="0" w:firstRowLastColumn="0" w:lastRowFirstColumn="0" w:lastRowLastColumn="0"/>
            </w:pPr>
            <w:r w:rsidRPr="0067590E">
              <w:t>17</w:t>
            </w:r>
          </w:p>
        </w:tc>
      </w:tr>
      <w:tr w:rsidR="003F4AB3" w:rsidRPr="0067590E" w:rsidTr="00695149">
        <w:tc>
          <w:tcPr>
            <w:cnfStyle w:val="001000000000" w:firstRow="0" w:lastRow="0" w:firstColumn="1" w:lastColumn="0" w:oddVBand="0" w:evenVBand="0" w:oddHBand="0" w:evenHBand="0" w:firstRowFirstColumn="0" w:firstRowLastColumn="0" w:lastRowFirstColumn="0" w:lastRowLastColumn="0"/>
            <w:tcW w:w="7196" w:type="dxa"/>
            <w:tcBorders>
              <w:top w:val="single" w:sz="8" w:space="0" w:color="002C47"/>
              <w:bottom w:val="single" w:sz="8" w:space="0" w:color="002C47"/>
              <w:right w:val="single" w:sz="8" w:space="0" w:color="002C47"/>
            </w:tcBorders>
          </w:tcPr>
          <w:p w:rsidR="003F4AB3" w:rsidRPr="0067590E" w:rsidRDefault="003F4AB3" w:rsidP="00807058">
            <w:pPr>
              <w:pStyle w:val="Tabletext"/>
            </w:pPr>
            <w:r w:rsidRPr="0067590E">
              <w:t>Average deficiencies per inspection</w:t>
            </w:r>
          </w:p>
        </w:tc>
        <w:tc>
          <w:tcPr>
            <w:tcW w:w="2126" w:type="dxa"/>
            <w:tcBorders>
              <w:top w:val="single" w:sz="8" w:space="0" w:color="002C47"/>
              <w:left w:val="single" w:sz="8" w:space="0" w:color="002C47"/>
              <w:bottom w:val="single" w:sz="8" w:space="0" w:color="002C47"/>
            </w:tcBorders>
          </w:tcPr>
          <w:p w:rsidR="003F4AB3" w:rsidRPr="0067590E" w:rsidRDefault="003F4AB3" w:rsidP="00F66282">
            <w:pPr>
              <w:pStyle w:val="Tabletext"/>
              <w:jc w:val="right"/>
              <w:cnfStyle w:val="000000000000" w:firstRow="0" w:lastRow="0" w:firstColumn="0" w:lastColumn="0" w:oddVBand="0" w:evenVBand="0" w:oddHBand="0" w:evenHBand="0" w:firstRowFirstColumn="0" w:firstRowLastColumn="0" w:lastRowFirstColumn="0" w:lastRowLastColumn="0"/>
            </w:pPr>
            <w:r w:rsidRPr="0067590E">
              <w:t>5 major</w:t>
            </w:r>
          </w:p>
          <w:p w:rsidR="003F4AB3" w:rsidRPr="0067590E" w:rsidRDefault="003F4AB3" w:rsidP="00F66282">
            <w:pPr>
              <w:pStyle w:val="Tabletext"/>
              <w:jc w:val="right"/>
              <w:cnfStyle w:val="000000000000" w:firstRow="0" w:lastRow="0" w:firstColumn="0" w:lastColumn="0" w:oddVBand="0" w:evenVBand="0" w:oddHBand="0" w:evenHBand="0" w:firstRowFirstColumn="0" w:firstRowLastColumn="0" w:lastRowFirstColumn="0" w:lastRowLastColumn="0"/>
            </w:pPr>
            <w:r w:rsidRPr="0067590E">
              <w:t>3.4 minor</w:t>
            </w:r>
          </w:p>
        </w:tc>
      </w:tr>
    </w:tbl>
    <w:p w:rsidR="003F4AB3" w:rsidRPr="00DE5D46" w:rsidRDefault="003F4AB3" w:rsidP="00807058">
      <w:pPr>
        <w:pStyle w:val="Tabledescription"/>
      </w:pPr>
      <w:r w:rsidRPr="00DE5D46">
        <w:rPr>
          <w:vertAlign w:val="superscript"/>
        </w:rPr>
        <w:t>a</w:t>
      </w:r>
      <w:r w:rsidRPr="00DE5D46">
        <w:t xml:space="preserve"> </w:t>
      </w:r>
      <w:proofErr w:type="spellStart"/>
      <w:r w:rsidRPr="00DE5D46">
        <w:t>A</w:t>
      </w:r>
      <w:proofErr w:type="spellEnd"/>
      <w:r w:rsidRPr="00DE5D46">
        <w:t xml:space="preserve"> deficiency in pharmacovigilance systems, practices or processes that adversel</w:t>
      </w:r>
      <w:r w:rsidR="00B8742F">
        <w:t>y affects the rights, safety or</w:t>
      </w:r>
      <w:r w:rsidR="00B54CA0">
        <w:t xml:space="preserve"> </w:t>
      </w:r>
      <w:r w:rsidRPr="00DE5D46">
        <w:t>well-being of patients or that poses a potential risk to public health or that represents a serious violation of applicable legislation and guidelines. Deficiencies classified as critical may include a pattern of deviations classified as major. A critical deficiency also occurs when a sponsor is observed to have engaged in fraud, misrepresent</w:t>
      </w:r>
      <w:r w:rsidR="00DE5D46">
        <w:t>ation or falsification of data.</w:t>
      </w:r>
    </w:p>
    <w:p w:rsidR="003F4AB3" w:rsidRPr="00DE5D46" w:rsidRDefault="003F4AB3" w:rsidP="00807058">
      <w:pPr>
        <w:pStyle w:val="Tabledescription"/>
      </w:pPr>
      <w:proofErr w:type="gramStart"/>
      <w:r w:rsidRPr="00DE5D46">
        <w:rPr>
          <w:vertAlign w:val="superscript"/>
        </w:rPr>
        <w:t>b</w:t>
      </w:r>
      <w:proofErr w:type="gramEnd"/>
      <w:r w:rsidRPr="00DE5D46">
        <w:t xml:space="preserve"> A deficiency in pharmacovigilance systems, practices or processes that could potentially adversely affect the rights, safety or well-being of patients or that could potentially pose a risk to public health or that represents a violation of applicable legislation and guidelines. Deficiencies classified as major may include a pattern of </w:t>
      </w:r>
      <w:r w:rsidR="00EF574C">
        <w:t>deviations classified as minor.</w:t>
      </w:r>
    </w:p>
    <w:p w:rsidR="003F4AB3" w:rsidRPr="00DE5D46" w:rsidRDefault="003F4AB3" w:rsidP="00807058">
      <w:pPr>
        <w:pStyle w:val="Tabledescription"/>
      </w:pPr>
      <w:proofErr w:type="gramStart"/>
      <w:r w:rsidRPr="00DE5D46">
        <w:rPr>
          <w:vertAlign w:val="superscript"/>
        </w:rPr>
        <w:t>c</w:t>
      </w:r>
      <w:proofErr w:type="gramEnd"/>
      <w:r w:rsidRPr="00DE5D46">
        <w:t xml:space="preserve"> A deficiency in pharmacovigilance systems, practices or processes that would not be expected to adversely affect the rights, safety or well-being of patients. A deficiency may be minor either because it is judged as minor or because there is insufficient information to classify it as major or critical.</w:t>
      </w:r>
    </w:p>
    <w:p w:rsidR="003F4AB3" w:rsidRPr="0067590E" w:rsidRDefault="003F4AB3" w:rsidP="0067458A">
      <w:pPr>
        <w:pStyle w:val="Heading3"/>
      </w:pPr>
      <w:bookmarkStart w:id="48" w:name="_Toc535326779"/>
      <w:bookmarkStart w:id="49" w:name="_Toc536620340"/>
      <w:r w:rsidRPr="0067590E">
        <w:lastRenderedPageBreak/>
        <w:t>1</w:t>
      </w:r>
      <w:r w:rsidR="00F93BF2" w:rsidRPr="0067590E">
        <w:t>6</w:t>
      </w:r>
      <w:r w:rsidRPr="0067590E">
        <w:t>. Reporting of medicine shortages</w:t>
      </w:r>
      <w:bookmarkEnd w:id="48"/>
      <w:bookmarkEnd w:id="49"/>
    </w:p>
    <w:p w:rsidR="003F4AB3" w:rsidRPr="0067590E" w:rsidRDefault="003F4AB3" w:rsidP="001509CA">
      <w:pPr>
        <w:pStyle w:val="Tabletitle"/>
      </w:pPr>
      <w:r w:rsidRPr="0067590E">
        <w:t>Table 3</w:t>
      </w:r>
      <w:r w:rsidR="00D822ED" w:rsidRPr="0067590E">
        <w:t>7</w:t>
      </w:r>
      <w:r w:rsidRPr="0067590E">
        <w:tab/>
        <w:t xml:space="preserve">New medicine shortage reports by </w:t>
      </w:r>
      <w:proofErr w:type="spellStart"/>
      <w:r w:rsidRPr="0067590E">
        <w:t>month</w:t>
      </w:r>
      <w:r w:rsidR="00255050" w:rsidRPr="0067590E">
        <w:rPr>
          <w:vertAlign w:val="superscript"/>
        </w:rPr>
        <w:t>a</w:t>
      </w:r>
      <w:proofErr w:type="spellEnd"/>
    </w:p>
    <w:tbl>
      <w:tblPr>
        <w:tblStyle w:val="TableTGAblue"/>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126"/>
      </w:tblGrid>
      <w:tr w:rsidR="00AF4617" w:rsidRPr="0067590E" w:rsidTr="00BB0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top w:val="nil"/>
              <w:left w:val="nil"/>
              <w:bottom w:val="single" w:sz="4" w:space="0" w:color="auto"/>
              <w:right w:val="single" w:sz="4" w:space="0" w:color="auto"/>
            </w:tcBorders>
            <w:shd w:val="clear" w:color="auto" w:fill="FFFFFF" w:themeFill="background1"/>
          </w:tcPr>
          <w:p w:rsidR="00AF4617" w:rsidRPr="0067590E" w:rsidRDefault="00AF4617" w:rsidP="00807058">
            <w:pPr>
              <w:pStyle w:val="Tabletext"/>
            </w:pPr>
          </w:p>
        </w:tc>
        <w:tc>
          <w:tcPr>
            <w:tcW w:w="2126" w:type="dxa"/>
            <w:tcBorders>
              <w:left w:val="single" w:sz="4" w:space="0" w:color="auto"/>
            </w:tcBorders>
            <w:shd w:val="clear" w:color="auto" w:fill="6481A0"/>
          </w:tcPr>
          <w:p w:rsidR="00AF4617" w:rsidRPr="0067590E" w:rsidRDefault="00AF4617" w:rsidP="0097274E">
            <w:pPr>
              <w:pStyle w:val="Tableheaderrow1"/>
              <w:cnfStyle w:val="100000000000" w:firstRow="1" w:lastRow="0" w:firstColumn="0" w:lastColumn="0" w:oddVBand="0" w:evenVBand="0" w:oddHBand="0" w:evenHBand="0" w:firstRowFirstColumn="0" w:firstRowLastColumn="0" w:lastRowFirstColumn="0" w:lastRowLastColumn="0"/>
            </w:pPr>
            <w:r w:rsidRPr="0067590E">
              <w:t>Number received</w:t>
            </w:r>
          </w:p>
        </w:tc>
      </w:tr>
      <w:tr w:rsidR="00CB28B6" w:rsidRPr="0067590E" w:rsidTr="00BB0457">
        <w:tc>
          <w:tcPr>
            <w:cnfStyle w:val="001000000000" w:firstRow="0" w:lastRow="0" w:firstColumn="1" w:lastColumn="0" w:oddVBand="0" w:evenVBand="0" w:oddHBand="0" w:evenHBand="0" w:firstRowFirstColumn="0" w:firstRowLastColumn="0" w:lastRowFirstColumn="0" w:lastRowLastColumn="0"/>
            <w:tcW w:w="9322" w:type="dxa"/>
            <w:gridSpan w:val="2"/>
            <w:tcBorders>
              <w:top w:val="single" w:sz="4" w:space="0" w:color="auto"/>
            </w:tcBorders>
            <w:shd w:val="clear" w:color="auto" w:fill="D8E2F0"/>
          </w:tcPr>
          <w:p w:rsidR="00CB28B6" w:rsidRPr="0067590E" w:rsidRDefault="00CB28B6" w:rsidP="0097274E">
            <w:pPr>
              <w:pStyle w:val="Tableheaderrow2"/>
            </w:pPr>
            <w:r w:rsidRPr="008D3FEA">
              <w:t>2018</w:t>
            </w:r>
          </w:p>
        </w:tc>
      </w:tr>
      <w:tr w:rsidR="00AF4617" w:rsidRPr="0067590E" w:rsidTr="00BB0457">
        <w:tc>
          <w:tcPr>
            <w:cnfStyle w:val="001000000000" w:firstRow="0" w:lastRow="0" w:firstColumn="1" w:lastColumn="0" w:oddVBand="0" w:evenVBand="0" w:oddHBand="0" w:evenHBand="0" w:firstRowFirstColumn="0" w:firstRowLastColumn="0" w:lastRowFirstColumn="0" w:lastRowLastColumn="0"/>
            <w:tcW w:w="7196" w:type="dxa"/>
            <w:tcBorders>
              <w:top w:val="single" w:sz="8" w:space="0" w:color="002C47"/>
              <w:bottom w:val="single" w:sz="8" w:space="0" w:color="002C47"/>
              <w:right w:val="single" w:sz="8" w:space="0" w:color="002C47"/>
            </w:tcBorders>
          </w:tcPr>
          <w:p w:rsidR="00AF4617" w:rsidRPr="0067590E" w:rsidRDefault="00AF4617" w:rsidP="00807058">
            <w:pPr>
              <w:pStyle w:val="Tabletext"/>
            </w:pPr>
            <w:r>
              <w:t>July</w:t>
            </w:r>
          </w:p>
        </w:tc>
        <w:tc>
          <w:tcPr>
            <w:tcW w:w="2126" w:type="dxa"/>
            <w:tcBorders>
              <w:top w:val="single" w:sz="8" w:space="0" w:color="002C47"/>
              <w:left w:val="single" w:sz="8" w:space="0" w:color="002C47"/>
              <w:bottom w:val="single" w:sz="8" w:space="0" w:color="002C47"/>
            </w:tcBorders>
          </w:tcPr>
          <w:p w:rsidR="00AF4617" w:rsidRPr="0067590E" w:rsidRDefault="00AF4617" w:rsidP="0097274E">
            <w:pPr>
              <w:pStyle w:val="Tabletext"/>
              <w:jc w:val="right"/>
              <w:cnfStyle w:val="000000000000" w:firstRow="0" w:lastRow="0" w:firstColumn="0" w:lastColumn="0" w:oddVBand="0" w:evenVBand="0" w:oddHBand="0" w:evenHBand="0" w:firstRowFirstColumn="0" w:firstRowLastColumn="0" w:lastRowFirstColumn="0" w:lastRowLastColumn="0"/>
            </w:pPr>
            <w:r w:rsidRPr="0067590E">
              <w:t>28</w:t>
            </w:r>
          </w:p>
        </w:tc>
      </w:tr>
      <w:tr w:rsidR="00AF4617" w:rsidRPr="0067590E" w:rsidTr="00BB0457">
        <w:tc>
          <w:tcPr>
            <w:cnfStyle w:val="001000000000" w:firstRow="0" w:lastRow="0" w:firstColumn="1" w:lastColumn="0" w:oddVBand="0" w:evenVBand="0" w:oddHBand="0" w:evenHBand="0" w:firstRowFirstColumn="0" w:firstRowLastColumn="0" w:lastRowFirstColumn="0" w:lastRowLastColumn="0"/>
            <w:tcW w:w="7196" w:type="dxa"/>
            <w:tcBorders>
              <w:top w:val="single" w:sz="8" w:space="0" w:color="002C47"/>
              <w:bottom w:val="single" w:sz="8" w:space="0" w:color="002C47"/>
              <w:right w:val="single" w:sz="8" w:space="0" w:color="002C47"/>
            </w:tcBorders>
          </w:tcPr>
          <w:p w:rsidR="00AF4617" w:rsidRPr="0067590E" w:rsidRDefault="00AF4617" w:rsidP="00807058">
            <w:pPr>
              <w:pStyle w:val="Tabletext"/>
            </w:pPr>
            <w:r w:rsidRPr="0067590E">
              <w:t>August</w:t>
            </w:r>
          </w:p>
        </w:tc>
        <w:tc>
          <w:tcPr>
            <w:tcW w:w="2126" w:type="dxa"/>
            <w:tcBorders>
              <w:top w:val="single" w:sz="8" w:space="0" w:color="002C47"/>
              <w:left w:val="single" w:sz="8" w:space="0" w:color="002C47"/>
              <w:bottom w:val="single" w:sz="8" w:space="0" w:color="002C47"/>
            </w:tcBorders>
          </w:tcPr>
          <w:p w:rsidR="00AF4617" w:rsidRPr="0067590E" w:rsidRDefault="00AF4617" w:rsidP="0097274E">
            <w:pPr>
              <w:pStyle w:val="Tabletext"/>
              <w:jc w:val="right"/>
              <w:cnfStyle w:val="000000000000" w:firstRow="0" w:lastRow="0" w:firstColumn="0" w:lastColumn="0" w:oddVBand="0" w:evenVBand="0" w:oddHBand="0" w:evenHBand="0" w:firstRowFirstColumn="0" w:firstRowLastColumn="0" w:lastRowFirstColumn="0" w:lastRowLastColumn="0"/>
            </w:pPr>
            <w:r w:rsidRPr="0067590E">
              <w:t>25</w:t>
            </w:r>
          </w:p>
        </w:tc>
      </w:tr>
      <w:tr w:rsidR="00AF4617" w:rsidRPr="0067590E" w:rsidTr="00BB0457">
        <w:tc>
          <w:tcPr>
            <w:cnfStyle w:val="001000000000" w:firstRow="0" w:lastRow="0" w:firstColumn="1" w:lastColumn="0" w:oddVBand="0" w:evenVBand="0" w:oddHBand="0" w:evenHBand="0" w:firstRowFirstColumn="0" w:firstRowLastColumn="0" w:lastRowFirstColumn="0" w:lastRowLastColumn="0"/>
            <w:tcW w:w="7196" w:type="dxa"/>
            <w:tcBorders>
              <w:top w:val="single" w:sz="8" w:space="0" w:color="002C47"/>
              <w:bottom w:val="single" w:sz="8" w:space="0" w:color="002C47"/>
              <w:right w:val="single" w:sz="8" w:space="0" w:color="002C47"/>
            </w:tcBorders>
          </w:tcPr>
          <w:p w:rsidR="00AF4617" w:rsidRPr="0067590E" w:rsidRDefault="00AF4617" w:rsidP="00807058">
            <w:pPr>
              <w:pStyle w:val="Tabletext"/>
            </w:pPr>
            <w:r w:rsidRPr="0067590E">
              <w:t xml:space="preserve">September </w:t>
            </w:r>
          </w:p>
        </w:tc>
        <w:tc>
          <w:tcPr>
            <w:tcW w:w="2126" w:type="dxa"/>
            <w:tcBorders>
              <w:top w:val="single" w:sz="8" w:space="0" w:color="002C47"/>
              <w:left w:val="single" w:sz="8" w:space="0" w:color="002C47"/>
              <w:bottom w:val="single" w:sz="8" w:space="0" w:color="002C47"/>
            </w:tcBorders>
          </w:tcPr>
          <w:p w:rsidR="00AF4617" w:rsidRPr="0067590E" w:rsidRDefault="00AF4617" w:rsidP="0097274E">
            <w:pPr>
              <w:pStyle w:val="Tabletext"/>
              <w:jc w:val="right"/>
              <w:cnfStyle w:val="000000000000" w:firstRow="0" w:lastRow="0" w:firstColumn="0" w:lastColumn="0" w:oddVBand="0" w:evenVBand="0" w:oddHBand="0" w:evenHBand="0" w:firstRowFirstColumn="0" w:firstRowLastColumn="0" w:lastRowFirstColumn="0" w:lastRowLastColumn="0"/>
            </w:pPr>
            <w:r w:rsidRPr="0067590E">
              <w:t>47</w:t>
            </w:r>
          </w:p>
        </w:tc>
      </w:tr>
      <w:tr w:rsidR="00AF4617" w:rsidRPr="0067590E" w:rsidTr="00BB0457">
        <w:tc>
          <w:tcPr>
            <w:cnfStyle w:val="001000000000" w:firstRow="0" w:lastRow="0" w:firstColumn="1" w:lastColumn="0" w:oddVBand="0" w:evenVBand="0" w:oddHBand="0" w:evenHBand="0" w:firstRowFirstColumn="0" w:firstRowLastColumn="0" w:lastRowFirstColumn="0" w:lastRowLastColumn="0"/>
            <w:tcW w:w="7196" w:type="dxa"/>
            <w:tcBorders>
              <w:top w:val="single" w:sz="8" w:space="0" w:color="002C47"/>
              <w:bottom w:val="single" w:sz="8" w:space="0" w:color="002C47"/>
              <w:right w:val="single" w:sz="8" w:space="0" w:color="002C47"/>
            </w:tcBorders>
          </w:tcPr>
          <w:p w:rsidR="00AF4617" w:rsidRPr="0067590E" w:rsidRDefault="00AF4617" w:rsidP="00807058">
            <w:pPr>
              <w:pStyle w:val="Tabletext"/>
            </w:pPr>
            <w:r w:rsidRPr="0067590E">
              <w:t>October</w:t>
            </w:r>
          </w:p>
        </w:tc>
        <w:tc>
          <w:tcPr>
            <w:tcW w:w="2126" w:type="dxa"/>
            <w:tcBorders>
              <w:top w:val="single" w:sz="8" w:space="0" w:color="002C47"/>
              <w:left w:val="single" w:sz="8" w:space="0" w:color="002C47"/>
              <w:bottom w:val="single" w:sz="8" w:space="0" w:color="002C47"/>
            </w:tcBorders>
          </w:tcPr>
          <w:p w:rsidR="00AF4617" w:rsidRPr="0067590E" w:rsidRDefault="00AF4617" w:rsidP="0097274E">
            <w:pPr>
              <w:pStyle w:val="Tabletext"/>
              <w:jc w:val="right"/>
              <w:cnfStyle w:val="000000000000" w:firstRow="0" w:lastRow="0" w:firstColumn="0" w:lastColumn="0" w:oddVBand="0" w:evenVBand="0" w:oddHBand="0" w:evenHBand="0" w:firstRowFirstColumn="0" w:firstRowLastColumn="0" w:lastRowFirstColumn="0" w:lastRowLastColumn="0"/>
            </w:pPr>
            <w:r w:rsidRPr="0067590E">
              <w:t>58</w:t>
            </w:r>
          </w:p>
        </w:tc>
      </w:tr>
      <w:tr w:rsidR="00AF4617" w:rsidRPr="0067590E" w:rsidTr="00BB0457">
        <w:tc>
          <w:tcPr>
            <w:cnfStyle w:val="001000000000" w:firstRow="0" w:lastRow="0" w:firstColumn="1" w:lastColumn="0" w:oddVBand="0" w:evenVBand="0" w:oddHBand="0" w:evenHBand="0" w:firstRowFirstColumn="0" w:firstRowLastColumn="0" w:lastRowFirstColumn="0" w:lastRowLastColumn="0"/>
            <w:tcW w:w="7196" w:type="dxa"/>
            <w:tcBorders>
              <w:top w:val="single" w:sz="8" w:space="0" w:color="002C47"/>
              <w:bottom w:val="single" w:sz="8" w:space="0" w:color="002C47"/>
              <w:right w:val="single" w:sz="8" w:space="0" w:color="002C47"/>
            </w:tcBorders>
          </w:tcPr>
          <w:p w:rsidR="00AF4617" w:rsidRPr="0067590E" w:rsidRDefault="00AF4617" w:rsidP="00807058">
            <w:pPr>
              <w:pStyle w:val="Tabletext"/>
            </w:pPr>
            <w:r w:rsidRPr="0067590E">
              <w:t>November</w:t>
            </w:r>
          </w:p>
        </w:tc>
        <w:tc>
          <w:tcPr>
            <w:tcW w:w="2126" w:type="dxa"/>
            <w:tcBorders>
              <w:top w:val="single" w:sz="8" w:space="0" w:color="002C47"/>
              <w:left w:val="single" w:sz="8" w:space="0" w:color="002C47"/>
              <w:bottom w:val="single" w:sz="8" w:space="0" w:color="002C47"/>
            </w:tcBorders>
          </w:tcPr>
          <w:p w:rsidR="00AF4617" w:rsidRPr="0067590E" w:rsidRDefault="00AF4617" w:rsidP="0097274E">
            <w:pPr>
              <w:pStyle w:val="Tabletext"/>
              <w:jc w:val="right"/>
              <w:cnfStyle w:val="000000000000" w:firstRow="0" w:lastRow="0" w:firstColumn="0" w:lastColumn="0" w:oddVBand="0" w:evenVBand="0" w:oddHBand="0" w:evenHBand="0" w:firstRowFirstColumn="0" w:firstRowLastColumn="0" w:lastRowFirstColumn="0" w:lastRowLastColumn="0"/>
            </w:pPr>
            <w:r w:rsidRPr="0067590E">
              <w:t>71</w:t>
            </w:r>
          </w:p>
        </w:tc>
      </w:tr>
      <w:tr w:rsidR="00AF4617" w:rsidRPr="0067590E" w:rsidTr="00BB0457">
        <w:tc>
          <w:tcPr>
            <w:cnfStyle w:val="001000000000" w:firstRow="0" w:lastRow="0" w:firstColumn="1" w:lastColumn="0" w:oddVBand="0" w:evenVBand="0" w:oddHBand="0" w:evenHBand="0" w:firstRowFirstColumn="0" w:firstRowLastColumn="0" w:lastRowFirstColumn="0" w:lastRowLastColumn="0"/>
            <w:tcW w:w="7196" w:type="dxa"/>
            <w:tcBorders>
              <w:top w:val="single" w:sz="8" w:space="0" w:color="002C47"/>
              <w:bottom w:val="single" w:sz="8" w:space="0" w:color="002C47"/>
              <w:right w:val="single" w:sz="8" w:space="0" w:color="002C47"/>
            </w:tcBorders>
          </w:tcPr>
          <w:p w:rsidR="00AF4617" w:rsidRPr="0067590E" w:rsidRDefault="00AF4617" w:rsidP="00807058">
            <w:pPr>
              <w:pStyle w:val="Tabletext"/>
            </w:pPr>
            <w:r w:rsidRPr="0067590E">
              <w:t>December</w:t>
            </w:r>
          </w:p>
        </w:tc>
        <w:tc>
          <w:tcPr>
            <w:tcW w:w="2126" w:type="dxa"/>
            <w:tcBorders>
              <w:top w:val="single" w:sz="8" w:space="0" w:color="002C47"/>
              <w:left w:val="single" w:sz="8" w:space="0" w:color="002C47"/>
              <w:bottom w:val="single" w:sz="8" w:space="0" w:color="002C47"/>
            </w:tcBorders>
          </w:tcPr>
          <w:p w:rsidR="00AF4617" w:rsidRPr="0067590E" w:rsidRDefault="00AF4617" w:rsidP="0097274E">
            <w:pPr>
              <w:pStyle w:val="Tabletext"/>
              <w:jc w:val="right"/>
              <w:cnfStyle w:val="000000000000" w:firstRow="0" w:lastRow="0" w:firstColumn="0" w:lastColumn="0" w:oddVBand="0" w:evenVBand="0" w:oddHBand="0" w:evenHBand="0" w:firstRowFirstColumn="0" w:firstRowLastColumn="0" w:lastRowFirstColumn="0" w:lastRowLastColumn="0"/>
            </w:pPr>
            <w:r w:rsidRPr="0067590E">
              <w:t>174</w:t>
            </w:r>
          </w:p>
        </w:tc>
      </w:tr>
    </w:tbl>
    <w:p w:rsidR="003F4AB3" w:rsidRPr="009F26E1" w:rsidRDefault="00255050" w:rsidP="00807058">
      <w:pPr>
        <w:pStyle w:val="Tabledescription"/>
      </w:pPr>
      <w:proofErr w:type="gramStart"/>
      <w:r w:rsidRPr="009F26E1">
        <w:rPr>
          <w:vertAlign w:val="superscript"/>
        </w:rPr>
        <w:t>a</w:t>
      </w:r>
      <w:proofErr w:type="gramEnd"/>
      <w:r w:rsidR="009F26E1">
        <w:rPr>
          <w:vertAlign w:val="superscript"/>
        </w:rPr>
        <w:t xml:space="preserve"> </w:t>
      </w:r>
      <w:r w:rsidRPr="009F26E1">
        <w:t xml:space="preserve">New reports only, </w:t>
      </w:r>
      <w:r w:rsidR="003F4AB3" w:rsidRPr="009F26E1">
        <w:t xml:space="preserve">does not include updates of previously reported shortages. All reports </w:t>
      </w:r>
      <w:r w:rsidR="00E539DB">
        <w:t xml:space="preserve">are </w:t>
      </w:r>
      <w:r w:rsidR="003F4AB3" w:rsidRPr="009F26E1">
        <w:t>submitted voluntarily, with mandatory reporting of all shortages of prescription medicines and select over-the-counter medicines commencing</w:t>
      </w:r>
      <w:r w:rsidR="00372107">
        <w:t xml:space="preserve"> </w:t>
      </w:r>
      <w:r w:rsidR="003F4AB3" w:rsidRPr="009F26E1">
        <w:t>1 January 2019.</w:t>
      </w:r>
    </w:p>
    <w:p w:rsidR="003F4AB3" w:rsidRPr="0067590E" w:rsidRDefault="0031238A" w:rsidP="0031238A">
      <w:pPr>
        <w:pStyle w:val="Heading2"/>
        <w:pageBreakBefore/>
        <w:spacing w:before="0"/>
        <w:rPr>
          <w:lang w:eastAsia="en-AU"/>
        </w:rPr>
      </w:pPr>
      <w:r>
        <w:lastRenderedPageBreak/>
        <w:t>Version history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901D92" w:rsidRPr="0067590E" w:rsidTr="007E6A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bookmarkEnd w:id="45"/>
          <w:p w:rsidR="00901D92" w:rsidRPr="0067590E" w:rsidRDefault="00901D92" w:rsidP="00807058">
            <w:r w:rsidRPr="0067590E">
              <w:t>Version</w:t>
            </w:r>
          </w:p>
        </w:tc>
        <w:tc>
          <w:tcPr>
            <w:tcW w:w="3242" w:type="dxa"/>
          </w:tcPr>
          <w:p w:rsidR="00901D92" w:rsidRPr="0067590E" w:rsidRDefault="00901D92" w:rsidP="00807058">
            <w:pPr>
              <w:cnfStyle w:val="100000000000" w:firstRow="1" w:lastRow="0" w:firstColumn="0" w:lastColumn="0" w:oddVBand="0" w:evenVBand="0" w:oddHBand="0" w:evenHBand="0" w:firstRowFirstColumn="0" w:firstRowLastColumn="0" w:lastRowFirstColumn="0" w:lastRowLastColumn="0"/>
            </w:pPr>
            <w:r w:rsidRPr="0067590E">
              <w:t>Description of change</w:t>
            </w:r>
          </w:p>
        </w:tc>
        <w:tc>
          <w:tcPr>
            <w:tcW w:w="2712" w:type="dxa"/>
          </w:tcPr>
          <w:p w:rsidR="00901D92" w:rsidRPr="0067590E" w:rsidRDefault="00901D92" w:rsidP="00807058">
            <w:pPr>
              <w:cnfStyle w:val="100000000000" w:firstRow="1" w:lastRow="0" w:firstColumn="0" w:lastColumn="0" w:oddVBand="0" w:evenVBand="0" w:oddHBand="0" w:evenHBand="0" w:firstRowFirstColumn="0" w:firstRowLastColumn="0" w:lastRowFirstColumn="0" w:lastRowLastColumn="0"/>
            </w:pPr>
            <w:r w:rsidRPr="0067590E">
              <w:t>Author</w:t>
            </w:r>
          </w:p>
        </w:tc>
        <w:tc>
          <w:tcPr>
            <w:tcW w:w="1808" w:type="dxa"/>
          </w:tcPr>
          <w:p w:rsidR="00901D92" w:rsidRPr="0067590E" w:rsidRDefault="00901D92" w:rsidP="00807058">
            <w:pPr>
              <w:cnfStyle w:val="100000000000" w:firstRow="1" w:lastRow="0" w:firstColumn="0" w:lastColumn="0" w:oddVBand="0" w:evenVBand="0" w:oddHBand="0" w:evenHBand="0" w:firstRowFirstColumn="0" w:firstRowLastColumn="0" w:lastRowFirstColumn="0" w:lastRowLastColumn="0"/>
            </w:pPr>
            <w:r w:rsidRPr="0067590E">
              <w:t>Effective date</w:t>
            </w:r>
          </w:p>
        </w:tc>
      </w:tr>
      <w:tr w:rsidR="00901D92" w:rsidRPr="0067590E" w:rsidTr="007E6AB5">
        <w:trPr>
          <w:trHeight w:val="1418"/>
        </w:trPr>
        <w:tc>
          <w:tcPr>
            <w:cnfStyle w:val="001000000000" w:firstRow="0" w:lastRow="0" w:firstColumn="1" w:lastColumn="0" w:oddVBand="0" w:evenVBand="0" w:oddHBand="0" w:evenHBand="0" w:firstRowFirstColumn="0" w:firstRowLastColumn="0" w:lastRowFirstColumn="0" w:lastRowLastColumn="0"/>
            <w:tcW w:w="1276" w:type="dxa"/>
          </w:tcPr>
          <w:p w:rsidR="00901D92" w:rsidRPr="0067590E" w:rsidRDefault="00901D92" w:rsidP="00807058">
            <w:r w:rsidRPr="0067590E">
              <w:t>V1.0</w:t>
            </w:r>
          </w:p>
        </w:tc>
        <w:tc>
          <w:tcPr>
            <w:tcW w:w="3242" w:type="dxa"/>
          </w:tcPr>
          <w:p w:rsidR="00901D92" w:rsidRPr="0067590E" w:rsidRDefault="00901D92" w:rsidP="00807058">
            <w:pPr>
              <w:cnfStyle w:val="000000000000" w:firstRow="0" w:lastRow="0" w:firstColumn="0" w:lastColumn="0" w:oddVBand="0" w:evenVBand="0" w:oddHBand="0" w:evenHBand="0" w:firstRowFirstColumn="0" w:firstRowLastColumn="0" w:lastRowFirstColumn="0" w:lastRowLastColumn="0"/>
            </w:pPr>
            <w:r w:rsidRPr="0067590E">
              <w:t>Original publication</w:t>
            </w:r>
          </w:p>
        </w:tc>
        <w:tc>
          <w:tcPr>
            <w:tcW w:w="2712" w:type="dxa"/>
          </w:tcPr>
          <w:p w:rsidR="00901D92" w:rsidRPr="0067590E" w:rsidRDefault="00901D92" w:rsidP="00807058">
            <w:pPr>
              <w:cnfStyle w:val="000000000000" w:firstRow="0" w:lastRow="0" w:firstColumn="0" w:lastColumn="0" w:oddVBand="0" w:evenVBand="0" w:oddHBand="0" w:evenHBand="0" w:firstRowFirstColumn="0" w:firstRowLastColumn="0" w:lastRowFirstColumn="0" w:lastRowLastColumn="0"/>
            </w:pPr>
            <w:r w:rsidRPr="0067590E">
              <w:t>Reporting and Collaboration Services</w:t>
            </w:r>
          </w:p>
        </w:tc>
        <w:tc>
          <w:tcPr>
            <w:tcW w:w="1808" w:type="dxa"/>
          </w:tcPr>
          <w:p w:rsidR="00901D92" w:rsidRPr="0067590E" w:rsidRDefault="00E93E97" w:rsidP="00807058">
            <w:pPr>
              <w:cnfStyle w:val="000000000000" w:firstRow="0" w:lastRow="0" w:firstColumn="0" w:lastColumn="0" w:oddVBand="0" w:evenVBand="0" w:oddHBand="0" w:evenHBand="0" w:firstRowFirstColumn="0" w:firstRowLastColumn="0" w:lastRowFirstColumn="0" w:lastRowLastColumn="0"/>
            </w:pPr>
            <w:r>
              <w:t>12</w:t>
            </w:r>
            <w:r w:rsidR="00901D92" w:rsidRPr="0067590E">
              <w:t>/</w:t>
            </w:r>
            <w:r w:rsidR="002C172E" w:rsidRPr="0067590E">
              <w:t>03</w:t>
            </w:r>
            <w:r w:rsidR="00901D92" w:rsidRPr="0067590E">
              <w:t>/201</w:t>
            </w:r>
            <w:r w:rsidR="006F5B84" w:rsidRPr="0067590E">
              <w:t>9</w:t>
            </w:r>
          </w:p>
        </w:tc>
      </w:tr>
    </w:tbl>
    <w:p w:rsidR="00901D92" w:rsidRPr="0067590E" w:rsidRDefault="00901D92" w:rsidP="00807058">
      <w:pPr>
        <w:sectPr w:rsidR="00901D92" w:rsidRPr="0067590E" w:rsidSect="005C301C">
          <w:headerReference w:type="default" r:id="rId25"/>
          <w:footerReference w:type="default" r:id="rId26"/>
          <w:pgSz w:w="11906" w:h="16838" w:code="9"/>
          <w:pgMar w:top="1134" w:right="1418" w:bottom="1361" w:left="1418" w:header="573" w:footer="567" w:gutter="0"/>
          <w:cols w:space="708"/>
          <w:docGrid w:linePitch="360"/>
        </w:sectPr>
      </w:pPr>
    </w:p>
    <w:tbl>
      <w:tblPr>
        <w:tblpPr w:leftFromText="180" w:rightFromText="180" w:tblpY="-285"/>
        <w:tblW w:w="9145" w:type="dxa"/>
        <w:tblLayout w:type="fixed"/>
        <w:tblCellMar>
          <w:left w:w="0" w:type="dxa"/>
          <w:right w:w="0" w:type="dxa"/>
        </w:tblCellMar>
        <w:tblLook w:val="04A0" w:firstRow="1" w:lastRow="0" w:firstColumn="1" w:lastColumn="0" w:noHBand="0" w:noVBand="1"/>
      </w:tblPr>
      <w:tblGrid>
        <w:gridCol w:w="9145"/>
      </w:tblGrid>
      <w:tr w:rsidR="00C50E5C" w:rsidRPr="0067590E" w:rsidTr="001E57FB">
        <w:trPr>
          <w:trHeight w:hRule="exact" w:val="565"/>
        </w:trPr>
        <w:tc>
          <w:tcPr>
            <w:tcW w:w="9145" w:type="dxa"/>
          </w:tcPr>
          <w:bookmarkEnd w:id="2"/>
          <w:bookmarkEnd w:id="3"/>
          <w:bookmarkEnd w:id="4"/>
          <w:p w:rsidR="00C50E5C" w:rsidRPr="0067590E" w:rsidRDefault="00C50E5C" w:rsidP="001E57FB">
            <w:pPr>
              <w:pStyle w:val="TGASignoff"/>
            </w:pPr>
            <w:r w:rsidRPr="0067590E">
              <w:lastRenderedPageBreak/>
              <w:t>Therapeutic Goods Administration</w:t>
            </w:r>
          </w:p>
        </w:tc>
      </w:tr>
      <w:tr w:rsidR="00C50E5C" w:rsidRPr="0067590E" w:rsidTr="001E57FB">
        <w:trPr>
          <w:trHeight w:val="963"/>
        </w:trPr>
        <w:tc>
          <w:tcPr>
            <w:tcW w:w="9145" w:type="dxa"/>
            <w:tcMar>
              <w:top w:w="28" w:type="dxa"/>
            </w:tcMar>
          </w:tcPr>
          <w:p w:rsidR="00C50E5C" w:rsidRPr="0067590E" w:rsidRDefault="00C50E5C" w:rsidP="001E57FB">
            <w:pPr>
              <w:pStyle w:val="Address"/>
              <w:jc w:val="center"/>
            </w:pPr>
            <w:r w:rsidRPr="0067590E">
              <w:t>PO Box 100 Woden ACT 2606 Australia</w:t>
            </w:r>
          </w:p>
          <w:p w:rsidR="001A3190" w:rsidRPr="0067590E" w:rsidRDefault="00C50E5C" w:rsidP="001E57FB">
            <w:pPr>
              <w:pStyle w:val="Address"/>
              <w:jc w:val="center"/>
              <w:rPr>
                <w:sz w:val="22"/>
                <w:szCs w:val="22"/>
              </w:rPr>
            </w:pPr>
            <w:r w:rsidRPr="0067590E">
              <w:t xml:space="preserve">Email: </w:t>
            </w:r>
            <w:hyperlink r:id="rId27" w:history="1">
              <w:r w:rsidRPr="0067590E">
                <w:rPr>
                  <w:rStyle w:val="Hyperlink"/>
                </w:rPr>
                <w:t>info@tga.gov.au</w:t>
              </w:r>
            </w:hyperlink>
            <w:r w:rsidRPr="0067590E">
              <w:t xml:space="preserve">  Phone: 1800 020 653  Fax: </w:t>
            </w:r>
            <w:r w:rsidR="001A3190" w:rsidRPr="0067590E">
              <w:t>02 6203 1605</w:t>
            </w:r>
          </w:p>
          <w:p w:rsidR="00C50E5C" w:rsidRPr="0067590E" w:rsidRDefault="0000753D" w:rsidP="001E57FB">
            <w:pPr>
              <w:pStyle w:val="Address"/>
              <w:jc w:val="center"/>
              <w:rPr>
                <w:rStyle w:val="Hyperlink"/>
                <w:b/>
                <w:color w:val="auto"/>
                <w:sz w:val="22"/>
                <w:u w:val="none"/>
              </w:rPr>
            </w:pPr>
            <w:hyperlink r:id="rId28" w:history="1">
              <w:r w:rsidR="00215D48" w:rsidRPr="0067590E">
                <w:rPr>
                  <w:rStyle w:val="Hyperlink"/>
                  <w:b/>
                </w:rPr>
                <w:t>https://www.tga.gov.au</w:t>
              </w:r>
            </w:hyperlink>
          </w:p>
        </w:tc>
      </w:tr>
      <w:tr w:rsidR="00C50E5C" w:rsidRPr="0067590E" w:rsidTr="001E57FB">
        <w:trPr>
          <w:trHeight w:val="251"/>
        </w:trPr>
        <w:tc>
          <w:tcPr>
            <w:tcW w:w="9145" w:type="dxa"/>
            <w:tcMar>
              <w:top w:w="28" w:type="dxa"/>
            </w:tcMar>
          </w:tcPr>
          <w:p w:rsidR="00C50E5C" w:rsidRPr="0067590E" w:rsidRDefault="00C50E5C" w:rsidP="001E57FB">
            <w:pPr>
              <w:pStyle w:val="Address"/>
              <w:jc w:val="center"/>
            </w:pPr>
            <w:r w:rsidRPr="0067590E">
              <w:t xml:space="preserve">Reference/Publication </w:t>
            </w:r>
            <w:r w:rsidR="00792B37" w:rsidRPr="0067590E">
              <w:t>D19-5095952</w:t>
            </w:r>
          </w:p>
        </w:tc>
      </w:tr>
    </w:tbl>
    <w:p w:rsidR="00706634" w:rsidRPr="0067590E" w:rsidRDefault="00706634" w:rsidP="00807058"/>
    <w:sectPr w:rsidR="00706634" w:rsidRPr="0067590E" w:rsidSect="005C301C">
      <w:headerReference w:type="default" r:id="rId29"/>
      <w:footerReference w:type="default" r:id="rId30"/>
      <w:headerReference w:type="first" r:id="rId31"/>
      <w:footerReference w:type="first" r:id="rId3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291" w:rsidRDefault="00057291" w:rsidP="00807058">
      <w:r>
        <w:separator/>
      </w:r>
    </w:p>
  </w:endnote>
  <w:endnote w:type="continuationSeparator" w:id="0">
    <w:p w:rsidR="00057291" w:rsidRDefault="00057291" w:rsidP="00807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C3C" w:rsidRDefault="009B7C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057291" w:rsidRPr="00257138" w:rsidTr="000B30E5">
      <w:trPr>
        <w:trHeight w:val="423"/>
      </w:trPr>
      <w:tc>
        <w:tcPr>
          <w:tcW w:w="4360" w:type="dxa"/>
          <w:tcBorders>
            <w:top w:val="single" w:sz="4" w:space="0" w:color="auto"/>
          </w:tcBorders>
        </w:tcPr>
        <w:p w:rsidR="00057291" w:rsidRDefault="00057291" w:rsidP="00807058">
          <w:pPr>
            <w:pStyle w:val="Footer"/>
          </w:pPr>
        </w:p>
        <w:p w:rsidR="00057291" w:rsidRPr="00257138" w:rsidRDefault="00057291" w:rsidP="0080705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rsidR="00057291" w:rsidRDefault="00057291" w:rsidP="00807058">
              <w:pPr>
                <w:pStyle w:val="Footer"/>
              </w:pPr>
            </w:p>
            <w:p w:rsidR="00057291" w:rsidRPr="00257138" w:rsidRDefault="00057291" w:rsidP="00807058">
              <w:pPr>
                <w:pStyle w:val="Footer"/>
              </w:pPr>
              <w:r w:rsidRPr="00257138">
                <w:t xml:space="preserve">Page </w:t>
              </w:r>
              <w:r>
                <w:fldChar w:fldCharType="begin"/>
              </w:r>
              <w:r>
                <w:instrText xml:space="preserve"> PAGE </w:instrText>
              </w:r>
              <w:r>
                <w:fldChar w:fldCharType="separate"/>
              </w:r>
              <w:r>
                <w:rPr>
                  <w:noProof/>
                </w:rPr>
                <w:t>1</w:t>
              </w:r>
              <w:r>
                <w:rPr>
                  <w:noProof/>
                </w:rPr>
                <w:fldChar w:fldCharType="end"/>
              </w:r>
              <w:r w:rsidRPr="00257138">
                <w:t xml:space="preserve"> of </w:t>
              </w:r>
              <w:fldSimple w:instr=" NUMPAGES  ">
                <w:r w:rsidR="001935E7">
                  <w:rPr>
                    <w:noProof/>
                  </w:rPr>
                  <w:t>39</w:t>
                </w:r>
              </w:fldSimple>
            </w:p>
          </w:sdtContent>
        </w:sdt>
      </w:tc>
    </w:tr>
    <w:tr w:rsidR="00057291" w:rsidRPr="00257138" w:rsidTr="000B30E5">
      <w:trPr>
        <w:trHeight w:val="263"/>
      </w:trPr>
      <w:tc>
        <w:tcPr>
          <w:tcW w:w="4360" w:type="dxa"/>
        </w:tcPr>
        <w:p w:rsidR="00057291" w:rsidRPr="00257138" w:rsidRDefault="00057291" w:rsidP="00807058">
          <w:pPr>
            <w:pStyle w:val="Footer"/>
          </w:pPr>
          <w:r w:rsidRPr="00257138">
            <w:t xml:space="preserve">V1.0 </w:t>
          </w:r>
          <w:r>
            <w:t>Month</w:t>
          </w:r>
          <w:r w:rsidRPr="00257138">
            <w:t xml:space="preserve"> 201</w:t>
          </w:r>
          <w:r>
            <w:t>2</w:t>
          </w:r>
        </w:p>
      </w:tc>
      <w:tc>
        <w:tcPr>
          <w:tcW w:w="4360" w:type="dxa"/>
        </w:tcPr>
        <w:p w:rsidR="00057291" w:rsidRPr="00257138" w:rsidRDefault="00057291" w:rsidP="00807058">
          <w:pPr>
            <w:pStyle w:val="Footer"/>
          </w:pPr>
        </w:p>
      </w:tc>
    </w:tr>
  </w:tbl>
  <w:p w:rsidR="00057291" w:rsidRPr="00826007" w:rsidRDefault="00057291" w:rsidP="008070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291" w:rsidRDefault="00057291" w:rsidP="00807058">
    <w:pPr>
      <w:pStyle w:val="Footer"/>
    </w:pPr>
    <w:r w:rsidRPr="002B29B2">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382"/>
    </w:tblGrid>
    <w:tr w:rsidR="00057291" w:rsidRPr="009454DC" w:rsidTr="00231E8D">
      <w:trPr>
        <w:trHeight w:val="423"/>
      </w:trPr>
      <w:tc>
        <w:tcPr>
          <w:tcW w:w="7338" w:type="dxa"/>
          <w:tcBorders>
            <w:top w:val="single" w:sz="4" w:space="0" w:color="auto"/>
          </w:tcBorders>
        </w:tcPr>
        <w:p w:rsidR="00057291" w:rsidRPr="009454DC" w:rsidRDefault="00057291" w:rsidP="00807058">
          <w:pPr>
            <w:pStyle w:val="Footer"/>
          </w:pPr>
          <w:r w:rsidRPr="009454DC">
            <w:t>Half Yearly Performance Snapshot: Jul to Dec 2018</w:t>
          </w:r>
        </w:p>
      </w:tc>
      <w:tc>
        <w:tcPr>
          <w:tcW w:w="1382" w:type="dxa"/>
          <w:tcBorders>
            <w:top w:val="single" w:sz="4" w:space="0" w:color="auto"/>
          </w:tcBorders>
        </w:tcPr>
        <w:sdt>
          <w:sdtPr>
            <w:id w:val="-654146341"/>
            <w:docPartObj>
              <w:docPartGallery w:val="Page Numbers (Top of Page)"/>
              <w:docPartUnique/>
            </w:docPartObj>
          </w:sdtPr>
          <w:sdtEndPr/>
          <w:sdtContent>
            <w:p w:rsidR="00057291" w:rsidRPr="009454DC" w:rsidRDefault="00057291" w:rsidP="00807058">
              <w:pPr>
                <w:pStyle w:val="Footer"/>
              </w:pPr>
              <w:r w:rsidRPr="009454DC">
                <w:t xml:space="preserve">Page </w:t>
              </w:r>
              <w:r w:rsidRPr="009454DC">
                <w:fldChar w:fldCharType="begin"/>
              </w:r>
              <w:r w:rsidRPr="009454DC">
                <w:instrText xml:space="preserve"> PAGE </w:instrText>
              </w:r>
              <w:r w:rsidRPr="009454DC">
                <w:fldChar w:fldCharType="separate"/>
              </w:r>
              <w:r w:rsidR="0000753D">
                <w:rPr>
                  <w:noProof/>
                </w:rPr>
                <w:t>26</w:t>
              </w:r>
              <w:r w:rsidRPr="009454DC">
                <w:rPr>
                  <w:noProof/>
                </w:rPr>
                <w:fldChar w:fldCharType="end"/>
              </w:r>
              <w:r w:rsidRPr="009454DC">
                <w:t xml:space="preserve"> of </w:t>
              </w:r>
              <w:fldSimple w:instr=" NUMPAGES  ">
                <w:r w:rsidR="0000753D">
                  <w:rPr>
                    <w:noProof/>
                  </w:rPr>
                  <w:t>40</w:t>
                </w:r>
              </w:fldSimple>
            </w:p>
          </w:sdtContent>
        </w:sdt>
      </w:tc>
    </w:tr>
  </w:tbl>
  <w:p w:rsidR="00057291" w:rsidRPr="00826007" w:rsidRDefault="00057291" w:rsidP="0080705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C3C" w:rsidRPr="00826007" w:rsidRDefault="009B7C3C" w:rsidP="0080705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291" w:rsidRPr="008E3C43" w:rsidRDefault="00057291" w:rsidP="008070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291" w:rsidRDefault="00057291" w:rsidP="00807058">
      <w:r>
        <w:separator/>
      </w:r>
    </w:p>
  </w:footnote>
  <w:footnote w:type="continuationSeparator" w:id="0">
    <w:p w:rsidR="00057291" w:rsidRDefault="00057291" w:rsidP="008070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C3C" w:rsidRDefault="009B7C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291" w:rsidRDefault="0000753D" w:rsidP="00807058">
    <w:pPr>
      <w:pStyle w:val="Header"/>
    </w:pPr>
    <w:sdt>
      <w:sdtPr>
        <w:id w:val="-203553135"/>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2063"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057291" w:rsidRPr="000F5176">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057291" w:rsidRPr="002B29B2" w:rsidTr="00F71E1E">
      <w:trPr>
        <w:trHeight w:hRule="exact" w:val="8845"/>
      </w:trPr>
      <w:tc>
        <w:tcPr>
          <w:tcW w:w="11964" w:type="dxa"/>
          <w:vAlign w:val="center"/>
        </w:tcPr>
        <w:p w:rsidR="00057291" w:rsidRPr="002B29B2" w:rsidRDefault="0000753D" w:rsidP="00807058">
          <w:pPr>
            <w:rPr>
              <w:noProof/>
            </w:rPr>
          </w:pPr>
          <w:sdt>
            <w:sdtPr>
              <w:rPr>
                <w:noProof/>
              </w:rPr>
              <w:id w:val="1926993388"/>
              <w:picture/>
            </w:sdtPr>
            <w:sdtEndPr/>
            <w:sdtContent/>
          </w:sdt>
        </w:p>
      </w:tc>
    </w:tr>
  </w:tbl>
  <w:p w:rsidR="00057291" w:rsidRDefault="000C0EEC" w:rsidP="00807058">
    <w:pPr>
      <w:rPr>
        <w:noProof/>
      </w:rPr>
    </w:pPr>
    <w:r w:rsidRPr="00F71E1E">
      <w:rPr>
        <w:noProof/>
        <w:lang w:eastAsia="en-AU"/>
      </w:rPr>
      <w:drawing>
        <wp:anchor distT="0" distB="0" distL="114300" distR="114300" simplePos="0" relativeHeight="251668480" behindDoc="1" locked="0" layoutInCell="1" allowOverlap="1" wp14:anchorId="108773B8" wp14:editId="376F21A0">
          <wp:simplePos x="0" y="0"/>
          <wp:positionH relativeFrom="column">
            <wp:posOffset>-934936</wp:posOffset>
          </wp:positionH>
          <wp:positionV relativeFrom="paragraph">
            <wp:posOffset>-647173</wp:posOffset>
          </wp:positionV>
          <wp:extent cx="7562794" cy="10692907"/>
          <wp:effectExtent l="0" t="0" r="635" b="0"/>
          <wp:wrapNone/>
          <wp:docPr id="3" name="Picture 1" descr="Therapeutic Goods Administration&#10;Half Yearly Performance Snapshot&#10;1 July to 31 Dec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447" cy="106924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291" w:rsidRPr="004A5BB1" w:rsidRDefault="00057291" w:rsidP="00807058">
    <w:pPr>
      <w:pStyle w:val="Header"/>
    </w:pPr>
    <w:r w:rsidRPr="004A5BB1">
      <w:rPr>
        <w:noProof/>
        <w:lang w:eastAsia="en-AU"/>
      </w:rPr>
      <w:drawing>
        <wp:anchor distT="0" distB="0" distL="114300" distR="114300" simplePos="0" relativeHeight="251667456" behindDoc="1" locked="0" layoutInCell="1" allowOverlap="1" wp14:anchorId="11591CBB" wp14:editId="22AFFDC3">
          <wp:simplePos x="0" y="0"/>
          <wp:positionH relativeFrom="column">
            <wp:posOffset>-911860</wp:posOffset>
          </wp:positionH>
          <wp:positionV relativeFrom="paragraph">
            <wp:posOffset>10437495</wp:posOffset>
          </wp:positionV>
          <wp:extent cx="7566660" cy="10701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HYPR back cover_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660" cy="10701655"/>
                  </a:xfrm>
                  <a:prstGeom prst="rect">
                    <a:avLst/>
                  </a:prstGeom>
                </pic:spPr>
              </pic:pic>
            </a:graphicData>
          </a:graphic>
          <wp14:sizeRelH relativeFrom="page">
            <wp14:pctWidth>0</wp14:pctWidth>
          </wp14:sizeRelH>
          <wp14:sizeRelV relativeFrom="page">
            <wp14:pctHeight>0</wp14:pctHeight>
          </wp14:sizeRelV>
        </wp:anchor>
      </w:drawing>
    </w:r>
    <w:r w:rsidRPr="004A5BB1">
      <w:rPr>
        <w:noProof/>
        <w:lang w:eastAsia="en-AU"/>
      </w:rPr>
      <w:drawing>
        <wp:anchor distT="0" distB="0" distL="114300" distR="114300" simplePos="0" relativeHeight="251666432" behindDoc="1" locked="0" layoutInCell="1" allowOverlap="1" wp14:anchorId="54A6F4C9" wp14:editId="24099FC8">
          <wp:simplePos x="0" y="0"/>
          <wp:positionH relativeFrom="column">
            <wp:posOffset>-328930</wp:posOffset>
          </wp:positionH>
          <wp:positionV relativeFrom="paragraph">
            <wp:posOffset>10448925</wp:posOffset>
          </wp:positionV>
          <wp:extent cx="6995160" cy="9893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HYPR back cover_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95160" cy="9893300"/>
                  </a:xfrm>
                  <a:prstGeom prst="rect">
                    <a:avLst/>
                  </a:prstGeom>
                </pic:spPr>
              </pic:pic>
            </a:graphicData>
          </a:graphic>
          <wp14:sizeRelH relativeFrom="page">
            <wp14:pctWidth>0</wp14:pctWidth>
          </wp14:sizeRelH>
          <wp14:sizeRelV relativeFrom="page">
            <wp14:pctHeight>0</wp14:pctHeight>
          </wp14:sizeRelV>
        </wp:anchor>
      </w:drawing>
    </w:r>
    <w:r w:rsidRPr="004A5BB1">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C3C" w:rsidRPr="009B7C3C" w:rsidRDefault="009B7C3C" w:rsidP="009B7C3C">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291" w:rsidRPr="00FE501F" w:rsidRDefault="00057291" w:rsidP="00807058">
    <w:pPr>
      <w:pStyle w:val="Headernoli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56820B92"/>
    <w:lvl w:ilvl="0">
      <w:start w:val="1"/>
      <w:numFmt w:val="bullet"/>
      <w:lvlText w:val=""/>
      <w:lvlJc w:val="left"/>
      <w:pPr>
        <w:tabs>
          <w:tab w:val="num" w:pos="360"/>
        </w:tabs>
        <w:ind w:left="360" w:hanging="360"/>
      </w:pPr>
      <w:rPr>
        <w:rFonts w:ascii="Symbol" w:hAnsi="Symbol" w:hint="default"/>
      </w:rPr>
    </w:lvl>
  </w:abstractNum>
  <w:abstractNum w:abstractNumId="3">
    <w:nsid w:val="0149715B"/>
    <w:multiLevelType w:val="hybridMultilevel"/>
    <w:tmpl w:val="F67ED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04EC04B8"/>
    <w:multiLevelType w:val="hybridMultilevel"/>
    <w:tmpl w:val="4FE09A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0EA641A6"/>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9034042"/>
    <w:multiLevelType w:val="hybridMultilevel"/>
    <w:tmpl w:val="45C87DE4"/>
    <w:lvl w:ilvl="0" w:tplc="26F84586">
      <w:start w:val="1"/>
      <w:numFmt w:val="bullet"/>
      <w:lvlText w:val=""/>
      <w:lvlJc w:val="left"/>
      <w:pPr>
        <w:ind w:left="360" w:hanging="360"/>
      </w:pPr>
      <w:rPr>
        <w:rFonts w:ascii="Symbol" w:hAnsi="Symbol" w:hint="default"/>
        <w:sz w:val="21"/>
        <w:szCs w:val="2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B764530"/>
    <w:multiLevelType w:val="hybridMultilevel"/>
    <w:tmpl w:val="EDE04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231469"/>
    <w:multiLevelType w:val="hybridMultilevel"/>
    <w:tmpl w:val="54F49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FE5AB1"/>
    <w:multiLevelType w:val="hybridMultilevel"/>
    <w:tmpl w:val="A4F28C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9AF61EF"/>
    <w:multiLevelType w:val="multilevel"/>
    <w:tmpl w:val="D194B8E0"/>
    <w:styleLink w:val="Multilevelheading"/>
    <w:lvl w:ilvl="0">
      <w:start w:val="1"/>
      <w:numFmt w:val="decimal"/>
      <w:pStyle w:val="Heading2-numbered"/>
      <w:lvlText w:val="%1."/>
      <w:lvlJc w:val="left"/>
      <w:pPr>
        <w:ind w:left="357" w:hanging="357"/>
      </w:pPr>
      <w:rPr>
        <w:rFonts w:hint="default"/>
      </w:rPr>
    </w:lvl>
    <w:lvl w:ilvl="1">
      <w:start w:val="1"/>
      <w:numFmt w:val="decimal"/>
      <w:pStyle w:val="Heading3-numbered"/>
      <w:isLgl/>
      <w:lvlText w:val="%1.%2."/>
      <w:lvlJc w:val="left"/>
      <w:pPr>
        <w:ind w:left="357" w:hanging="357"/>
      </w:pPr>
      <w:rPr>
        <w:rFonts w:hint="default"/>
      </w:rPr>
    </w:lvl>
    <w:lvl w:ilvl="2">
      <w:start w:val="1"/>
      <w:numFmt w:val="decimal"/>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12">
    <w:nsid w:val="573D16E7"/>
    <w:multiLevelType w:val="multilevel"/>
    <w:tmpl w:val="84A2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365277"/>
    <w:multiLevelType w:val="hybridMultilevel"/>
    <w:tmpl w:val="AA0E5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3020E31"/>
    <w:multiLevelType w:val="multilevel"/>
    <w:tmpl w:val="CC36CF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69FC3DB7"/>
    <w:multiLevelType w:val="multilevel"/>
    <w:tmpl w:val="8C3C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A85507"/>
    <w:multiLevelType w:val="hybridMultilevel"/>
    <w:tmpl w:val="7F9AC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1300031"/>
    <w:multiLevelType w:val="hybridMultilevel"/>
    <w:tmpl w:val="821E28DC"/>
    <w:lvl w:ilvl="0" w:tplc="FDBA7D84">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79CE26BF"/>
    <w:multiLevelType w:val="multilevel"/>
    <w:tmpl w:val="6BE6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6"/>
  </w:num>
  <w:num w:numId="13">
    <w:abstractNumId w:val="6"/>
  </w:num>
  <w:num w:numId="14">
    <w:abstractNumId w:val="6"/>
  </w:num>
  <w:num w:numId="15">
    <w:abstractNumId w:val="5"/>
  </w:num>
  <w:num w:numId="16">
    <w:abstractNumId w:val="5"/>
  </w:num>
  <w:num w:numId="17">
    <w:abstractNumId w:val="5"/>
  </w:num>
  <w:num w:numId="18">
    <w:abstractNumId w:val="17"/>
  </w:num>
  <w:num w:numId="19">
    <w:abstractNumId w:val="11"/>
    <w:lvlOverride w:ilvl="1">
      <w:lvl w:ilvl="1">
        <w:start w:val="1"/>
        <w:numFmt w:val="decimal"/>
        <w:pStyle w:val="Heading3-numbered"/>
        <w:isLgl/>
        <w:lvlText w:val="%1.%2."/>
        <w:lvlJc w:val="left"/>
        <w:pPr>
          <w:ind w:left="357" w:hanging="357"/>
        </w:pPr>
        <w:rPr>
          <w:rFonts w:hint="default"/>
        </w:rPr>
      </w:lvl>
    </w:lvlOverride>
  </w:num>
  <w:num w:numId="20">
    <w:abstractNumId w:val="11"/>
  </w:num>
  <w:num w:numId="21">
    <w:abstractNumId w:val="9"/>
  </w:num>
  <w:num w:numId="22">
    <w:abstractNumId w:val="13"/>
  </w:num>
  <w:num w:numId="23">
    <w:abstractNumId w:val="16"/>
  </w:num>
  <w:num w:numId="24">
    <w:abstractNumId w:val="7"/>
  </w:num>
  <w:num w:numId="25">
    <w:abstractNumId w:val="4"/>
  </w:num>
  <w:num w:numId="26">
    <w:abstractNumId w:val="15"/>
  </w:num>
  <w:num w:numId="27">
    <w:abstractNumId w:val="12"/>
  </w:num>
  <w:num w:numId="28">
    <w:abstractNumId w:val="18"/>
  </w:num>
  <w:num w:numId="29">
    <w:abstractNumId w:val="14"/>
  </w:num>
  <w:num w:numId="30">
    <w:abstractNumId w:val="10"/>
  </w:num>
  <w:num w:numId="31">
    <w:abstractNumId w:val="8"/>
  </w:num>
  <w:num w:numId="32">
    <w:abstractNumId w:val="6"/>
  </w:num>
  <w:num w:numId="33">
    <w:abstractNumId w:val="3"/>
  </w:num>
  <w:num w:numId="34">
    <w:abstractNumId w:val="6"/>
  </w:num>
  <w:num w:numId="35">
    <w:abstractNumId w:val="6"/>
  </w:num>
  <w:num w:numId="36">
    <w:abstractNumId w:val="6"/>
  </w:num>
  <w:num w:numId="37">
    <w:abstractNumId w:val="6"/>
  </w:num>
  <w:num w:numId="38">
    <w:abstractNumId w:val="6"/>
  </w:num>
  <w:num w:numId="39">
    <w:abstractNumId w:val="6"/>
  </w:num>
  <w:num w:numId="40">
    <w:abstractNumId w:val="6"/>
  </w:num>
  <w:num w:numId="41">
    <w:abstractNumId w:val="6"/>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drawingGridHorizontalSpacing w:val="110"/>
  <w:displayHorizontalDrawingGridEvery w:val="2"/>
  <w:characterSpacingControl w:val="doNotCompress"/>
  <w:hdrShapeDefaults>
    <o:shapedefaults v:ext="edit" spidmax="2064" fill="f" fillcolor="#c6d4e9" strokecolor="#002c47">
      <v:fill color="#c6d4e9" on="f"/>
      <v:stroke color="#002c47"/>
    </o:shapedefaults>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D92"/>
    <w:rsid w:val="00002031"/>
    <w:rsid w:val="000040BA"/>
    <w:rsid w:val="00004734"/>
    <w:rsid w:val="00006B22"/>
    <w:rsid w:val="0000753D"/>
    <w:rsid w:val="00010E4D"/>
    <w:rsid w:val="0001276A"/>
    <w:rsid w:val="00015B46"/>
    <w:rsid w:val="00016BEB"/>
    <w:rsid w:val="00020EFD"/>
    <w:rsid w:val="00023CFA"/>
    <w:rsid w:val="000241A1"/>
    <w:rsid w:val="000246AE"/>
    <w:rsid w:val="000256C7"/>
    <w:rsid w:val="00025C67"/>
    <w:rsid w:val="0002797B"/>
    <w:rsid w:val="00030713"/>
    <w:rsid w:val="00032FFB"/>
    <w:rsid w:val="00035080"/>
    <w:rsid w:val="00035DED"/>
    <w:rsid w:val="00037B0E"/>
    <w:rsid w:val="00037E37"/>
    <w:rsid w:val="0004523F"/>
    <w:rsid w:val="00047F49"/>
    <w:rsid w:val="00050B9F"/>
    <w:rsid w:val="00053EDA"/>
    <w:rsid w:val="0005559E"/>
    <w:rsid w:val="00057291"/>
    <w:rsid w:val="000572A8"/>
    <w:rsid w:val="00062013"/>
    <w:rsid w:val="00065EF3"/>
    <w:rsid w:val="000703AB"/>
    <w:rsid w:val="0007056D"/>
    <w:rsid w:val="00077775"/>
    <w:rsid w:val="00082928"/>
    <w:rsid w:val="00090471"/>
    <w:rsid w:val="000934A6"/>
    <w:rsid w:val="00094E3F"/>
    <w:rsid w:val="000A1369"/>
    <w:rsid w:val="000A18EA"/>
    <w:rsid w:val="000A3543"/>
    <w:rsid w:val="000A38EF"/>
    <w:rsid w:val="000A4112"/>
    <w:rsid w:val="000A4371"/>
    <w:rsid w:val="000A4938"/>
    <w:rsid w:val="000A6C10"/>
    <w:rsid w:val="000B30E5"/>
    <w:rsid w:val="000B3532"/>
    <w:rsid w:val="000B3A75"/>
    <w:rsid w:val="000B574E"/>
    <w:rsid w:val="000B5E4E"/>
    <w:rsid w:val="000B6CAE"/>
    <w:rsid w:val="000B7084"/>
    <w:rsid w:val="000C0EEC"/>
    <w:rsid w:val="000D0597"/>
    <w:rsid w:val="000D0851"/>
    <w:rsid w:val="000D157F"/>
    <w:rsid w:val="000D16CD"/>
    <w:rsid w:val="000D28D1"/>
    <w:rsid w:val="000D2F81"/>
    <w:rsid w:val="000D391B"/>
    <w:rsid w:val="000D3D6D"/>
    <w:rsid w:val="000D4FC7"/>
    <w:rsid w:val="000E0CE0"/>
    <w:rsid w:val="000E2678"/>
    <w:rsid w:val="000F0241"/>
    <w:rsid w:val="000F1C73"/>
    <w:rsid w:val="000F1D3F"/>
    <w:rsid w:val="000F4869"/>
    <w:rsid w:val="000F5176"/>
    <w:rsid w:val="000F5978"/>
    <w:rsid w:val="000F5B42"/>
    <w:rsid w:val="000F6E6F"/>
    <w:rsid w:val="001003F2"/>
    <w:rsid w:val="00102BDA"/>
    <w:rsid w:val="0010572E"/>
    <w:rsid w:val="0010601F"/>
    <w:rsid w:val="00107388"/>
    <w:rsid w:val="001077F5"/>
    <w:rsid w:val="00110EA5"/>
    <w:rsid w:val="00114F44"/>
    <w:rsid w:val="00115240"/>
    <w:rsid w:val="00115508"/>
    <w:rsid w:val="001210F1"/>
    <w:rsid w:val="00122E4C"/>
    <w:rsid w:val="00124416"/>
    <w:rsid w:val="00125091"/>
    <w:rsid w:val="00125318"/>
    <w:rsid w:val="0012594E"/>
    <w:rsid w:val="001305A2"/>
    <w:rsid w:val="00130FC8"/>
    <w:rsid w:val="00132287"/>
    <w:rsid w:val="00133238"/>
    <w:rsid w:val="00135B2B"/>
    <w:rsid w:val="00140FE3"/>
    <w:rsid w:val="0014197B"/>
    <w:rsid w:val="0014247A"/>
    <w:rsid w:val="001447CD"/>
    <w:rsid w:val="001456B9"/>
    <w:rsid w:val="001500F7"/>
    <w:rsid w:val="001509CA"/>
    <w:rsid w:val="001516B1"/>
    <w:rsid w:val="001525B4"/>
    <w:rsid w:val="00153898"/>
    <w:rsid w:val="0015500B"/>
    <w:rsid w:val="00156316"/>
    <w:rsid w:val="00165389"/>
    <w:rsid w:val="00165DC3"/>
    <w:rsid w:val="00166F39"/>
    <w:rsid w:val="00170C13"/>
    <w:rsid w:val="001713A3"/>
    <w:rsid w:val="00172A15"/>
    <w:rsid w:val="00175223"/>
    <w:rsid w:val="0017693F"/>
    <w:rsid w:val="00177852"/>
    <w:rsid w:val="0018110E"/>
    <w:rsid w:val="00181684"/>
    <w:rsid w:val="001843C6"/>
    <w:rsid w:val="001850E0"/>
    <w:rsid w:val="0018660B"/>
    <w:rsid w:val="00187271"/>
    <w:rsid w:val="00192AAA"/>
    <w:rsid w:val="001935E7"/>
    <w:rsid w:val="00193BBD"/>
    <w:rsid w:val="00195FB0"/>
    <w:rsid w:val="001A1200"/>
    <w:rsid w:val="001A3190"/>
    <w:rsid w:val="001A4C47"/>
    <w:rsid w:val="001A525F"/>
    <w:rsid w:val="001B09F9"/>
    <w:rsid w:val="001B6448"/>
    <w:rsid w:val="001C3A9E"/>
    <w:rsid w:val="001D3099"/>
    <w:rsid w:val="001D61AC"/>
    <w:rsid w:val="001D7224"/>
    <w:rsid w:val="001E07CF"/>
    <w:rsid w:val="001E275A"/>
    <w:rsid w:val="001E3426"/>
    <w:rsid w:val="001E57FB"/>
    <w:rsid w:val="001E59F1"/>
    <w:rsid w:val="001F124F"/>
    <w:rsid w:val="001F20F9"/>
    <w:rsid w:val="001F220E"/>
    <w:rsid w:val="001F49EB"/>
    <w:rsid w:val="001F6CBA"/>
    <w:rsid w:val="001F7C6F"/>
    <w:rsid w:val="00201D4E"/>
    <w:rsid w:val="002047D6"/>
    <w:rsid w:val="00206EA7"/>
    <w:rsid w:val="00213D01"/>
    <w:rsid w:val="00215466"/>
    <w:rsid w:val="00215D48"/>
    <w:rsid w:val="00216E2D"/>
    <w:rsid w:val="00217091"/>
    <w:rsid w:val="00220B8A"/>
    <w:rsid w:val="00221DAA"/>
    <w:rsid w:val="002257F3"/>
    <w:rsid w:val="00231E8D"/>
    <w:rsid w:val="00233456"/>
    <w:rsid w:val="002339A5"/>
    <w:rsid w:val="00236383"/>
    <w:rsid w:val="00237691"/>
    <w:rsid w:val="002451A0"/>
    <w:rsid w:val="00247FB9"/>
    <w:rsid w:val="00251450"/>
    <w:rsid w:val="002527BE"/>
    <w:rsid w:val="00254804"/>
    <w:rsid w:val="00255050"/>
    <w:rsid w:val="00257138"/>
    <w:rsid w:val="002573A0"/>
    <w:rsid w:val="00257848"/>
    <w:rsid w:val="00266106"/>
    <w:rsid w:val="00266400"/>
    <w:rsid w:val="00266B6E"/>
    <w:rsid w:val="0027084A"/>
    <w:rsid w:val="002711D0"/>
    <w:rsid w:val="00282CF6"/>
    <w:rsid w:val="00283990"/>
    <w:rsid w:val="00285FD2"/>
    <w:rsid w:val="00286434"/>
    <w:rsid w:val="00286C59"/>
    <w:rsid w:val="0029069E"/>
    <w:rsid w:val="00290795"/>
    <w:rsid w:val="0029114E"/>
    <w:rsid w:val="00292E80"/>
    <w:rsid w:val="00293C82"/>
    <w:rsid w:val="002942D1"/>
    <w:rsid w:val="002A0556"/>
    <w:rsid w:val="002A4478"/>
    <w:rsid w:val="002A5B3A"/>
    <w:rsid w:val="002B1638"/>
    <w:rsid w:val="002B25CB"/>
    <w:rsid w:val="002B29B2"/>
    <w:rsid w:val="002B3667"/>
    <w:rsid w:val="002C172E"/>
    <w:rsid w:val="002C376C"/>
    <w:rsid w:val="002C6E9C"/>
    <w:rsid w:val="002D5DCC"/>
    <w:rsid w:val="002D715D"/>
    <w:rsid w:val="002E193A"/>
    <w:rsid w:val="002E364F"/>
    <w:rsid w:val="002E4C9A"/>
    <w:rsid w:val="002F0008"/>
    <w:rsid w:val="002F11F8"/>
    <w:rsid w:val="002F260A"/>
    <w:rsid w:val="002F3C0E"/>
    <w:rsid w:val="002F3F56"/>
    <w:rsid w:val="002F44B5"/>
    <w:rsid w:val="00300350"/>
    <w:rsid w:val="00301F73"/>
    <w:rsid w:val="00301FA3"/>
    <w:rsid w:val="00304DF7"/>
    <w:rsid w:val="00307505"/>
    <w:rsid w:val="00311387"/>
    <w:rsid w:val="00311AC0"/>
    <w:rsid w:val="0031238A"/>
    <w:rsid w:val="00317B71"/>
    <w:rsid w:val="00323F14"/>
    <w:rsid w:val="003252DE"/>
    <w:rsid w:val="00327A9C"/>
    <w:rsid w:val="00331DBB"/>
    <w:rsid w:val="003351FD"/>
    <w:rsid w:val="00335C3B"/>
    <w:rsid w:val="003361D1"/>
    <w:rsid w:val="003458A8"/>
    <w:rsid w:val="003470E8"/>
    <w:rsid w:val="003475C5"/>
    <w:rsid w:val="00350236"/>
    <w:rsid w:val="003503B0"/>
    <w:rsid w:val="0035146C"/>
    <w:rsid w:val="003521E8"/>
    <w:rsid w:val="00357700"/>
    <w:rsid w:val="0036361E"/>
    <w:rsid w:val="0036586C"/>
    <w:rsid w:val="003664BF"/>
    <w:rsid w:val="00370817"/>
    <w:rsid w:val="00372107"/>
    <w:rsid w:val="003728F3"/>
    <w:rsid w:val="00373851"/>
    <w:rsid w:val="00376793"/>
    <w:rsid w:val="0038393D"/>
    <w:rsid w:val="003843F6"/>
    <w:rsid w:val="0039057E"/>
    <w:rsid w:val="00390900"/>
    <w:rsid w:val="00393398"/>
    <w:rsid w:val="00396592"/>
    <w:rsid w:val="00397718"/>
    <w:rsid w:val="003A1B9C"/>
    <w:rsid w:val="003A2DDF"/>
    <w:rsid w:val="003B362C"/>
    <w:rsid w:val="003B4A2B"/>
    <w:rsid w:val="003B5FC6"/>
    <w:rsid w:val="003B65F6"/>
    <w:rsid w:val="003B7E39"/>
    <w:rsid w:val="003C1359"/>
    <w:rsid w:val="003C200B"/>
    <w:rsid w:val="003C3B22"/>
    <w:rsid w:val="003C47A1"/>
    <w:rsid w:val="003C58DC"/>
    <w:rsid w:val="003D055B"/>
    <w:rsid w:val="003D3B63"/>
    <w:rsid w:val="003D6B56"/>
    <w:rsid w:val="003E0A89"/>
    <w:rsid w:val="003E3208"/>
    <w:rsid w:val="003E4868"/>
    <w:rsid w:val="003E6595"/>
    <w:rsid w:val="003E7BCC"/>
    <w:rsid w:val="003F069F"/>
    <w:rsid w:val="003F0B04"/>
    <w:rsid w:val="003F2E95"/>
    <w:rsid w:val="003F4AB3"/>
    <w:rsid w:val="003F5FC3"/>
    <w:rsid w:val="0040134E"/>
    <w:rsid w:val="00404B57"/>
    <w:rsid w:val="00406DB9"/>
    <w:rsid w:val="00407DAC"/>
    <w:rsid w:val="00412F7C"/>
    <w:rsid w:val="004145B7"/>
    <w:rsid w:val="00416BCB"/>
    <w:rsid w:val="00422540"/>
    <w:rsid w:val="004228A5"/>
    <w:rsid w:val="00436465"/>
    <w:rsid w:val="00440A2D"/>
    <w:rsid w:val="00440CCF"/>
    <w:rsid w:val="00442674"/>
    <w:rsid w:val="0045040C"/>
    <w:rsid w:val="00450EEA"/>
    <w:rsid w:val="00451E27"/>
    <w:rsid w:val="0045318C"/>
    <w:rsid w:val="00455DC6"/>
    <w:rsid w:val="004564A7"/>
    <w:rsid w:val="004617BF"/>
    <w:rsid w:val="004630AB"/>
    <w:rsid w:val="00473864"/>
    <w:rsid w:val="00483D37"/>
    <w:rsid w:val="004871A4"/>
    <w:rsid w:val="004923FF"/>
    <w:rsid w:val="004927EC"/>
    <w:rsid w:val="004936CC"/>
    <w:rsid w:val="00494CA4"/>
    <w:rsid w:val="00494E60"/>
    <w:rsid w:val="00494ED0"/>
    <w:rsid w:val="004967E6"/>
    <w:rsid w:val="0049734C"/>
    <w:rsid w:val="004A1ACF"/>
    <w:rsid w:val="004A2629"/>
    <w:rsid w:val="004A3084"/>
    <w:rsid w:val="004A5BB1"/>
    <w:rsid w:val="004B1A47"/>
    <w:rsid w:val="004B1EC8"/>
    <w:rsid w:val="004B5DBB"/>
    <w:rsid w:val="004B7B76"/>
    <w:rsid w:val="004C0070"/>
    <w:rsid w:val="004C100A"/>
    <w:rsid w:val="004C4096"/>
    <w:rsid w:val="004D51A6"/>
    <w:rsid w:val="004E0A31"/>
    <w:rsid w:val="004F0F38"/>
    <w:rsid w:val="004F1240"/>
    <w:rsid w:val="004F1A24"/>
    <w:rsid w:val="004F40D8"/>
    <w:rsid w:val="004F484B"/>
    <w:rsid w:val="004F56F2"/>
    <w:rsid w:val="004F6119"/>
    <w:rsid w:val="00500878"/>
    <w:rsid w:val="00501921"/>
    <w:rsid w:val="00504BE7"/>
    <w:rsid w:val="00505866"/>
    <w:rsid w:val="00510F87"/>
    <w:rsid w:val="005144CD"/>
    <w:rsid w:val="00523FB1"/>
    <w:rsid w:val="005269B7"/>
    <w:rsid w:val="005302EB"/>
    <w:rsid w:val="00530354"/>
    <w:rsid w:val="00531C35"/>
    <w:rsid w:val="00535D83"/>
    <w:rsid w:val="0054049E"/>
    <w:rsid w:val="00541FD8"/>
    <w:rsid w:val="005423EF"/>
    <w:rsid w:val="005434C6"/>
    <w:rsid w:val="00543B39"/>
    <w:rsid w:val="00550096"/>
    <w:rsid w:val="0055093B"/>
    <w:rsid w:val="005535F4"/>
    <w:rsid w:val="00554478"/>
    <w:rsid w:val="0055653F"/>
    <w:rsid w:val="00557FF9"/>
    <w:rsid w:val="00560037"/>
    <w:rsid w:val="005602A7"/>
    <w:rsid w:val="00560A47"/>
    <w:rsid w:val="005633CF"/>
    <w:rsid w:val="0056361E"/>
    <w:rsid w:val="005644AF"/>
    <w:rsid w:val="00564B4D"/>
    <w:rsid w:val="00567764"/>
    <w:rsid w:val="00567A2E"/>
    <w:rsid w:val="00573CB4"/>
    <w:rsid w:val="00576378"/>
    <w:rsid w:val="00577E38"/>
    <w:rsid w:val="0058378C"/>
    <w:rsid w:val="00584285"/>
    <w:rsid w:val="005852F2"/>
    <w:rsid w:val="00585322"/>
    <w:rsid w:val="005925B8"/>
    <w:rsid w:val="0059345B"/>
    <w:rsid w:val="00593AD1"/>
    <w:rsid w:val="005A1131"/>
    <w:rsid w:val="005B0B18"/>
    <w:rsid w:val="005C301C"/>
    <w:rsid w:val="005C31FE"/>
    <w:rsid w:val="005C5570"/>
    <w:rsid w:val="005C5FD4"/>
    <w:rsid w:val="005C6113"/>
    <w:rsid w:val="005C7098"/>
    <w:rsid w:val="005C79A4"/>
    <w:rsid w:val="005D03E4"/>
    <w:rsid w:val="005D1689"/>
    <w:rsid w:val="005D248B"/>
    <w:rsid w:val="005D513C"/>
    <w:rsid w:val="005D5442"/>
    <w:rsid w:val="005D55A3"/>
    <w:rsid w:val="005D5E4A"/>
    <w:rsid w:val="005E5049"/>
    <w:rsid w:val="005E5568"/>
    <w:rsid w:val="005F0840"/>
    <w:rsid w:val="005F458A"/>
    <w:rsid w:val="005F5830"/>
    <w:rsid w:val="005F5DC0"/>
    <w:rsid w:val="00600231"/>
    <w:rsid w:val="00605A9F"/>
    <w:rsid w:val="00605D01"/>
    <w:rsid w:val="00610D73"/>
    <w:rsid w:val="00625015"/>
    <w:rsid w:val="00637978"/>
    <w:rsid w:val="00640FC3"/>
    <w:rsid w:val="00642020"/>
    <w:rsid w:val="00651897"/>
    <w:rsid w:val="0065200D"/>
    <w:rsid w:val="0065337B"/>
    <w:rsid w:val="0065419D"/>
    <w:rsid w:val="006604D8"/>
    <w:rsid w:val="00663343"/>
    <w:rsid w:val="00664A5B"/>
    <w:rsid w:val="00667942"/>
    <w:rsid w:val="00667A91"/>
    <w:rsid w:val="0067458A"/>
    <w:rsid w:val="0067590E"/>
    <w:rsid w:val="00676B1F"/>
    <w:rsid w:val="00677EB5"/>
    <w:rsid w:val="00680C08"/>
    <w:rsid w:val="00681612"/>
    <w:rsid w:val="00682435"/>
    <w:rsid w:val="00683CC8"/>
    <w:rsid w:val="00686B30"/>
    <w:rsid w:val="0068741A"/>
    <w:rsid w:val="00691398"/>
    <w:rsid w:val="0069145E"/>
    <w:rsid w:val="006931B1"/>
    <w:rsid w:val="00695149"/>
    <w:rsid w:val="00696FA3"/>
    <w:rsid w:val="006A15C0"/>
    <w:rsid w:val="006A2426"/>
    <w:rsid w:val="006A28F8"/>
    <w:rsid w:val="006A2A31"/>
    <w:rsid w:val="006A38E4"/>
    <w:rsid w:val="006B0D8B"/>
    <w:rsid w:val="006B2D92"/>
    <w:rsid w:val="006B47A4"/>
    <w:rsid w:val="006B5253"/>
    <w:rsid w:val="006C1F3B"/>
    <w:rsid w:val="006C2F52"/>
    <w:rsid w:val="006C3E2A"/>
    <w:rsid w:val="006C43B5"/>
    <w:rsid w:val="006C510C"/>
    <w:rsid w:val="006C642F"/>
    <w:rsid w:val="006C7B9D"/>
    <w:rsid w:val="006D03E5"/>
    <w:rsid w:val="006D20F7"/>
    <w:rsid w:val="006D2B03"/>
    <w:rsid w:val="006D5D3E"/>
    <w:rsid w:val="006E08B3"/>
    <w:rsid w:val="006E4E00"/>
    <w:rsid w:val="006E6D25"/>
    <w:rsid w:val="006F1011"/>
    <w:rsid w:val="006F1045"/>
    <w:rsid w:val="006F1604"/>
    <w:rsid w:val="006F436A"/>
    <w:rsid w:val="006F46EA"/>
    <w:rsid w:val="006F572E"/>
    <w:rsid w:val="006F5B84"/>
    <w:rsid w:val="006F6284"/>
    <w:rsid w:val="006F652C"/>
    <w:rsid w:val="006F6A75"/>
    <w:rsid w:val="006F6C81"/>
    <w:rsid w:val="006F7094"/>
    <w:rsid w:val="00702AA4"/>
    <w:rsid w:val="007046D6"/>
    <w:rsid w:val="00705D49"/>
    <w:rsid w:val="00705DB0"/>
    <w:rsid w:val="00706634"/>
    <w:rsid w:val="00706AFE"/>
    <w:rsid w:val="00720042"/>
    <w:rsid w:val="00723BF8"/>
    <w:rsid w:val="0073157E"/>
    <w:rsid w:val="00732FEE"/>
    <w:rsid w:val="00734244"/>
    <w:rsid w:val="00736EF2"/>
    <w:rsid w:val="0074253D"/>
    <w:rsid w:val="0074429B"/>
    <w:rsid w:val="007453A8"/>
    <w:rsid w:val="007477F8"/>
    <w:rsid w:val="00750C90"/>
    <w:rsid w:val="00752DA2"/>
    <w:rsid w:val="00753687"/>
    <w:rsid w:val="00753A56"/>
    <w:rsid w:val="0075524A"/>
    <w:rsid w:val="007615BC"/>
    <w:rsid w:val="00761869"/>
    <w:rsid w:val="007622D7"/>
    <w:rsid w:val="00762F05"/>
    <w:rsid w:val="00764581"/>
    <w:rsid w:val="00764FC4"/>
    <w:rsid w:val="007652FF"/>
    <w:rsid w:val="0076580B"/>
    <w:rsid w:val="00767E0A"/>
    <w:rsid w:val="00771329"/>
    <w:rsid w:val="00773EF7"/>
    <w:rsid w:val="00774E1D"/>
    <w:rsid w:val="0077675A"/>
    <w:rsid w:val="00777524"/>
    <w:rsid w:val="00780355"/>
    <w:rsid w:val="00781083"/>
    <w:rsid w:val="0078154A"/>
    <w:rsid w:val="00782A33"/>
    <w:rsid w:val="00783A31"/>
    <w:rsid w:val="00783E2D"/>
    <w:rsid w:val="00785721"/>
    <w:rsid w:val="007875AA"/>
    <w:rsid w:val="00791D05"/>
    <w:rsid w:val="00792B37"/>
    <w:rsid w:val="00793A59"/>
    <w:rsid w:val="0079411A"/>
    <w:rsid w:val="00795DC5"/>
    <w:rsid w:val="00796B03"/>
    <w:rsid w:val="007A2162"/>
    <w:rsid w:val="007A2298"/>
    <w:rsid w:val="007A4843"/>
    <w:rsid w:val="007B1B45"/>
    <w:rsid w:val="007B1EA3"/>
    <w:rsid w:val="007B3C16"/>
    <w:rsid w:val="007B4CE2"/>
    <w:rsid w:val="007B66C4"/>
    <w:rsid w:val="007B683F"/>
    <w:rsid w:val="007C0F3D"/>
    <w:rsid w:val="007C1AF7"/>
    <w:rsid w:val="007C251A"/>
    <w:rsid w:val="007C257B"/>
    <w:rsid w:val="007C3688"/>
    <w:rsid w:val="007D2AAF"/>
    <w:rsid w:val="007D3E0D"/>
    <w:rsid w:val="007E0825"/>
    <w:rsid w:val="007E175B"/>
    <w:rsid w:val="007E2608"/>
    <w:rsid w:val="007E6AB5"/>
    <w:rsid w:val="007F17AF"/>
    <w:rsid w:val="007F1DFA"/>
    <w:rsid w:val="007F2054"/>
    <w:rsid w:val="007F2FA0"/>
    <w:rsid w:val="007F3F87"/>
    <w:rsid w:val="007F7338"/>
    <w:rsid w:val="0080439A"/>
    <w:rsid w:val="00804C93"/>
    <w:rsid w:val="00807058"/>
    <w:rsid w:val="0081264A"/>
    <w:rsid w:val="00816164"/>
    <w:rsid w:val="00821776"/>
    <w:rsid w:val="0082181D"/>
    <w:rsid w:val="00826007"/>
    <w:rsid w:val="00827385"/>
    <w:rsid w:val="0083054B"/>
    <w:rsid w:val="008320C3"/>
    <w:rsid w:val="008321F5"/>
    <w:rsid w:val="00832369"/>
    <w:rsid w:val="00834660"/>
    <w:rsid w:val="00835B97"/>
    <w:rsid w:val="00836247"/>
    <w:rsid w:val="00836BC2"/>
    <w:rsid w:val="00842901"/>
    <w:rsid w:val="00842B03"/>
    <w:rsid w:val="008445C3"/>
    <w:rsid w:val="00844974"/>
    <w:rsid w:val="00851357"/>
    <w:rsid w:val="0085641B"/>
    <w:rsid w:val="00857136"/>
    <w:rsid w:val="0086070D"/>
    <w:rsid w:val="0086206D"/>
    <w:rsid w:val="00872746"/>
    <w:rsid w:val="00872822"/>
    <w:rsid w:val="00874AA7"/>
    <w:rsid w:val="00883B82"/>
    <w:rsid w:val="00885D29"/>
    <w:rsid w:val="00890B01"/>
    <w:rsid w:val="00896018"/>
    <w:rsid w:val="008A2B9D"/>
    <w:rsid w:val="008A5E0B"/>
    <w:rsid w:val="008A6D59"/>
    <w:rsid w:val="008A7095"/>
    <w:rsid w:val="008A7DBE"/>
    <w:rsid w:val="008B2868"/>
    <w:rsid w:val="008B4B03"/>
    <w:rsid w:val="008B553E"/>
    <w:rsid w:val="008B596F"/>
    <w:rsid w:val="008B7186"/>
    <w:rsid w:val="008C159F"/>
    <w:rsid w:val="008C1623"/>
    <w:rsid w:val="008C51A9"/>
    <w:rsid w:val="008C63C5"/>
    <w:rsid w:val="008C7541"/>
    <w:rsid w:val="008D1881"/>
    <w:rsid w:val="008D40EF"/>
    <w:rsid w:val="008E00F9"/>
    <w:rsid w:val="008E3C43"/>
    <w:rsid w:val="008F1CCC"/>
    <w:rsid w:val="008F2967"/>
    <w:rsid w:val="008F6EF7"/>
    <w:rsid w:val="008F7EDF"/>
    <w:rsid w:val="00901A8E"/>
    <w:rsid w:val="00901D92"/>
    <w:rsid w:val="00905D42"/>
    <w:rsid w:val="009143C8"/>
    <w:rsid w:val="0091458B"/>
    <w:rsid w:val="00916C04"/>
    <w:rsid w:val="00920330"/>
    <w:rsid w:val="00920FF4"/>
    <w:rsid w:val="009219D7"/>
    <w:rsid w:val="00922D53"/>
    <w:rsid w:val="00923B70"/>
    <w:rsid w:val="0092600B"/>
    <w:rsid w:val="00926E27"/>
    <w:rsid w:val="00930237"/>
    <w:rsid w:val="009323DA"/>
    <w:rsid w:val="00932BBB"/>
    <w:rsid w:val="00935ADE"/>
    <w:rsid w:val="009454DC"/>
    <w:rsid w:val="00947BE9"/>
    <w:rsid w:val="00951664"/>
    <w:rsid w:val="00954BD2"/>
    <w:rsid w:val="00955A41"/>
    <w:rsid w:val="0095754C"/>
    <w:rsid w:val="0096319D"/>
    <w:rsid w:val="00963C08"/>
    <w:rsid w:val="00964F68"/>
    <w:rsid w:val="009707B8"/>
    <w:rsid w:val="0097274E"/>
    <w:rsid w:val="00972E8E"/>
    <w:rsid w:val="00974DBB"/>
    <w:rsid w:val="00983A72"/>
    <w:rsid w:val="009903E7"/>
    <w:rsid w:val="0099110E"/>
    <w:rsid w:val="0099601F"/>
    <w:rsid w:val="009A0EC0"/>
    <w:rsid w:val="009A11E0"/>
    <w:rsid w:val="009A1335"/>
    <w:rsid w:val="009A31CF"/>
    <w:rsid w:val="009A4894"/>
    <w:rsid w:val="009A4CED"/>
    <w:rsid w:val="009A5BC7"/>
    <w:rsid w:val="009B1D12"/>
    <w:rsid w:val="009B1DBF"/>
    <w:rsid w:val="009B3475"/>
    <w:rsid w:val="009B416B"/>
    <w:rsid w:val="009B5005"/>
    <w:rsid w:val="009B5960"/>
    <w:rsid w:val="009B68A6"/>
    <w:rsid w:val="009B71D0"/>
    <w:rsid w:val="009B7C3C"/>
    <w:rsid w:val="009C4BD5"/>
    <w:rsid w:val="009D059A"/>
    <w:rsid w:val="009D2E04"/>
    <w:rsid w:val="009D3985"/>
    <w:rsid w:val="009D39B3"/>
    <w:rsid w:val="009D5A10"/>
    <w:rsid w:val="009D7B77"/>
    <w:rsid w:val="009E0BB0"/>
    <w:rsid w:val="009E3FBB"/>
    <w:rsid w:val="009E45E7"/>
    <w:rsid w:val="009F018D"/>
    <w:rsid w:val="009F0B33"/>
    <w:rsid w:val="009F26E1"/>
    <w:rsid w:val="00A02594"/>
    <w:rsid w:val="00A0511B"/>
    <w:rsid w:val="00A058C5"/>
    <w:rsid w:val="00A1235B"/>
    <w:rsid w:val="00A1386A"/>
    <w:rsid w:val="00A14DF7"/>
    <w:rsid w:val="00A17CCC"/>
    <w:rsid w:val="00A17DCA"/>
    <w:rsid w:val="00A25141"/>
    <w:rsid w:val="00A26E24"/>
    <w:rsid w:val="00A3246D"/>
    <w:rsid w:val="00A327FC"/>
    <w:rsid w:val="00A36D7A"/>
    <w:rsid w:val="00A36FA7"/>
    <w:rsid w:val="00A37D31"/>
    <w:rsid w:val="00A37E78"/>
    <w:rsid w:val="00A4235C"/>
    <w:rsid w:val="00A438D9"/>
    <w:rsid w:val="00A475B7"/>
    <w:rsid w:val="00A47857"/>
    <w:rsid w:val="00A47AF7"/>
    <w:rsid w:val="00A47C3E"/>
    <w:rsid w:val="00A50226"/>
    <w:rsid w:val="00A526B1"/>
    <w:rsid w:val="00A52C9F"/>
    <w:rsid w:val="00A60BAD"/>
    <w:rsid w:val="00A644D1"/>
    <w:rsid w:val="00A666A6"/>
    <w:rsid w:val="00A67AF6"/>
    <w:rsid w:val="00A70B0B"/>
    <w:rsid w:val="00A71BC5"/>
    <w:rsid w:val="00A73941"/>
    <w:rsid w:val="00A73A8D"/>
    <w:rsid w:val="00A77452"/>
    <w:rsid w:val="00A80693"/>
    <w:rsid w:val="00A83B4C"/>
    <w:rsid w:val="00A8655D"/>
    <w:rsid w:val="00A87334"/>
    <w:rsid w:val="00A979B5"/>
    <w:rsid w:val="00AA2FA3"/>
    <w:rsid w:val="00AA36A2"/>
    <w:rsid w:val="00AA3EB9"/>
    <w:rsid w:val="00AA5427"/>
    <w:rsid w:val="00AB2BB8"/>
    <w:rsid w:val="00AB36CA"/>
    <w:rsid w:val="00AB4365"/>
    <w:rsid w:val="00AB646B"/>
    <w:rsid w:val="00AC2B40"/>
    <w:rsid w:val="00AC2BB2"/>
    <w:rsid w:val="00AC2C3C"/>
    <w:rsid w:val="00AC3BD9"/>
    <w:rsid w:val="00AC3D45"/>
    <w:rsid w:val="00AC7922"/>
    <w:rsid w:val="00AD05C8"/>
    <w:rsid w:val="00AD5831"/>
    <w:rsid w:val="00AD6CE8"/>
    <w:rsid w:val="00AD718C"/>
    <w:rsid w:val="00AE0EF4"/>
    <w:rsid w:val="00AE224A"/>
    <w:rsid w:val="00AE5AB2"/>
    <w:rsid w:val="00AE65EB"/>
    <w:rsid w:val="00AF1D94"/>
    <w:rsid w:val="00AF33BF"/>
    <w:rsid w:val="00AF43C3"/>
    <w:rsid w:val="00AF4617"/>
    <w:rsid w:val="00AF487B"/>
    <w:rsid w:val="00AF60C5"/>
    <w:rsid w:val="00B001C3"/>
    <w:rsid w:val="00B009C6"/>
    <w:rsid w:val="00B00ACB"/>
    <w:rsid w:val="00B01548"/>
    <w:rsid w:val="00B01551"/>
    <w:rsid w:val="00B135A5"/>
    <w:rsid w:val="00B1389B"/>
    <w:rsid w:val="00B147DA"/>
    <w:rsid w:val="00B177B5"/>
    <w:rsid w:val="00B21D29"/>
    <w:rsid w:val="00B21FC5"/>
    <w:rsid w:val="00B23323"/>
    <w:rsid w:val="00B24FF5"/>
    <w:rsid w:val="00B25034"/>
    <w:rsid w:val="00B25722"/>
    <w:rsid w:val="00B33863"/>
    <w:rsid w:val="00B3760E"/>
    <w:rsid w:val="00B37D17"/>
    <w:rsid w:val="00B40943"/>
    <w:rsid w:val="00B4175E"/>
    <w:rsid w:val="00B422C1"/>
    <w:rsid w:val="00B43CF3"/>
    <w:rsid w:val="00B45312"/>
    <w:rsid w:val="00B47B12"/>
    <w:rsid w:val="00B507CE"/>
    <w:rsid w:val="00B510E1"/>
    <w:rsid w:val="00B54C25"/>
    <w:rsid w:val="00B54CA0"/>
    <w:rsid w:val="00B553F4"/>
    <w:rsid w:val="00B658B4"/>
    <w:rsid w:val="00B66BDC"/>
    <w:rsid w:val="00B71191"/>
    <w:rsid w:val="00B74335"/>
    <w:rsid w:val="00B76B91"/>
    <w:rsid w:val="00B7751D"/>
    <w:rsid w:val="00B81EB1"/>
    <w:rsid w:val="00B8742F"/>
    <w:rsid w:val="00B87BB7"/>
    <w:rsid w:val="00B92A41"/>
    <w:rsid w:val="00B946A9"/>
    <w:rsid w:val="00B9484C"/>
    <w:rsid w:val="00B94CFB"/>
    <w:rsid w:val="00B9679A"/>
    <w:rsid w:val="00BA052D"/>
    <w:rsid w:val="00BA0DFC"/>
    <w:rsid w:val="00BA2AEE"/>
    <w:rsid w:val="00BA543C"/>
    <w:rsid w:val="00BA7CFB"/>
    <w:rsid w:val="00BB0457"/>
    <w:rsid w:val="00BB7E46"/>
    <w:rsid w:val="00BC1CAB"/>
    <w:rsid w:val="00BC2A61"/>
    <w:rsid w:val="00BC4B90"/>
    <w:rsid w:val="00BC622A"/>
    <w:rsid w:val="00BD0B28"/>
    <w:rsid w:val="00BD1813"/>
    <w:rsid w:val="00BD2638"/>
    <w:rsid w:val="00BD3CC0"/>
    <w:rsid w:val="00BD48AE"/>
    <w:rsid w:val="00BD53FC"/>
    <w:rsid w:val="00BD7CB2"/>
    <w:rsid w:val="00BE0A78"/>
    <w:rsid w:val="00BE243C"/>
    <w:rsid w:val="00BE25A8"/>
    <w:rsid w:val="00BE79F0"/>
    <w:rsid w:val="00BF046D"/>
    <w:rsid w:val="00BF43F2"/>
    <w:rsid w:val="00BF5D04"/>
    <w:rsid w:val="00C04071"/>
    <w:rsid w:val="00C10A1C"/>
    <w:rsid w:val="00C13563"/>
    <w:rsid w:val="00C147C8"/>
    <w:rsid w:val="00C14835"/>
    <w:rsid w:val="00C158EA"/>
    <w:rsid w:val="00C1617C"/>
    <w:rsid w:val="00C23477"/>
    <w:rsid w:val="00C24FC6"/>
    <w:rsid w:val="00C317AF"/>
    <w:rsid w:val="00C33AAF"/>
    <w:rsid w:val="00C3408D"/>
    <w:rsid w:val="00C404A6"/>
    <w:rsid w:val="00C40A36"/>
    <w:rsid w:val="00C44419"/>
    <w:rsid w:val="00C45E7B"/>
    <w:rsid w:val="00C47180"/>
    <w:rsid w:val="00C471B1"/>
    <w:rsid w:val="00C4743E"/>
    <w:rsid w:val="00C50E5C"/>
    <w:rsid w:val="00C5351F"/>
    <w:rsid w:val="00C6316B"/>
    <w:rsid w:val="00C634A9"/>
    <w:rsid w:val="00C71313"/>
    <w:rsid w:val="00C7475B"/>
    <w:rsid w:val="00C76805"/>
    <w:rsid w:val="00C771A2"/>
    <w:rsid w:val="00C772FF"/>
    <w:rsid w:val="00C77C33"/>
    <w:rsid w:val="00C801AF"/>
    <w:rsid w:val="00C80256"/>
    <w:rsid w:val="00C82D7F"/>
    <w:rsid w:val="00C85953"/>
    <w:rsid w:val="00C87DC4"/>
    <w:rsid w:val="00C91F2E"/>
    <w:rsid w:val="00CA6CD0"/>
    <w:rsid w:val="00CA6E40"/>
    <w:rsid w:val="00CA7F9C"/>
    <w:rsid w:val="00CB1060"/>
    <w:rsid w:val="00CB21F6"/>
    <w:rsid w:val="00CB28B6"/>
    <w:rsid w:val="00CB6BC0"/>
    <w:rsid w:val="00CB73C5"/>
    <w:rsid w:val="00CC1B7C"/>
    <w:rsid w:val="00CC51DE"/>
    <w:rsid w:val="00CC727F"/>
    <w:rsid w:val="00CD1F02"/>
    <w:rsid w:val="00CD30CC"/>
    <w:rsid w:val="00CD6FCC"/>
    <w:rsid w:val="00CE08B1"/>
    <w:rsid w:val="00CE3E18"/>
    <w:rsid w:val="00CE5067"/>
    <w:rsid w:val="00CE5BB0"/>
    <w:rsid w:val="00CF15C3"/>
    <w:rsid w:val="00CF2B6F"/>
    <w:rsid w:val="00CF4791"/>
    <w:rsid w:val="00CF5299"/>
    <w:rsid w:val="00D017ED"/>
    <w:rsid w:val="00D07B3C"/>
    <w:rsid w:val="00D105D6"/>
    <w:rsid w:val="00D11F5C"/>
    <w:rsid w:val="00D12955"/>
    <w:rsid w:val="00D153B1"/>
    <w:rsid w:val="00D16DD1"/>
    <w:rsid w:val="00D20C54"/>
    <w:rsid w:val="00D224FE"/>
    <w:rsid w:val="00D229BA"/>
    <w:rsid w:val="00D25F22"/>
    <w:rsid w:val="00D27857"/>
    <w:rsid w:val="00D30526"/>
    <w:rsid w:val="00D34224"/>
    <w:rsid w:val="00D3646E"/>
    <w:rsid w:val="00D36979"/>
    <w:rsid w:val="00D4435A"/>
    <w:rsid w:val="00D4701F"/>
    <w:rsid w:val="00D513D3"/>
    <w:rsid w:val="00D55652"/>
    <w:rsid w:val="00D569BB"/>
    <w:rsid w:val="00D63E35"/>
    <w:rsid w:val="00D64401"/>
    <w:rsid w:val="00D6493E"/>
    <w:rsid w:val="00D64A8D"/>
    <w:rsid w:val="00D663AC"/>
    <w:rsid w:val="00D6695D"/>
    <w:rsid w:val="00D729BA"/>
    <w:rsid w:val="00D74FAB"/>
    <w:rsid w:val="00D818F8"/>
    <w:rsid w:val="00D81A35"/>
    <w:rsid w:val="00D822ED"/>
    <w:rsid w:val="00D850A4"/>
    <w:rsid w:val="00D85417"/>
    <w:rsid w:val="00D87B76"/>
    <w:rsid w:val="00D9144B"/>
    <w:rsid w:val="00DA1124"/>
    <w:rsid w:val="00DA24C7"/>
    <w:rsid w:val="00DA381C"/>
    <w:rsid w:val="00DA4CD9"/>
    <w:rsid w:val="00DA5BF6"/>
    <w:rsid w:val="00DA69B6"/>
    <w:rsid w:val="00DB4245"/>
    <w:rsid w:val="00DB5F69"/>
    <w:rsid w:val="00DB7BC5"/>
    <w:rsid w:val="00DC2ABB"/>
    <w:rsid w:val="00DC4BCC"/>
    <w:rsid w:val="00DC654B"/>
    <w:rsid w:val="00DD6D04"/>
    <w:rsid w:val="00DD75A3"/>
    <w:rsid w:val="00DD76DE"/>
    <w:rsid w:val="00DE02AE"/>
    <w:rsid w:val="00DE5D46"/>
    <w:rsid w:val="00DE6A0C"/>
    <w:rsid w:val="00DE6C04"/>
    <w:rsid w:val="00DF0CCD"/>
    <w:rsid w:val="00DF1D7F"/>
    <w:rsid w:val="00DF2FAC"/>
    <w:rsid w:val="00DF3706"/>
    <w:rsid w:val="00DF3955"/>
    <w:rsid w:val="00DF3A86"/>
    <w:rsid w:val="00DF45B9"/>
    <w:rsid w:val="00DF46B4"/>
    <w:rsid w:val="00DF6BE8"/>
    <w:rsid w:val="00E01174"/>
    <w:rsid w:val="00E02FB4"/>
    <w:rsid w:val="00E077C3"/>
    <w:rsid w:val="00E07F1B"/>
    <w:rsid w:val="00E1198B"/>
    <w:rsid w:val="00E11E4D"/>
    <w:rsid w:val="00E12A43"/>
    <w:rsid w:val="00E1340C"/>
    <w:rsid w:val="00E14E65"/>
    <w:rsid w:val="00E155A4"/>
    <w:rsid w:val="00E177F4"/>
    <w:rsid w:val="00E20571"/>
    <w:rsid w:val="00E21651"/>
    <w:rsid w:val="00E22953"/>
    <w:rsid w:val="00E23398"/>
    <w:rsid w:val="00E235F7"/>
    <w:rsid w:val="00E23990"/>
    <w:rsid w:val="00E239D4"/>
    <w:rsid w:val="00E2460E"/>
    <w:rsid w:val="00E30C88"/>
    <w:rsid w:val="00E32A5C"/>
    <w:rsid w:val="00E34E6E"/>
    <w:rsid w:val="00E36207"/>
    <w:rsid w:val="00E365D5"/>
    <w:rsid w:val="00E40B22"/>
    <w:rsid w:val="00E41437"/>
    <w:rsid w:val="00E45726"/>
    <w:rsid w:val="00E4588F"/>
    <w:rsid w:val="00E46DA3"/>
    <w:rsid w:val="00E47660"/>
    <w:rsid w:val="00E500D3"/>
    <w:rsid w:val="00E5214F"/>
    <w:rsid w:val="00E539DB"/>
    <w:rsid w:val="00E57C59"/>
    <w:rsid w:val="00E62E59"/>
    <w:rsid w:val="00E67774"/>
    <w:rsid w:val="00E67E76"/>
    <w:rsid w:val="00E70192"/>
    <w:rsid w:val="00E73162"/>
    <w:rsid w:val="00E761F8"/>
    <w:rsid w:val="00E769B3"/>
    <w:rsid w:val="00E801A2"/>
    <w:rsid w:val="00E80C75"/>
    <w:rsid w:val="00E830D8"/>
    <w:rsid w:val="00E83FF8"/>
    <w:rsid w:val="00E8587E"/>
    <w:rsid w:val="00E87E3C"/>
    <w:rsid w:val="00E93E97"/>
    <w:rsid w:val="00E9760E"/>
    <w:rsid w:val="00EA0A9C"/>
    <w:rsid w:val="00EA16DE"/>
    <w:rsid w:val="00EA1F09"/>
    <w:rsid w:val="00EA2FE3"/>
    <w:rsid w:val="00EA406B"/>
    <w:rsid w:val="00EA4552"/>
    <w:rsid w:val="00EA4FC3"/>
    <w:rsid w:val="00EA7E1D"/>
    <w:rsid w:val="00EB0798"/>
    <w:rsid w:val="00EB1EED"/>
    <w:rsid w:val="00EB2CCC"/>
    <w:rsid w:val="00EB40AD"/>
    <w:rsid w:val="00EB5622"/>
    <w:rsid w:val="00EB586E"/>
    <w:rsid w:val="00EB5FC8"/>
    <w:rsid w:val="00EC3249"/>
    <w:rsid w:val="00EC3B9F"/>
    <w:rsid w:val="00EC5C90"/>
    <w:rsid w:val="00EC7A27"/>
    <w:rsid w:val="00ED014A"/>
    <w:rsid w:val="00ED3D31"/>
    <w:rsid w:val="00ED555A"/>
    <w:rsid w:val="00ED5A41"/>
    <w:rsid w:val="00ED603A"/>
    <w:rsid w:val="00ED7B02"/>
    <w:rsid w:val="00EE6CEF"/>
    <w:rsid w:val="00EF3F86"/>
    <w:rsid w:val="00EF574C"/>
    <w:rsid w:val="00EF578B"/>
    <w:rsid w:val="00EF6895"/>
    <w:rsid w:val="00EF6A26"/>
    <w:rsid w:val="00F0319B"/>
    <w:rsid w:val="00F033EC"/>
    <w:rsid w:val="00F03BE6"/>
    <w:rsid w:val="00F04F68"/>
    <w:rsid w:val="00F0622D"/>
    <w:rsid w:val="00F12670"/>
    <w:rsid w:val="00F14B27"/>
    <w:rsid w:val="00F2301F"/>
    <w:rsid w:val="00F243E3"/>
    <w:rsid w:val="00F2615F"/>
    <w:rsid w:val="00F27030"/>
    <w:rsid w:val="00F274A2"/>
    <w:rsid w:val="00F31011"/>
    <w:rsid w:val="00F3148D"/>
    <w:rsid w:val="00F35298"/>
    <w:rsid w:val="00F3529E"/>
    <w:rsid w:val="00F401EF"/>
    <w:rsid w:val="00F40FFE"/>
    <w:rsid w:val="00F41959"/>
    <w:rsid w:val="00F427F0"/>
    <w:rsid w:val="00F454A3"/>
    <w:rsid w:val="00F46F44"/>
    <w:rsid w:val="00F47E37"/>
    <w:rsid w:val="00F5005C"/>
    <w:rsid w:val="00F54CA9"/>
    <w:rsid w:val="00F57A03"/>
    <w:rsid w:val="00F6184A"/>
    <w:rsid w:val="00F640B6"/>
    <w:rsid w:val="00F65648"/>
    <w:rsid w:val="00F66282"/>
    <w:rsid w:val="00F67086"/>
    <w:rsid w:val="00F71E1E"/>
    <w:rsid w:val="00F80E40"/>
    <w:rsid w:val="00F859D2"/>
    <w:rsid w:val="00F8606A"/>
    <w:rsid w:val="00F8709D"/>
    <w:rsid w:val="00F9022D"/>
    <w:rsid w:val="00F90720"/>
    <w:rsid w:val="00F93BF2"/>
    <w:rsid w:val="00FA0186"/>
    <w:rsid w:val="00FA43E5"/>
    <w:rsid w:val="00FA5B82"/>
    <w:rsid w:val="00FA639E"/>
    <w:rsid w:val="00FB440B"/>
    <w:rsid w:val="00FB69DA"/>
    <w:rsid w:val="00FC03C8"/>
    <w:rsid w:val="00FC1750"/>
    <w:rsid w:val="00FC25E4"/>
    <w:rsid w:val="00FC4EF7"/>
    <w:rsid w:val="00FC580C"/>
    <w:rsid w:val="00FE1DEE"/>
    <w:rsid w:val="00FE206C"/>
    <w:rsid w:val="00FE2495"/>
    <w:rsid w:val="00FE501F"/>
    <w:rsid w:val="00FE71C0"/>
    <w:rsid w:val="00FF0774"/>
    <w:rsid w:val="00FF07E8"/>
    <w:rsid w:val="00FF0958"/>
    <w:rsid w:val="00FF0D3C"/>
    <w:rsid w:val="00FF167D"/>
    <w:rsid w:val="00FF2126"/>
    <w:rsid w:val="00FF2993"/>
    <w:rsid w:val="00FF33F1"/>
    <w:rsid w:val="00FF4457"/>
    <w:rsid w:val="00FF56CC"/>
    <w:rsid w:val="00FF69BE"/>
    <w:rsid w:val="00FF7B93"/>
    <w:rsid w:val="00FF7EC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64" fill="f" fillcolor="#c6d4e9" strokecolor="#002c47">
      <v:fill color="#c6d4e9" on="f"/>
      <v:stroke color="#002c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07058"/>
    <w:pPr>
      <w:spacing w:before="120" w:after="120"/>
    </w:pPr>
    <w:rPr>
      <w:rFonts w:ascii="Segoe UI Semilight" w:hAnsi="Segoe UI Semilight"/>
      <w:sz w:val="21"/>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807058"/>
    <w:pPr>
      <w:keepNext/>
      <w:keepLines/>
      <w:spacing w:before="480"/>
      <w:outlineLvl w:val="1"/>
    </w:pPr>
    <w:rPr>
      <w:rFonts w:eastAsia="Times New Roman" w:cs="Segoe UI Semilight"/>
      <w:b/>
      <w:bCs/>
      <w:color w:val="394E6E"/>
      <w:sz w:val="38"/>
      <w:szCs w:val="38"/>
    </w:rPr>
  </w:style>
  <w:style w:type="paragraph" w:styleId="Heading3">
    <w:name w:val="heading 3"/>
    <w:basedOn w:val="Normal"/>
    <w:next w:val="Normal"/>
    <w:link w:val="Heading3Char"/>
    <w:qFormat/>
    <w:rsid w:val="0067458A"/>
    <w:pPr>
      <w:keepNext/>
      <w:keepLines/>
      <w:spacing w:before="480"/>
      <w:outlineLvl w:val="2"/>
    </w:pPr>
    <w:rPr>
      <w:rFonts w:eastAsia="Times New Roman" w:cs="Segoe UI Semilight"/>
      <w:b/>
      <w:bCs/>
      <w:color w:val="394E6E"/>
      <w:sz w:val="32"/>
      <w:szCs w:val="32"/>
    </w:rPr>
  </w:style>
  <w:style w:type="paragraph" w:styleId="Heading4">
    <w:name w:val="heading 4"/>
    <w:basedOn w:val="Normal"/>
    <w:next w:val="Normal"/>
    <w:link w:val="Heading4Char"/>
    <w:qFormat/>
    <w:rsid w:val="0067458A"/>
    <w:pPr>
      <w:keepNext/>
      <w:keepLines/>
      <w:spacing w:before="360"/>
      <w:outlineLvl w:val="3"/>
    </w:pPr>
    <w:rPr>
      <w:rFonts w:ascii="Segoe UI Semibold" w:hAnsi="Segoe UI Semibold"/>
      <w:bCs/>
      <w:color w:val="394E6E"/>
      <w:sz w:val="28"/>
      <w:szCs w:val="28"/>
    </w:rPr>
  </w:style>
  <w:style w:type="paragraph" w:styleId="Heading5">
    <w:name w:val="heading 5"/>
    <w:aliases w:val="Heading 5 - italics"/>
    <w:basedOn w:val="Normal"/>
    <w:next w:val="Normal"/>
    <w:link w:val="Heading5Char"/>
    <w:uiPriority w:val="9"/>
    <w:rsid w:val="00F401EF"/>
    <w:pPr>
      <w:keepNext/>
      <w:keepLines/>
      <w:spacing w:before="24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807058"/>
    <w:rPr>
      <w:rFonts w:ascii="Segoe UI Semilight" w:eastAsia="Times New Roman" w:hAnsi="Segoe UI Semilight" w:cs="Segoe UI Semilight"/>
      <w:b/>
      <w:bCs/>
      <w:color w:val="394E6E"/>
      <w:sz w:val="38"/>
      <w:szCs w:val="38"/>
      <w:lang w:eastAsia="en-US"/>
    </w:rPr>
  </w:style>
  <w:style w:type="character" w:customStyle="1" w:styleId="Heading3Char">
    <w:name w:val="Heading 3 Char"/>
    <w:basedOn w:val="DefaultParagraphFont"/>
    <w:link w:val="Heading3"/>
    <w:rsid w:val="0067458A"/>
    <w:rPr>
      <w:rFonts w:ascii="Segoe UI Semilight" w:eastAsia="Times New Roman" w:hAnsi="Segoe UI Semilight" w:cs="Segoe UI Semilight"/>
      <w:b/>
      <w:bCs/>
      <w:color w:val="394E6E"/>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67458A"/>
    <w:rPr>
      <w:rFonts w:ascii="Segoe UI Semibold" w:hAnsi="Segoe UI Semibold"/>
      <w:bCs/>
      <w:color w:val="394E6E"/>
      <w:sz w:val="28"/>
      <w:szCs w:val="28"/>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aliases w:val="Heading 5 - italics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807058"/>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9D059A"/>
    <w:pPr>
      <w:numPr>
        <w:ilvl w:val="2"/>
        <w:numId w:val="14"/>
      </w:numPr>
      <w:ind w:left="1276" w:hanging="425"/>
    </w:pPr>
  </w:style>
  <w:style w:type="numbering" w:customStyle="1" w:styleId="ListBullets">
    <w:name w:val="ListBullets"/>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ListBullet3"/>
    <w:uiPriority w:val="3"/>
    <w:qFormat/>
    <w:rsid w:val="00F401EF"/>
    <w:pPr>
      <w:numPr>
        <w:numId w:val="17"/>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qFormat/>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unhideWhenUsed/>
    <w:rsid w:val="001525B4"/>
    <w:rPr>
      <w:vertAlign w:val="superscript"/>
    </w:rPr>
  </w:style>
  <w:style w:type="paragraph" w:customStyle="1" w:styleId="NonTOCheading2">
    <w:name w:val="Non TOC heading 2"/>
    <w:basedOn w:val="Normal"/>
    <w:next w:val="Normal"/>
    <w:rsid w:val="0055653F"/>
    <w:pPr>
      <w:keepNext/>
      <w:keepLines/>
      <w:pageBreakBefore/>
      <w:spacing w:before="0"/>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Tableheaderrow2"/>
    <w:next w:val="Normal"/>
    <w:rsid w:val="00266106"/>
    <w:pPr>
      <w:spacing w:before="120"/>
      <w:ind w:left="993" w:hanging="993"/>
    </w:p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972E8E"/>
    <w:pPr>
      <w:spacing w:before="30" w:after="30"/>
    </w:pPr>
  </w:style>
  <w:style w:type="paragraph" w:customStyle="1" w:styleId="Tabletitle">
    <w:name w:val="Table title"/>
    <w:basedOn w:val="Normal"/>
    <w:next w:val="Normal"/>
    <w:rsid w:val="001509CA"/>
    <w:pPr>
      <w:keepNext/>
      <w:ind w:left="993" w:hanging="993"/>
      <w:outlineLvl w:val="4"/>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unhideWhenUsed/>
    <w:rsid w:val="00F401EF"/>
    <w:pPr>
      <w:tabs>
        <w:tab w:val="right" w:leader="dot" w:pos="8505"/>
      </w:tabs>
      <w:spacing w:after="100"/>
      <w:ind w:left="1701"/>
    </w:pPr>
    <w:rPr>
      <w:noProof/>
    </w:rPr>
  </w:style>
  <w:style w:type="paragraph" w:styleId="TOC6">
    <w:name w:val="toc 6"/>
    <w:basedOn w:val="Normal"/>
    <w:next w:val="Normal"/>
    <w:autoRedefine/>
    <w:uiPriority w:val="39"/>
    <w:unhideWhenUsed/>
    <w:rsid w:val="00F401EF"/>
    <w:pPr>
      <w:tabs>
        <w:tab w:val="right" w:pos="8505"/>
      </w:tabs>
      <w:spacing w:after="100"/>
      <w:ind w:left="2126"/>
    </w:pPr>
  </w:style>
  <w:style w:type="paragraph" w:styleId="TOC7">
    <w:name w:val="toc 7"/>
    <w:basedOn w:val="Normal"/>
    <w:next w:val="Normal"/>
    <w:autoRedefine/>
    <w:uiPriority w:val="39"/>
    <w:unhideWhenUsed/>
    <w:rsid w:val="00F401EF"/>
    <w:pPr>
      <w:spacing w:after="100"/>
      <w:ind w:left="2211"/>
    </w:pPr>
  </w:style>
  <w:style w:type="paragraph" w:customStyle="1" w:styleId="Address">
    <w:name w:val="Address"/>
    <w:basedOn w:val="Normal"/>
    <w:rsid w:val="00EB5622"/>
    <w:pPr>
      <w:spacing w:before="0" w:after="0"/>
    </w:p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Heading3-non-numbered">
    <w:name w:val="Heading 3 - non-numbered"/>
    <w:basedOn w:val="Heading2"/>
    <w:link w:val="Heading3-non-numberedChar"/>
    <w:uiPriority w:val="1"/>
    <w:rsid w:val="00901D92"/>
    <w:pPr>
      <w:spacing w:before="240"/>
      <w:outlineLvl w:val="2"/>
    </w:pPr>
    <w:rPr>
      <w:rFonts w:ascii="Segoe UI Semibold" w:hAnsi="Segoe UI Semibold"/>
      <w:b w:val="0"/>
      <w:color w:val="002C47" w:themeColor="text1"/>
      <w:sz w:val="32"/>
      <w:lang w:val="en"/>
    </w:rPr>
  </w:style>
  <w:style w:type="character" w:customStyle="1" w:styleId="Heading3-non-numberedChar">
    <w:name w:val="Heading 3 - non-numbered Char"/>
    <w:basedOn w:val="Heading2Char"/>
    <w:link w:val="Heading3-non-numbered"/>
    <w:uiPriority w:val="1"/>
    <w:rsid w:val="00901D92"/>
    <w:rPr>
      <w:rFonts w:ascii="Segoe UI Semibold" w:eastAsia="Times New Roman" w:hAnsi="Segoe UI Semibold" w:cs="Segoe UI Semilight"/>
      <w:b w:val="0"/>
      <w:bCs/>
      <w:color w:val="002C47" w:themeColor="text1"/>
      <w:sz w:val="32"/>
      <w:szCs w:val="38"/>
      <w:lang w:val="en" w:eastAsia="en-US"/>
    </w:rPr>
  </w:style>
  <w:style w:type="paragraph" w:customStyle="1" w:styleId="Tabletext">
    <w:name w:val="Table text"/>
    <w:basedOn w:val="Normal"/>
    <w:uiPriority w:val="1"/>
    <w:qFormat/>
    <w:rsid w:val="005E5049"/>
    <w:pPr>
      <w:keepNext/>
      <w:spacing w:before="30" w:after="30"/>
      <w:ind w:left="113"/>
    </w:pPr>
    <w:rPr>
      <w:color w:val="000000"/>
      <w:sz w:val="20"/>
      <w:szCs w:val="21"/>
    </w:rPr>
  </w:style>
  <w:style w:type="paragraph" w:customStyle="1" w:styleId="Tabletext-firstrow">
    <w:name w:val="Table text - first row"/>
    <w:basedOn w:val="Tabletext"/>
    <w:uiPriority w:val="1"/>
    <w:qFormat/>
    <w:rsid w:val="00901D92"/>
    <w:pPr>
      <w:jc w:val="center"/>
    </w:pPr>
    <w:rPr>
      <w:b/>
      <w:color w:val="FFFFFF" w:themeColor="background1"/>
    </w:rPr>
  </w:style>
  <w:style w:type="paragraph" w:styleId="TOC8">
    <w:name w:val="toc 8"/>
    <w:basedOn w:val="Normal"/>
    <w:next w:val="Normal"/>
    <w:autoRedefine/>
    <w:uiPriority w:val="39"/>
    <w:unhideWhenUsed/>
    <w:rsid w:val="00901D92"/>
    <w:pPr>
      <w:spacing w:before="0"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901D92"/>
    <w:pPr>
      <w:spacing w:before="0" w:after="100" w:line="276" w:lineRule="auto"/>
      <w:ind w:left="1760"/>
    </w:pPr>
    <w:rPr>
      <w:rFonts w:asciiTheme="minorHAnsi" w:eastAsiaTheme="minorEastAsia" w:hAnsiTheme="minorHAnsi" w:cstheme="minorBidi"/>
      <w:szCs w:val="22"/>
      <w:lang w:eastAsia="en-AU"/>
    </w:rPr>
  </w:style>
  <w:style w:type="paragraph" w:styleId="Revision">
    <w:name w:val="Revision"/>
    <w:hidden/>
    <w:uiPriority w:val="99"/>
    <w:semiHidden/>
    <w:rsid w:val="00901D92"/>
    <w:rPr>
      <w:sz w:val="22"/>
      <w:lang w:eastAsia="en-US"/>
    </w:rPr>
  </w:style>
  <w:style w:type="table" w:customStyle="1" w:styleId="TableTGA1">
    <w:name w:val="Table_TGA_1"/>
    <w:basedOn w:val="TableNormal"/>
    <w:uiPriority w:val="99"/>
    <w:rsid w:val="00901D92"/>
    <w:pPr>
      <w:spacing w:before="140" w:after="140" w:line="240" w:lineRule="atLeast"/>
    </w:pPr>
    <w:rPr>
      <w:rFonts w:ascii="Minion Pro" w:eastAsiaTheme="minorHAnsi" w:hAnsi="Minion Pro" w:cstheme="minorBidi"/>
      <w:szCs w:val="22"/>
      <w:lang w:eastAsia="en-US"/>
    </w:rPr>
    <w:tblPr>
      <w:tblInd w:w="113" w:type="dxa"/>
      <w:tblBorders>
        <w:top w:val="single" w:sz="4" w:space="0" w:color="006EA8" w:themeColor="accent1"/>
        <w:left w:val="single" w:sz="4" w:space="0" w:color="006EA8" w:themeColor="accent1"/>
        <w:bottom w:val="single" w:sz="4" w:space="0" w:color="006EA8" w:themeColor="accent1"/>
        <w:right w:val="single" w:sz="4" w:space="0" w:color="006EA8" w:themeColor="accent1"/>
        <w:insideH w:val="single" w:sz="4" w:space="0" w:color="006EA8" w:themeColor="accent1"/>
        <w:insideV w:val="single" w:sz="4" w:space="0" w:color="006EA8" w:themeColor="accent1"/>
      </w:tblBorders>
      <w:tblCellMar>
        <w:top w:w="113" w:type="dxa"/>
        <w:bottom w:w="57" w:type="dxa"/>
      </w:tblCellMar>
    </w:tblPr>
    <w:tblStylePr w:type="firstRow">
      <w:pPr>
        <w:wordWrap/>
        <w:spacing w:beforeLines="0" w:beforeAutospacing="0" w:afterLines="0" w:afterAutospacing="0" w:line="240" w:lineRule="auto"/>
      </w:pPr>
      <w:rPr>
        <w:rFonts w:ascii="Marlett" w:hAnsi="Marlett"/>
        <w:b/>
        <w:color w:val="FFFFFF" w:themeColor="background1"/>
        <w:sz w:val="20"/>
      </w:rPr>
      <w:tblPr/>
      <w:trPr>
        <w:cantSplit/>
        <w:tblHeader/>
      </w:trPr>
      <w:tcPr>
        <w:tcBorders>
          <w:top w:val="single" w:sz="4" w:space="0" w:color="006EA8" w:themeColor="accent1"/>
          <w:left w:val="single" w:sz="4" w:space="0" w:color="006EA8" w:themeColor="accent1"/>
          <w:bottom w:val="single" w:sz="4" w:space="0" w:color="006EA8" w:themeColor="accent1"/>
          <w:right w:val="single" w:sz="4" w:space="0" w:color="006EA8" w:themeColor="accent1"/>
          <w:insideH w:val="nil"/>
          <w:insideV w:val="nil"/>
          <w:tl2br w:val="nil"/>
          <w:tr2bl w:val="nil"/>
        </w:tcBorders>
        <w:shd w:val="clear" w:color="auto" w:fill="016665" w:themeFill="accent3"/>
      </w:tcPr>
    </w:tblStylePr>
  </w:style>
  <w:style w:type="paragraph" w:customStyle="1" w:styleId="FigureCaption">
    <w:name w:val="Figure Caption"/>
    <w:basedOn w:val="Normal"/>
    <w:qFormat/>
    <w:rsid w:val="00901D92"/>
    <w:pPr>
      <w:spacing w:before="180" w:after="0"/>
    </w:pPr>
    <w:rPr>
      <w:szCs w:val="22"/>
    </w:rPr>
  </w:style>
  <w:style w:type="table" w:customStyle="1" w:styleId="TableGrid1">
    <w:name w:val="Table Grid1"/>
    <w:basedOn w:val="TableNormal"/>
    <w:next w:val="TableGrid"/>
    <w:uiPriority w:val="59"/>
    <w:rsid w:val="00901D92"/>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1D92"/>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01D92"/>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1D92"/>
    <w:pPr>
      <w:ind w:left="720"/>
      <w:contextualSpacing/>
    </w:pPr>
  </w:style>
  <w:style w:type="character" w:customStyle="1" w:styleId="pubtitle">
    <w:name w:val="pubtitle"/>
    <w:basedOn w:val="DefaultParagraphFont"/>
    <w:rsid w:val="00901D92"/>
  </w:style>
  <w:style w:type="character" w:customStyle="1" w:styleId="apple-converted-space">
    <w:name w:val="apple-converted-space"/>
    <w:basedOn w:val="DefaultParagraphFont"/>
    <w:rsid w:val="00901D92"/>
  </w:style>
  <w:style w:type="character" w:styleId="EndnoteReference">
    <w:name w:val="endnote reference"/>
    <w:basedOn w:val="DefaultParagraphFont"/>
    <w:uiPriority w:val="99"/>
    <w:semiHidden/>
    <w:unhideWhenUsed/>
    <w:rsid w:val="00901D92"/>
    <w:rPr>
      <w:vertAlign w:val="superscript"/>
    </w:rPr>
  </w:style>
  <w:style w:type="character" w:styleId="Strong">
    <w:name w:val="Strong"/>
    <w:basedOn w:val="DefaultParagraphFont"/>
    <w:uiPriority w:val="22"/>
    <w:qFormat/>
    <w:rsid w:val="00901D92"/>
    <w:rPr>
      <w:b/>
      <w:bCs/>
    </w:rPr>
  </w:style>
  <w:style w:type="table" w:customStyle="1" w:styleId="TableTGAblue1">
    <w:name w:val="Table TGA blue1"/>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Tablebullet">
    <w:name w:val="Table bullet"/>
    <w:basedOn w:val="Tabletext"/>
    <w:uiPriority w:val="1"/>
    <w:qFormat/>
    <w:rsid w:val="00901D92"/>
    <w:pPr>
      <w:numPr>
        <w:numId w:val="18"/>
      </w:numPr>
    </w:pPr>
  </w:style>
  <w:style w:type="paragraph" w:customStyle="1" w:styleId="Tabletext-secondrow">
    <w:name w:val="Table text - second row"/>
    <w:basedOn w:val="Tabletext"/>
    <w:uiPriority w:val="1"/>
    <w:qFormat/>
    <w:rsid w:val="00901D92"/>
    <w:pPr>
      <w:jc w:val="center"/>
    </w:pPr>
    <w:rPr>
      <w:b/>
    </w:rPr>
  </w:style>
  <w:style w:type="paragraph" w:styleId="Quote">
    <w:name w:val="Quote"/>
    <w:basedOn w:val="Normal"/>
    <w:next w:val="Normal"/>
    <w:link w:val="QuoteChar"/>
    <w:uiPriority w:val="29"/>
    <w:qFormat/>
    <w:rsid w:val="00901D92"/>
    <w:pPr>
      <w:spacing w:before="0" w:after="200" w:line="276" w:lineRule="auto"/>
    </w:pPr>
    <w:rPr>
      <w:rFonts w:asciiTheme="minorHAnsi" w:eastAsiaTheme="minorEastAsia" w:hAnsiTheme="minorHAnsi" w:cstheme="minorBidi"/>
      <w:i/>
      <w:iCs/>
      <w:color w:val="002C47" w:themeColor="text1"/>
      <w:szCs w:val="22"/>
      <w:lang w:val="en-US" w:eastAsia="ja-JP"/>
    </w:rPr>
  </w:style>
  <w:style w:type="character" w:customStyle="1" w:styleId="QuoteChar">
    <w:name w:val="Quote Char"/>
    <w:basedOn w:val="DefaultParagraphFont"/>
    <w:link w:val="Quote"/>
    <w:uiPriority w:val="29"/>
    <w:rsid w:val="00901D92"/>
    <w:rPr>
      <w:rFonts w:asciiTheme="minorHAnsi" w:eastAsiaTheme="minorEastAsia" w:hAnsiTheme="minorHAnsi" w:cstheme="minorBidi"/>
      <w:i/>
      <w:iCs/>
      <w:color w:val="002C47" w:themeColor="text1"/>
      <w:sz w:val="21"/>
      <w:szCs w:val="22"/>
      <w:lang w:val="en-US" w:eastAsia="ja-JP"/>
    </w:rPr>
  </w:style>
  <w:style w:type="table" w:customStyle="1" w:styleId="TableTGAblue3">
    <w:name w:val="Table TGA blue3"/>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
    <w:name w:val="Table TGA blue4"/>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Caption">
    <w:name w:val="caption"/>
    <w:basedOn w:val="Normal"/>
    <w:next w:val="Normal"/>
    <w:uiPriority w:val="35"/>
    <w:rsid w:val="00901D92"/>
    <w:pPr>
      <w:keepNext/>
      <w:spacing w:before="240"/>
      <w:ind w:left="1134" w:hanging="1134"/>
    </w:pPr>
    <w:rPr>
      <w:b/>
      <w:bCs/>
      <w:szCs w:val="18"/>
    </w:rPr>
  </w:style>
  <w:style w:type="paragraph" w:customStyle="1" w:styleId="TableTextsub-point">
    <w:name w:val="Table Text sub-point"/>
    <w:basedOn w:val="Tabletext"/>
    <w:uiPriority w:val="1"/>
    <w:qFormat/>
    <w:rsid w:val="00901D92"/>
    <w:pPr>
      <w:ind w:left="142"/>
    </w:pPr>
  </w:style>
  <w:style w:type="table" w:customStyle="1" w:styleId="TableTGAblue5">
    <w:name w:val="Table TGA blue5"/>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6">
    <w:name w:val="Table TGA blue6"/>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NormalWeb">
    <w:name w:val="Normal (Web)"/>
    <w:basedOn w:val="Normal"/>
    <w:uiPriority w:val="99"/>
    <w:unhideWhenUsed/>
    <w:rsid w:val="00901D92"/>
    <w:pPr>
      <w:spacing w:before="100" w:beforeAutospacing="1" w:after="100" w:afterAutospacing="1"/>
    </w:pPr>
    <w:rPr>
      <w:rFonts w:ascii="Times New Roman" w:eastAsiaTheme="minorEastAsia" w:hAnsi="Times New Roman"/>
      <w:sz w:val="24"/>
      <w:szCs w:val="24"/>
      <w:lang w:eastAsia="en-AU"/>
    </w:rPr>
  </w:style>
  <w:style w:type="paragraph" w:customStyle="1" w:styleId="Default">
    <w:name w:val="Default"/>
    <w:rsid w:val="00901D92"/>
    <w:pPr>
      <w:autoSpaceDE w:val="0"/>
      <w:autoSpaceDN w:val="0"/>
      <w:adjustRightInd w:val="0"/>
    </w:pPr>
    <w:rPr>
      <w:rFonts w:cs="Cambria"/>
      <w:color w:val="000000"/>
      <w:sz w:val="24"/>
      <w:szCs w:val="24"/>
    </w:rPr>
  </w:style>
  <w:style w:type="paragraph" w:customStyle="1" w:styleId="TOCheading1TOCstyles">
    <w:name w:val="TOC heading 1 (TOC styles)"/>
    <w:basedOn w:val="Heading2"/>
    <w:uiPriority w:val="99"/>
    <w:rsid w:val="00901D92"/>
    <w:pPr>
      <w:keepNext w:val="0"/>
      <w:keepLines w:val="0"/>
      <w:tabs>
        <w:tab w:val="right" w:leader="dot" w:pos="9280"/>
      </w:tabs>
      <w:suppressAutoHyphens/>
      <w:autoSpaceDE w:val="0"/>
      <w:autoSpaceDN w:val="0"/>
      <w:adjustRightInd w:val="0"/>
      <w:spacing w:before="340" w:after="283" w:line="288" w:lineRule="auto"/>
      <w:textAlignment w:val="center"/>
      <w:outlineLvl w:val="9"/>
    </w:pPr>
    <w:rPr>
      <w:rFonts w:ascii="Segoe UI Semibold" w:eastAsia="Cambria" w:hAnsi="Segoe UI Semibold" w:cs="Arial"/>
      <w:bCs w:val="0"/>
      <w:color w:val="002C47"/>
      <w:sz w:val="34"/>
      <w:szCs w:val="34"/>
      <w:lang w:val="en-GB" w:eastAsia="en-AU"/>
    </w:rPr>
  </w:style>
  <w:style w:type="paragraph" w:customStyle="1" w:styleId="Heading2-numbered">
    <w:name w:val="Heading 2 - numbered"/>
    <w:basedOn w:val="Heading2"/>
    <w:next w:val="Heading3-numbered"/>
    <w:uiPriority w:val="1"/>
    <w:qFormat/>
    <w:rsid w:val="00901D92"/>
    <w:pPr>
      <w:pageBreakBefore/>
      <w:numPr>
        <w:numId w:val="19"/>
      </w:numPr>
      <w:spacing w:before="240"/>
      <w:ind w:left="567" w:hanging="567"/>
    </w:pPr>
    <w:rPr>
      <w:rFonts w:ascii="Segoe UI Semibold" w:hAnsi="Segoe UI Semibold"/>
      <w:b w:val="0"/>
      <w:color w:val="002C47" w:themeColor="text1"/>
      <w:sz w:val="36"/>
      <w:lang w:val="en" w:eastAsia="en-AU"/>
    </w:rPr>
  </w:style>
  <w:style w:type="paragraph" w:customStyle="1" w:styleId="Heading3-numbered">
    <w:name w:val="Heading 3 - numbered"/>
    <w:basedOn w:val="Heading3-non-numbered"/>
    <w:uiPriority w:val="1"/>
    <w:qFormat/>
    <w:rsid w:val="00901D92"/>
    <w:pPr>
      <w:numPr>
        <w:ilvl w:val="1"/>
        <w:numId w:val="19"/>
      </w:numPr>
      <w:spacing w:before="360"/>
      <w:ind w:left="720" w:hanging="360"/>
    </w:pPr>
    <w:rPr>
      <w:color w:val="29527F"/>
      <w:sz w:val="26"/>
      <w:szCs w:val="26"/>
      <w14:textFill>
        <w14:solidFill>
          <w14:srgbClr w14:val="29527F">
            <w14:lumMod w14:val="90000"/>
            <w14:lumOff w14:val="10000"/>
          </w14:srgbClr>
        </w14:solidFill>
      </w14:textFill>
    </w:rPr>
  </w:style>
  <w:style w:type="paragraph" w:customStyle="1" w:styleId="list-nobullet">
    <w:name w:val="list - no bullet"/>
    <w:basedOn w:val="ListBullet"/>
    <w:next w:val="ListBullet"/>
    <w:uiPriority w:val="1"/>
    <w:qFormat/>
    <w:rsid w:val="00901D92"/>
    <w:pPr>
      <w:numPr>
        <w:numId w:val="0"/>
      </w:numPr>
      <w:ind w:left="357"/>
    </w:pPr>
    <w:rPr>
      <w:szCs w:val="22"/>
    </w:rPr>
  </w:style>
  <w:style w:type="numbering" w:customStyle="1" w:styleId="Multilevelheading">
    <w:name w:val="Multilevel heading"/>
    <w:uiPriority w:val="99"/>
    <w:rsid w:val="00901D92"/>
    <w:pPr>
      <w:numPr>
        <w:numId w:val="20"/>
      </w:numPr>
    </w:pPr>
  </w:style>
  <w:style w:type="table" w:customStyle="1" w:styleId="StatReport">
    <w:name w:val="Stat Report"/>
    <w:basedOn w:val="TableNormal"/>
    <w:uiPriority w:val="99"/>
    <w:rsid w:val="00901D92"/>
    <w:tblPr/>
  </w:style>
  <w:style w:type="paragraph" w:customStyle="1" w:styleId="Tableheaderrow1">
    <w:name w:val="Table header row 1"/>
    <w:basedOn w:val="Tabletitle"/>
    <w:uiPriority w:val="1"/>
    <w:qFormat/>
    <w:rsid w:val="00FF167D"/>
    <w:pPr>
      <w:keepLines/>
      <w:tabs>
        <w:tab w:val="left" w:pos="1021"/>
        <w:tab w:val="left" w:pos="1134"/>
      </w:tabs>
      <w:ind w:left="992" w:hanging="992"/>
      <w:jc w:val="center"/>
    </w:pPr>
    <w:rPr>
      <w:rFonts w:ascii="Segoe UI Semibold" w:hAnsi="Segoe UI Semibold"/>
      <w:b w:val="0"/>
      <w:color w:val="FFFFFF" w:themeColor="background1"/>
      <w:sz w:val="20"/>
      <w:szCs w:val="24"/>
    </w:rPr>
  </w:style>
  <w:style w:type="paragraph" w:customStyle="1" w:styleId="Tableheaderrow2">
    <w:name w:val="Table header row 2"/>
    <w:basedOn w:val="Tableheaderrow1"/>
    <w:uiPriority w:val="1"/>
    <w:qFormat/>
    <w:rsid w:val="00D6695D"/>
    <w:pPr>
      <w:tabs>
        <w:tab w:val="clear" w:pos="1021"/>
        <w:tab w:val="clear" w:pos="1134"/>
      </w:tabs>
      <w:spacing w:before="30" w:after="30"/>
      <w:ind w:left="0" w:firstLine="0"/>
      <w:jc w:val="left"/>
    </w:pPr>
    <w:rPr>
      <w:b/>
      <w:color w:val="000000"/>
      <w:lang w:eastAsia="en-AU"/>
    </w:rPr>
  </w:style>
  <w:style w:type="paragraph" w:customStyle="1" w:styleId="Heading5-numbered">
    <w:name w:val="Heading 5 - numbered"/>
    <w:basedOn w:val="Heading4"/>
    <w:uiPriority w:val="1"/>
    <w:qFormat/>
    <w:rsid w:val="00901D92"/>
    <w:pPr>
      <w:spacing w:before="180" w:after="180"/>
    </w:pPr>
    <w:rPr>
      <w:rFonts w:eastAsia="Times New Roman"/>
      <w:b/>
      <w:color w:val="004672" w:themeColor="text2" w:themeTint="E6"/>
      <w:lang w:val="en" w:eastAsia="en-AU"/>
    </w:rPr>
  </w:style>
  <w:style w:type="paragraph" w:customStyle="1" w:styleId="Title-intropage">
    <w:name w:val="Title - intro page"/>
    <w:basedOn w:val="Normal"/>
    <w:uiPriority w:val="99"/>
    <w:rsid w:val="00901D92"/>
    <w:pPr>
      <w:suppressAutoHyphens/>
      <w:autoSpaceDE w:val="0"/>
      <w:autoSpaceDN w:val="0"/>
      <w:adjustRightInd w:val="0"/>
      <w:spacing w:before="0" w:after="57" w:line="288" w:lineRule="auto"/>
      <w:textAlignment w:val="center"/>
    </w:pPr>
    <w:rPr>
      <w:rFonts w:ascii="Segoe UI" w:hAnsi="Segoe UI" w:cs="Segoe UI"/>
      <w:color w:val="63819F"/>
      <w:spacing w:val="-22"/>
      <w:sz w:val="74"/>
      <w:szCs w:val="74"/>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07058"/>
    <w:pPr>
      <w:spacing w:before="120" w:after="120"/>
    </w:pPr>
    <w:rPr>
      <w:rFonts w:ascii="Segoe UI Semilight" w:hAnsi="Segoe UI Semilight"/>
      <w:sz w:val="21"/>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807058"/>
    <w:pPr>
      <w:keepNext/>
      <w:keepLines/>
      <w:spacing w:before="480"/>
      <w:outlineLvl w:val="1"/>
    </w:pPr>
    <w:rPr>
      <w:rFonts w:eastAsia="Times New Roman" w:cs="Segoe UI Semilight"/>
      <w:b/>
      <w:bCs/>
      <w:color w:val="394E6E"/>
      <w:sz w:val="38"/>
      <w:szCs w:val="38"/>
    </w:rPr>
  </w:style>
  <w:style w:type="paragraph" w:styleId="Heading3">
    <w:name w:val="heading 3"/>
    <w:basedOn w:val="Normal"/>
    <w:next w:val="Normal"/>
    <w:link w:val="Heading3Char"/>
    <w:qFormat/>
    <w:rsid w:val="0067458A"/>
    <w:pPr>
      <w:keepNext/>
      <w:keepLines/>
      <w:spacing w:before="480"/>
      <w:outlineLvl w:val="2"/>
    </w:pPr>
    <w:rPr>
      <w:rFonts w:eastAsia="Times New Roman" w:cs="Segoe UI Semilight"/>
      <w:b/>
      <w:bCs/>
      <w:color w:val="394E6E"/>
      <w:sz w:val="32"/>
      <w:szCs w:val="32"/>
    </w:rPr>
  </w:style>
  <w:style w:type="paragraph" w:styleId="Heading4">
    <w:name w:val="heading 4"/>
    <w:basedOn w:val="Normal"/>
    <w:next w:val="Normal"/>
    <w:link w:val="Heading4Char"/>
    <w:qFormat/>
    <w:rsid w:val="0067458A"/>
    <w:pPr>
      <w:keepNext/>
      <w:keepLines/>
      <w:spacing w:before="360"/>
      <w:outlineLvl w:val="3"/>
    </w:pPr>
    <w:rPr>
      <w:rFonts w:ascii="Segoe UI Semibold" w:hAnsi="Segoe UI Semibold"/>
      <w:bCs/>
      <w:color w:val="394E6E"/>
      <w:sz w:val="28"/>
      <w:szCs w:val="28"/>
    </w:rPr>
  </w:style>
  <w:style w:type="paragraph" w:styleId="Heading5">
    <w:name w:val="heading 5"/>
    <w:aliases w:val="Heading 5 - italics"/>
    <w:basedOn w:val="Normal"/>
    <w:next w:val="Normal"/>
    <w:link w:val="Heading5Char"/>
    <w:uiPriority w:val="9"/>
    <w:rsid w:val="00F401EF"/>
    <w:pPr>
      <w:keepNext/>
      <w:keepLines/>
      <w:spacing w:before="24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807058"/>
    <w:rPr>
      <w:rFonts w:ascii="Segoe UI Semilight" w:eastAsia="Times New Roman" w:hAnsi="Segoe UI Semilight" w:cs="Segoe UI Semilight"/>
      <w:b/>
      <w:bCs/>
      <w:color w:val="394E6E"/>
      <w:sz w:val="38"/>
      <w:szCs w:val="38"/>
      <w:lang w:eastAsia="en-US"/>
    </w:rPr>
  </w:style>
  <w:style w:type="character" w:customStyle="1" w:styleId="Heading3Char">
    <w:name w:val="Heading 3 Char"/>
    <w:basedOn w:val="DefaultParagraphFont"/>
    <w:link w:val="Heading3"/>
    <w:rsid w:val="0067458A"/>
    <w:rPr>
      <w:rFonts w:ascii="Segoe UI Semilight" w:eastAsia="Times New Roman" w:hAnsi="Segoe UI Semilight" w:cs="Segoe UI Semilight"/>
      <w:b/>
      <w:bCs/>
      <w:color w:val="394E6E"/>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67458A"/>
    <w:rPr>
      <w:rFonts w:ascii="Segoe UI Semibold" w:hAnsi="Segoe UI Semibold"/>
      <w:bCs/>
      <w:color w:val="394E6E"/>
      <w:sz w:val="28"/>
      <w:szCs w:val="28"/>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aliases w:val="Heading 5 - italics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807058"/>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9D059A"/>
    <w:pPr>
      <w:numPr>
        <w:ilvl w:val="2"/>
        <w:numId w:val="14"/>
      </w:numPr>
      <w:ind w:left="1276" w:hanging="425"/>
    </w:pPr>
  </w:style>
  <w:style w:type="numbering" w:customStyle="1" w:styleId="ListBullets">
    <w:name w:val="ListBullets"/>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ListBullet3"/>
    <w:uiPriority w:val="3"/>
    <w:qFormat/>
    <w:rsid w:val="00F401EF"/>
    <w:pPr>
      <w:numPr>
        <w:numId w:val="17"/>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qFormat/>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unhideWhenUsed/>
    <w:rsid w:val="001525B4"/>
    <w:rPr>
      <w:vertAlign w:val="superscript"/>
    </w:rPr>
  </w:style>
  <w:style w:type="paragraph" w:customStyle="1" w:styleId="NonTOCheading2">
    <w:name w:val="Non TOC heading 2"/>
    <w:basedOn w:val="Normal"/>
    <w:next w:val="Normal"/>
    <w:rsid w:val="0055653F"/>
    <w:pPr>
      <w:keepNext/>
      <w:keepLines/>
      <w:pageBreakBefore/>
      <w:spacing w:before="0"/>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Tableheaderrow2"/>
    <w:next w:val="Normal"/>
    <w:rsid w:val="00266106"/>
    <w:pPr>
      <w:spacing w:before="120"/>
      <w:ind w:left="993" w:hanging="993"/>
    </w:p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972E8E"/>
    <w:pPr>
      <w:spacing w:before="30" w:after="30"/>
    </w:pPr>
  </w:style>
  <w:style w:type="paragraph" w:customStyle="1" w:styleId="Tabletitle">
    <w:name w:val="Table title"/>
    <w:basedOn w:val="Normal"/>
    <w:next w:val="Normal"/>
    <w:rsid w:val="001509CA"/>
    <w:pPr>
      <w:keepNext/>
      <w:ind w:left="993" w:hanging="993"/>
      <w:outlineLvl w:val="4"/>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unhideWhenUsed/>
    <w:rsid w:val="00F401EF"/>
    <w:pPr>
      <w:tabs>
        <w:tab w:val="right" w:leader="dot" w:pos="8505"/>
      </w:tabs>
      <w:spacing w:after="100"/>
      <w:ind w:left="1701"/>
    </w:pPr>
    <w:rPr>
      <w:noProof/>
    </w:rPr>
  </w:style>
  <w:style w:type="paragraph" w:styleId="TOC6">
    <w:name w:val="toc 6"/>
    <w:basedOn w:val="Normal"/>
    <w:next w:val="Normal"/>
    <w:autoRedefine/>
    <w:uiPriority w:val="39"/>
    <w:unhideWhenUsed/>
    <w:rsid w:val="00F401EF"/>
    <w:pPr>
      <w:tabs>
        <w:tab w:val="right" w:pos="8505"/>
      </w:tabs>
      <w:spacing w:after="100"/>
      <w:ind w:left="2126"/>
    </w:pPr>
  </w:style>
  <w:style w:type="paragraph" w:styleId="TOC7">
    <w:name w:val="toc 7"/>
    <w:basedOn w:val="Normal"/>
    <w:next w:val="Normal"/>
    <w:autoRedefine/>
    <w:uiPriority w:val="39"/>
    <w:unhideWhenUsed/>
    <w:rsid w:val="00F401EF"/>
    <w:pPr>
      <w:spacing w:after="100"/>
      <w:ind w:left="2211"/>
    </w:pPr>
  </w:style>
  <w:style w:type="paragraph" w:customStyle="1" w:styleId="Address">
    <w:name w:val="Address"/>
    <w:basedOn w:val="Normal"/>
    <w:rsid w:val="00EB5622"/>
    <w:pPr>
      <w:spacing w:before="0" w:after="0"/>
    </w:p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Heading3-non-numbered">
    <w:name w:val="Heading 3 - non-numbered"/>
    <w:basedOn w:val="Heading2"/>
    <w:link w:val="Heading3-non-numberedChar"/>
    <w:uiPriority w:val="1"/>
    <w:rsid w:val="00901D92"/>
    <w:pPr>
      <w:spacing w:before="240"/>
      <w:outlineLvl w:val="2"/>
    </w:pPr>
    <w:rPr>
      <w:rFonts w:ascii="Segoe UI Semibold" w:hAnsi="Segoe UI Semibold"/>
      <w:b w:val="0"/>
      <w:color w:val="002C47" w:themeColor="text1"/>
      <w:sz w:val="32"/>
      <w:lang w:val="en"/>
    </w:rPr>
  </w:style>
  <w:style w:type="character" w:customStyle="1" w:styleId="Heading3-non-numberedChar">
    <w:name w:val="Heading 3 - non-numbered Char"/>
    <w:basedOn w:val="Heading2Char"/>
    <w:link w:val="Heading3-non-numbered"/>
    <w:uiPriority w:val="1"/>
    <w:rsid w:val="00901D92"/>
    <w:rPr>
      <w:rFonts w:ascii="Segoe UI Semibold" w:eastAsia="Times New Roman" w:hAnsi="Segoe UI Semibold" w:cs="Segoe UI Semilight"/>
      <w:b w:val="0"/>
      <w:bCs/>
      <w:color w:val="002C47" w:themeColor="text1"/>
      <w:sz w:val="32"/>
      <w:szCs w:val="38"/>
      <w:lang w:val="en" w:eastAsia="en-US"/>
    </w:rPr>
  </w:style>
  <w:style w:type="paragraph" w:customStyle="1" w:styleId="Tabletext">
    <w:name w:val="Table text"/>
    <w:basedOn w:val="Normal"/>
    <w:uiPriority w:val="1"/>
    <w:qFormat/>
    <w:rsid w:val="005E5049"/>
    <w:pPr>
      <w:keepNext/>
      <w:spacing w:before="30" w:after="30"/>
      <w:ind w:left="113"/>
    </w:pPr>
    <w:rPr>
      <w:color w:val="000000"/>
      <w:sz w:val="20"/>
      <w:szCs w:val="21"/>
    </w:rPr>
  </w:style>
  <w:style w:type="paragraph" w:customStyle="1" w:styleId="Tabletext-firstrow">
    <w:name w:val="Table text - first row"/>
    <w:basedOn w:val="Tabletext"/>
    <w:uiPriority w:val="1"/>
    <w:qFormat/>
    <w:rsid w:val="00901D92"/>
    <w:pPr>
      <w:jc w:val="center"/>
    </w:pPr>
    <w:rPr>
      <w:b/>
      <w:color w:val="FFFFFF" w:themeColor="background1"/>
    </w:rPr>
  </w:style>
  <w:style w:type="paragraph" w:styleId="TOC8">
    <w:name w:val="toc 8"/>
    <w:basedOn w:val="Normal"/>
    <w:next w:val="Normal"/>
    <w:autoRedefine/>
    <w:uiPriority w:val="39"/>
    <w:unhideWhenUsed/>
    <w:rsid w:val="00901D92"/>
    <w:pPr>
      <w:spacing w:before="0"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901D92"/>
    <w:pPr>
      <w:spacing w:before="0" w:after="100" w:line="276" w:lineRule="auto"/>
      <w:ind w:left="1760"/>
    </w:pPr>
    <w:rPr>
      <w:rFonts w:asciiTheme="minorHAnsi" w:eastAsiaTheme="minorEastAsia" w:hAnsiTheme="minorHAnsi" w:cstheme="minorBidi"/>
      <w:szCs w:val="22"/>
      <w:lang w:eastAsia="en-AU"/>
    </w:rPr>
  </w:style>
  <w:style w:type="paragraph" w:styleId="Revision">
    <w:name w:val="Revision"/>
    <w:hidden/>
    <w:uiPriority w:val="99"/>
    <w:semiHidden/>
    <w:rsid w:val="00901D92"/>
    <w:rPr>
      <w:sz w:val="22"/>
      <w:lang w:eastAsia="en-US"/>
    </w:rPr>
  </w:style>
  <w:style w:type="table" w:customStyle="1" w:styleId="TableTGA1">
    <w:name w:val="Table_TGA_1"/>
    <w:basedOn w:val="TableNormal"/>
    <w:uiPriority w:val="99"/>
    <w:rsid w:val="00901D92"/>
    <w:pPr>
      <w:spacing w:before="140" w:after="140" w:line="240" w:lineRule="atLeast"/>
    </w:pPr>
    <w:rPr>
      <w:rFonts w:ascii="Minion Pro" w:eastAsiaTheme="minorHAnsi" w:hAnsi="Minion Pro" w:cstheme="minorBidi"/>
      <w:szCs w:val="22"/>
      <w:lang w:eastAsia="en-US"/>
    </w:rPr>
    <w:tblPr>
      <w:tblInd w:w="113" w:type="dxa"/>
      <w:tblBorders>
        <w:top w:val="single" w:sz="4" w:space="0" w:color="006EA8" w:themeColor="accent1"/>
        <w:left w:val="single" w:sz="4" w:space="0" w:color="006EA8" w:themeColor="accent1"/>
        <w:bottom w:val="single" w:sz="4" w:space="0" w:color="006EA8" w:themeColor="accent1"/>
        <w:right w:val="single" w:sz="4" w:space="0" w:color="006EA8" w:themeColor="accent1"/>
        <w:insideH w:val="single" w:sz="4" w:space="0" w:color="006EA8" w:themeColor="accent1"/>
        <w:insideV w:val="single" w:sz="4" w:space="0" w:color="006EA8" w:themeColor="accent1"/>
      </w:tblBorders>
      <w:tblCellMar>
        <w:top w:w="113" w:type="dxa"/>
        <w:bottom w:w="57" w:type="dxa"/>
      </w:tblCellMar>
    </w:tblPr>
    <w:tblStylePr w:type="firstRow">
      <w:pPr>
        <w:wordWrap/>
        <w:spacing w:beforeLines="0" w:beforeAutospacing="0" w:afterLines="0" w:afterAutospacing="0" w:line="240" w:lineRule="auto"/>
      </w:pPr>
      <w:rPr>
        <w:rFonts w:ascii="Marlett" w:hAnsi="Marlett"/>
        <w:b/>
        <w:color w:val="FFFFFF" w:themeColor="background1"/>
        <w:sz w:val="20"/>
      </w:rPr>
      <w:tblPr/>
      <w:trPr>
        <w:cantSplit/>
        <w:tblHeader/>
      </w:trPr>
      <w:tcPr>
        <w:tcBorders>
          <w:top w:val="single" w:sz="4" w:space="0" w:color="006EA8" w:themeColor="accent1"/>
          <w:left w:val="single" w:sz="4" w:space="0" w:color="006EA8" w:themeColor="accent1"/>
          <w:bottom w:val="single" w:sz="4" w:space="0" w:color="006EA8" w:themeColor="accent1"/>
          <w:right w:val="single" w:sz="4" w:space="0" w:color="006EA8" w:themeColor="accent1"/>
          <w:insideH w:val="nil"/>
          <w:insideV w:val="nil"/>
          <w:tl2br w:val="nil"/>
          <w:tr2bl w:val="nil"/>
        </w:tcBorders>
        <w:shd w:val="clear" w:color="auto" w:fill="016665" w:themeFill="accent3"/>
      </w:tcPr>
    </w:tblStylePr>
  </w:style>
  <w:style w:type="paragraph" w:customStyle="1" w:styleId="FigureCaption">
    <w:name w:val="Figure Caption"/>
    <w:basedOn w:val="Normal"/>
    <w:qFormat/>
    <w:rsid w:val="00901D92"/>
    <w:pPr>
      <w:spacing w:before="180" w:after="0"/>
    </w:pPr>
    <w:rPr>
      <w:szCs w:val="22"/>
    </w:rPr>
  </w:style>
  <w:style w:type="table" w:customStyle="1" w:styleId="TableGrid1">
    <w:name w:val="Table Grid1"/>
    <w:basedOn w:val="TableNormal"/>
    <w:next w:val="TableGrid"/>
    <w:uiPriority w:val="59"/>
    <w:rsid w:val="00901D92"/>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1D92"/>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01D92"/>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1D92"/>
    <w:pPr>
      <w:ind w:left="720"/>
      <w:contextualSpacing/>
    </w:pPr>
  </w:style>
  <w:style w:type="character" w:customStyle="1" w:styleId="pubtitle">
    <w:name w:val="pubtitle"/>
    <w:basedOn w:val="DefaultParagraphFont"/>
    <w:rsid w:val="00901D92"/>
  </w:style>
  <w:style w:type="character" w:customStyle="1" w:styleId="apple-converted-space">
    <w:name w:val="apple-converted-space"/>
    <w:basedOn w:val="DefaultParagraphFont"/>
    <w:rsid w:val="00901D92"/>
  </w:style>
  <w:style w:type="character" w:styleId="EndnoteReference">
    <w:name w:val="endnote reference"/>
    <w:basedOn w:val="DefaultParagraphFont"/>
    <w:uiPriority w:val="99"/>
    <w:semiHidden/>
    <w:unhideWhenUsed/>
    <w:rsid w:val="00901D92"/>
    <w:rPr>
      <w:vertAlign w:val="superscript"/>
    </w:rPr>
  </w:style>
  <w:style w:type="character" w:styleId="Strong">
    <w:name w:val="Strong"/>
    <w:basedOn w:val="DefaultParagraphFont"/>
    <w:uiPriority w:val="22"/>
    <w:qFormat/>
    <w:rsid w:val="00901D92"/>
    <w:rPr>
      <w:b/>
      <w:bCs/>
    </w:rPr>
  </w:style>
  <w:style w:type="table" w:customStyle="1" w:styleId="TableTGAblue1">
    <w:name w:val="Table TGA blue1"/>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Tablebullet">
    <w:name w:val="Table bullet"/>
    <w:basedOn w:val="Tabletext"/>
    <w:uiPriority w:val="1"/>
    <w:qFormat/>
    <w:rsid w:val="00901D92"/>
    <w:pPr>
      <w:numPr>
        <w:numId w:val="18"/>
      </w:numPr>
    </w:pPr>
  </w:style>
  <w:style w:type="paragraph" w:customStyle="1" w:styleId="Tabletext-secondrow">
    <w:name w:val="Table text - second row"/>
    <w:basedOn w:val="Tabletext"/>
    <w:uiPriority w:val="1"/>
    <w:qFormat/>
    <w:rsid w:val="00901D92"/>
    <w:pPr>
      <w:jc w:val="center"/>
    </w:pPr>
    <w:rPr>
      <w:b/>
    </w:rPr>
  </w:style>
  <w:style w:type="paragraph" w:styleId="Quote">
    <w:name w:val="Quote"/>
    <w:basedOn w:val="Normal"/>
    <w:next w:val="Normal"/>
    <w:link w:val="QuoteChar"/>
    <w:uiPriority w:val="29"/>
    <w:qFormat/>
    <w:rsid w:val="00901D92"/>
    <w:pPr>
      <w:spacing w:before="0" w:after="200" w:line="276" w:lineRule="auto"/>
    </w:pPr>
    <w:rPr>
      <w:rFonts w:asciiTheme="minorHAnsi" w:eastAsiaTheme="minorEastAsia" w:hAnsiTheme="minorHAnsi" w:cstheme="minorBidi"/>
      <w:i/>
      <w:iCs/>
      <w:color w:val="002C47" w:themeColor="text1"/>
      <w:szCs w:val="22"/>
      <w:lang w:val="en-US" w:eastAsia="ja-JP"/>
    </w:rPr>
  </w:style>
  <w:style w:type="character" w:customStyle="1" w:styleId="QuoteChar">
    <w:name w:val="Quote Char"/>
    <w:basedOn w:val="DefaultParagraphFont"/>
    <w:link w:val="Quote"/>
    <w:uiPriority w:val="29"/>
    <w:rsid w:val="00901D92"/>
    <w:rPr>
      <w:rFonts w:asciiTheme="minorHAnsi" w:eastAsiaTheme="minorEastAsia" w:hAnsiTheme="minorHAnsi" w:cstheme="minorBidi"/>
      <w:i/>
      <w:iCs/>
      <w:color w:val="002C47" w:themeColor="text1"/>
      <w:sz w:val="21"/>
      <w:szCs w:val="22"/>
      <w:lang w:val="en-US" w:eastAsia="ja-JP"/>
    </w:rPr>
  </w:style>
  <w:style w:type="table" w:customStyle="1" w:styleId="TableTGAblue3">
    <w:name w:val="Table TGA blue3"/>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
    <w:name w:val="Table TGA blue4"/>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Caption">
    <w:name w:val="caption"/>
    <w:basedOn w:val="Normal"/>
    <w:next w:val="Normal"/>
    <w:uiPriority w:val="35"/>
    <w:rsid w:val="00901D92"/>
    <w:pPr>
      <w:keepNext/>
      <w:spacing w:before="240"/>
      <w:ind w:left="1134" w:hanging="1134"/>
    </w:pPr>
    <w:rPr>
      <w:b/>
      <w:bCs/>
      <w:szCs w:val="18"/>
    </w:rPr>
  </w:style>
  <w:style w:type="paragraph" w:customStyle="1" w:styleId="TableTextsub-point">
    <w:name w:val="Table Text sub-point"/>
    <w:basedOn w:val="Tabletext"/>
    <w:uiPriority w:val="1"/>
    <w:qFormat/>
    <w:rsid w:val="00901D92"/>
    <w:pPr>
      <w:ind w:left="142"/>
    </w:pPr>
  </w:style>
  <w:style w:type="table" w:customStyle="1" w:styleId="TableTGAblue5">
    <w:name w:val="Table TGA blue5"/>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6">
    <w:name w:val="Table TGA blue6"/>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NormalWeb">
    <w:name w:val="Normal (Web)"/>
    <w:basedOn w:val="Normal"/>
    <w:uiPriority w:val="99"/>
    <w:unhideWhenUsed/>
    <w:rsid w:val="00901D92"/>
    <w:pPr>
      <w:spacing w:before="100" w:beforeAutospacing="1" w:after="100" w:afterAutospacing="1"/>
    </w:pPr>
    <w:rPr>
      <w:rFonts w:ascii="Times New Roman" w:eastAsiaTheme="minorEastAsia" w:hAnsi="Times New Roman"/>
      <w:sz w:val="24"/>
      <w:szCs w:val="24"/>
      <w:lang w:eastAsia="en-AU"/>
    </w:rPr>
  </w:style>
  <w:style w:type="paragraph" w:customStyle="1" w:styleId="Default">
    <w:name w:val="Default"/>
    <w:rsid w:val="00901D92"/>
    <w:pPr>
      <w:autoSpaceDE w:val="0"/>
      <w:autoSpaceDN w:val="0"/>
      <w:adjustRightInd w:val="0"/>
    </w:pPr>
    <w:rPr>
      <w:rFonts w:cs="Cambria"/>
      <w:color w:val="000000"/>
      <w:sz w:val="24"/>
      <w:szCs w:val="24"/>
    </w:rPr>
  </w:style>
  <w:style w:type="paragraph" w:customStyle="1" w:styleId="TOCheading1TOCstyles">
    <w:name w:val="TOC heading 1 (TOC styles)"/>
    <w:basedOn w:val="Heading2"/>
    <w:uiPriority w:val="99"/>
    <w:rsid w:val="00901D92"/>
    <w:pPr>
      <w:keepNext w:val="0"/>
      <w:keepLines w:val="0"/>
      <w:tabs>
        <w:tab w:val="right" w:leader="dot" w:pos="9280"/>
      </w:tabs>
      <w:suppressAutoHyphens/>
      <w:autoSpaceDE w:val="0"/>
      <w:autoSpaceDN w:val="0"/>
      <w:adjustRightInd w:val="0"/>
      <w:spacing w:before="340" w:after="283" w:line="288" w:lineRule="auto"/>
      <w:textAlignment w:val="center"/>
      <w:outlineLvl w:val="9"/>
    </w:pPr>
    <w:rPr>
      <w:rFonts w:ascii="Segoe UI Semibold" w:eastAsia="Cambria" w:hAnsi="Segoe UI Semibold" w:cs="Arial"/>
      <w:bCs w:val="0"/>
      <w:color w:val="002C47"/>
      <w:sz w:val="34"/>
      <w:szCs w:val="34"/>
      <w:lang w:val="en-GB" w:eastAsia="en-AU"/>
    </w:rPr>
  </w:style>
  <w:style w:type="paragraph" w:customStyle="1" w:styleId="Heading2-numbered">
    <w:name w:val="Heading 2 - numbered"/>
    <w:basedOn w:val="Heading2"/>
    <w:next w:val="Heading3-numbered"/>
    <w:uiPriority w:val="1"/>
    <w:qFormat/>
    <w:rsid w:val="00901D92"/>
    <w:pPr>
      <w:pageBreakBefore/>
      <w:numPr>
        <w:numId w:val="19"/>
      </w:numPr>
      <w:spacing w:before="240"/>
      <w:ind w:left="567" w:hanging="567"/>
    </w:pPr>
    <w:rPr>
      <w:rFonts w:ascii="Segoe UI Semibold" w:hAnsi="Segoe UI Semibold"/>
      <w:b w:val="0"/>
      <w:color w:val="002C47" w:themeColor="text1"/>
      <w:sz w:val="36"/>
      <w:lang w:val="en" w:eastAsia="en-AU"/>
    </w:rPr>
  </w:style>
  <w:style w:type="paragraph" w:customStyle="1" w:styleId="Heading3-numbered">
    <w:name w:val="Heading 3 - numbered"/>
    <w:basedOn w:val="Heading3-non-numbered"/>
    <w:uiPriority w:val="1"/>
    <w:qFormat/>
    <w:rsid w:val="00901D92"/>
    <w:pPr>
      <w:numPr>
        <w:ilvl w:val="1"/>
        <w:numId w:val="19"/>
      </w:numPr>
      <w:spacing w:before="360"/>
      <w:ind w:left="720" w:hanging="360"/>
    </w:pPr>
    <w:rPr>
      <w:color w:val="29527F"/>
      <w:sz w:val="26"/>
      <w:szCs w:val="26"/>
      <w14:textFill>
        <w14:solidFill>
          <w14:srgbClr w14:val="29527F">
            <w14:lumMod w14:val="90000"/>
            <w14:lumOff w14:val="10000"/>
          </w14:srgbClr>
        </w14:solidFill>
      </w14:textFill>
    </w:rPr>
  </w:style>
  <w:style w:type="paragraph" w:customStyle="1" w:styleId="list-nobullet">
    <w:name w:val="list - no bullet"/>
    <w:basedOn w:val="ListBullet"/>
    <w:next w:val="ListBullet"/>
    <w:uiPriority w:val="1"/>
    <w:qFormat/>
    <w:rsid w:val="00901D92"/>
    <w:pPr>
      <w:numPr>
        <w:numId w:val="0"/>
      </w:numPr>
      <w:ind w:left="357"/>
    </w:pPr>
    <w:rPr>
      <w:szCs w:val="22"/>
    </w:rPr>
  </w:style>
  <w:style w:type="numbering" w:customStyle="1" w:styleId="Multilevelheading">
    <w:name w:val="Multilevel heading"/>
    <w:uiPriority w:val="99"/>
    <w:rsid w:val="00901D92"/>
    <w:pPr>
      <w:numPr>
        <w:numId w:val="20"/>
      </w:numPr>
    </w:pPr>
  </w:style>
  <w:style w:type="table" w:customStyle="1" w:styleId="StatReport">
    <w:name w:val="Stat Report"/>
    <w:basedOn w:val="TableNormal"/>
    <w:uiPriority w:val="99"/>
    <w:rsid w:val="00901D92"/>
    <w:tblPr/>
  </w:style>
  <w:style w:type="paragraph" w:customStyle="1" w:styleId="Tableheaderrow1">
    <w:name w:val="Table header row 1"/>
    <w:basedOn w:val="Tabletitle"/>
    <w:uiPriority w:val="1"/>
    <w:qFormat/>
    <w:rsid w:val="00FF167D"/>
    <w:pPr>
      <w:keepLines/>
      <w:tabs>
        <w:tab w:val="left" w:pos="1021"/>
        <w:tab w:val="left" w:pos="1134"/>
      </w:tabs>
      <w:ind w:left="992" w:hanging="992"/>
      <w:jc w:val="center"/>
    </w:pPr>
    <w:rPr>
      <w:rFonts w:ascii="Segoe UI Semibold" w:hAnsi="Segoe UI Semibold"/>
      <w:b w:val="0"/>
      <w:color w:val="FFFFFF" w:themeColor="background1"/>
      <w:sz w:val="20"/>
      <w:szCs w:val="24"/>
    </w:rPr>
  </w:style>
  <w:style w:type="paragraph" w:customStyle="1" w:styleId="Tableheaderrow2">
    <w:name w:val="Table header row 2"/>
    <w:basedOn w:val="Tableheaderrow1"/>
    <w:uiPriority w:val="1"/>
    <w:qFormat/>
    <w:rsid w:val="00D6695D"/>
    <w:pPr>
      <w:tabs>
        <w:tab w:val="clear" w:pos="1021"/>
        <w:tab w:val="clear" w:pos="1134"/>
      </w:tabs>
      <w:spacing w:before="30" w:after="30"/>
      <w:ind w:left="0" w:firstLine="0"/>
      <w:jc w:val="left"/>
    </w:pPr>
    <w:rPr>
      <w:b/>
      <w:color w:val="000000"/>
      <w:lang w:eastAsia="en-AU"/>
    </w:rPr>
  </w:style>
  <w:style w:type="paragraph" w:customStyle="1" w:styleId="Heading5-numbered">
    <w:name w:val="Heading 5 - numbered"/>
    <w:basedOn w:val="Heading4"/>
    <w:uiPriority w:val="1"/>
    <w:qFormat/>
    <w:rsid w:val="00901D92"/>
    <w:pPr>
      <w:spacing w:before="180" w:after="180"/>
    </w:pPr>
    <w:rPr>
      <w:rFonts w:eastAsia="Times New Roman"/>
      <w:b/>
      <w:color w:val="004672" w:themeColor="text2" w:themeTint="E6"/>
      <w:lang w:val="en" w:eastAsia="en-AU"/>
    </w:rPr>
  </w:style>
  <w:style w:type="paragraph" w:customStyle="1" w:styleId="Title-intropage">
    <w:name w:val="Title - intro page"/>
    <w:basedOn w:val="Normal"/>
    <w:uiPriority w:val="99"/>
    <w:rsid w:val="00901D92"/>
    <w:pPr>
      <w:suppressAutoHyphens/>
      <w:autoSpaceDE w:val="0"/>
      <w:autoSpaceDN w:val="0"/>
      <w:adjustRightInd w:val="0"/>
      <w:spacing w:before="0" w:after="57" w:line="288" w:lineRule="auto"/>
      <w:textAlignment w:val="center"/>
    </w:pPr>
    <w:rPr>
      <w:rFonts w:ascii="Segoe UI" w:hAnsi="Segoe UI" w:cs="Segoe UI"/>
      <w:color w:val="63819F"/>
      <w:spacing w:val="-22"/>
      <w:sz w:val="74"/>
      <w:szCs w:val="74"/>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89176">
      <w:bodyDiv w:val="1"/>
      <w:marLeft w:val="0"/>
      <w:marRight w:val="0"/>
      <w:marTop w:val="0"/>
      <w:marBottom w:val="0"/>
      <w:divBdr>
        <w:top w:val="none" w:sz="0" w:space="0" w:color="auto"/>
        <w:left w:val="none" w:sz="0" w:space="0" w:color="auto"/>
        <w:bottom w:val="none" w:sz="0" w:space="0" w:color="auto"/>
        <w:right w:val="none" w:sz="0" w:space="0" w:color="auto"/>
      </w:divBdr>
    </w:div>
    <w:div w:id="316299258">
      <w:bodyDiv w:val="1"/>
      <w:marLeft w:val="0"/>
      <w:marRight w:val="0"/>
      <w:marTop w:val="0"/>
      <w:marBottom w:val="0"/>
      <w:divBdr>
        <w:top w:val="none" w:sz="0" w:space="0" w:color="auto"/>
        <w:left w:val="none" w:sz="0" w:space="0" w:color="auto"/>
        <w:bottom w:val="none" w:sz="0" w:space="0" w:color="auto"/>
        <w:right w:val="none" w:sz="0" w:space="0" w:color="auto"/>
      </w:divBdr>
    </w:div>
    <w:div w:id="345592715">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5318495">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16817916">
      <w:bodyDiv w:val="1"/>
      <w:marLeft w:val="0"/>
      <w:marRight w:val="0"/>
      <w:marTop w:val="0"/>
      <w:marBottom w:val="0"/>
      <w:divBdr>
        <w:top w:val="none" w:sz="0" w:space="0" w:color="auto"/>
        <w:left w:val="none" w:sz="0" w:space="0" w:color="auto"/>
        <w:bottom w:val="none" w:sz="0" w:space="0" w:color="auto"/>
        <w:right w:val="none" w:sz="0" w:space="0" w:color="auto"/>
      </w:divBdr>
    </w:div>
    <w:div w:id="1415661082">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20304913">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 w:id="213359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tga.gov.au/update-increased-application-audit-requirements-some-medical-devices-application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tga.gov.au/first-six-months-embedding-tga-advertising-reforms" TargetMode="Externa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 TargetMode="External"/><Relationship Id="rId20" Type="http://schemas.openxmlformats.org/officeDocument/2006/relationships/chart" Target="charts/chart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tga.gov.au/direction-about-advertisement-gumby-gumby-capsules" TargetMode="Externa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mailto:tga.copyright@tga.gov.au" TargetMode="External"/><Relationship Id="rId23" Type="http://schemas.openxmlformats.org/officeDocument/2006/relationships/hyperlink" Target="https://www.tga.gov.au/publication/complaints-handling-advertising-therapeutic-goods-australian-public" TargetMode="External"/><Relationship Id="rId28" Type="http://schemas.openxmlformats.org/officeDocument/2006/relationships/hyperlink" Target="https://www.tga.gov.au" TargetMode="Externa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hyperlink" Target="mailto:info@tga.gov.au" TargetMode="External"/><Relationship Id="rId30"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Departmental%20Templates\TGA%20External\External%20publication.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aymed\Desktop\Copy%20of%20Approval%20Times%20Jul%20to%20Dec%202018%20-%20PMA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idma\Documents\Approval%20Times%20Jul%20to%20Dec%20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idma\Documents\Approval%20Times%20Jul%20to%20Dec%20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roduction.tga.gov.au\dfsroot\Users\Raymed\Documents\Offline%20Records%20(A7)\Half%20Yearly%20Performance%20Snapshot%20-%20July%20to%20~%20THERAPEUTIC%20GOODS%20REGULATION%20-%20Reporting\HYPR%20Snapshot%202018%20-%20charts%20for%20MQB%20GMP%20clear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16760870106647"/>
          <c:y val="8.4201388888888881E-2"/>
          <c:w val="0.41413348289399887"/>
          <c:h val="0.80121527777777779"/>
        </c:manualLayout>
      </c:layout>
      <c:pieChart>
        <c:varyColors val="1"/>
        <c:ser>
          <c:idx val="0"/>
          <c:order val="0"/>
          <c:tx>
            <c:strRef>
              <c:f>'Approved Cat 1''s'!$B$1</c:f>
              <c:strCache>
                <c:ptCount val="1"/>
                <c:pt idx="0">
                  <c:v>Submission approved</c:v>
                </c:pt>
              </c:strCache>
            </c:strRef>
          </c:tx>
          <c:dPt>
            <c:idx val="7"/>
            <c:bubble3D val="0"/>
            <c:spPr>
              <a:solidFill>
                <a:schemeClr val="accent6">
                  <a:lumMod val="50000"/>
                </a:schemeClr>
              </a:solidFill>
            </c:spPr>
          </c:dPt>
          <c:dLbls>
            <c:dLbl>
              <c:idx val="0"/>
              <c:layout/>
              <c:tx>
                <c:rich>
                  <a:bodyPr/>
                  <a:lstStyle/>
                  <a:p>
                    <a:pPr>
                      <a:defRPr b="1">
                        <a:solidFill>
                          <a:schemeClr val="bg1"/>
                        </a:solidFill>
                        <a:latin typeface="Segoe UI Semilight" panose="020B0402040204020203" pitchFamily="34" charset="0"/>
                        <a:cs typeface="Segoe UI Semilight" panose="020B0402040204020203" pitchFamily="34" charset="0"/>
                      </a:defRPr>
                    </a:pPr>
                    <a:r>
                      <a:rPr lang="en-US"/>
                      <a:t>A: 22</a:t>
                    </a:r>
                  </a:p>
                </c:rich>
              </c:tx>
              <c:spPr/>
              <c:dLblPos val="bestFit"/>
              <c:showLegendKey val="0"/>
              <c:showVal val="1"/>
              <c:showCatName val="0"/>
              <c:showSerName val="0"/>
              <c:showPercent val="0"/>
              <c:showBubbleSize val="0"/>
            </c:dLbl>
            <c:dLbl>
              <c:idx val="1"/>
              <c:layout/>
              <c:tx>
                <c:rich>
                  <a:bodyPr/>
                  <a:lstStyle/>
                  <a:p>
                    <a:r>
                      <a:rPr lang="en-US"/>
                      <a:t>B: 4</a:t>
                    </a:r>
                  </a:p>
                </c:rich>
              </c:tx>
              <c:dLblPos val="bestFit"/>
              <c:showLegendKey val="0"/>
              <c:showVal val="1"/>
              <c:showCatName val="0"/>
              <c:showSerName val="0"/>
              <c:showPercent val="0"/>
              <c:showBubbleSize val="0"/>
            </c:dLbl>
            <c:dLbl>
              <c:idx val="2"/>
              <c:layout/>
              <c:tx>
                <c:rich>
                  <a:bodyPr/>
                  <a:lstStyle/>
                  <a:p>
                    <a:pPr>
                      <a:defRPr b="1">
                        <a:solidFill>
                          <a:schemeClr val="bg1"/>
                        </a:solidFill>
                        <a:latin typeface="Segoe UI Semilight" panose="020B0402040204020203" pitchFamily="34" charset="0"/>
                        <a:cs typeface="Segoe UI Semilight" panose="020B0402040204020203" pitchFamily="34" charset="0"/>
                      </a:defRPr>
                    </a:pPr>
                    <a:r>
                      <a:rPr lang="en-US"/>
                      <a:t>C: 27</a:t>
                    </a:r>
                  </a:p>
                </c:rich>
              </c:tx>
              <c:spPr/>
              <c:dLblPos val="bestFit"/>
              <c:showLegendKey val="0"/>
              <c:showVal val="1"/>
              <c:showCatName val="0"/>
              <c:showSerName val="0"/>
              <c:showPercent val="0"/>
              <c:showBubbleSize val="0"/>
            </c:dLbl>
            <c:dLbl>
              <c:idx val="3"/>
              <c:layout/>
              <c:tx>
                <c:rich>
                  <a:bodyPr/>
                  <a:lstStyle/>
                  <a:p>
                    <a:r>
                      <a:rPr lang="en-US"/>
                      <a:t>D: 41</a:t>
                    </a:r>
                  </a:p>
                </c:rich>
              </c:tx>
              <c:dLblPos val="bestFit"/>
              <c:showLegendKey val="0"/>
              <c:showVal val="1"/>
              <c:showCatName val="0"/>
              <c:showSerName val="0"/>
              <c:showPercent val="0"/>
              <c:showBubbleSize val="0"/>
            </c:dLbl>
            <c:dLbl>
              <c:idx val="4"/>
              <c:layout/>
              <c:tx>
                <c:rich>
                  <a:bodyPr/>
                  <a:lstStyle/>
                  <a:p>
                    <a:pPr>
                      <a:defRPr b="1">
                        <a:solidFill>
                          <a:schemeClr val="bg1"/>
                        </a:solidFill>
                        <a:latin typeface="Segoe UI Semilight" panose="020B0402040204020203" pitchFamily="34" charset="0"/>
                        <a:cs typeface="Segoe UI Semilight" panose="020B0402040204020203" pitchFamily="34" charset="0"/>
                      </a:defRPr>
                    </a:pPr>
                    <a:r>
                      <a:rPr lang="en-US"/>
                      <a:t>F: 34</a:t>
                    </a:r>
                  </a:p>
                </c:rich>
              </c:tx>
              <c:spPr/>
              <c:dLblPos val="bestFit"/>
              <c:showLegendKey val="0"/>
              <c:showVal val="1"/>
              <c:showCatName val="0"/>
              <c:showSerName val="0"/>
              <c:showPercent val="0"/>
              <c:showBubbleSize val="0"/>
            </c:dLbl>
            <c:dLbl>
              <c:idx val="5"/>
              <c:layout/>
              <c:tx>
                <c:rich>
                  <a:bodyPr/>
                  <a:lstStyle/>
                  <a:p>
                    <a:r>
                      <a:rPr lang="en-US"/>
                      <a:t>G: 2</a:t>
                    </a:r>
                  </a:p>
                </c:rich>
              </c:tx>
              <c:dLblPos val="bestFit"/>
              <c:showLegendKey val="0"/>
              <c:showVal val="1"/>
              <c:showCatName val="0"/>
              <c:showSerName val="0"/>
              <c:showPercent val="0"/>
              <c:showBubbleSize val="0"/>
            </c:dLbl>
            <c:dLbl>
              <c:idx val="6"/>
              <c:layout/>
              <c:tx>
                <c:rich>
                  <a:bodyPr/>
                  <a:lstStyle/>
                  <a:p>
                    <a:r>
                      <a:rPr lang="en-US"/>
                      <a:t>H: 2</a:t>
                    </a:r>
                  </a:p>
                </c:rich>
              </c:tx>
              <c:dLblPos val="bestFit"/>
              <c:showLegendKey val="0"/>
              <c:showVal val="1"/>
              <c:showCatName val="0"/>
              <c:showSerName val="0"/>
              <c:showPercent val="0"/>
              <c:showBubbleSize val="0"/>
            </c:dLbl>
            <c:dLbl>
              <c:idx val="7"/>
              <c:layout/>
              <c:tx>
                <c:rich>
                  <a:bodyPr/>
                  <a:lstStyle/>
                  <a:p>
                    <a:pPr>
                      <a:defRPr b="1">
                        <a:solidFill>
                          <a:schemeClr val="bg1"/>
                        </a:solidFill>
                        <a:latin typeface="Segoe UI Semilight" panose="020B0402040204020203" pitchFamily="34" charset="0"/>
                        <a:cs typeface="Segoe UI Semilight" panose="020B0402040204020203" pitchFamily="34" charset="0"/>
                      </a:defRPr>
                    </a:pPr>
                    <a:r>
                      <a:rPr lang="en-US"/>
                      <a:t>J:</a:t>
                    </a:r>
                    <a:r>
                      <a:rPr lang="en-US" baseline="0"/>
                      <a:t> </a:t>
                    </a:r>
                    <a:r>
                      <a:rPr lang="en-US"/>
                      <a:t>52</a:t>
                    </a:r>
                  </a:p>
                </c:rich>
              </c:tx>
              <c:spPr/>
              <c:dLblPos val="bestFit"/>
              <c:showLegendKey val="0"/>
              <c:showVal val="1"/>
              <c:showCatName val="0"/>
              <c:showSerName val="0"/>
              <c:showPercent val="0"/>
              <c:showBubbleSize val="0"/>
            </c:dLbl>
            <c:txPr>
              <a:bodyPr/>
              <a:lstStyle/>
              <a:p>
                <a:pPr>
                  <a:defRPr b="1">
                    <a:latin typeface="Segoe UI Semilight" panose="020B0402040204020203" pitchFamily="34" charset="0"/>
                    <a:cs typeface="Segoe UI Semilight" panose="020B0402040204020203" pitchFamily="34" charset="0"/>
                  </a:defRPr>
                </a:pPr>
                <a:endParaRPr lang="en-US"/>
              </a:p>
            </c:txPr>
            <c:dLblPos val="bestFit"/>
            <c:showLegendKey val="0"/>
            <c:showVal val="1"/>
            <c:showCatName val="0"/>
            <c:showSerName val="0"/>
            <c:showPercent val="0"/>
            <c:showBubbleSize val="0"/>
            <c:showLeaderLines val="1"/>
          </c:dLbls>
          <c:cat>
            <c:strRef>
              <c:f>'Approved Cat 1''s'!$A$3:$A$10</c:f>
              <c:strCache>
                <c:ptCount val="8"/>
                <c:pt idx="0">
                  <c:v>A: New chemical entity/New biological entity/Biosimilar</c:v>
                </c:pt>
                <c:pt idx="1">
                  <c:v>B: New fixed-dose combination</c:v>
                </c:pt>
                <c:pt idx="2">
                  <c:v>C: Extension of indication</c:v>
                </c:pt>
                <c:pt idx="3">
                  <c:v>D: New generic medicine</c:v>
                </c:pt>
                <c:pt idx="4">
                  <c:v>F: Major variation</c:v>
                </c:pt>
                <c:pt idx="5">
                  <c:v>G: Minor variation</c:v>
                </c:pt>
                <c:pt idx="6">
                  <c:v>H: Minor variation</c:v>
                </c:pt>
                <c:pt idx="7">
                  <c:v>J: Changes to Product Information requiring the evaluation of data</c:v>
                </c:pt>
              </c:strCache>
            </c:strRef>
          </c:cat>
          <c:val>
            <c:numRef>
              <c:f>'Approved Cat 1''s'!$B$3:$B$10</c:f>
              <c:numCache>
                <c:formatCode>###0</c:formatCode>
                <c:ptCount val="8"/>
                <c:pt idx="0">
                  <c:v>22</c:v>
                </c:pt>
                <c:pt idx="1">
                  <c:v>4</c:v>
                </c:pt>
                <c:pt idx="2">
                  <c:v>27</c:v>
                </c:pt>
                <c:pt idx="3">
                  <c:v>41</c:v>
                </c:pt>
                <c:pt idx="4">
                  <c:v>34</c:v>
                </c:pt>
                <c:pt idx="5">
                  <c:v>2</c:v>
                </c:pt>
                <c:pt idx="6">
                  <c:v>2</c:v>
                </c:pt>
                <c:pt idx="7">
                  <c:v>52</c:v>
                </c:pt>
              </c:numCache>
            </c:numRef>
          </c:val>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59576384135381844"/>
          <c:y val="4.5159933643309419E-2"/>
          <c:w val="0.35495057785901507"/>
          <c:h val="0.74982980643044617"/>
        </c:manualLayout>
      </c:layout>
      <c:overlay val="0"/>
      <c:txPr>
        <a:bodyPr/>
        <a:lstStyle/>
        <a:p>
          <a:pPr>
            <a:defRPr sz="800">
              <a:solidFill>
                <a:sysClr val="windowText" lastClr="000000"/>
              </a:solidFill>
              <a:latin typeface="Segoe UI Semilight" panose="020B0402040204020203" pitchFamily="34" charset="0"/>
              <a:cs typeface="Segoe UI Semilight" panose="020B0402040204020203" pitchFamily="34" charset="0"/>
            </a:defRPr>
          </a:pPr>
          <a:endParaRPr lang="en-US"/>
        </a:p>
      </c:txPr>
    </c:legend>
    <c:plotVisOnly val="1"/>
    <c:dispBlanksAs val="gap"/>
    <c:showDLblsOverMax val="0"/>
  </c:chart>
  <c:spPr>
    <a:ln>
      <a:noFill/>
    </a:ln>
  </c:spPr>
  <c:txPr>
    <a:bodyPr/>
    <a:lstStyle/>
    <a:p>
      <a:pPr>
        <a:defRPr>
          <a:ln>
            <a:noFill/>
          </a:ln>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'Approval Time Charts'!$A$9</c:f>
              <c:strCache>
                <c:ptCount val="1"/>
                <c:pt idx="0">
                  <c:v>A – New Chemical Entity/ New Biological Entity/ Biosimilar</c:v>
                </c:pt>
              </c:strCache>
            </c:strRef>
          </c:tx>
          <c:invertIfNegative val="0"/>
          <c:cat>
            <c:strRef>
              <c:f>'Approval Time Charts'!$B$3:$C$3</c:f>
              <c:strCache>
                <c:ptCount val="2"/>
                <c:pt idx="0">
                  <c:v>July to December 2017</c:v>
                </c:pt>
                <c:pt idx="1">
                  <c:v>July to December 2018</c:v>
                </c:pt>
              </c:strCache>
            </c:strRef>
          </c:cat>
          <c:val>
            <c:numRef>
              <c:f>'Approval Time Charts'!$B$9:$C$9</c:f>
              <c:numCache>
                <c:formatCode>General</c:formatCode>
                <c:ptCount val="2"/>
                <c:pt idx="0">
                  <c:v>209</c:v>
                </c:pt>
                <c:pt idx="1">
                  <c:v>206</c:v>
                </c:pt>
              </c:numCache>
            </c:numRef>
          </c:val>
        </c:ser>
        <c:ser>
          <c:idx val="1"/>
          <c:order val="1"/>
          <c:tx>
            <c:strRef>
              <c:f>'Approval Time Charts'!$A$10</c:f>
              <c:strCache>
                <c:ptCount val="1"/>
                <c:pt idx="0">
                  <c:v>C – Extension of Indication</c:v>
                </c:pt>
              </c:strCache>
            </c:strRef>
          </c:tx>
          <c:invertIfNegative val="0"/>
          <c:cat>
            <c:strRef>
              <c:f>'Approval Time Charts'!$B$3:$C$3</c:f>
              <c:strCache>
                <c:ptCount val="2"/>
                <c:pt idx="0">
                  <c:v>July to December 2017</c:v>
                </c:pt>
                <c:pt idx="1">
                  <c:v>July to December 2018</c:v>
                </c:pt>
              </c:strCache>
            </c:strRef>
          </c:cat>
          <c:val>
            <c:numRef>
              <c:f>'Approval Time Charts'!$B$10:$C$10</c:f>
              <c:numCache>
                <c:formatCode>General</c:formatCode>
                <c:ptCount val="2"/>
                <c:pt idx="0">
                  <c:v>183</c:v>
                </c:pt>
                <c:pt idx="1">
                  <c:v>189</c:v>
                </c:pt>
              </c:numCache>
            </c:numRef>
          </c:val>
        </c:ser>
        <c:ser>
          <c:idx val="2"/>
          <c:order val="2"/>
          <c:tx>
            <c:strRef>
              <c:f>'Approval Time Charts'!$A$11</c:f>
              <c:strCache>
                <c:ptCount val="1"/>
                <c:pt idx="0">
                  <c:v>D – New Generic Medicine</c:v>
                </c:pt>
              </c:strCache>
            </c:strRef>
          </c:tx>
          <c:invertIfNegative val="0"/>
          <c:cat>
            <c:strRef>
              <c:f>'Approval Time Charts'!$B$3:$C$3</c:f>
              <c:strCache>
                <c:ptCount val="2"/>
                <c:pt idx="0">
                  <c:v>July to December 2017</c:v>
                </c:pt>
                <c:pt idx="1">
                  <c:v>July to December 2018</c:v>
                </c:pt>
              </c:strCache>
            </c:strRef>
          </c:cat>
          <c:val>
            <c:numRef>
              <c:f>'Approval Time Charts'!$B$11:$C$11</c:f>
              <c:numCache>
                <c:formatCode>General</c:formatCode>
                <c:ptCount val="2"/>
                <c:pt idx="0">
                  <c:v>190</c:v>
                </c:pt>
                <c:pt idx="1">
                  <c:v>177</c:v>
                </c:pt>
              </c:numCache>
            </c:numRef>
          </c:val>
        </c:ser>
        <c:dLbls>
          <c:dLblPos val="outEnd"/>
          <c:showLegendKey val="0"/>
          <c:showVal val="1"/>
          <c:showCatName val="0"/>
          <c:showSerName val="0"/>
          <c:showPercent val="0"/>
          <c:showBubbleSize val="0"/>
        </c:dLbls>
        <c:gapWidth val="150"/>
        <c:axId val="250809728"/>
        <c:axId val="262068864"/>
      </c:barChart>
      <c:catAx>
        <c:axId val="250809728"/>
        <c:scaling>
          <c:orientation val="minMax"/>
        </c:scaling>
        <c:delete val="0"/>
        <c:axPos val="b"/>
        <c:majorTickMark val="out"/>
        <c:minorTickMark val="none"/>
        <c:tickLblPos val="nextTo"/>
        <c:crossAx val="262068864"/>
        <c:crosses val="autoZero"/>
        <c:auto val="1"/>
        <c:lblAlgn val="ctr"/>
        <c:lblOffset val="100"/>
        <c:noMultiLvlLbl val="0"/>
      </c:catAx>
      <c:valAx>
        <c:axId val="262068864"/>
        <c:scaling>
          <c:orientation val="minMax"/>
          <c:min val="0"/>
        </c:scaling>
        <c:delete val="0"/>
        <c:axPos val="l"/>
        <c:title>
          <c:tx>
            <c:rich>
              <a:bodyPr rot="-5400000" vert="horz"/>
              <a:lstStyle/>
              <a:p>
                <a:pPr>
                  <a:defRPr/>
                </a:pPr>
                <a:r>
                  <a:rPr lang="en-US" b="0"/>
                  <a:t>Mean Approval Time</a:t>
                </a:r>
              </a:p>
            </c:rich>
          </c:tx>
          <c:layout/>
          <c:overlay val="0"/>
        </c:title>
        <c:numFmt formatCode="General" sourceLinked="1"/>
        <c:majorTickMark val="out"/>
        <c:minorTickMark val="none"/>
        <c:tickLblPos val="nextTo"/>
        <c:crossAx val="250809728"/>
        <c:crosses val="autoZero"/>
        <c:crossBetween val="between"/>
      </c:valAx>
    </c:plotArea>
    <c:legend>
      <c:legendPos val="b"/>
      <c:layout/>
      <c:overlay val="0"/>
    </c:legend>
    <c:plotVisOnly val="1"/>
    <c:dispBlanksAs val="gap"/>
    <c:showDLblsOverMax val="0"/>
  </c:chart>
  <c:spPr>
    <a:ln>
      <a:noFill/>
    </a:ln>
  </c:spPr>
  <c:txPr>
    <a:bodyPr/>
    <a:lstStyle/>
    <a:p>
      <a:pPr>
        <a:defRPr>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'Approval Time Charts'!$A$14</c:f>
              <c:strCache>
                <c:ptCount val="1"/>
                <c:pt idx="0">
                  <c:v>A – New Chemical Entity/ New Biological Entity/ Biosimilar</c:v>
                </c:pt>
              </c:strCache>
            </c:strRef>
          </c:tx>
          <c:invertIfNegative val="0"/>
          <c:cat>
            <c:strRef>
              <c:f>'Approval Time Charts'!$B$3:$C$3</c:f>
              <c:strCache>
                <c:ptCount val="2"/>
                <c:pt idx="0">
                  <c:v>July to December 2017</c:v>
                </c:pt>
                <c:pt idx="1">
                  <c:v>July to December 2018</c:v>
                </c:pt>
              </c:strCache>
            </c:strRef>
          </c:cat>
          <c:val>
            <c:numRef>
              <c:f>'Approval Time Charts'!$B$14:$C$14</c:f>
              <c:numCache>
                <c:formatCode>General</c:formatCode>
                <c:ptCount val="2"/>
                <c:pt idx="0">
                  <c:v>212</c:v>
                </c:pt>
                <c:pt idx="1">
                  <c:v>204</c:v>
                </c:pt>
              </c:numCache>
            </c:numRef>
          </c:val>
        </c:ser>
        <c:ser>
          <c:idx val="1"/>
          <c:order val="1"/>
          <c:tx>
            <c:strRef>
              <c:f>'Approval Time Charts'!$A$15</c:f>
              <c:strCache>
                <c:ptCount val="1"/>
                <c:pt idx="0">
                  <c:v>C – Extension of Indication</c:v>
                </c:pt>
              </c:strCache>
            </c:strRef>
          </c:tx>
          <c:invertIfNegative val="0"/>
          <c:cat>
            <c:strRef>
              <c:f>'Approval Time Charts'!$B$3:$C$3</c:f>
              <c:strCache>
                <c:ptCount val="2"/>
                <c:pt idx="0">
                  <c:v>July to December 2017</c:v>
                </c:pt>
                <c:pt idx="1">
                  <c:v>July to December 2018</c:v>
                </c:pt>
              </c:strCache>
            </c:strRef>
          </c:cat>
          <c:val>
            <c:numRef>
              <c:f>'Approval Time Charts'!$B$15:$C$15</c:f>
              <c:numCache>
                <c:formatCode>General</c:formatCode>
                <c:ptCount val="2"/>
                <c:pt idx="0">
                  <c:v>189</c:v>
                </c:pt>
                <c:pt idx="1">
                  <c:v>184</c:v>
                </c:pt>
              </c:numCache>
            </c:numRef>
          </c:val>
        </c:ser>
        <c:ser>
          <c:idx val="2"/>
          <c:order val="2"/>
          <c:tx>
            <c:strRef>
              <c:f>'Approval Time Charts'!$A$16</c:f>
              <c:strCache>
                <c:ptCount val="1"/>
                <c:pt idx="0">
                  <c:v>D – New Generic Medicine</c:v>
                </c:pt>
              </c:strCache>
            </c:strRef>
          </c:tx>
          <c:invertIfNegative val="0"/>
          <c:cat>
            <c:strRef>
              <c:f>'Approval Time Charts'!$B$3:$C$3</c:f>
              <c:strCache>
                <c:ptCount val="2"/>
                <c:pt idx="0">
                  <c:v>July to December 2017</c:v>
                </c:pt>
                <c:pt idx="1">
                  <c:v>July to December 2018</c:v>
                </c:pt>
              </c:strCache>
            </c:strRef>
          </c:cat>
          <c:val>
            <c:numRef>
              <c:f>'Approval Time Charts'!$B$16:$C$16</c:f>
              <c:numCache>
                <c:formatCode>General</c:formatCode>
                <c:ptCount val="2"/>
                <c:pt idx="0">
                  <c:v>185</c:v>
                </c:pt>
                <c:pt idx="1">
                  <c:v>168</c:v>
                </c:pt>
              </c:numCache>
            </c:numRef>
          </c:val>
        </c:ser>
        <c:dLbls>
          <c:dLblPos val="outEnd"/>
          <c:showLegendKey val="0"/>
          <c:showVal val="1"/>
          <c:showCatName val="0"/>
          <c:showSerName val="0"/>
          <c:showPercent val="0"/>
          <c:showBubbleSize val="0"/>
        </c:dLbls>
        <c:gapWidth val="150"/>
        <c:axId val="347675648"/>
        <c:axId val="347677440"/>
      </c:barChart>
      <c:catAx>
        <c:axId val="347675648"/>
        <c:scaling>
          <c:orientation val="minMax"/>
        </c:scaling>
        <c:delete val="0"/>
        <c:axPos val="b"/>
        <c:majorTickMark val="out"/>
        <c:minorTickMark val="none"/>
        <c:tickLblPos val="nextTo"/>
        <c:crossAx val="347677440"/>
        <c:crosses val="autoZero"/>
        <c:auto val="1"/>
        <c:lblAlgn val="ctr"/>
        <c:lblOffset val="100"/>
        <c:noMultiLvlLbl val="0"/>
      </c:catAx>
      <c:valAx>
        <c:axId val="347677440"/>
        <c:scaling>
          <c:orientation val="minMax"/>
          <c:min val="0"/>
        </c:scaling>
        <c:delete val="0"/>
        <c:axPos val="l"/>
        <c:title>
          <c:tx>
            <c:rich>
              <a:bodyPr rot="-5400000" vert="horz"/>
              <a:lstStyle/>
              <a:p>
                <a:pPr>
                  <a:defRPr/>
                </a:pPr>
                <a:r>
                  <a:rPr lang="en-US" b="0"/>
                  <a:t>Median Approval Time</a:t>
                </a:r>
              </a:p>
            </c:rich>
          </c:tx>
          <c:layout/>
          <c:overlay val="0"/>
        </c:title>
        <c:numFmt formatCode="General" sourceLinked="1"/>
        <c:majorTickMark val="out"/>
        <c:minorTickMark val="none"/>
        <c:tickLblPos val="nextTo"/>
        <c:crossAx val="347675648"/>
        <c:crosses val="autoZero"/>
        <c:crossBetween val="between"/>
      </c:valAx>
    </c:plotArea>
    <c:legend>
      <c:legendPos val="b"/>
      <c:layout/>
      <c:overlay val="0"/>
    </c:legend>
    <c:plotVisOnly val="1"/>
    <c:dispBlanksAs val="gap"/>
    <c:showDLblsOverMax val="0"/>
  </c:chart>
  <c:spPr>
    <a:ln>
      <a:noFill/>
    </a:ln>
  </c:spPr>
  <c:txPr>
    <a:bodyPr/>
    <a:lstStyle/>
    <a:p>
      <a:pPr>
        <a:defRPr>
          <a:latin typeface="Segoe UI Semilight" panose="020B0402040204020203" pitchFamily="34" charset="0"/>
          <a:cs typeface="Segoe UI Semilight" panose="020B0402040204020203"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6040880403968192E-2"/>
          <c:y val="5.0925925925925923E-2"/>
          <c:w val="0.89170722818526194"/>
          <c:h val="0.67187080781568975"/>
        </c:manualLayout>
      </c:layout>
      <c:barChart>
        <c:barDir val="col"/>
        <c:grouping val="clustered"/>
        <c:varyColors val="0"/>
        <c:ser>
          <c:idx val="0"/>
          <c:order val="0"/>
          <c:tx>
            <c:strRef>
              <c:f>'Chart 1'!$A$2</c:f>
              <c:strCache>
                <c:ptCount val="1"/>
                <c:pt idx="0">
                  <c:v>Mutual Recognition Agreement (MRA) pathway</c:v>
                </c:pt>
              </c:strCache>
            </c:strRef>
          </c:tx>
          <c:invertIfNegative val="0"/>
          <c:cat>
            <c:strRef>
              <c:f>'Chart 1'!$B$1:$E$1</c:f>
              <c:strCache>
                <c:ptCount val="4"/>
                <c:pt idx="0">
                  <c:v>Applications received </c:v>
                </c:pt>
                <c:pt idx="1">
                  <c:v>Applications completed</c:v>
                </c:pt>
                <c:pt idx="2">
                  <c:v>Applications approved </c:v>
                </c:pt>
                <c:pt idx="3">
                  <c:v>Applications rejected</c:v>
                </c:pt>
              </c:strCache>
            </c:strRef>
          </c:cat>
          <c:val>
            <c:numRef>
              <c:f>'Chart 1'!$B$2:$E$2</c:f>
              <c:numCache>
                <c:formatCode>General</c:formatCode>
                <c:ptCount val="4"/>
                <c:pt idx="0">
                  <c:v>1530</c:v>
                </c:pt>
                <c:pt idx="1">
                  <c:v>1648</c:v>
                </c:pt>
                <c:pt idx="2">
                  <c:v>1511</c:v>
                </c:pt>
                <c:pt idx="3">
                  <c:v>137</c:v>
                </c:pt>
              </c:numCache>
            </c:numRef>
          </c:val>
        </c:ser>
        <c:ser>
          <c:idx val="1"/>
          <c:order val="1"/>
          <c:tx>
            <c:strRef>
              <c:f>'Chart 1'!$A$3</c:f>
              <c:strCache>
                <c:ptCount val="1"/>
                <c:pt idx="0">
                  <c:v>Compliance Verification (CV) pathway</c:v>
                </c:pt>
              </c:strCache>
            </c:strRef>
          </c:tx>
          <c:invertIfNegative val="0"/>
          <c:cat>
            <c:strRef>
              <c:f>'Chart 1'!$B$1:$E$1</c:f>
              <c:strCache>
                <c:ptCount val="4"/>
                <c:pt idx="0">
                  <c:v>Applications received </c:v>
                </c:pt>
                <c:pt idx="1">
                  <c:v>Applications completed</c:v>
                </c:pt>
                <c:pt idx="2">
                  <c:v>Applications approved </c:v>
                </c:pt>
                <c:pt idx="3">
                  <c:v>Applications rejected</c:v>
                </c:pt>
              </c:strCache>
            </c:strRef>
          </c:cat>
          <c:val>
            <c:numRef>
              <c:f>'Chart 1'!$B$3:$E$3</c:f>
              <c:numCache>
                <c:formatCode>General</c:formatCode>
                <c:ptCount val="4"/>
                <c:pt idx="0">
                  <c:v>1365</c:v>
                </c:pt>
                <c:pt idx="1">
                  <c:v>1640</c:v>
                </c:pt>
                <c:pt idx="2">
                  <c:v>1350</c:v>
                </c:pt>
                <c:pt idx="3">
                  <c:v>290</c:v>
                </c:pt>
              </c:numCache>
            </c:numRef>
          </c:val>
        </c:ser>
        <c:dLbls>
          <c:showLegendKey val="0"/>
          <c:showVal val="1"/>
          <c:showCatName val="0"/>
          <c:showSerName val="0"/>
          <c:showPercent val="0"/>
          <c:showBubbleSize val="0"/>
        </c:dLbls>
        <c:gapWidth val="75"/>
        <c:axId val="347705728"/>
        <c:axId val="347707264"/>
      </c:barChart>
      <c:catAx>
        <c:axId val="347705728"/>
        <c:scaling>
          <c:orientation val="minMax"/>
        </c:scaling>
        <c:delete val="0"/>
        <c:axPos val="b"/>
        <c:majorTickMark val="none"/>
        <c:minorTickMark val="none"/>
        <c:tickLblPos val="nextTo"/>
        <c:crossAx val="347707264"/>
        <c:crosses val="autoZero"/>
        <c:auto val="1"/>
        <c:lblAlgn val="ctr"/>
        <c:lblOffset val="100"/>
        <c:noMultiLvlLbl val="0"/>
      </c:catAx>
      <c:valAx>
        <c:axId val="347707264"/>
        <c:scaling>
          <c:orientation val="minMax"/>
        </c:scaling>
        <c:delete val="0"/>
        <c:axPos val="l"/>
        <c:numFmt formatCode="General" sourceLinked="1"/>
        <c:majorTickMark val="none"/>
        <c:minorTickMark val="none"/>
        <c:tickLblPos val="nextTo"/>
        <c:crossAx val="347705728"/>
        <c:crosses val="autoZero"/>
        <c:crossBetween val="between"/>
      </c:valAx>
    </c:plotArea>
    <c:legend>
      <c:legendPos val="b"/>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0.61564</cdr:x>
      <cdr:y>0.79924</cdr:y>
    </cdr:from>
    <cdr:to>
      <cdr:x>0.94286</cdr:x>
      <cdr:y>1</cdr:y>
    </cdr:to>
    <cdr:sp macro="" textlink="">
      <cdr:nvSpPr>
        <cdr:cNvPr id="2" name="Text Box 1"/>
        <cdr:cNvSpPr txBox="1"/>
      </cdr:nvSpPr>
      <cdr:spPr>
        <a:xfrm xmlns:a="http://schemas.openxmlformats.org/drawingml/2006/main">
          <a:off x="3482018" y="2430538"/>
          <a:ext cx="1850734" cy="6103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700">
            <a:effectLst/>
            <a:latin typeface="Segoe UI Semilight" panose="020B0402040204020203" pitchFamily="34" charset="0"/>
            <a:ea typeface="+mn-ea"/>
            <a:cs typeface="Segoe UI Semilight" panose="020B0402040204020203" pitchFamily="34" charset="0"/>
          </a:endParaRPr>
        </a:p>
      </cdr:txBody>
    </cdr:sp>
  </cdr:relSizeAnchor>
</c:userShape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6C5EC-8321-4552-BA4B-64B9A70A5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1968</TotalTime>
  <Pages>40</Pages>
  <Words>8751</Words>
  <Characters>49881</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TGA</Company>
  <LinksUpToDate>false</LinksUpToDate>
  <CharactersWithSpaces>58515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Half Yearly Performance Snapshot - 1 July to 31 December 2018</dc:title>
  <dc:subject>reports</dc:subject>
  <dc:creator>Therapeutic Goods Administration</dc:creator>
  <cp:lastModifiedBy>SHEPPARD, Fran</cp:lastModifiedBy>
  <cp:revision>233</cp:revision>
  <cp:lastPrinted>2019-03-13T04:12:00Z</cp:lastPrinted>
  <dcterms:created xsi:type="dcterms:W3CDTF">2019-01-28T23:39:00Z</dcterms:created>
  <dcterms:modified xsi:type="dcterms:W3CDTF">2019-04-11T07:07:00Z</dcterms:modified>
</cp:coreProperties>
</file>