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41.xml" ContentType="application/vnd.openxmlformats-officedocument.wordprocessingml.header+xml"/>
  <Override PartName="/word/header50.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59.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footer18.xml" ContentType="application/vnd.openxmlformats-officedocument.wordprocessingml.footer+xml"/>
  <Override PartName="/word/header42.xml" ContentType="application/vnd.openxmlformats-officedocument.wordprocessingml.head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footer16.xml" ContentType="application/vnd.openxmlformats-officedocument.wordprocessingml.foot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AE" w:rsidRDefault="0077507C" w:rsidP="00AA65BE">
      <w:pPr>
        <w:pStyle w:val="Header"/>
        <w:tabs>
          <w:tab w:val="clear" w:pos="4819"/>
          <w:tab w:val="clear" w:pos="9071"/>
          <w:tab w:val="left" w:pos="6120"/>
        </w:tabs>
        <w:ind w:left="0" w:right="-709" w:firstLine="0"/>
        <w:rPr>
          <w:rFonts w:cs="Arial"/>
          <w:lang w:val="sv-SE"/>
        </w:rPr>
      </w:pPr>
      <w:r>
        <w:rPr>
          <w:rFonts w:cs="Arial"/>
        </w:rPr>
        <w:tab/>
      </w:r>
      <w:r w:rsidR="006536AE">
        <w:rPr>
          <w:rFonts w:cs="Arial"/>
          <w:lang w:val="sv-SE"/>
        </w:rPr>
        <w:t>PE 009-</w:t>
      </w:r>
      <w:r w:rsidR="00B709E9">
        <w:rPr>
          <w:rFonts w:cs="Arial"/>
          <w:lang w:val="sv-SE"/>
        </w:rPr>
        <w:t>10</w:t>
      </w:r>
      <w:r w:rsidR="006536AE">
        <w:rPr>
          <w:rFonts w:cs="Arial"/>
          <w:lang w:val="sv-SE"/>
        </w:rPr>
        <w:t xml:space="preserve"> (Annexes)</w:t>
      </w:r>
    </w:p>
    <w:p w:rsidR="0077507C" w:rsidRDefault="0077507C" w:rsidP="0077507C">
      <w:pPr>
        <w:pStyle w:val="Header"/>
        <w:tabs>
          <w:tab w:val="clear" w:pos="4819"/>
          <w:tab w:val="clear" w:pos="9071"/>
          <w:tab w:val="left" w:pos="6120"/>
        </w:tabs>
        <w:ind w:left="0" w:right="-709" w:firstLine="0"/>
        <w:rPr>
          <w:rFonts w:cs="Arial"/>
          <w:lang w:val="sv-SE"/>
        </w:rPr>
      </w:pPr>
      <w:r>
        <w:rPr>
          <w:rFonts w:cs="Arial"/>
          <w:lang w:val="sv-SE"/>
        </w:rPr>
        <w:tab/>
      </w:r>
      <w:r w:rsidR="00577C8A">
        <w:rPr>
          <w:rFonts w:cs="Arial"/>
          <w:lang w:val="sv-SE"/>
        </w:rPr>
        <w:t xml:space="preserve">1 </w:t>
      </w:r>
      <w:r w:rsidR="00B709E9">
        <w:rPr>
          <w:rFonts w:cs="Arial"/>
          <w:lang w:val="sv-SE"/>
        </w:rPr>
        <w:t>January 2013</w:t>
      </w:r>
    </w:p>
    <w:p w:rsidR="0077507C" w:rsidRDefault="0077507C" w:rsidP="0077507C">
      <w:pPr>
        <w:ind w:left="0" w:firstLine="0"/>
        <w:rPr>
          <w:lang w:val="sv-SE"/>
        </w:rPr>
      </w:pPr>
    </w:p>
    <w:p w:rsidR="0077507C" w:rsidRDefault="0077507C" w:rsidP="0077507C">
      <w:pPr>
        <w:ind w:left="0" w:firstLine="0"/>
        <w:rPr>
          <w:lang w:val="sv-SE"/>
        </w:rPr>
      </w:pPr>
    </w:p>
    <w:p w:rsidR="0077507C" w:rsidRDefault="0077507C" w:rsidP="0077507C">
      <w:pPr>
        <w:pStyle w:val="Footer"/>
        <w:tabs>
          <w:tab w:val="clear" w:pos="4819"/>
          <w:tab w:val="clear" w:pos="9071"/>
        </w:tabs>
        <w:ind w:left="0" w:firstLine="0"/>
        <w:rPr>
          <w:rFonts w:cs="Arial"/>
          <w:spacing w:val="30"/>
          <w:lang w:val="sv-SE"/>
        </w:rPr>
      </w:pPr>
    </w:p>
    <w:p w:rsidR="0077507C" w:rsidRDefault="0077507C" w:rsidP="0077507C">
      <w:pPr>
        <w:ind w:left="0" w:firstLine="0"/>
        <w:rPr>
          <w:rFonts w:cs="Arial"/>
          <w:lang w:val="sv-SE"/>
        </w:rPr>
      </w:pPr>
    </w:p>
    <w:p w:rsidR="0077507C" w:rsidRDefault="0077507C" w:rsidP="0077507C">
      <w:pPr>
        <w:ind w:left="0" w:firstLine="0"/>
        <w:rPr>
          <w:rFonts w:cs="Arial"/>
          <w:lang w:val="sv-SE"/>
        </w:rPr>
      </w:pPr>
    </w:p>
    <w:p w:rsidR="0077507C" w:rsidRDefault="0077507C" w:rsidP="0077507C">
      <w:pPr>
        <w:ind w:left="0" w:firstLine="0"/>
        <w:rPr>
          <w:rFonts w:cs="Arial"/>
          <w:lang w:val="sv-SE"/>
        </w:rPr>
      </w:pPr>
    </w:p>
    <w:p w:rsidR="0077507C" w:rsidRDefault="0077507C" w:rsidP="0077507C">
      <w:pPr>
        <w:ind w:left="0" w:firstLine="0"/>
        <w:rPr>
          <w:rFonts w:cs="Arial"/>
          <w:lang w:val="sv-SE"/>
        </w:rPr>
      </w:pPr>
    </w:p>
    <w:p w:rsidR="0077507C" w:rsidRDefault="0077507C" w:rsidP="0077507C">
      <w:pPr>
        <w:ind w:left="0" w:firstLine="0"/>
        <w:rPr>
          <w:rFonts w:cs="Arial"/>
          <w:lang w:val="sv-SE"/>
        </w:rPr>
      </w:pPr>
    </w:p>
    <w:p w:rsidR="0077507C" w:rsidRDefault="0077507C" w:rsidP="0077507C">
      <w:pPr>
        <w:ind w:left="0" w:firstLine="0"/>
        <w:rPr>
          <w:rFonts w:cs="Arial"/>
          <w:lang w:val="sv-SE"/>
        </w:rPr>
      </w:pPr>
    </w:p>
    <w:p w:rsidR="006536AE" w:rsidRDefault="006536AE" w:rsidP="006536AE">
      <w:pPr>
        <w:pStyle w:val="Textkrper"/>
        <w:pBdr>
          <w:top w:val="single" w:sz="12" w:space="12" w:color="auto"/>
          <w:left w:val="single" w:sz="12" w:space="12" w:color="auto"/>
          <w:bottom w:val="single" w:sz="12" w:space="12" w:color="auto"/>
          <w:right w:val="single" w:sz="12" w:space="12" w:color="auto"/>
        </w:pBdr>
        <w:spacing w:line="360" w:lineRule="auto"/>
        <w:ind w:left="0" w:firstLine="0"/>
        <w:jc w:val="center"/>
        <w:rPr>
          <w:rFonts w:cs="Arial"/>
          <w:b/>
          <w:i w:val="0"/>
          <w:iCs/>
          <w:sz w:val="40"/>
        </w:rPr>
      </w:pPr>
      <w:r>
        <w:rPr>
          <w:rFonts w:cs="Arial"/>
          <w:b/>
          <w:i w:val="0"/>
          <w:iCs/>
          <w:sz w:val="40"/>
        </w:rPr>
        <w:t>GUIDE TO GOOD MANUFACTURING PRACTICE FOR MEDICINAL PRODUCTS</w:t>
      </w:r>
    </w:p>
    <w:p w:rsidR="006536AE" w:rsidRDefault="006536AE" w:rsidP="006536AE">
      <w:pPr>
        <w:pStyle w:val="Textkrper"/>
        <w:pBdr>
          <w:top w:val="single" w:sz="12" w:space="12" w:color="auto"/>
          <w:left w:val="single" w:sz="12" w:space="12" w:color="auto"/>
          <w:bottom w:val="single" w:sz="12" w:space="12" w:color="auto"/>
          <w:right w:val="single" w:sz="12" w:space="12" w:color="auto"/>
        </w:pBdr>
        <w:spacing w:line="360" w:lineRule="auto"/>
        <w:ind w:left="0" w:firstLine="0"/>
        <w:jc w:val="center"/>
        <w:rPr>
          <w:rFonts w:cs="Arial"/>
          <w:b/>
          <w:i w:val="0"/>
          <w:iCs/>
          <w:sz w:val="40"/>
        </w:rPr>
      </w:pPr>
      <w:r>
        <w:rPr>
          <w:rFonts w:cs="Arial"/>
          <w:b/>
          <w:i w:val="0"/>
          <w:iCs/>
          <w:sz w:val="40"/>
        </w:rPr>
        <w:t>ANNEXES</w:t>
      </w:r>
    </w:p>
    <w:p w:rsidR="006536AE" w:rsidRDefault="006536AE" w:rsidP="006536AE">
      <w:pPr>
        <w:ind w:left="0" w:firstLine="0"/>
        <w:rPr>
          <w:rFonts w:cs="Arial"/>
        </w:rPr>
      </w:pPr>
    </w:p>
    <w:p w:rsidR="006536AE" w:rsidRDefault="006536AE" w:rsidP="006536AE">
      <w:pPr>
        <w:pStyle w:val="Heading4"/>
        <w:rPr>
          <w:rFonts w:cs="Arial"/>
          <w:sz w:val="24"/>
        </w:rPr>
      </w:pPr>
    </w:p>
    <w:p w:rsidR="006536AE" w:rsidRDefault="006536AE" w:rsidP="006536AE">
      <w:pPr>
        <w:ind w:left="0" w:firstLine="0"/>
        <w:rPr>
          <w:rFonts w:cs="Arial"/>
        </w:rPr>
      </w:pPr>
    </w:p>
    <w:p w:rsidR="006536AE" w:rsidRDefault="006536AE" w:rsidP="006536AE">
      <w:pPr>
        <w:ind w:left="0" w:firstLine="0"/>
      </w:pPr>
    </w:p>
    <w:p w:rsidR="006536AE" w:rsidRDefault="006536AE" w:rsidP="006536AE">
      <w:pPr>
        <w:ind w:left="0" w:firstLine="0"/>
      </w:pPr>
    </w:p>
    <w:p w:rsidR="006536AE" w:rsidRDefault="006536AE" w:rsidP="006536AE">
      <w:pPr>
        <w:ind w:left="0" w:firstLine="0"/>
        <w:rPr>
          <w:rFonts w:cs="Arial"/>
        </w:rPr>
      </w:pPr>
    </w:p>
    <w:p w:rsidR="006536AE" w:rsidRDefault="006536AE" w:rsidP="006536AE">
      <w:pPr>
        <w:ind w:left="0" w:firstLine="0"/>
        <w:rPr>
          <w:rFonts w:cs="Arial"/>
        </w:rPr>
      </w:pPr>
    </w:p>
    <w:p w:rsidR="006536AE" w:rsidRDefault="006536AE" w:rsidP="006536AE">
      <w:pPr>
        <w:pStyle w:val="Textkrper"/>
        <w:pBdr>
          <w:top w:val="dashSmallGap" w:sz="2" w:space="6" w:color="auto"/>
          <w:left w:val="dashSmallGap" w:sz="2" w:space="6" w:color="auto"/>
          <w:bottom w:val="dashSmallGap" w:sz="2" w:space="6" w:color="auto"/>
          <w:right w:val="dashSmallGap" w:sz="2" w:space="6" w:color="auto"/>
        </w:pBdr>
        <w:ind w:left="1701" w:right="1701" w:firstLine="0"/>
        <w:jc w:val="center"/>
        <w:rPr>
          <w:bCs/>
          <w:i w:val="0"/>
          <w:sz w:val="20"/>
        </w:rPr>
      </w:pPr>
      <w:r>
        <w:rPr>
          <w:bCs/>
          <w:i w:val="0"/>
          <w:sz w:val="20"/>
        </w:rPr>
        <w:t xml:space="preserve">© </w:t>
      </w:r>
      <w:smartTag w:uri="urn:schemas-microsoft-com:office:smarttags" w:element="stockticker">
        <w:r>
          <w:rPr>
            <w:bCs/>
            <w:i w:val="0"/>
            <w:sz w:val="20"/>
          </w:rPr>
          <w:t>PIC</w:t>
        </w:r>
      </w:smartTag>
      <w:r>
        <w:rPr>
          <w:bCs/>
          <w:i w:val="0"/>
          <w:sz w:val="20"/>
        </w:rPr>
        <w:t xml:space="preserve">/S </w:t>
      </w:r>
      <w:r w:rsidR="00123523">
        <w:rPr>
          <w:bCs/>
          <w:i w:val="0"/>
          <w:sz w:val="20"/>
        </w:rPr>
        <w:t>January 2013</w:t>
      </w:r>
    </w:p>
    <w:p w:rsidR="006536AE" w:rsidRDefault="006536AE" w:rsidP="006536AE">
      <w:pPr>
        <w:pStyle w:val="Textkrper"/>
        <w:pBdr>
          <w:top w:val="dashSmallGap" w:sz="2" w:space="6" w:color="auto"/>
          <w:left w:val="dashSmallGap" w:sz="2" w:space="6" w:color="auto"/>
          <w:bottom w:val="dashSmallGap" w:sz="2" w:space="6" w:color="auto"/>
          <w:right w:val="dashSmallGap" w:sz="2" w:space="6" w:color="auto"/>
        </w:pBdr>
        <w:ind w:left="1701" w:right="1701" w:firstLine="0"/>
        <w:jc w:val="center"/>
        <w:rPr>
          <w:bCs/>
          <w:i w:val="0"/>
          <w:sz w:val="20"/>
        </w:rPr>
      </w:pPr>
      <w:r>
        <w:rPr>
          <w:bCs/>
          <w:i w:val="0"/>
          <w:sz w:val="20"/>
        </w:rPr>
        <w:t>Reproduction prohibited for commercial purposes.</w:t>
      </w:r>
    </w:p>
    <w:p w:rsidR="006536AE" w:rsidRDefault="006536AE" w:rsidP="006536AE">
      <w:pPr>
        <w:pStyle w:val="Textkrper"/>
        <w:pBdr>
          <w:top w:val="dashSmallGap" w:sz="2" w:space="6" w:color="auto"/>
          <w:left w:val="dashSmallGap" w:sz="2" w:space="6" w:color="auto"/>
          <w:bottom w:val="dashSmallGap" w:sz="2" w:space="6" w:color="auto"/>
          <w:right w:val="dashSmallGap" w:sz="2" w:space="6" w:color="auto"/>
        </w:pBdr>
        <w:ind w:left="1701" w:right="1701" w:firstLine="0"/>
        <w:jc w:val="center"/>
        <w:rPr>
          <w:bCs/>
          <w:i w:val="0"/>
          <w:sz w:val="20"/>
        </w:rPr>
      </w:pPr>
      <w:r>
        <w:rPr>
          <w:bCs/>
          <w:i w:val="0"/>
          <w:sz w:val="20"/>
        </w:rPr>
        <w:t>Reproduction for internal use is authorised,</w:t>
      </w:r>
    </w:p>
    <w:p w:rsidR="006536AE" w:rsidRDefault="006536AE" w:rsidP="006536AE">
      <w:pPr>
        <w:pStyle w:val="Textkrper"/>
        <w:pBdr>
          <w:top w:val="dashSmallGap" w:sz="2" w:space="6" w:color="auto"/>
          <w:left w:val="dashSmallGap" w:sz="2" w:space="6" w:color="auto"/>
          <w:bottom w:val="dashSmallGap" w:sz="2" w:space="6" w:color="auto"/>
          <w:right w:val="dashSmallGap" w:sz="2" w:space="6" w:color="auto"/>
        </w:pBdr>
        <w:ind w:left="1701" w:right="1701" w:firstLine="0"/>
        <w:jc w:val="center"/>
        <w:rPr>
          <w:bCs/>
          <w:i w:val="0"/>
          <w:sz w:val="20"/>
        </w:rPr>
      </w:pPr>
      <w:r>
        <w:rPr>
          <w:bCs/>
          <w:i w:val="0"/>
          <w:sz w:val="20"/>
        </w:rPr>
        <w:t>provided that the source is acknowledged.</w:t>
      </w:r>
    </w:p>
    <w:p w:rsidR="006536AE" w:rsidRDefault="006536AE" w:rsidP="006536AE">
      <w:pPr>
        <w:ind w:left="0" w:firstLine="0"/>
        <w:rPr>
          <w:rFonts w:cs="Arial"/>
        </w:rPr>
      </w:pPr>
    </w:p>
    <w:p w:rsidR="006536AE" w:rsidRDefault="006536AE" w:rsidP="006536AE">
      <w:pPr>
        <w:ind w:left="0" w:firstLine="0"/>
        <w:rPr>
          <w:rFonts w:cs="Arial"/>
        </w:rPr>
      </w:pPr>
    </w:p>
    <w:p w:rsidR="006536AE" w:rsidRDefault="006536AE" w:rsidP="006536AE">
      <w:pPr>
        <w:ind w:left="0" w:firstLine="0"/>
        <w:rPr>
          <w:rFonts w:cs="Arial"/>
        </w:rPr>
      </w:pPr>
    </w:p>
    <w:tbl>
      <w:tblPr>
        <w:tblW w:w="9180" w:type="dxa"/>
        <w:tblLook w:val="0000"/>
      </w:tblPr>
      <w:tblGrid>
        <w:gridCol w:w="5211"/>
        <w:gridCol w:w="3969"/>
      </w:tblGrid>
      <w:tr w:rsidR="006536AE" w:rsidRPr="001F274A">
        <w:tc>
          <w:tcPr>
            <w:tcW w:w="5211" w:type="dxa"/>
          </w:tcPr>
          <w:p w:rsidR="006536AE" w:rsidRDefault="006536AE" w:rsidP="00BA1424">
            <w:pPr>
              <w:pStyle w:val="BodyText"/>
              <w:ind w:left="993" w:hanging="993"/>
              <w:jc w:val="left"/>
              <w:rPr>
                <w:sz w:val="20"/>
                <w:lang w:val="en-GB"/>
              </w:rPr>
            </w:pPr>
            <w:r>
              <w:rPr>
                <w:sz w:val="20"/>
                <w:lang w:val="en-GB"/>
              </w:rPr>
              <w:t>Editor:</w:t>
            </w:r>
            <w:r>
              <w:rPr>
                <w:sz w:val="20"/>
                <w:lang w:val="en-GB"/>
              </w:rPr>
              <w:tab/>
            </w:r>
            <w:smartTag w:uri="urn:schemas-microsoft-com:office:smarttags" w:element="stockticker">
              <w:r>
                <w:rPr>
                  <w:sz w:val="20"/>
                  <w:lang w:val="en-GB"/>
                </w:rPr>
                <w:t>PIC</w:t>
              </w:r>
            </w:smartTag>
            <w:r>
              <w:rPr>
                <w:sz w:val="20"/>
                <w:lang w:val="en-GB"/>
              </w:rPr>
              <w:t>/S Secretariat</w:t>
            </w:r>
          </w:p>
          <w:p w:rsidR="006536AE" w:rsidRPr="006536AE" w:rsidRDefault="006536AE" w:rsidP="00BA1424">
            <w:pPr>
              <w:pStyle w:val="BodyText"/>
              <w:ind w:left="993" w:hanging="993"/>
              <w:jc w:val="left"/>
              <w:rPr>
                <w:sz w:val="20"/>
                <w:lang w:val="en-GB"/>
              </w:rPr>
            </w:pPr>
            <w:r>
              <w:rPr>
                <w:sz w:val="20"/>
                <w:lang w:val="en-GB"/>
              </w:rPr>
              <w:tab/>
            </w:r>
            <w:r w:rsidRPr="006536AE">
              <w:rPr>
                <w:sz w:val="20"/>
                <w:lang w:val="en-GB"/>
              </w:rPr>
              <w:t xml:space="preserve">14 rue du </w:t>
            </w:r>
            <w:proofErr w:type="spellStart"/>
            <w:r w:rsidRPr="006536AE">
              <w:rPr>
                <w:sz w:val="20"/>
                <w:lang w:val="en-GB"/>
              </w:rPr>
              <w:t>Roveray</w:t>
            </w:r>
            <w:proofErr w:type="spellEnd"/>
          </w:p>
          <w:p w:rsidR="006536AE" w:rsidRPr="006536AE" w:rsidRDefault="006536AE" w:rsidP="00BA1424">
            <w:pPr>
              <w:pStyle w:val="BodyText"/>
              <w:ind w:left="993" w:hanging="993"/>
              <w:jc w:val="left"/>
              <w:rPr>
                <w:sz w:val="20"/>
                <w:lang w:val="en-GB"/>
              </w:rPr>
            </w:pPr>
            <w:r w:rsidRPr="006536AE">
              <w:rPr>
                <w:sz w:val="20"/>
                <w:lang w:val="en-GB"/>
              </w:rPr>
              <w:tab/>
              <w:t>CH</w:t>
            </w:r>
            <w:r w:rsidR="003F2DA4">
              <w:rPr>
                <w:sz w:val="20"/>
                <w:lang w:val="en-GB"/>
              </w:rPr>
              <w:t>-</w:t>
            </w:r>
            <w:r w:rsidRPr="006536AE">
              <w:rPr>
                <w:sz w:val="20"/>
                <w:lang w:val="en-GB"/>
              </w:rPr>
              <w:t xml:space="preserve">1207 </w:t>
            </w:r>
            <w:smartTag w:uri="urn:schemas-microsoft-com:office:smarttags" w:element="City">
              <w:smartTag w:uri="urn:schemas-microsoft-com:office:smarttags" w:element="place">
                <w:r w:rsidRPr="006536AE">
                  <w:rPr>
                    <w:sz w:val="20"/>
                    <w:lang w:val="en-GB"/>
                  </w:rPr>
                  <w:t>Geneva</w:t>
                </w:r>
              </w:smartTag>
            </w:smartTag>
          </w:p>
          <w:p w:rsidR="006536AE" w:rsidRPr="006536AE" w:rsidRDefault="006536AE" w:rsidP="00BA1424">
            <w:pPr>
              <w:pStyle w:val="Header"/>
              <w:tabs>
                <w:tab w:val="clear" w:pos="4819"/>
                <w:tab w:val="clear" w:pos="9071"/>
              </w:tabs>
              <w:ind w:left="993" w:hanging="993"/>
              <w:rPr>
                <w:sz w:val="20"/>
              </w:rPr>
            </w:pPr>
          </w:p>
          <w:p w:rsidR="006536AE" w:rsidRPr="006536AE" w:rsidRDefault="006536AE" w:rsidP="00BA1424">
            <w:pPr>
              <w:pStyle w:val="Header"/>
              <w:tabs>
                <w:tab w:val="clear" w:pos="4819"/>
                <w:tab w:val="clear" w:pos="9071"/>
              </w:tabs>
              <w:ind w:left="993" w:hanging="993"/>
              <w:rPr>
                <w:rStyle w:val="Hyperlink"/>
                <w:sz w:val="20"/>
              </w:rPr>
            </w:pPr>
            <w:r w:rsidRPr="006536AE">
              <w:rPr>
                <w:sz w:val="20"/>
              </w:rPr>
              <w:t>e-mail:</w:t>
            </w:r>
            <w:r w:rsidRPr="006536AE">
              <w:rPr>
                <w:i/>
                <w:sz w:val="20"/>
              </w:rPr>
              <w:tab/>
            </w:r>
            <w:smartTag w:uri="urn:schemas-microsoft-com:office:smarttags" w:element="PersonName">
              <w:r w:rsidRPr="006536AE">
                <w:rPr>
                  <w:rStyle w:val="Hyperlink"/>
                  <w:sz w:val="20"/>
                </w:rPr>
                <w:t>info@picscheme.org</w:t>
              </w:r>
            </w:smartTag>
          </w:p>
          <w:p w:rsidR="006536AE" w:rsidRPr="001F274A" w:rsidRDefault="006536AE" w:rsidP="00BA1424">
            <w:pPr>
              <w:pStyle w:val="Header"/>
              <w:tabs>
                <w:tab w:val="clear" w:pos="4819"/>
                <w:tab w:val="clear" w:pos="9071"/>
              </w:tabs>
              <w:ind w:left="993" w:hanging="993"/>
              <w:rPr>
                <w:sz w:val="20"/>
              </w:rPr>
            </w:pPr>
            <w:r w:rsidRPr="001F274A">
              <w:rPr>
                <w:sz w:val="20"/>
              </w:rPr>
              <w:t>web site:</w:t>
            </w:r>
            <w:r w:rsidRPr="001F274A">
              <w:rPr>
                <w:sz w:val="20"/>
              </w:rPr>
              <w:tab/>
            </w:r>
            <w:r w:rsidRPr="003A0E69">
              <w:rPr>
                <w:rStyle w:val="Hyperlink"/>
                <w:sz w:val="20"/>
              </w:rPr>
              <w:t>http://www.picscheme.org</w:t>
            </w:r>
          </w:p>
        </w:tc>
        <w:tc>
          <w:tcPr>
            <w:tcW w:w="3969" w:type="dxa"/>
          </w:tcPr>
          <w:p w:rsidR="006536AE" w:rsidRPr="001F274A" w:rsidRDefault="006536AE" w:rsidP="00BA1424">
            <w:pPr>
              <w:pStyle w:val="Header"/>
              <w:tabs>
                <w:tab w:val="clear" w:pos="4819"/>
                <w:tab w:val="clear" w:pos="9071"/>
              </w:tabs>
              <w:ind w:left="1028" w:hanging="1028"/>
              <w:rPr>
                <w:rFonts w:cs="Arial"/>
                <w:sz w:val="20"/>
              </w:rPr>
            </w:pPr>
          </w:p>
        </w:tc>
      </w:tr>
    </w:tbl>
    <w:p w:rsidR="0077507C" w:rsidRDefault="0077507C">
      <w:pPr>
        <w:rPr>
          <w:rFonts w:cs="Arial"/>
          <w:b/>
        </w:rPr>
      </w:pPr>
    </w:p>
    <w:p w:rsidR="00F15FDF" w:rsidRDefault="00F15FDF">
      <w:pPr>
        <w:rPr>
          <w:rFonts w:cs="Arial"/>
          <w:b/>
        </w:rPr>
        <w:sectPr w:rsidR="00F15FDF" w:rsidSect="00AA65BE">
          <w:headerReference w:type="default" r:id="rId8"/>
          <w:footerReference w:type="default" r:id="rId9"/>
          <w:headerReference w:type="first" r:id="rId10"/>
          <w:footerReference w:type="first" r:id="rId11"/>
          <w:footnotePr>
            <w:numRestart w:val="eachSect"/>
          </w:footnotePr>
          <w:pgSz w:w="11907" w:h="16840" w:code="9"/>
          <w:pgMar w:top="1699" w:right="1699" w:bottom="1699" w:left="1699" w:header="720" w:footer="720" w:gutter="0"/>
          <w:pgNumType w:start="0"/>
          <w:cols w:space="720"/>
          <w:titlePg/>
        </w:sectPr>
      </w:pPr>
    </w:p>
    <w:p w:rsidR="00F15FDF" w:rsidRDefault="00F15FDF" w:rsidP="00F15FDF">
      <w:pPr>
        <w:pStyle w:val="TOC1"/>
        <w:tabs>
          <w:tab w:val="right" w:leader="dot" w:pos="8505"/>
        </w:tabs>
        <w:spacing w:line="300" w:lineRule="exact"/>
        <w:jc w:val="left"/>
        <w:rPr>
          <w:rStyle w:val="Hyperlink"/>
          <w:b/>
          <w:bCs/>
          <w:noProof/>
          <w:color w:val="auto"/>
          <w:szCs w:val="32"/>
          <w:u w:val="none"/>
        </w:rPr>
      </w:pPr>
      <w:r>
        <w:rPr>
          <w:rStyle w:val="Hyperlink"/>
          <w:b/>
          <w:bCs/>
          <w:noProof/>
          <w:color w:val="auto"/>
          <w:szCs w:val="32"/>
          <w:u w:val="none"/>
        </w:rPr>
        <w:lastRenderedPageBreak/>
        <w:t>ANNEXES</w:t>
      </w:r>
    </w:p>
    <w:p w:rsidR="00F15FDF" w:rsidRDefault="00F15FDF" w:rsidP="00F15FDF">
      <w:pPr>
        <w:pStyle w:val="TOC1"/>
        <w:tabs>
          <w:tab w:val="left" w:pos="1134"/>
          <w:tab w:val="right" w:leader="dot" w:pos="8505"/>
        </w:tabs>
        <w:spacing w:before="80" w:line="300" w:lineRule="exact"/>
        <w:jc w:val="left"/>
        <w:rPr>
          <w:rFonts w:ascii="Times New Roman" w:hAnsi="Times New Roman"/>
          <w:noProof/>
          <w:sz w:val="24"/>
          <w:szCs w:val="24"/>
        </w:rPr>
      </w:pPr>
      <w:r>
        <w:rPr>
          <w:rStyle w:val="Hyperlink"/>
          <w:noProof/>
          <w:color w:val="auto"/>
          <w:szCs w:val="32"/>
          <w:u w:val="none"/>
        </w:rPr>
        <w:t xml:space="preserve">Annex 1 </w:t>
      </w:r>
      <w:r>
        <w:rPr>
          <w:rStyle w:val="Hyperlink"/>
          <w:noProof/>
          <w:color w:val="auto"/>
          <w:szCs w:val="32"/>
          <w:u w:val="none"/>
        </w:rPr>
        <w:tab/>
        <w:t>Manufacture of sterile medicinal products</w:t>
      </w:r>
      <w:r>
        <w:rPr>
          <w:noProof/>
          <w:webHidden/>
        </w:rPr>
        <w:tab/>
      </w:r>
      <w:r w:rsidR="009C0B6D">
        <w:rPr>
          <w:noProof/>
          <w:webHidden/>
        </w:rPr>
        <w:t>1</w:t>
      </w:r>
    </w:p>
    <w:p w:rsidR="00F15FDF" w:rsidRDefault="00F15FDF" w:rsidP="00F15FDF">
      <w:pPr>
        <w:pStyle w:val="TOC2"/>
        <w:rPr>
          <w:rFonts w:ascii="Times New Roman" w:hAnsi="Times New Roman"/>
          <w:sz w:val="24"/>
          <w:szCs w:val="24"/>
        </w:rPr>
      </w:pPr>
      <w:r>
        <w:rPr>
          <w:rStyle w:val="Hyperlink"/>
          <w:color w:val="auto"/>
          <w:u w:val="none"/>
        </w:rPr>
        <w:t>Principle</w:t>
      </w:r>
      <w:r>
        <w:rPr>
          <w:webHidden/>
        </w:rPr>
        <w:tab/>
      </w:r>
      <w:r w:rsidR="009C0B6D">
        <w:rPr>
          <w:webHidden/>
        </w:rPr>
        <w:t>1</w:t>
      </w:r>
    </w:p>
    <w:p w:rsidR="00F15FDF" w:rsidRDefault="00F15FDF" w:rsidP="00CB4536">
      <w:pPr>
        <w:pStyle w:val="TOC2"/>
        <w:rPr>
          <w:webHidden/>
        </w:rPr>
      </w:pPr>
      <w:r>
        <w:rPr>
          <w:rStyle w:val="Hyperlink"/>
          <w:color w:val="auto"/>
          <w:u w:val="none"/>
        </w:rPr>
        <w:t>General</w:t>
      </w:r>
      <w:r>
        <w:rPr>
          <w:webHidden/>
        </w:rPr>
        <w:tab/>
      </w:r>
      <w:r w:rsidR="009C0B6D">
        <w:rPr>
          <w:webHidden/>
        </w:rPr>
        <w:t>1</w:t>
      </w:r>
    </w:p>
    <w:p w:rsidR="00CB4536" w:rsidRDefault="00CB4536" w:rsidP="00CB4536">
      <w:pPr>
        <w:pStyle w:val="TOC2"/>
        <w:rPr>
          <w:webHidden/>
        </w:rPr>
      </w:pPr>
      <w:r w:rsidRPr="00CB4536">
        <w:rPr>
          <w:rStyle w:val="Hyperlink"/>
          <w:color w:val="auto"/>
          <w:u w:val="none"/>
        </w:rPr>
        <w:t>Clean room and clean air device classification</w:t>
      </w:r>
      <w:r>
        <w:rPr>
          <w:webHidden/>
        </w:rPr>
        <w:tab/>
      </w:r>
      <w:r w:rsidR="007513AD">
        <w:rPr>
          <w:webHidden/>
        </w:rPr>
        <w:t>2</w:t>
      </w:r>
    </w:p>
    <w:p w:rsidR="00CB4536" w:rsidRPr="00CB4536" w:rsidRDefault="00CB4536" w:rsidP="00CB4536">
      <w:pPr>
        <w:pStyle w:val="TOC2"/>
      </w:pPr>
      <w:r w:rsidRPr="00CB4536">
        <w:rPr>
          <w:rStyle w:val="Hyperlink"/>
          <w:color w:val="auto"/>
          <w:u w:val="none"/>
        </w:rPr>
        <w:t>Clean room and clean air device monitoring</w:t>
      </w:r>
      <w:r>
        <w:rPr>
          <w:webHidden/>
        </w:rPr>
        <w:tab/>
      </w:r>
      <w:r w:rsidR="007513AD">
        <w:rPr>
          <w:webHidden/>
        </w:rPr>
        <w:t>3</w:t>
      </w:r>
    </w:p>
    <w:p w:rsidR="00F15FDF" w:rsidRDefault="00F15FDF" w:rsidP="00CB4536">
      <w:pPr>
        <w:pStyle w:val="TOC2"/>
        <w:rPr>
          <w:rFonts w:ascii="Times New Roman" w:hAnsi="Times New Roman"/>
          <w:sz w:val="24"/>
          <w:szCs w:val="24"/>
        </w:rPr>
      </w:pPr>
      <w:r>
        <w:rPr>
          <w:rStyle w:val="Hyperlink"/>
          <w:color w:val="auto"/>
          <w:u w:val="none"/>
        </w:rPr>
        <w:t>Isolator technology</w:t>
      </w:r>
      <w:r>
        <w:rPr>
          <w:webHidden/>
        </w:rPr>
        <w:tab/>
      </w:r>
      <w:r w:rsidR="007513AD">
        <w:rPr>
          <w:webHidden/>
        </w:rPr>
        <w:t>5</w:t>
      </w:r>
    </w:p>
    <w:p w:rsidR="00F15FDF" w:rsidRDefault="00F15FDF" w:rsidP="00F15FDF">
      <w:pPr>
        <w:pStyle w:val="TOC2"/>
        <w:rPr>
          <w:rFonts w:ascii="Times New Roman" w:hAnsi="Times New Roman"/>
          <w:sz w:val="24"/>
          <w:szCs w:val="24"/>
        </w:rPr>
      </w:pPr>
      <w:r>
        <w:rPr>
          <w:rStyle w:val="Hyperlink"/>
          <w:color w:val="auto"/>
          <w:u w:val="none"/>
        </w:rPr>
        <w:t>Blow/fill/seal technology</w:t>
      </w:r>
      <w:r>
        <w:rPr>
          <w:webHidden/>
        </w:rPr>
        <w:tab/>
      </w:r>
      <w:r w:rsidR="007513AD">
        <w:rPr>
          <w:webHidden/>
        </w:rPr>
        <w:t>6</w:t>
      </w:r>
    </w:p>
    <w:p w:rsidR="00F15FDF" w:rsidRDefault="00F15FDF" w:rsidP="00F15FDF">
      <w:pPr>
        <w:pStyle w:val="TOC2"/>
        <w:rPr>
          <w:rFonts w:ascii="Times New Roman" w:hAnsi="Times New Roman"/>
          <w:sz w:val="24"/>
          <w:szCs w:val="24"/>
        </w:rPr>
      </w:pPr>
      <w:r>
        <w:rPr>
          <w:rStyle w:val="Hyperlink"/>
          <w:color w:val="auto"/>
          <w:u w:val="none"/>
        </w:rPr>
        <w:t>Terminally sterilised products</w:t>
      </w:r>
      <w:r>
        <w:rPr>
          <w:webHidden/>
        </w:rPr>
        <w:tab/>
      </w:r>
      <w:r w:rsidR="007513AD">
        <w:rPr>
          <w:webHidden/>
        </w:rPr>
        <w:t>6</w:t>
      </w:r>
    </w:p>
    <w:p w:rsidR="00F15FDF" w:rsidRDefault="00F15FDF" w:rsidP="00F15FDF">
      <w:pPr>
        <w:pStyle w:val="TOC2"/>
        <w:rPr>
          <w:rFonts w:ascii="Times New Roman" w:hAnsi="Times New Roman"/>
          <w:sz w:val="24"/>
          <w:szCs w:val="24"/>
        </w:rPr>
      </w:pPr>
      <w:r>
        <w:rPr>
          <w:rStyle w:val="Hyperlink"/>
          <w:color w:val="auto"/>
          <w:u w:val="none"/>
        </w:rPr>
        <w:t>Aseptic preparation</w:t>
      </w:r>
      <w:r>
        <w:rPr>
          <w:webHidden/>
        </w:rPr>
        <w:tab/>
      </w:r>
      <w:r w:rsidR="007513AD">
        <w:rPr>
          <w:webHidden/>
        </w:rPr>
        <w:t>7</w:t>
      </w:r>
    </w:p>
    <w:p w:rsidR="00F15FDF" w:rsidRDefault="00F15FDF" w:rsidP="00F15FDF">
      <w:pPr>
        <w:pStyle w:val="TOC2"/>
        <w:rPr>
          <w:rFonts w:ascii="Times New Roman" w:hAnsi="Times New Roman"/>
          <w:sz w:val="24"/>
          <w:szCs w:val="24"/>
        </w:rPr>
      </w:pPr>
      <w:r>
        <w:rPr>
          <w:rStyle w:val="Hyperlink"/>
          <w:color w:val="auto"/>
          <w:u w:val="none"/>
        </w:rPr>
        <w:t>Personnel</w:t>
      </w:r>
      <w:r w:rsidR="007513AD">
        <w:rPr>
          <w:webHidden/>
        </w:rPr>
        <w:tab/>
        <w:t>7</w:t>
      </w:r>
    </w:p>
    <w:p w:rsidR="00F15FDF" w:rsidRDefault="00F15FDF" w:rsidP="00F15FDF">
      <w:pPr>
        <w:pStyle w:val="TOC2"/>
        <w:rPr>
          <w:rFonts w:ascii="Times New Roman" w:hAnsi="Times New Roman"/>
          <w:sz w:val="24"/>
          <w:szCs w:val="24"/>
        </w:rPr>
      </w:pPr>
      <w:r>
        <w:rPr>
          <w:rStyle w:val="Hyperlink"/>
          <w:color w:val="auto"/>
          <w:u w:val="none"/>
        </w:rPr>
        <w:t>Premises</w:t>
      </w:r>
      <w:r w:rsidR="009C0B6D">
        <w:rPr>
          <w:webHidden/>
        </w:rPr>
        <w:tab/>
        <w:t>8</w:t>
      </w:r>
    </w:p>
    <w:p w:rsidR="00F15FDF" w:rsidRDefault="00F15FDF" w:rsidP="00F15FDF">
      <w:pPr>
        <w:pStyle w:val="TOC2"/>
        <w:rPr>
          <w:rFonts w:ascii="Times New Roman" w:hAnsi="Times New Roman"/>
          <w:sz w:val="24"/>
          <w:szCs w:val="24"/>
        </w:rPr>
      </w:pPr>
      <w:r>
        <w:rPr>
          <w:rStyle w:val="Hyperlink"/>
          <w:color w:val="auto"/>
          <w:u w:val="none"/>
        </w:rPr>
        <w:t>Equipment</w:t>
      </w:r>
      <w:r w:rsidR="009C0B6D">
        <w:rPr>
          <w:webHidden/>
        </w:rPr>
        <w:tab/>
      </w:r>
      <w:r w:rsidR="007513AD">
        <w:rPr>
          <w:webHidden/>
        </w:rPr>
        <w:t>10</w:t>
      </w:r>
    </w:p>
    <w:p w:rsidR="00F15FDF" w:rsidRDefault="00F15FDF" w:rsidP="00F15FDF">
      <w:pPr>
        <w:pStyle w:val="TOC2"/>
        <w:rPr>
          <w:rFonts w:ascii="Times New Roman" w:hAnsi="Times New Roman"/>
          <w:sz w:val="24"/>
          <w:szCs w:val="24"/>
        </w:rPr>
      </w:pPr>
      <w:r>
        <w:rPr>
          <w:rStyle w:val="Hyperlink"/>
          <w:color w:val="auto"/>
          <w:u w:val="none"/>
        </w:rPr>
        <w:t>Sanitation</w:t>
      </w:r>
      <w:r w:rsidR="009C0B6D">
        <w:rPr>
          <w:webHidden/>
        </w:rPr>
        <w:tab/>
      </w:r>
      <w:r w:rsidR="007513AD">
        <w:rPr>
          <w:webHidden/>
        </w:rPr>
        <w:t>10</w:t>
      </w:r>
    </w:p>
    <w:p w:rsidR="00F15FDF" w:rsidRDefault="00F15FDF" w:rsidP="00F15FDF">
      <w:pPr>
        <w:pStyle w:val="TOC2"/>
        <w:rPr>
          <w:rFonts w:ascii="Times New Roman" w:hAnsi="Times New Roman"/>
          <w:sz w:val="24"/>
          <w:szCs w:val="24"/>
        </w:rPr>
      </w:pPr>
      <w:r>
        <w:rPr>
          <w:rStyle w:val="Hyperlink"/>
          <w:color w:val="auto"/>
          <w:u w:val="none"/>
        </w:rPr>
        <w:t>Processing</w:t>
      </w:r>
      <w:r w:rsidR="009C0B6D">
        <w:rPr>
          <w:webHidden/>
        </w:rPr>
        <w:tab/>
        <w:t>10</w:t>
      </w:r>
    </w:p>
    <w:p w:rsidR="00F15FDF" w:rsidRDefault="00F15FDF" w:rsidP="00F15FDF">
      <w:pPr>
        <w:pStyle w:val="TOC2"/>
        <w:rPr>
          <w:rFonts w:ascii="Times New Roman" w:hAnsi="Times New Roman"/>
          <w:sz w:val="24"/>
          <w:szCs w:val="24"/>
        </w:rPr>
      </w:pPr>
      <w:r>
        <w:rPr>
          <w:rStyle w:val="Hyperlink"/>
          <w:color w:val="auto"/>
          <w:u w:val="none"/>
        </w:rPr>
        <w:t>Sterilisation</w:t>
      </w:r>
      <w:r w:rsidR="009C0B6D">
        <w:rPr>
          <w:webHidden/>
        </w:rPr>
        <w:tab/>
        <w:t>1</w:t>
      </w:r>
      <w:r w:rsidR="007513AD">
        <w:rPr>
          <w:webHidden/>
        </w:rPr>
        <w:t>3</w:t>
      </w:r>
    </w:p>
    <w:p w:rsidR="00F15FDF" w:rsidRDefault="00F15FDF" w:rsidP="00F15FDF">
      <w:pPr>
        <w:pStyle w:val="TOC2"/>
        <w:rPr>
          <w:rFonts w:ascii="Times New Roman" w:hAnsi="Times New Roman"/>
          <w:sz w:val="24"/>
          <w:szCs w:val="24"/>
        </w:rPr>
      </w:pPr>
      <w:r>
        <w:rPr>
          <w:rStyle w:val="Hyperlink"/>
          <w:color w:val="auto"/>
          <w:u w:val="none"/>
        </w:rPr>
        <w:t>Sterilisation by heat</w:t>
      </w:r>
      <w:r w:rsidR="009C0B6D">
        <w:rPr>
          <w:webHidden/>
        </w:rPr>
        <w:tab/>
        <w:t>1</w:t>
      </w:r>
      <w:r w:rsidR="007513AD">
        <w:rPr>
          <w:webHidden/>
        </w:rPr>
        <w:t>3</w:t>
      </w:r>
    </w:p>
    <w:p w:rsidR="00F15FDF" w:rsidRDefault="00F15FDF" w:rsidP="00F15FDF">
      <w:pPr>
        <w:pStyle w:val="TOC2"/>
        <w:rPr>
          <w:rFonts w:ascii="Times New Roman" w:hAnsi="Times New Roman"/>
          <w:sz w:val="24"/>
          <w:szCs w:val="24"/>
        </w:rPr>
      </w:pPr>
      <w:r>
        <w:rPr>
          <w:rStyle w:val="Hyperlink"/>
          <w:color w:val="auto"/>
          <w:u w:val="none"/>
        </w:rPr>
        <w:t>Moist heat</w:t>
      </w:r>
      <w:r w:rsidR="009C0B6D">
        <w:rPr>
          <w:webHidden/>
        </w:rPr>
        <w:tab/>
        <w:t>1</w:t>
      </w:r>
      <w:r w:rsidR="007513AD">
        <w:rPr>
          <w:webHidden/>
        </w:rPr>
        <w:t>4</w:t>
      </w:r>
    </w:p>
    <w:p w:rsidR="00F15FDF" w:rsidRDefault="00F15FDF" w:rsidP="00F15FDF">
      <w:pPr>
        <w:pStyle w:val="TOC2"/>
        <w:rPr>
          <w:rFonts w:ascii="Times New Roman" w:hAnsi="Times New Roman"/>
          <w:sz w:val="24"/>
          <w:szCs w:val="24"/>
        </w:rPr>
      </w:pPr>
      <w:r>
        <w:rPr>
          <w:rStyle w:val="Hyperlink"/>
          <w:color w:val="auto"/>
          <w:u w:val="none"/>
        </w:rPr>
        <w:t>Dry heat</w:t>
      </w:r>
      <w:r w:rsidR="009C0B6D">
        <w:rPr>
          <w:webHidden/>
        </w:rPr>
        <w:tab/>
        <w:t>1</w:t>
      </w:r>
      <w:r w:rsidR="007513AD">
        <w:rPr>
          <w:webHidden/>
        </w:rPr>
        <w:t>4</w:t>
      </w:r>
    </w:p>
    <w:p w:rsidR="00F15FDF" w:rsidRDefault="00F15FDF" w:rsidP="00F15FDF">
      <w:pPr>
        <w:pStyle w:val="TOC2"/>
        <w:rPr>
          <w:rFonts w:ascii="Times New Roman" w:hAnsi="Times New Roman"/>
          <w:sz w:val="24"/>
          <w:szCs w:val="24"/>
        </w:rPr>
      </w:pPr>
      <w:r>
        <w:rPr>
          <w:rStyle w:val="Hyperlink"/>
          <w:color w:val="auto"/>
          <w:u w:val="none"/>
        </w:rPr>
        <w:t>Sterilisation by radiation</w:t>
      </w:r>
      <w:r w:rsidR="009C0B6D">
        <w:rPr>
          <w:webHidden/>
        </w:rPr>
        <w:tab/>
        <w:t>1</w:t>
      </w:r>
      <w:r w:rsidR="007513AD">
        <w:rPr>
          <w:webHidden/>
        </w:rPr>
        <w:t>4</w:t>
      </w:r>
    </w:p>
    <w:p w:rsidR="00F15FDF" w:rsidRDefault="00F15FDF" w:rsidP="00F15FDF">
      <w:pPr>
        <w:pStyle w:val="TOC2"/>
        <w:rPr>
          <w:rFonts w:ascii="Times New Roman" w:hAnsi="Times New Roman"/>
          <w:sz w:val="24"/>
          <w:szCs w:val="24"/>
        </w:rPr>
      </w:pPr>
      <w:r>
        <w:rPr>
          <w:rStyle w:val="Hyperlink"/>
          <w:color w:val="auto"/>
          <w:u w:val="none"/>
        </w:rPr>
        <w:t>Sterilisation with ethylene oxide</w:t>
      </w:r>
      <w:r w:rsidR="009C0B6D">
        <w:rPr>
          <w:webHidden/>
        </w:rPr>
        <w:tab/>
        <w:t>1</w:t>
      </w:r>
      <w:r w:rsidR="007513AD">
        <w:rPr>
          <w:webHidden/>
        </w:rPr>
        <w:t>5</w:t>
      </w:r>
    </w:p>
    <w:p w:rsidR="00F15FDF" w:rsidRDefault="00F15FDF" w:rsidP="00F15FDF">
      <w:pPr>
        <w:pStyle w:val="TOC2"/>
        <w:rPr>
          <w:rFonts w:ascii="Times New Roman" w:hAnsi="Times New Roman"/>
          <w:sz w:val="24"/>
          <w:szCs w:val="24"/>
        </w:rPr>
      </w:pPr>
      <w:r>
        <w:rPr>
          <w:rStyle w:val="Hyperlink"/>
          <w:color w:val="auto"/>
          <w:u w:val="none"/>
        </w:rPr>
        <w:t xml:space="preserve">Filtration of medicinal products which cannot be sterilised in </w:t>
      </w:r>
      <w:r w:rsidR="00075AAE">
        <w:rPr>
          <w:rStyle w:val="Hyperlink"/>
          <w:color w:val="auto"/>
          <w:u w:val="none"/>
        </w:rPr>
        <w:br/>
      </w:r>
      <w:r>
        <w:rPr>
          <w:rStyle w:val="Hyperlink"/>
          <w:color w:val="auto"/>
          <w:u w:val="none"/>
        </w:rPr>
        <w:t>their</w:t>
      </w:r>
      <w:r w:rsidR="00075AAE">
        <w:rPr>
          <w:rStyle w:val="Hyperlink"/>
          <w:color w:val="auto"/>
          <w:u w:val="none"/>
        </w:rPr>
        <w:t xml:space="preserve"> f</w:t>
      </w:r>
      <w:r>
        <w:rPr>
          <w:rStyle w:val="Hyperlink"/>
          <w:color w:val="auto"/>
          <w:u w:val="none"/>
        </w:rPr>
        <w:t>inal container</w:t>
      </w:r>
      <w:r w:rsidR="009C0B6D">
        <w:rPr>
          <w:webHidden/>
        </w:rPr>
        <w:tab/>
        <w:t>1</w:t>
      </w:r>
      <w:r w:rsidR="007513AD">
        <w:rPr>
          <w:webHidden/>
        </w:rPr>
        <w:t>6</w:t>
      </w:r>
    </w:p>
    <w:p w:rsidR="00F15FDF" w:rsidRDefault="00F15FDF" w:rsidP="00F15FDF">
      <w:pPr>
        <w:pStyle w:val="TOC2"/>
        <w:rPr>
          <w:rFonts w:ascii="Times New Roman" w:hAnsi="Times New Roman"/>
          <w:sz w:val="24"/>
          <w:szCs w:val="24"/>
        </w:rPr>
      </w:pPr>
      <w:r>
        <w:rPr>
          <w:rStyle w:val="Hyperlink"/>
          <w:color w:val="auto"/>
          <w:u w:val="none"/>
        </w:rPr>
        <w:t>Finishing of sterile products</w:t>
      </w:r>
      <w:r>
        <w:rPr>
          <w:webHidden/>
        </w:rPr>
        <w:tab/>
      </w:r>
      <w:r w:rsidR="009C0B6D">
        <w:rPr>
          <w:webHidden/>
        </w:rPr>
        <w:t>1</w:t>
      </w:r>
      <w:r w:rsidR="007513AD">
        <w:rPr>
          <w:webHidden/>
        </w:rPr>
        <w:t>6</w:t>
      </w:r>
    </w:p>
    <w:p w:rsidR="00F15FDF" w:rsidRDefault="00F15FDF" w:rsidP="00F15FDF">
      <w:pPr>
        <w:pStyle w:val="TOC2"/>
        <w:rPr>
          <w:rFonts w:ascii="Times New Roman" w:hAnsi="Times New Roman"/>
          <w:sz w:val="24"/>
          <w:szCs w:val="24"/>
        </w:rPr>
      </w:pPr>
      <w:r>
        <w:rPr>
          <w:rStyle w:val="Hyperlink"/>
          <w:color w:val="auto"/>
          <w:u w:val="none"/>
        </w:rPr>
        <w:t>Quality Control</w:t>
      </w:r>
      <w:r>
        <w:rPr>
          <w:webHidden/>
        </w:rPr>
        <w:tab/>
      </w:r>
      <w:r w:rsidR="009C0B6D">
        <w:rPr>
          <w:webHidden/>
        </w:rPr>
        <w:t>1</w:t>
      </w:r>
      <w:r w:rsidR="007513AD">
        <w:rPr>
          <w:webHidden/>
        </w:rPr>
        <w:t>7</w:t>
      </w:r>
    </w:p>
    <w:p w:rsidR="00F15FDF" w:rsidRDefault="00F15FDF" w:rsidP="00F15FDF">
      <w:pPr>
        <w:pStyle w:val="TOC1"/>
        <w:tabs>
          <w:tab w:val="left" w:pos="1134"/>
          <w:tab w:val="right" w:leader="dot" w:pos="8505"/>
        </w:tabs>
        <w:spacing w:before="80" w:line="300" w:lineRule="exact"/>
        <w:jc w:val="left"/>
        <w:rPr>
          <w:rFonts w:ascii="Times New Roman" w:hAnsi="Times New Roman"/>
          <w:noProof/>
          <w:sz w:val="24"/>
          <w:szCs w:val="24"/>
        </w:rPr>
      </w:pPr>
      <w:r>
        <w:rPr>
          <w:rStyle w:val="Hyperlink"/>
          <w:noProof/>
          <w:color w:val="auto"/>
          <w:szCs w:val="32"/>
          <w:u w:val="none"/>
        </w:rPr>
        <w:t>Annex 2</w:t>
      </w:r>
      <w:r>
        <w:rPr>
          <w:rStyle w:val="Hyperlink"/>
          <w:noProof/>
          <w:color w:val="auto"/>
          <w:szCs w:val="32"/>
          <w:u w:val="none"/>
        </w:rPr>
        <w:tab/>
        <w:t>Manufacture of biological medicinal products for human use</w:t>
      </w:r>
      <w:r>
        <w:rPr>
          <w:noProof/>
          <w:webHidden/>
        </w:rPr>
        <w:tab/>
      </w:r>
      <w:r w:rsidR="009C0B6D">
        <w:rPr>
          <w:noProof/>
          <w:webHidden/>
        </w:rPr>
        <w:t>1</w:t>
      </w:r>
      <w:r w:rsidR="007513AD">
        <w:rPr>
          <w:noProof/>
          <w:webHidden/>
        </w:rPr>
        <w:t>9</w:t>
      </w:r>
    </w:p>
    <w:p w:rsidR="00F15FDF" w:rsidRPr="00BE7790" w:rsidRDefault="00F15FDF" w:rsidP="00F15FDF">
      <w:pPr>
        <w:pStyle w:val="TOC2"/>
        <w:rPr>
          <w:rFonts w:ascii="Times New Roman" w:hAnsi="Times New Roman"/>
          <w:sz w:val="24"/>
          <w:szCs w:val="24"/>
        </w:rPr>
      </w:pPr>
      <w:r w:rsidRPr="00BE7790">
        <w:rPr>
          <w:rStyle w:val="Hyperlink"/>
          <w:color w:val="auto"/>
          <w:u w:val="none"/>
        </w:rPr>
        <w:t>Scope</w:t>
      </w:r>
      <w:r w:rsidRPr="00BE7790">
        <w:rPr>
          <w:webHidden/>
        </w:rPr>
        <w:tab/>
      </w:r>
      <w:r w:rsidR="009C0B6D">
        <w:rPr>
          <w:webHidden/>
        </w:rPr>
        <w:t>1</w:t>
      </w:r>
      <w:r w:rsidR="007513AD">
        <w:rPr>
          <w:webHidden/>
        </w:rPr>
        <w:t>9</w:t>
      </w:r>
    </w:p>
    <w:p w:rsidR="00F15FDF" w:rsidRPr="00BE7790" w:rsidRDefault="00F15FDF" w:rsidP="00F15FDF">
      <w:pPr>
        <w:pStyle w:val="TOC2"/>
        <w:rPr>
          <w:rFonts w:ascii="Times New Roman" w:hAnsi="Times New Roman"/>
          <w:sz w:val="24"/>
          <w:szCs w:val="24"/>
        </w:rPr>
      </w:pPr>
      <w:r w:rsidRPr="00BE7790">
        <w:rPr>
          <w:rStyle w:val="Hyperlink"/>
          <w:color w:val="auto"/>
          <w:u w:val="none"/>
        </w:rPr>
        <w:t>Principle</w:t>
      </w:r>
      <w:r w:rsidRPr="00BE7790">
        <w:rPr>
          <w:webHidden/>
        </w:rPr>
        <w:tab/>
      </w:r>
      <w:r w:rsidR="009C0B6D">
        <w:rPr>
          <w:webHidden/>
        </w:rPr>
        <w:t>1</w:t>
      </w:r>
      <w:r w:rsidR="007513AD">
        <w:rPr>
          <w:webHidden/>
        </w:rPr>
        <w:t>9</w:t>
      </w:r>
    </w:p>
    <w:p w:rsidR="00F15FDF" w:rsidRPr="00BE7790" w:rsidRDefault="00F15FDF" w:rsidP="00F15FDF">
      <w:pPr>
        <w:pStyle w:val="TOC2"/>
        <w:rPr>
          <w:rFonts w:ascii="Times New Roman" w:hAnsi="Times New Roman"/>
          <w:sz w:val="24"/>
          <w:szCs w:val="24"/>
        </w:rPr>
      </w:pPr>
      <w:r w:rsidRPr="00BE7790">
        <w:rPr>
          <w:rStyle w:val="Hyperlink"/>
          <w:color w:val="auto"/>
          <w:u w:val="none"/>
        </w:rPr>
        <w:t>Personnel</w:t>
      </w:r>
      <w:r w:rsidRPr="00BE7790">
        <w:rPr>
          <w:webHidden/>
        </w:rPr>
        <w:tab/>
      </w:r>
      <w:r w:rsidR="007513AD">
        <w:rPr>
          <w:webHidden/>
        </w:rPr>
        <w:t>20</w:t>
      </w:r>
    </w:p>
    <w:p w:rsidR="00F15FDF" w:rsidRDefault="00F15FDF" w:rsidP="00F15FDF">
      <w:pPr>
        <w:pStyle w:val="TOC2"/>
        <w:rPr>
          <w:rFonts w:ascii="Times New Roman" w:hAnsi="Times New Roman"/>
          <w:sz w:val="24"/>
          <w:szCs w:val="24"/>
        </w:rPr>
      </w:pPr>
      <w:r>
        <w:rPr>
          <w:rStyle w:val="Hyperlink"/>
          <w:color w:val="auto"/>
          <w:u w:val="none"/>
        </w:rPr>
        <w:t>Premises and Equipment</w:t>
      </w:r>
      <w:r>
        <w:rPr>
          <w:webHidden/>
        </w:rPr>
        <w:tab/>
      </w:r>
      <w:r w:rsidR="007513AD">
        <w:rPr>
          <w:webHidden/>
        </w:rPr>
        <w:t>21</w:t>
      </w:r>
    </w:p>
    <w:p w:rsidR="00F15FDF" w:rsidRDefault="00F15FDF" w:rsidP="00F15FDF">
      <w:pPr>
        <w:pStyle w:val="TOC2"/>
        <w:rPr>
          <w:rFonts w:ascii="Times New Roman" w:hAnsi="Times New Roman"/>
          <w:sz w:val="24"/>
          <w:szCs w:val="24"/>
        </w:rPr>
      </w:pPr>
      <w:r>
        <w:rPr>
          <w:rStyle w:val="Hyperlink"/>
          <w:color w:val="auto"/>
          <w:u w:val="none"/>
        </w:rPr>
        <w:t>Animal quarters and care</w:t>
      </w:r>
      <w:r>
        <w:rPr>
          <w:webHidden/>
        </w:rPr>
        <w:tab/>
      </w:r>
      <w:r w:rsidR="009C0B6D">
        <w:rPr>
          <w:webHidden/>
        </w:rPr>
        <w:t>2</w:t>
      </w:r>
      <w:r w:rsidR="007513AD">
        <w:rPr>
          <w:webHidden/>
        </w:rPr>
        <w:t>2</w:t>
      </w:r>
    </w:p>
    <w:p w:rsidR="00F15FDF" w:rsidRDefault="00F15FDF" w:rsidP="00F15FDF">
      <w:pPr>
        <w:pStyle w:val="TOC2"/>
        <w:rPr>
          <w:rFonts w:ascii="Times New Roman" w:hAnsi="Times New Roman"/>
          <w:sz w:val="24"/>
          <w:szCs w:val="24"/>
        </w:rPr>
      </w:pPr>
      <w:r>
        <w:rPr>
          <w:rStyle w:val="Hyperlink"/>
          <w:color w:val="auto"/>
          <w:u w:val="none"/>
        </w:rPr>
        <w:t>Documentation</w:t>
      </w:r>
      <w:r>
        <w:rPr>
          <w:webHidden/>
        </w:rPr>
        <w:tab/>
      </w:r>
      <w:r w:rsidR="009C0B6D">
        <w:rPr>
          <w:webHidden/>
        </w:rPr>
        <w:t>2</w:t>
      </w:r>
      <w:r w:rsidR="007513AD">
        <w:rPr>
          <w:webHidden/>
        </w:rPr>
        <w:t>2</w:t>
      </w:r>
    </w:p>
    <w:p w:rsidR="00F15FDF" w:rsidRDefault="00F15FDF" w:rsidP="00F15FDF">
      <w:pPr>
        <w:pStyle w:val="TOC2"/>
        <w:rPr>
          <w:rFonts w:ascii="Times New Roman" w:hAnsi="Times New Roman"/>
          <w:sz w:val="24"/>
          <w:szCs w:val="24"/>
        </w:rPr>
      </w:pPr>
      <w:r>
        <w:rPr>
          <w:rStyle w:val="Hyperlink"/>
          <w:color w:val="auto"/>
          <w:u w:val="none"/>
        </w:rPr>
        <w:t>Production</w:t>
      </w:r>
      <w:r>
        <w:rPr>
          <w:webHidden/>
        </w:rPr>
        <w:tab/>
      </w:r>
      <w:r w:rsidR="009C0B6D">
        <w:rPr>
          <w:webHidden/>
        </w:rPr>
        <w:t>2</w:t>
      </w:r>
      <w:r w:rsidR="007513AD">
        <w:rPr>
          <w:webHidden/>
        </w:rPr>
        <w:t>3</w:t>
      </w:r>
    </w:p>
    <w:p w:rsidR="00F15FDF" w:rsidRPr="00BE7790" w:rsidRDefault="00F15FDF" w:rsidP="00F15FDF">
      <w:pPr>
        <w:pStyle w:val="TOC3"/>
        <w:spacing w:line="300" w:lineRule="exact"/>
        <w:rPr>
          <w:rFonts w:ascii="Times New Roman" w:hAnsi="Times New Roman"/>
          <w:sz w:val="24"/>
          <w:szCs w:val="24"/>
          <w:lang w:val="en-GB"/>
        </w:rPr>
      </w:pPr>
      <w:r w:rsidRPr="00BE7790">
        <w:rPr>
          <w:rStyle w:val="Hyperlink"/>
          <w:color w:val="auto"/>
          <w:u w:val="none"/>
          <w:lang w:val="en-GB"/>
        </w:rPr>
        <w:t>Starting materials</w:t>
      </w:r>
      <w:r w:rsidRPr="00BE7790">
        <w:rPr>
          <w:webHidden/>
          <w:lang w:val="en-GB"/>
        </w:rPr>
        <w:tab/>
      </w:r>
      <w:r w:rsidR="009C0B6D">
        <w:rPr>
          <w:webHidden/>
          <w:lang w:val="en-GB"/>
        </w:rPr>
        <w:t>2</w:t>
      </w:r>
      <w:r w:rsidR="007513AD">
        <w:rPr>
          <w:webHidden/>
          <w:lang w:val="en-GB"/>
        </w:rPr>
        <w:t>3</w:t>
      </w:r>
    </w:p>
    <w:p w:rsidR="00F15FDF" w:rsidRPr="00BE7790" w:rsidRDefault="00F15FDF" w:rsidP="00F15FDF">
      <w:pPr>
        <w:pStyle w:val="TOC3"/>
        <w:spacing w:line="300" w:lineRule="exact"/>
        <w:rPr>
          <w:rFonts w:ascii="Times New Roman" w:hAnsi="Times New Roman"/>
          <w:sz w:val="24"/>
          <w:szCs w:val="24"/>
          <w:lang w:val="en-GB"/>
        </w:rPr>
      </w:pPr>
      <w:r w:rsidRPr="00BE7790">
        <w:rPr>
          <w:rStyle w:val="Hyperlink"/>
          <w:color w:val="auto"/>
          <w:u w:val="none"/>
          <w:lang w:val="en-GB"/>
        </w:rPr>
        <w:t>Seed lot and cell bank system</w:t>
      </w:r>
      <w:r w:rsidRPr="00BE7790">
        <w:rPr>
          <w:webHidden/>
          <w:lang w:val="en-GB"/>
        </w:rPr>
        <w:tab/>
      </w:r>
      <w:r w:rsidR="007513AD">
        <w:rPr>
          <w:webHidden/>
          <w:lang w:val="en-GB"/>
        </w:rPr>
        <w:t>23</w:t>
      </w:r>
    </w:p>
    <w:p w:rsidR="00F15FDF" w:rsidRPr="00BE7790" w:rsidRDefault="00F15FDF" w:rsidP="00F15FDF">
      <w:pPr>
        <w:pStyle w:val="TOC3"/>
        <w:spacing w:line="300" w:lineRule="exact"/>
        <w:rPr>
          <w:rFonts w:ascii="Times New Roman" w:hAnsi="Times New Roman"/>
          <w:sz w:val="24"/>
          <w:szCs w:val="24"/>
          <w:lang w:val="en-GB"/>
        </w:rPr>
      </w:pPr>
      <w:r w:rsidRPr="00BE7790">
        <w:rPr>
          <w:rStyle w:val="Hyperlink"/>
          <w:color w:val="auto"/>
          <w:u w:val="none"/>
          <w:lang w:val="en-GB"/>
        </w:rPr>
        <w:t>Operating principles</w:t>
      </w:r>
      <w:r w:rsidRPr="00BE7790">
        <w:rPr>
          <w:webHidden/>
          <w:lang w:val="en-GB"/>
        </w:rPr>
        <w:tab/>
      </w:r>
      <w:r w:rsidR="007513AD">
        <w:rPr>
          <w:webHidden/>
          <w:lang w:val="en-GB"/>
        </w:rPr>
        <w:t>24</w:t>
      </w:r>
    </w:p>
    <w:p w:rsidR="00F15FDF" w:rsidRDefault="00F15FDF" w:rsidP="00F15FDF">
      <w:pPr>
        <w:pStyle w:val="TOC2"/>
        <w:rPr>
          <w:rFonts w:ascii="Times New Roman" w:hAnsi="Times New Roman"/>
          <w:sz w:val="24"/>
          <w:szCs w:val="24"/>
        </w:rPr>
      </w:pPr>
      <w:r>
        <w:rPr>
          <w:rStyle w:val="Hyperlink"/>
          <w:color w:val="auto"/>
          <w:u w:val="none"/>
        </w:rPr>
        <w:t>Quality control</w:t>
      </w:r>
      <w:r>
        <w:rPr>
          <w:webHidden/>
        </w:rPr>
        <w:tab/>
      </w:r>
      <w:r w:rsidR="007513AD">
        <w:rPr>
          <w:webHidden/>
        </w:rPr>
        <w:t>24</w:t>
      </w:r>
    </w:p>
    <w:p w:rsidR="00F15FDF" w:rsidRDefault="00F15FDF" w:rsidP="00F15FDF">
      <w:pPr>
        <w:pStyle w:val="TOC1"/>
        <w:tabs>
          <w:tab w:val="left" w:pos="1134"/>
          <w:tab w:val="right" w:leader="dot" w:pos="8505"/>
        </w:tabs>
        <w:spacing w:before="80" w:line="300" w:lineRule="exact"/>
        <w:jc w:val="left"/>
        <w:rPr>
          <w:rFonts w:ascii="Times New Roman" w:hAnsi="Times New Roman"/>
          <w:noProof/>
          <w:sz w:val="24"/>
          <w:szCs w:val="24"/>
        </w:rPr>
      </w:pPr>
      <w:r>
        <w:rPr>
          <w:rStyle w:val="Hyperlink"/>
          <w:noProof/>
          <w:color w:val="auto"/>
          <w:szCs w:val="32"/>
          <w:u w:val="none"/>
        </w:rPr>
        <w:t>Annex 3</w:t>
      </w:r>
      <w:r>
        <w:rPr>
          <w:rStyle w:val="Hyperlink"/>
          <w:noProof/>
          <w:color w:val="auto"/>
          <w:szCs w:val="32"/>
          <w:u w:val="none"/>
        </w:rPr>
        <w:tab/>
        <w:t>Manufacture of radiopharmaceuticals</w:t>
      </w:r>
      <w:r w:rsidR="007513AD">
        <w:rPr>
          <w:noProof/>
          <w:webHidden/>
        </w:rPr>
        <w:tab/>
        <w:t>25</w:t>
      </w:r>
    </w:p>
    <w:p w:rsidR="00F15FDF" w:rsidRDefault="00F15FDF" w:rsidP="00452B81">
      <w:pPr>
        <w:pStyle w:val="TOC2"/>
        <w:rPr>
          <w:webHidden/>
        </w:rPr>
      </w:pPr>
      <w:r w:rsidRPr="00452B81">
        <w:rPr>
          <w:rStyle w:val="Hyperlink"/>
          <w:color w:val="auto"/>
          <w:szCs w:val="22"/>
          <w:u w:val="none"/>
        </w:rPr>
        <w:t>Principle</w:t>
      </w:r>
      <w:r w:rsidR="007513AD" w:rsidRPr="00452B81">
        <w:rPr>
          <w:webHidden/>
          <w:szCs w:val="22"/>
        </w:rPr>
        <w:tab/>
      </w:r>
      <w:r w:rsidR="007513AD">
        <w:rPr>
          <w:webHidden/>
        </w:rPr>
        <w:t>25</w:t>
      </w:r>
    </w:p>
    <w:p w:rsidR="00BA7C2D" w:rsidRDefault="00BA7C2D" w:rsidP="00BA7C2D">
      <w:pPr>
        <w:pStyle w:val="TOC2"/>
        <w:rPr>
          <w:webHidden/>
        </w:rPr>
      </w:pPr>
      <w:r>
        <w:rPr>
          <w:rStyle w:val="Hyperlink"/>
          <w:color w:val="auto"/>
          <w:szCs w:val="22"/>
          <w:u w:val="none"/>
        </w:rPr>
        <w:t>Introduction</w:t>
      </w:r>
      <w:r w:rsidRPr="00452B81">
        <w:rPr>
          <w:webHidden/>
          <w:szCs w:val="22"/>
        </w:rPr>
        <w:tab/>
      </w:r>
      <w:r>
        <w:rPr>
          <w:webHidden/>
        </w:rPr>
        <w:t>25</w:t>
      </w:r>
    </w:p>
    <w:p w:rsidR="00BA7C2D" w:rsidRDefault="00BA7C2D" w:rsidP="00BA7C2D">
      <w:pPr>
        <w:pStyle w:val="TOC2"/>
        <w:rPr>
          <w:webHidden/>
        </w:rPr>
      </w:pPr>
      <w:r>
        <w:rPr>
          <w:rStyle w:val="Hyperlink"/>
          <w:color w:val="auto"/>
          <w:szCs w:val="22"/>
          <w:u w:val="none"/>
        </w:rPr>
        <w:t>Quality Assurance</w:t>
      </w:r>
      <w:r w:rsidRPr="00452B81">
        <w:rPr>
          <w:webHidden/>
          <w:szCs w:val="22"/>
        </w:rPr>
        <w:tab/>
      </w:r>
      <w:r>
        <w:rPr>
          <w:webHidden/>
        </w:rPr>
        <w:t>26</w:t>
      </w:r>
    </w:p>
    <w:p w:rsidR="00F15FDF" w:rsidRDefault="00F15FDF" w:rsidP="00452B81">
      <w:pPr>
        <w:pStyle w:val="TOC2"/>
        <w:rPr>
          <w:rFonts w:ascii="Times New Roman" w:hAnsi="Times New Roman"/>
          <w:sz w:val="24"/>
          <w:szCs w:val="24"/>
        </w:rPr>
      </w:pPr>
      <w:r>
        <w:rPr>
          <w:rStyle w:val="Hyperlink"/>
          <w:color w:val="auto"/>
          <w:u w:val="none"/>
        </w:rPr>
        <w:t>Personnel</w:t>
      </w:r>
      <w:r w:rsidR="007513AD">
        <w:rPr>
          <w:webHidden/>
        </w:rPr>
        <w:tab/>
        <w:t>2</w:t>
      </w:r>
      <w:r w:rsidR="00BA7C2D">
        <w:rPr>
          <w:webHidden/>
        </w:rPr>
        <w:t>7</w:t>
      </w:r>
    </w:p>
    <w:p w:rsidR="00F15FDF" w:rsidRDefault="00F15FDF" w:rsidP="00F15FDF">
      <w:pPr>
        <w:pStyle w:val="TOC2"/>
        <w:rPr>
          <w:webHidden/>
        </w:rPr>
      </w:pPr>
      <w:r>
        <w:rPr>
          <w:rStyle w:val="Hyperlink"/>
          <w:color w:val="auto"/>
          <w:u w:val="none"/>
        </w:rPr>
        <w:t>Premises and equipment</w:t>
      </w:r>
      <w:r w:rsidR="007513AD">
        <w:rPr>
          <w:webHidden/>
        </w:rPr>
        <w:tab/>
        <w:t>2</w:t>
      </w:r>
      <w:r w:rsidR="00BA7C2D">
        <w:rPr>
          <w:webHidden/>
        </w:rPr>
        <w:t>7</w:t>
      </w:r>
    </w:p>
    <w:p w:rsidR="00BA7C2D" w:rsidRDefault="00BA7C2D" w:rsidP="00BA7C2D">
      <w:pPr>
        <w:pStyle w:val="TOC2"/>
        <w:rPr>
          <w:webHidden/>
        </w:rPr>
      </w:pPr>
      <w:r>
        <w:rPr>
          <w:rStyle w:val="Hyperlink"/>
          <w:color w:val="auto"/>
          <w:szCs w:val="22"/>
          <w:u w:val="none"/>
        </w:rPr>
        <w:lastRenderedPageBreak/>
        <w:t>Documentation</w:t>
      </w:r>
      <w:r w:rsidRPr="00452B81">
        <w:rPr>
          <w:webHidden/>
          <w:szCs w:val="22"/>
        </w:rPr>
        <w:tab/>
      </w:r>
      <w:r>
        <w:rPr>
          <w:webHidden/>
        </w:rPr>
        <w:t>29</w:t>
      </w:r>
    </w:p>
    <w:p w:rsidR="00F15FDF" w:rsidRDefault="00F15FDF" w:rsidP="00F15FDF">
      <w:pPr>
        <w:pStyle w:val="TOC2"/>
        <w:rPr>
          <w:rFonts w:ascii="Times New Roman" w:hAnsi="Times New Roman"/>
          <w:sz w:val="24"/>
          <w:szCs w:val="24"/>
        </w:rPr>
      </w:pPr>
      <w:r>
        <w:rPr>
          <w:rStyle w:val="Hyperlink"/>
          <w:color w:val="auto"/>
          <w:u w:val="none"/>
        </w:rPr>
        <w:t>Production</w:t>
      </w:r>
      <w:r w:rsidR="007513AD">
        <w:rPr>
          <w:webHidden/>
        </w:rPr>
        <w:tab/>
        <w:t>2</w:t>
      </w:r>
      <w:r w:rsidR="00A610A5">
        <w:rPr>
          <w:webHidden/>
        </w:rPr>
        <w:t>9</w:t>
      </w:r>
    </w:p>
    <w:p w:rsidR="00F15FDF" w:rsidRDefault="00F15FDF" w:rsidP="00F15FDF">
      <w:pPr>
        <w:pStyle w:val="TOC2"/>
        <w:rPr>
          <w:rFonts w:ascii="Times New Roman" w:hAnsi="Times New Roman"/>
          <w:sz w:val="24"/>
          <w:szCs w:val="24"/>
        </w:rPr>
      </w:pPr>
      <w:r>
        <w:rPr>
          <w:rStyle w:val="Hyperlink"/>
          <w:color w:val="auto"/>
          <w:u w:val="none"/>
        </w:rPr>
        <w:t>Quality control</w:t>
      </w:r>
      <w:r w:rsidR="007513AD">
        <w:rPr>
          <w:webHidden/>
        </w:rPr>
        <w:tab/>
      </w:r>
      <w:r w:rsidR="00A610A5">
        <w:rPr>
          <w:webHidden/>
        </w:rPr>
        <w:t>30</w:t>
      </w:r>
    </w:p>
    <w:p w:rsidR="00F15FDF" w:rsidRDefault="00A610A5" w:rsidP="00F15FDF">
      <w:pPr>
        <w:pStyle w:val="TOC2"/>
        <w:rPr>
          <w:webHidden/>
        </w:rPr>
      </w:pPr>
      <w:r>
        <w:rPr>
          <w:rStyle w:val="Hyperlink"/>
          <w:color w:val="auto"/>
          <w:u w:val="none"/>
        </w:rPr>
        <w:t>Reference and retention samples</w:t>
      </w:r>
      <w:r w:rsidR="007513AD">
        <w:rPr>
          <w:webHidden/>
        </w:rPr>
        <w:tab/>
      </w:r>
      <w:r>
        <w:rPr>
          <w:webHidden/>
        </w:rPr>
        <w:t>31</w:t>
      </w:r>
    </w:p>
    <w:p w:rsidR="00A610A5" w:rsidRDefault="00A610A5" w:rsidP="00A610A5">
      <w:pPr>
        <w:pStyle w:val="TOC2"/>
        <w:rPr>
          <w:webHidden/>
        </w:rPr>
      </w:pPr>
      <w:r>
        <w:rPr>
          <w:rStyle w:val="Hyperlink"/>
          <w:color w:val="auto"/>
          <w:szCs w:val="22"/>
          <w:u w:val="none"/>
        </w:rPr>
        <w:t>Distribution</w:t>
      </w:r>
      <w:r w:rsidRPr="00452B81">
        <w:rPr>
          <w:webHidden/>
          <w:szCs w:val="22"/>
        </w:rPr>
        <w:tab/>
      </w:r>
      <w:r>
        <w:rPr>
          <w:webHidden/>
          <w:szCs w:val="22"/>
        </w:rPr>
        <w:t>31</w:t>
      </w:r>
    </w:p>
    <w:p w:rsidR="00A610A5" w:rsidRDefault="00A610A5" w:rsidP="00A610A5">
      <w:pPr>
        <w:pStyle w:val="TOC2"/>
        <w:rPr>
          <w:webHidden/>
        </w:rPr>
      </w:pPr>
      <w:r>
        <w:rPr>
          <w:rStyle w:val="Hyperlink"/>
          <w:color w:val="auto"/>
          <w:szCs w:val="22"/>
          <w:u w:val="none"/>
        </w:rPr>
        <w:t>Glossary</w:t>
      </w:r>
      <w:r w:rsidRPr="00452B81">
        <w:rPr>
          <w:webHidden/>
          <w:szCs w:val="22"/>
        </w:rPr>
        <w:tab/>
      </w:r>
      <w:r>
        <w:rPr>
          <w:webHidden/>
          <w:szCs w:val="22"/>
        </w:rPr>
        <w:t>31</w:t>
      </w:r>
    </w:p>
    <w:p w:rsidR="00A610A5" w:rsidRPr="00A610A5" w:rsidRDefault="00A610A5" w:rsidP="00A610A5"/>
    <w:p w:rsidR="00F15FDF" w:rsidRDefault="00F15FDF" w:rsidP="00F15FDF">
      <w:pPr>
        <w:pStyle w:val="TOC1"/>
        <w:tabs>
          <w:tab w:val="left" w:pos="1134"/>
          <w:tab w:val="right" w:leader="dot" w:pos="8505"/>
        </w:tabs>
        <w:spacing w:before="80" w:line="300" w:lineRule="exact"/>
        <w:ind w:left="1134" w:hanging="1134"/>
        <w:jc w:val="left"/>
        <w:rPr>
          <w:noProof/>
          <w:webHidden/>
        </w:rPr>
      </w:pPr>
      <w:r>
        <w:rPr>
          <w:rStyle w:val="Hyperlink"/>
          <w:noProof/>
          <w:color w:val="auto"/>
          <w:szCs w:val="32"/>
          <w:u w:val="none"/>
        </w:rPr>
        <w:t>Annex 4</w:t>
      </w:r>
      <w:r>
        <w:rPr>
          <w:rStyle w:val="Hyperlink"/>
          <w:noProof/>
          <w:color w:val="auto"/>
          <w:szCs w:val="32"/>
          <w:u w:val="none"/>
        </w:rPr>
        <w:tab/>
        <w:t>Manufacture of veterinary medicinal products other than</w:t>
      </w:r>
      <w:r>
        <w:rPr>
          <w:rStyle w:val="Hyperlink"/>
          <w:noProof/>
          <w:color w:val="auto"/>
          <w:szCs w:val="32"/>
          <w:u w:val="none"/>
        </w:rPr>
        <w:br/>
        <w:t>immunologicals</w:t>
      </w:r>
      <w:r w:rsidR="007513AD">
        <w:rPr>
          <w:noProof/>
          <w:webHidden/>
        </w:rPr>
        <w:tab/>
      </w:r>
      <w:r w:rsidR="00067968">
        <w:rPr>
          <w:noProof/>
          <w:webHidden/>
        </w:rPr>
        <w:t>32</w:t>
      </w:r>
    </w:p>
    <w:p w:rsidR="00F15FDF" w:rsidRDefault="00F15FDF" w:rsidP="00F15FDF">
      <w:pPr>
        <w:pStyle w:val="TOC2"/>
      </w:pPr>
      <w:r>
        <w:t>Manufacture of premixed</w:t>
      </w:r>
      <w:r w:rsidR="007513AD">
        <w:t xml:space="preserve"> for medicated feeding stuffs</w:t>
      </w:r>
      <w:r w:rsidR="007513AD">
        <w:tab/>
      </w:r>
      <w:r w:rsidR="00067968">
        <w:t>32</w:t>
      </w:r>
    </w:p>
    <w:p w:rsidR="00F15FDF" w:rsidRDefault="00F15FDF" w:rsidP="00F15FDF">
      <w:pPr>
        <w:pStyle w:val="TOC2"/>
      </w:pPr>
      <w:r>
        <w:t>The manufa</w:t>
      </w:r>
      <w:r w:rsidR="007513AD">
        <w:t xml:space="preserve">cture of </w:t>
      </w:r>
      <w:proofErr w:type="spellStart"/>
      <w:r w:rsidR="007513AD">
        <w:t>ectoparasiticides</w:t>
      </w:r>
      <w:proofErr w:type="spellEnd"/>
      <w:r w:rsidR="007513AD">
        <w:tab/>
      </w:r>
      <w:r w:rsidR="00067968">
        <w:t>33</w:t>
      </w:r>
    </w:p>
    <w:p w:rsidR="00F15FDF" w:rsidRDefault="00F15FDF" w:rsidP="00F15FDF">
      <w:pPr>
        <w:pStyle w:val="TOC2"/>
      </w:pPr>
      <w:r>
        <w:t>The manufacture of veterinary medicinal pr</w:t>
      </w:r>
      <w:r w:rsidR="007513AD">
        <w:t xml:space="preserve">oducts containing </w:t>
      </w:r>
      <w:proofErr w:type="spellStart"/>
      <w:r w:rsidR="007513AD">
        <w:t>penicillins</w:t>
      </w:r>
      <w:proofErr w:type="spellEnd"/>
      <w:r w:rsidR="007513AD">
        <w:tab/>
      </w:r>
      <w:r w:rsidR="00067968">
        <w:t>33</w:t>
      </w:r>
    </w:p>
    <w:p w:rsidR="00F15FDF" w:rsidRDefault="007513AD" w:rsidP="00F15FDF">
      <w:pPr>
        <w:pStyle w:val="TOC2"/>
      </w:pPr>
      <w:r>
        <w:t>Retention of samples</w:t>
      </w:r>
      <w:r>
        <w:tab/>
      </w:r>
      <w:r w:rsidR="00067968">
        <w:t>33</w:t>
      </w:r>
    </w:p>
    <w:p w:rsidR="00F15FDF" w:rsidRDefault="00F15FDF" w:rsidP="00F15FDF">
      <w:pPr>
        <w:pStyle w:val="TOC2"/>
      </w:pPr>
      <w:r>
        <w:t xml:space="preserve">Sterile </w:t>
      </w:r>
      <w:r w:rsidR="007513AD">
        <w:t>veterinary medicinal products</w:t>
      </w:r>
      <w:r w:rsidR="007513AD">
        <w:tab/>
      </w:r>
      <w:r w:rsidR="00067968">
        <w:t>33</w:t>
      </w:r>
    </w:p>
    <w:p w:rsidR="00F15FDF" w:rsidRDefault="00F15FDF" w:rsidP="00F15FDF">
      <w:pPr>
        <w:pStyle w:val="TOC1"/>
        <w:tabs>
          <w:tab w:val="left" w:pos="1134"/>
          <w:tab w:val="right" w:leader="dot" w:pos="8505"/>
        </w:tabs>
        <w:spacing w:before="80" w:line="300" w:lineRule="exact"/>
        <w:jc w:val="left"/>
        <w:rPr>
          <w:noProof/>
          <w:webHidden/>
        </w:rPr>
      </w:pPr>
      <w:r>
        <w:rPr>
          <w:rStyle w:val="Hyperlink"/>
          <w:noProof/>
          <w:color w:val="auto"/>
          <w:szCs w:val="32"/>
          <w:u w:val="none"/>
        </w:rPr>
        <w:t>Annex 5</w:t>
      </w:r>
      <w:r>
        <w:rPr>
          <w:rStyle w:val="Hyperlink"/>
          <w:noProof/>
          <w:color w:val="auto"/>
          <w:szCs w:val="32"/>
          <w:u w:val="none"/>
        </w:rPr>
        <w:tab/>
        <w:t>Manufacture of immunological veterinary medical products</w:t>
      </w:r>
      <w:r w:rsidR="007513AD">
        <w:rPr>
          <w:noProof/>
          <w:webHidden/>
        </w:rPr>
        <w:tab/>
      </w:r>
      <w:r w:rsidR="00B709E9">
        <w:rPr>
          <w:noProof/>
          <w:webHidden/>
        </w:rPr>
        <w:t>34</w:t>
      </w:r>
    </w:p>
    <w:p w:rsidR="00F15FDF" w:rsidRPr="00BE7790" w:rsidRDefault="00F15FDF" w:rsidP="00F15FDF">
      <w:pPr>
        <w:pStyle w:val="TOC2"/>
      </w:pPr>
      <w:r w:rsidRPr="00BE7790">
        <w:t>Principle</w:t>
      </w:r>
      <w:r w:rsidRPr="00BE7790">
        <w:tab/>
      </w:r>
      <w:r w:rsidR="00067968">
        <w:t>34</w:t>
      </w:r>
    </w:p>
    <w:p w:rsidR="00F15FDF" w:rsidRPr="00BE7790" w:rsidRDefault="00F15FDF" w:rsidP="00F15FDF">
      <w:pPr>
        <w:pStyle w:val="TOC2"/>
      </w:pPr>
      <w:r w:rsidRPr="00BE7790">
        <w:t>Personnel</w:t>
      </w:r>
      <w:r w:rsidRPr="00BE7790">
        <w:tab/>
      </w:r>
      <w:r w:rsidR="00067968">
        <w:t>34</w:t>
      </w:r>
    </w:p>
    <w:p w:rsidR="00F15FDF" w:rsidRPr="00BE7790" w:rsidRDefault="00F15FDF" w:rsidP="00F15FDF">
      <w:pPr>
        <w:pStyle w:val="TOC2"/>
      </w:pPr>
      <w:r w:rsidRPr="00BE7790">
        <w:t>Premises</w:t>
      </w:r>
      <w:r w:rsidRPr="00BE7790">
        <w:tab/>
      </w:r>
      <w:r w:rsidR="00E7726A">
        <w:t>35</w:t>
      </w:r>
    </w:p>
    <w:p w:rsidR="00F15FDF" w:rsidRDefault="007513AD" w:rsidP="00F15FDF">
      <w:pPr>
        <w:tabs>
          <w:tab w:val="left" w:pos="1134"/>
          <w:tab w:val="right" w:leader="dot" w:pos="8505"/>
        </w:tabs>
        <w:spacing w:line="300" w:lineRule="exact"/>
        <w:ind w:left="567" w:firstLine="0"/>
        <w:jc w:val="left"/>
      </w:pPr>
      <w:r>
        <w:t>Equipment</w:t>
      </w:r>
      <w:r>
        <w:tab/>
        <w:t>3</w:t>
      </w:r>
      <w:r w:rsidR="00E7726A">
        <w:t>8</w:t>
      </w:r>
    </w:p>
    <w:p w:rsidR="00F15FDF" w:rsidRDefault="007513AD" w:rsidP="00F15FDF">
      <w:pPr>
        <w:tabs>
          <w:tab w:val="left" w:pos="1134"/>
          <w:tab w:val="right" w:leader="dot" w:pos="8505"/>
        </w:tabs>
        <w:spacing w:line="300" w:lineRule="exact"/>
        <w:ind w:left="567" w:firstLine="0"/>
        <w:jc w:val="left"/>
      </w:pPr>
      <w:r>
        <w:t>Animals and animal houses</w:t>
      </w:r>
      <w:r>
        <w:tab/>
        <w:t>3</w:t>
      </w:r>
      <w:r w:rsidR="00E7726A">
        <w:t>9</w:t>
      </w:r>
    </w:p>
    <w:p w:rsidR="00F15FDF" w:rsidRDefault="007513AD" w:rsidP="00F15FDF">
      <w:pPr>
        <w:tabs>
          <w:tab w:val="left" w:pos="1134"/>
          <w:tab w:val="right" w:leader="dot" w:pos="8505"/>
        </w:tabs>
        <w:spacing w:line="300" w:lineRule="exact"/>
        <w:ind w:left="567" w:firstLine="0"/>
        <w:jc w:val="left"/>
      </w:pPr>
      <w:r>
        <w:t>Disinfection – waste disposal</w:t>
      </w:r>
      <w:r>
        <w:tab/>
        <w:t>3</w:t>
      </w:r>
      <w:r w:rsidR="00E7726A">
        <w:t>9</w:t>
      </w:r>
    </w:p>
    <w:p w:rsidR="00F15FDF" w:rsidRDefault="007513AD" w:rsidP="00F15FDF">
      <w:pPr>
        <w:tabs>
          <w:tab w:val="left" w:pos="1134"/>
          <w:tab w:val="right" w:leader="dot" w:pos="8505"/>
        </w:tabs>
        <w:spacing w:line="300" w:lineRule="exact"/>
        <w:ind w:left="567" w:firstLine="0"/>
        <w:jc w:val="left"/>
      </w:pPr>
      <w:r>
        <w:t>Production</w:t>
      </w:r>
      <w:r>
        <w:tab/>
      </w:r>
      <w:r w:rsidR="00E7726A">
        <w:t>40</w:t>
      </w:r>
    </w:p>
    <w:p w:rsidR="00F15FDF" w:rsidRDefault="007513AD" w:rsidP="00F15FDF">
      <w:pPr>
        <w:tabs>
          <w:tab w:val="left" w:pos="1134"/>
          <w:tab w:val="right" w:leader="dot" w:pos="8505"/>
        </w:tabs>
        <w:spacing w:line="300" w:lineRule="exact"/>
        <w:ind w:left="567" w:firstLine="0"/>
        <w:jc w:val="left"/>
      </w:pPr>
      <w:r>
        <w:t>Starting materials</w:t>
      </w:r>
      <w:r>
        <w:tab/>
      </w:r>
      <w:r w:rsidR="00E7726A">
        <w:t>40</w:t>
      </w:r>
    </w:p>
    <w:p w:rsidR="00F15FDF" w:rsidRDefault="007513AD" w:rsidP="00F15FDF">
      <w:pPr>
        <w:tabs>
          <w:tab w:val="left" w:pos="1134"/>
          <w:tab w:val="right" w:leader="dot" w:pos="8505"/>
        </w:tabs>
        <w:spacing w:line="300" w:lineRule="exact"/>
        <w:ind w:left="567" w:firstLine="0"/>
        <w:jc w:val="left"/>
      </w:pPr>
      <w:r>
        <w:t>Quality control</w:t>
      </w:r>
      <w:r>
        <w:tab/>
      </w:r>
      <w:r w:rsidR="00E7726A">
        <w:t>43</w:t>
      </w:r>
    </w:p>
    <w:p w:rsidR="00F15FDF" w:rsidRPr="006175CF" w:rsidRDefault="00F15FDF" w:rsidP="00F15FDF">
      <w:pPr>
        <w:pStyle w:val="TOC1"/>
        <w:tabs>
          <w:tab w:val="left" w:pos="1134"/>
          <w:tab w:val="right" w:leader="dot" w:pos="8505"/>
        </w:tabs>
        <w:spacing w:before="80" w:line="300" w:lineRule="exact"/>
        <w:jc w:val="left"/>
        <w:rPr>
          <w:rFonts w:ascii="Times New Roman" w:hAnsi="Times New Roman"/>
          <w:noProof/>
          <w:sz w:val="24"/>
          <w:szCs w:val="24"/>
        </w:rPr>
      </w:pPr>
      <w:r w:rsidRPr="006175CF">
        <w:rPr>
          <w:rStyle w:val="Hyperlink"/>
          <w:noProof/>
          <w:color w:val="auto"/>
          <w:szCs w:val="32"/>
          <w:u w:val="none"/>
        </w:rPr>
        <w:t>Annex 6</w:t>
      </w:r>
      <w:r w:rsidRPr="006175CF">
        <w:rPr>
          <w:rStyle w:val="Hyperlink"/>
          <w:noProof/>
          <w:color w:val="auto"/>
          <w:szCs w:val="32"/>
          <w:u w:val="none"/>
        </w:rPr>
        <w:tab/>
        <w:t>Manufacture of medicinal gases</w:t>
      </w:r>
      <w:r w:rsidR="007513AD" w:rsidRPr="006175CF">
        <w:rPr>
          <w:noProof/>
          <w:webHidden/>
        </w:rPr>
        <w:tab/>
      </w:r>
      <w:r w:rsidR="00E7726A" w:rsidRPr="006175CF">
        <w:rPr>
          <w:noProof/>
          <w:webHidden/>
        </w:rPr>
        <w:t>44</w:t>
      </w:r>
    </w:p>
    <w:p w:rsidR="00F15FDF" w:rsidRPr="006175CF" w:rsidRDefault="00F15FDF" w:rsidP="00F15FDF">
      <w:pPr>
        <w:pStyle w:val="TOC2"/>
        <w:rPr>
          <w:webHidden/>
        </w:rPr>
      </w:pPr>
      <w:r w:rsidRPr="006175CF">
        <w:rPr>
          <w:rStyle w:val="Hyperlink"/>
          <w:color w:val="auto"/>
          <w:u w:val="none"/>
        </w:rPr>
        <w:t>Principle</w:t>
      </w:r>
      <w:r w:rsidR="007513AD" w:rsidRPr="006175CF">
        <w:rPr>
          <w:webHidden/>
        </w:rPr>
        <w:tab/>
      </w:r>
      <w:r w:rsidR="00E7726A" w:rsidRPr="006175CF">
        <w:rPr>
          <w:webHidden/>
        </w:rPr>
        <w:t>44</w:t>
      </w:r>
    </w:p>
    <w:p w:rsidR="006175CF" w:rsidRDefault="006175CF" w:rsidP="006175CF">
      <w:pPr>
        <w:tabs>
          <w:tab w:val="right" w:leader="dot" w:pos="8505"/>
        </w:tabs>
        <w:ind w:firstLine="414"/>
      </w:pPr>
      <w:r>
        <w:t>Manufacture of Active Substance Gases</w:t>
      </w:r>
      <w:r>
        <w:tab/>
        <w:t xml:space="preserve">44 </w:t>
      </w:r>
    </w:p>
    <w:p w:rsidR="006175CF" w:rsidRPr="006175CF" w:rsidRDefault="006175CF" w:rsidP="006175CF">
      <w:pPr>
        <w:tabs>
          <w:tab w:val="right" w:leader="dot" w:pos="8505"/>
        </w:tabs>
        <w:ind w:firstLine="414"/>
      </w:pPr>
      <w:r>
        <w:t>Manufacture of Medicinal Gases</w:t>
      </w:r>
      <w:r>
        <w:tab/>
        <w:t>45</w:t>
      </w:r>
    </w:p>
    <w:p w:rsidR="00F15FDF" w:rsidRPr="006175CF" w:rsidRDefault="00F15FDF" w:rsidP="00F15FDF">
      <w:pPr>
        <w:pStyle w:val="TOC2"/>
        <w:rPr>
          <w:rFonts w:ascii="Times New Roman" w:hAnsi="Times New Roman"/>
          <w:sz w:val="24"/>
          <w:szCs w:val="24"/>
        </w:rPr>
      </w:pPr>
      <w:r w:rsidRPr="006175CF">
        <w:rPr>
          <w:rStyle w:val="Hyperlink"/>
          <w:color w:val="auto"/>
          <w:u w:val="none"/>
        </w:rPr>
        <w:t>Personnel</w:t>
      </w:r>
      <w:r w:rsidR="007513AD" w:rsidRPr="006175CF">
        <w:rPr>
          <w:webHidden/>
        </w:rPr>
        <w:tab/>
      </w:r>
      <w:r w:rsidR="006175CF">
        <w:rPr>
          <w:webHidden/>
        </w:rPr>
        <w:t>45</w:t>
      </w:r>
    </w:p>
    <w:p w:rsidR="00F15FDF" w:rsidRPr="006175CF" w:rsidRDefault="00F15FDF" w:rsidP="00F15FDF">
      <w:pPr>
        <w:pStyle w:val="TOC2"/>
        <w:rPr>
          <w:rFonts w:ascii="Times New Roman" w:hAnsi="Times New Roman"/>
          <w:sz w:val="24"/>
          <w:szCs w:val="24"/>
        </w:rPr>
      </w:pPr>
      <w:r w:rsidRPr="006175CF">
        <w:rPr>
          <w:rStyle w:val="Hyperlink"/>
          <w:color w:val="auto"/>
          <w:u w:val="none"/>
        </w:rPr>
        <w:t>Premises and equipment</w:t>
      </w:r>
      <w:r w:rsidR="007513AD" w:rsidRPr="006175CF">
        <w:rPr>
          <w:webHidden/>
        </w:rPr>
        <w:tab/>
      </w:r>
      <w:r w:rsidR="006175CF">
        <w:rPr>
          <w:webHidden/>
        </w:rPr>
        <w:t>46</w:t>
      </w:r>
    </w:p>
    <w:p w:rsidR="00F15FDF" w:rsidRPr="006175CF" w:rsidRDefault="00F15FDF" w:rsidP="00F15FDF">
      <w:pPr>
        <w:pStyle w:val="TOC2"/>
        <w:rPr>
          <w:rFonts w:ascii="Times New Roman" w:hAnsi="Times New Roman"/>
          <w:sz w:val="24"/>
          <w:szCs w:val="24"/>
        </w:rPr>
      </w:pPr>
      <w:r w:rsidRPr="006175CF">
        <w:rPr>
          <w:rStyle w:val="Hyperlink"/>
          <w:color w:val="auto"/>
          <w:u w:val="none"/>
        </w:rPr>
        <w:t>Documentation</w:t>
      </w:r>
      <w:r w:rsidR="007513AD" w:rsidRPr="006175CF">
        <w:rPr>
          <w:webHidden/>
        </w:rPr>
        <w:tab/>
        <w:t>4</w:t>
      </w:r>
      <w:r w:rsidR="006175CF">
        <w:rPr>
          <w:webHidden/>
        </w:rPr>
        <w:t>7</w:t>
      </w:r>
    </w:p>
    <w:p w:rsidR="00F15FDF" w:rsidRPr="006175CF" w:rsidRDefault="00F15FDF" w:rsidP="00F15FDF">
      <w:pPr>
        <w:pStyle w:val="TOC2"/>
        <w:rPr>
          <w:rFonts w:ascii="Times New Roman" w:hAnsi="Times New Roman"/>
          <w:sz w:val="24"/>
          <w:szCs w:val="24"/>
        </w:rPr>
      </w:pPr>
      <w:r w:rsidRPr="006175CF">
        <w:rPr>
          <w:rStyle w:val="Hyperlink"/>
          <w:color w:val="auto"/>
          <w:u w:val="none"/>
        </w:rPr>
        <w:t>Production</w:t>
      </w:r>
      <w:r w:rsidR="007513AD" w:rsidRPr="006175CF">
        <w:rPr>
          <w:webHidden/>
        </w:rPr>
        <w:tab/>
        <w:t>4</w:t>
      </w:r>
      <w:r w:rsidR="006175CF">
        <w:rPr>
          <w:webHidden/>
        </w:rPr>
        <w:t>8</w:t>
      </w:r>
    </w:p>
    <w:p w:rsidR="00F15FDF" w:rsidRPr="006175CF" w:rsidRDefault="00F15FDF" w:rsidP="00F15FDF">
      <w:pPr>
        <w:pStyle w:val="TOC2"/>
        <w:rPr>
          <w:rFonts w:ascii="Times New Roman" w:hAnsi="Times New Roman"/>
          <w:sz w:val="24"/>
          <w:szCs w:val="24"/>
        </w:rPr>
      </w:pPr>
      <w:r w:rsidRPr="006175CF">
        <w:rPr>
          <w:rStyle w:val="Hyperlink"/>
          <w:color w:val="auto"/>
          <w:u w:val="none"/>
        </w:rPr>
        <w:t>Quality control</w:t>
      </w:r>
      <w:r w:rsidR="006175CF">
        <w:rPr>
          <w:webHidden/>
        </w:rPr>
        <w:tab/>
        <w:t>51</w:t>
      </w:r>
    </w:p>
    <w:p w:rsidR="00F15FDF" w:rsidRPr="006175CF" w:rsidRDefault="00E93C46" w:rsidP="00F15FDF">
      <w:pPr>
        <w:pStyle w:val="TOC2"/>
        <w:rPr>
          <w:rFonts w:ascii="Times New Roman" w:hAnsi="Times New Roman"/>
          <w:sz w:val="24"/>
          <w:szCs w:val="24"/>
        </w:rPr>
      </w:pPr>
      <w:r w:rsidRPr="006175CF">
        <w:rPr>
          <w:rStyle w:val="Hyperlink"/>
          <w:color w:val="auto"/>
          <w:u w:val="none"/>
        </w:rPr>
        <w:t>Transportation of Packaged Gases</w:t>
      </w:r>
      <w:r w:rsidR="007513AD" w:rsidRPr="006175CF">
        <w:rPr>
          <w:webHidden/>
        </w:rPr>
        <w:tab/>
        <w:t>5</w:t>
      </w:r>
      <w:r w:rsidR="006175CF">
        <w:rPr>
          <w:webHidden/>
        </w:rPr>
        <w:t>2</w:t>
      </w:r>
    </w:p>
    <w:p w:rsidR="00F15FDF" w:rsidRPr="006175CF" w:rsidRDefault="00F15FDF" w:rsidP="00F15FDF">
      <w:pPr>
        <w:pStyle w:val="TOC2"/>
        <w:rPr>
          <w:rFonts w:ascii="Times New Roman" w:hAnsi="Times New Roman"/>
          <w:sz w:val="24"/>
          <w:szCs w:val="24"/>
        </w:rPr>
      </w:pPr>
      <w:r w:rsidRPr="006175CF">
        <w:rPr>
          <w:rStyle w:val="Hyperlink"/>
          <w:color w:val="auto"/>
          <w:u w:val="none"/>
        </w:rPr>
        <w:t>Glossary</w:t>
      </w:r>
      <w:r w:rsidR="007513AD" w:rsidRPr="006175CF">
        <w:rPr>
          <w:webHidden/>
        </w:rPr>
        <w:tab/>
      </w:r>
      <w:r w:rsidR="00E7726A" w:rsidRPr="006175CF">
        <w:rPr>
          <w:webHidden/>
        </w:rPr>
        <w:t>5</w:t>
      </w:r>
      <w:r w:rsidR="006175CF">
        <w:rPr>
          <w:webHidden/>
        </w:rPr>
        <w:t>3</w:t>
      </w:r>
    </w:p>
    <w:p w:rsidR="00F15FDF" w:rsidRDefault="00F15FDF" w:rsidP="00F15FDF">
      <w:pPr>
        <w:pStyle w:val="TOC1"/>
        <w:tabs>
          <w:tab w:val="left" w:pos="1134"/>
          <w:tab w:val="right" w:leader="dot" w:pos="8505"/>
        </w:tabs>
        <w:spacing w:before="80" w:line="300" w:lineRule="exact"/>
        <w:jc w:val="left"/>
        <w:rPr>
          <w:rFonts w:ascii="Times New Roman" w:hAnsi="Times New Roman"/>
          <w:noProof/>
          <w:sz w:val="24"/>
          <w:szCs w:val="24"/>
        </w:rPr>
      </w:pPr>
      <w:r w:rsidRPr="006175CF">
        <w:rPr>
          <w:rStyle w:val="Hyperlink"/>
          <w:noProof/>
          <w:color w:val="auto"/>
          <w:szCs w:val="32"/>
          <w:u w:val="none"/>
        </w:rPr>
        <w:t>Annex 7</w:t>
      </w:r>
      <w:r w:rsidRPr="006175CF">
        <w:rPr>
          <w:rStyle w:val="Hyperlink"/>
          <w:noProof/>
          <w:color w:val="auto"/>
          <w:szCs w:val="32"/>
          <w:u w:val="none"/>
        </w:rPr>
        <w:tab/>
        <w:t>Manufacture</w:t>
      </w:r>
      <w:r>
        <w:rPr>
          <w:rStyle w:val="Hyperlink"/>
          <w:noProof/>
          <w:color w:val="auto"/>
          <w:szCs w:val="32"/>
          <w:u w:val="none"/>
        </w:rPr>
        <w:t xml:space="preserve"> of herbal medicinal products</w:t>
      </w:r>
      <w:r w:rsidR="007513AD">
        <w:rPr>
          <w:noProof/>
          <w:webHidden/>
        </w:rPr>
        <w:tab/>
      </w:r>
      <w:r w:rsidR="006175CF">
        <w:rPr>
          <w:noProof/>
          <w:webHidden/>
        </w:rPr>
        <w:t>55</w:t>
      </w:r>
    </w:p>
    <w:p w:rsidR="00F15FDF" w:rsidRDefault="00F15FDF" w:rsidP="00F15FDF">
      <w:pPr>
        <w:pStyle w:val="TOC2"/>
        <w:rPr>
          <w:rFonts w:ascii="Times New Roman" w:hAnsi="Times New Roman"/>
          <w:sz w:val="24"/>
          <w:szCs w:val="24"/>
        </w:rPr>
      </w:pPr>
      <w:r>
        <w:rPr>
          <w:rStyle w:val="Hyperlink"/>
          <w:color w:val="auto"/>
          <w:u w:val="none"/>
        </w:rPr>
        <w:t>Principle</w:t>
      </w:r>
      <w:r w:rsidR="007513AD">
        <w:rPr>
          <w:webHidden/>
        </w:rPr>
        <w:tab/>
      </w:r>
      <w:r w:rsidR="006175CF">
        <w:rPr>
          <w:webHidden/>
        </w:rPr>
        <w:t>55</w:t>
      </w:r>
    </w:p>
    <w:p w:rsidR="00F15FDF" w:rsidRDefault="00F15FDF" w:rsidP="00F15FDF">
      <w:pPr>
        <w:pStyle w:val="TOC2"/>
        <w:rPr>
          <w:rFonts w:ascii="Times New Roman" w:hAnsi="Times New Roman"/>
          <w:sz w:val="24"/>
          <w:szCs w:val="24"/>
        </w:rPr>
      </w:pPr>
      <w:r>
        <w:rPr>
          <w:rStyle w:val="Hyperlink"/>
          <w:color w:val="auto"/>
          <w:u w:val="none"/>
        </w:rPr>
        <w:t>Premises</w:t>
      </w:r>
      <w:r w:rsidR="007513AD">
        <w:rPr>
          <w:webHidden/>
        </w:rPr>
        <w:tab/>
      </w:r>
      <w:r w:rsidR="006175CF">
        <w:rPr>
          <w:webHidden/>
        </w:rPr>
        <w:t>57</w:t>
      </w:r>
    </w:p>
    <w:p w:rsidR="00F15FDF" w:rsidRPr="00BE7790" w:rsidRDefault="00F15FDF" w:rsidP="00F15FDF">
      <w:pPr>
        <w:pStyle w:val="TOC3"/>
        <w:spacing w:line="300" w:lineRule="exact"/>
        <w:rPr>
          <w:rFonts w:ascii="Times New Roman" w:hAnsi="Times New Roman"/>
          <w:sz w:val="24"/>
          <w:szCs w:val="24"/>
          <w:lang w:val="en-GB"/>
        </w:rPr>
      </w:pPr>
      <w:r w:rsidRPr="00BE7790">
        <w:rPr>
          <w:rStyle w:val="Hyperlink"/>
          <w:color w:val="auto"/>
          <w:u w:val="none"/>
          <w:lang w:val="en-GB"/>
        </w:rPr>
        <w:t>Storage areas</w:t>
      </w:r>
      <w:r w:rsidRPr="00BE7790">
        <w:rPr>
          <w:webHidden/>
          <w:lang w:val="en-GB"/>
        </w:rPr>
        <w:tab/>
      </w:r>
      <w:r w:rsidR="006175CF">
        <w:rPr>
          <w:webHidden/>
          <w:lang w:val="en-GB"/>
        </w:rPr>
        <w:t>57</w:t>
      </w:r>
    </w:p>
    <w:p w:rsidR="00F15FDF" w:rsidRDefault="00F15FDF" w:rsidP="00F15FDF">
      <w:pPr>
        <w:pStyle w:val="TOC3"/>
        <w:spacing w:line="300" w:lineRule="exact"/>
        <w:rPr>
          <w:webHidden/>
          <w:lang w:val="en-GB"/>
        </w:rPr>
      </w:pPr>
      <w:r w:rsidRPr="00BE7790">
        <w:rPr>
          <w:rStyle w:val="Hyperlink"/>
          <w:color w:val="auto"/>
          <w:u w:val="none"/>
          <w:lang w:val="en-GB"/>
        </w:rPr>
        <w:t>Production area</w:t>
      </w:r>
      <w:r w:rsidRPr="00BE7790">
        <w:rPr>
          <w:webHidden/>
          <w:lang w:val="en-GB"/>
        </w:rPr>
        <w:tab/>
      </w:r>
      <w:r w:rsidR="006175CF">
        <w:rPr>
          <w:webHidden/>
          <w:lang w:val="en-GB"/>
        </w:rPr>
        <w:t>57</w:t>
      </w:r>
    </w:p>
    <w:p w:rsidR="006175CF" w:rsidRPr="006175CF" w:rsidRDefault="006175CF" w:rsidP="006175CF">
      <w:pPr>
        <w:tabs>
          <w:tab w:val="right" w:leader="dot" w:pos="8505"/>
        </w:tabs>
        <w:ind w:firstLine="414"/>
      </w:pPr>
      <w:r>
        <w:t>Equipment</w:t>
      </w:r>
      <w:r>
        <w:tab/>
        <w:t>57</w:t>
      </w:r>
    </w:p>
    <w:p w:rsidR="00F15FDF" w:rsidRDefault="00F15FDF" w:rsidP="00F15FDF">
      <w:pPr>
        <w:pStyle w:val="TOC2"/>
        <w:rPr>
          <w:rFonts w:ascii="Times New Roman" w:hAnsi="Times New Roman"/>
          <w:sz w:val="24"/>
          <w:szCs w:val="24"/>
        </w:rPr>
      </w:pPr>
      <w:r>
        <w:rPr>
          <w:rStyle w:val="Hyperlink"/>
          <w:color w:val="auto"/>
          <w:u w:val="none"/>
        </w:rPr>
        <w:t>Documentation</w:t>
      </w:r>
      <w:r w:rsidR="007513AD">
        <w:rPr>
          <w:webHidden/>
        </w:rPr>
        <w:tab/>
      </w:r>
      <w:r w:rsidR="006175CF">
        <w:rPr>
          <w:webHidden/>
        </w:rPr>
        <w:t>57</w:t>
      </w:r>
    </w:p>
    <w:p w:rsidR="00F15FDF" w:rsidRPr="00BE7790" w:rsidRDefault="00F15FDF" w:rsidP="00F15FDF">
      <w:pPr>
        <w:pStyle w:val="TOC3"/>
        <w:spacing w:line="300" w:lineRule="exact"/>
        <w:rPr>
          <w:rFonts w:ascii="Times New Roman" w:hAnsi="Times New Roman"/>
          <w:sz w:val="24"/>
          <w:szCs w:val="24"/>
          <w:lang w:val="en-GB"/>
        </w:rPr>
      </w:pPr>
      <w:r w:rsidRPr="00BE7790">
        <w:rPr>
          <w:rStyle w:val="Hyperlink"/>
          <w:color w:val="auto"/>
          <w:u w:val="none"/>
          <w:lang w:val="en-GB"/>
        </w:rPr>
        <w:t>Specifications for starting materials</w:t>
      </w:r>
      <w:r w:rsidRPr="00BE7790">
        <w:rPr>
          <w:webHidden/>
          <w:lang w:val="en-GB"/>
        </w:rPr>
        <w:tab/>
      </w:r>
      <w:r w:rsidR="006175CF">
        <w:rPr>
          <w:webHidden/>
          <w:lang w:val="en-GB"/>
        </w:rPr>
        <w:t>57</w:t>
      </w:r>
    </w:p>
    <w:p w:rsidR="00F15FDF" w:rsidRPr="00BE7790" w:rsidRDefault="00F15FDF" w:rsidP="00F15FDF">
      <w:pPr>
        <w:pStyle w:val="TOC3"/>
        <w:spacing w:line="300" w:lineRule="exact"/>
        <w:rPr>
          <w:rFonts w:ascii="Times New Roman" w:hAnsi="Times New Roman"/>
          <w:sz w:val="24"/>
          <w:szCs w:val="24"/>
          <w:lang w:val="en-GB"/>
        </w:rPr>
      </w:pPr>
      <w:r w:rsidRPr="00BE7790">
        <w:rPr>
          <w:rStyle w:val="Hyperlink"/>
          <w:color w:val="auto"/>
          <w:u w:val="none"/>
          <w:lang w:val="en-GB"/>
        </w:rPr>
        <w:t>Processing instructions</w:t>
      </w:r>
      <w:r w:rsidRPr="00BE7790">
        <w:rPr>
          <w:webHidden/>
          <w:lang w:val="en-GB"/>
        </w:rPr>
        <w:tab/>
      </w:r>
      <w:r w:rsidR="006175CF">
        <w:rPr>
          <w:webHidden/>
          <w:lang w:val="en-GB"/>
        </w:rPr>
        <w:t>59</w:t>
      </w:r>
    </w:p>
    <w:p w:rsidR="00F15FDF" w:rsidRDefault="00F15FDF" w:rsidP="00F15FDF">
      <w:pPr>
        <w:pStyle w:val="TOC2"/>
        <w:rPr>
          <w:webHidden/>
        </w:rPr>
      </w:pPr>
      <w:r>
        <w:rPr>
          <w:rStyle w:val="Hyperlink"/>
          <w:color w:val="auto"/>
          <w:u w:val="none"/>
        </w:rPr>
        <w:lastRenderedPageBreak/>
        <w:t>Quality Control</w:t>
      </w:r>
      <w:r w:rsidR="007513AD">
        <w:rPr>
          <w:webHidden/>
        </w:rPr>
        <w:tab/>
        <w:t>5</w:t>
      </w:r>
      <w:r w:rsidR="006175CF">
        <w:rPr>
          <w:webHidden/>
        </w:rPr>
        <w:t>9</w:t>
      </w:r>
    </w:p>
    <w:p w:rsidR="006175CF" w:rsidRPr="006175CF" w:rsidRDefault="006175CF" w:rsidP="006175CF">
      <w:pPr>
        <w:pStyle w:val="TOC2"/>
        <w:ind w:left="1134"/>
      </w:pPr>
      <w:r>
        <w:rPr>
          <w:rStyle w:val="Hyperlink"/>
          <w:color w:val="auto"/>
          <w:u w:val="none"/>
        </w:rPr>
        <w:t>Sampling</w:t>
      </w:r>
      <w:r>
        <w:rPr>
          <w:webHidden/>
        </w:rPr>
        <w:tab/>
        <w:t>59</w:t>
      </w:r>
    </w:p>
    <w:p w:rsidR="006175CF" w:rsidRPr="006175CF" w:rsidRDefault="006175CF" w:rsidP="006175CF"/>
    <w:p w:rsidR="00F15FDF" w:rsidRDefault="00F15FDF" w:rsidP="00F15FDF">
      <w:pPr>
        <w:pStyle w:val="TOC1"/>
        <w:tabs>
          <w:tab w:val="left" w:pos="1134"/>
          <w:tab w:val="right" w:leader="dot" w:pos="8505"/>
        </w:tabs>
        <w:spacing w:before="80" w:line="300" w:lineRule="exact"/>
        <w:jc w:val="left"/>
        <w:rPr>
          <w:rFonts w:ascii="Times New Roman" w:hAnsi="Times New Roman"/>
          <w:noProof/>
          <w:sz w:val="24"/>
          <w:szCs w:val="24"/>
        </w:rPr>
      </w:pPr>
      <w:r>
        <w:rPr>
          <w:rStyle w:val="Hyperlink"/>
          <w:noProof/>
          <w:color w:val="auto"/>
          <w:szCs w:val="32"/>
          <w:u w:val="none"/>
        </w:rPr>
        <w:t>Annex 8</w:t>
      </w:r>
      <w:r>
        <w:rPr>
          <w:rStyle w:val="Hyperlink"/>
          <w:noProof/>
          <w:color w:val="auto"/>
          <w:szCs w:val="32"/>
          <w:u w:val="none"/>
        </w:rPr>
        <w:tab/>
        <w:t>Sampling of starting and packaging materials</w:t>
      </w:r>
      <w:r w:rsidR="007513AD">
        <w:rPr>
          <w:noProof/>
          <w:webHidden/>
        </w:rPr>
        <w:tab/>
      </w:r>
      <w:r w:rsidR="006175CF">
        <w:rPr>
          <w:noProof/>
          <w:webHidden/>
        </w:rPr>
        <w:t>60</w:t>
      </w:r>
    </w:p>
    <w:p w:rsidR="00F15FDF" w:rsidRDefault="00F15FDF" w:rsidP="00F15FDF">
      <w:pPr>
        <w:pStyle w:val="TOC2"/>
        <w:rPr>
          <w:rFonts w:ascii="Times New Roman" w:hAnsi="Times New Roman"/>
          <w:sz w:val="24"/>
          <w:szCs w:val="24"/>
        </w:rPr>
      </w:pPr>
      <w:r>
        <w:rPr>
          <w:rStyle w:val="Hyperlink"/>
          <w:color w:val="auto"/>
          <w:u w:val="none"/>
        </w:rPr>
        <w:t>Principle</w:t>
      </w:r>
      <w:r w:rsidR="006175CF">
        <w:rPr>
          <w:webHidden/>
        </w:rPr>
        <w:tab/>
        <w:t>60</w:t>
      </w:r>
    </w:p>
    <w:p w:rsidR="00F15FDF" w:rsidRDefault="00F15FDF" w:rsidP="00F15FDF">
      <w:pPr>
        <w:pStyle w:val="TOC2"/>
        <w:rPr>
          <w:rFonts w:ascii="Times New Roman" w:hAnsi="Times New Roman"/>
          <w:sz w:val="24"/>
          <w:szCs w:val="24"/>
        </w:rPr>
      </w:pPr>
      <w:r>
        <w:rPr>
          <w:rStyle w:val="Hyperlink"/>
          <w:color w:val="auto"/>
          <w:u w:val="none"/>
        </w:rPr>
        <w:t>Personnel</w:t>
      </w:r>
      <w:r w:rsidR="006175CF">
        <w:rPr>
          <w:webHidden/>
        </w:rPr>
        <w:tab/>
        <w:t>60</w:t>
      </w:r>
    </w:p>
    <w:p w:rsidR="00F15FDF" w:rsidRDefault="00F15FDF" w:rsidP="00F15FDF">
      <w:pPr>
        <w:pStyle w:val="TOC2"/>
        <w:rPr>
          <w:rFonts w:ascii="Times New Roman" w:hAnsi="Times New Roman"/>
          <w:sz w:val="24"/>
          <w:szCs w:val="24"/>
        </w:rPr>
      </w:pPr>
      <w:r>
        <w:rPr>
          <w:rStyle w:val="Hyperlink"/>
          <w:color w:val="auto"/>
          <w:u w:val="none"/>
        </w:rPr>
        <w:t>Starting materials</w:t>
      </w:r>
      <w:r w:rsidR="006175CF">
        <w:rPr>
          <w:webHidden/>
        </w:rPr>
        <w:tab/>
        <w:t>60</w:t>
      </w:r>
    </w:p>
    <w:p w:rsidR="00F15FDF" w:rsidRDefault="00F15FDF" w:rsidP="00F15FDF">
      <w:pPr>
        <w:pStyle w:val="TOC2"/>
        <w:rPr>
          <w:rFonts w:ascii="Times New Roman" w:hAnsi="Times New Roman"/>
          <w:sz w:val="24"/>
          <w:szCs w:val="24"/>
        </w:rPr>
      </w:pPr>
      <w:r>
        <w:rPr>
          <w:rStyle w:val="Hyperlink"/>
          <w:color w:val="auto"/>
          <w:u w:val="none"/>
        </w:rPr>
        <w:t>Packaging Material</w:t>
      </w:r>
      <w:r w:rsidR="006175CF">
        <w:rPr>
          <w:webHidden/>
        </w:rPr>
        <w:tab/>
        <w:t>61</w:t>
      </w:r>
    </w:p>
    <w:p w:rsidR="00F15FDF" w:rsidRDefault="00F15FDF" w:rsidP="00F15FDF">
      <w:pPr>
        <w:pStyle w:val="TOC1"/>
        <w:tabs>
          <w:tab w:val="left" w:pos="1134"/>
          <w:tab w:val="right" w:leader="dot" w:pos="8505"/>
        </w:tabs>
        <w:spacing w:before="80" w:line="300" w:lineRule="exact"/>
        <w:jc w:val="left"/>
        <w:rPr>
          <w:rFonts w:ascii="Times New Roman" w:hAnsi="Times New Roman"/>
          <w:noProof/>
          <w:sz w:val="24"/>
          <w:szCs w:val="24"/>
        </w:rPr>
      </w:pPr>
      <w:r>
        <w:rPr>
          <w:rStyle w:val="Hyperlink"/>
          <w:noProof/>
          <w:color w:val="auto"/>
          <w:szCs w:val="32"/>
          <w:u w:val="none"/>
        </w:rPr>
        <w:t>Annex 9</w:t>
      </w:r>
      <w:r>
        <w:rPr>
          <w:rStyle w:val="Hyperlink"/>
          <w:noProof/>
          <w:color w:val="auto"/>
          <w:szCs w:val="32"/>
          <w:u w:val="none"/>
        </w:rPr>
        <w:tab/>
        <w:t>Manufacture of liquids, creams and ointments</w:t>
      </w:r>
      <w:r>
        <w:rPr>
          <w:noProof/>
          <w:webHidden/>
        </w:rPr>
        <w:tab/>
      </w:r>
      <w:r w:rsidR="006175CF">
        <w:rPr>
          <w:noProof/>
          <w:webHidden/>
        </w:rPr>
        <w:t>62</w:t>
      </w:r>
    </w:p>
    <w:p w:rsidR="00F15FDF" w:rsidRDefault="00F15FDF" w:rsidP="00F15FDF">
      <w:pPr>
        <w:pStyle w:val="TOC2"/>
        <w:rPr>
          <w:rFonts w:ascii="Times New Roman" w:hAnsi="Times New Roman"/>
          <w:sz w:val="24"/>
          <w:szCs w:val="24"/>
        </w:rPr>
      </w:pPr>
      <w:r>
        <w:rPr>
          <w:rStyle w:val="Hyperlink"/>
          <w:color w:val="auto"/>
          <w:u w:val="none"/>
        </w:rPr>
        <w:t>Principle</w:t>
      </w:r>
      <w:r>
        <w:rPr>
          <w:webHidden/>
        </w:rPr>
        <w:tab/>
      </w:r>
      <w:r w:rsidR="006175CF">
        <w:rPr>
          <w:webHidden/>
        </w:rPr>
        <w:t>62</w:t>
      </w:r>
    </w:p>
    <w:p w:rsidR="00F15FDF" w:rsidRDefault="00F15FDF" w:rsidP="00F15FDF">
      <w:pPr>
        <w:pStyle w:val="TOC2"/>
        <w:rPr>
          <w:rFonts w:ascii="Times New Roman" w:hAnsi="Times New Roman"/>
          <w:sz w:val="24"/>
          <w:szCs w:val="24"/>
        </w:rPr>
      </w:pPr>
      <w:r>
        <w:rPr>
          <w:rStyle w:val="Hyperlink"/>
          <w:color w:val="auto"/>
          <w:u w:val="none"/>
        </w:rPr>
        <w:t>Premises and Equipment</w:t>
      </w:r>
      <w:r>
        <w:rPr>
          <w:webHidden/>
        </w:rPr>
        <w:tab/>
      </w:r>
      <w:r w:rsidR="006175CF">
        <w:rPr>
          <w:webHidden/>
        </w:rPr>
        <w:t>62</w:t>
      </w:r>
    </w:p>
    <w:p w:rsidR="00F15FDF" w:rsidRDefault="00F15FDF" w:rsidP="00F15FDF">
      <w:pPr>
        <w:pStyle w:val="TOC2"/>
        <w:rPr>
          <w:rFonts w:ascii="Times New Roman" w:hAnsi="Times New Roman"/>
          <w:sz w:val="24"/>
          <w:szCs w:val="24"/>
        </w:rPr>
      </w:pPr>
      <w:r>
        <w:rPr>
          <w:rStyle w:val="Hyperlink"/>
          <w:color w:val="auto"/>
          <w:u w:val="none"/>
        </w:rPr>
        <w:t>Production</w:t>
      </w:r>
      <w:r>
        <w:rPr>
          <w:webHidden/>
        </w:rPr>
        <w:tab/>
      </w:r>
      <w:r w:rsidR="006175CF">
        <w:rPr>
          <w:webHidden/>
        </w:rPr>
        <w:t>62</w:t>
      </w:r>
    </w:p>
    <w:p w:rsidR="00F15FDF" w:rsidRDefault="00F15FDF" w:rsidP="00F15FDF">
      <w:pPr>
        <w:pStyle w:val="TOC1"/>
        <w:tabs>
          <w:tab w:val="left" w:pos="1134"/>
          <w:tab w:val="right" w:leader="dot" w:pos="8505"/>
        </w:tabs>
        <w:spacing w:before="80" w:line="300" w:lineRule="exact"/>
        <w:ind w:left="1134" w:hanging="1134"/>
        <w:jc w:val="left"/>
        <w:rPr>
          <w:rFonts w:ascii="Times New Roman" w:hAnsi="Times New Roman"/>
          <w:noProof/>
          <w:sz w:val="24"/>
          <w:szCs w:val="24"/>
        </w:rPr>
      </w:pPr>
      <w:r>
        <w:rPr>
          <w:rStyle w:val="Hyperlink"/>
          <w:noProof/>
          <w:color w:val="auto"/>
          <w:szCs w:val="32"/>
          <w:u w:val="none"/>
        </w:rPr>
        <w:t>Annex 10</w:t>
      </w:r>
      <w:r>
        <w:rPr>
          <w:rStyle w:val="Hyperlink"/>
          <w:noProof/>
          <w:color w:val="auto"/>
          <w:szCs w:val="32"/>
          <w:u w:val="none"/>
        </w:rPr>
        <w:tab/>
        <w:t>Manufacture of pressurised metered dose aerosol preparations for inhalation</w:t>
      </w:r>
      <w:r>
        <w:rPr>
          <w:noProof/>
          <w:webHidden/>
        </w:rPr>
        <w:tab/>
      </w:r>
      <w:r w:rsidR="006175CF">
        <w:rPr>
          <w:noProof/>
          <w:webHidden/>
        </w:rPr>
        <w:t>64</w:t>
      </w:r>
    </w:p>
    <w:p w:rsidR="00F15FDF" w:rsidRDefault="00F15FDF" w:rsidP="00F15FDF">
      <w:pPr>
        <w:pStyle w:val="TOC2"/>
        <w:rPr>
          <w:rFonts w:ascii="Times New Roman" w:hAnsi="Times New Roman"/>
          <w:sz w:val="24"/>
          <w:szCs w:val="24"/>
        </w:rPr>
      </w:pPr>
      <w:r>
        <w:rPr>
          <w:rStyle w:val="Hyperlink"/>
          <w:color w:val="auto"/>
          <w:u w:val="none"/>
        </w:rPr>
        <w:t>Principle</w:t>
      </w:r>
      <w:r>
        <w:rPr>
          <w:webHidden/>
        </w:rPr>
        <w:tab/>
      </w:r>
      <w:r w:rsidR="006175CF">
        <w:rPr>
          <w:webHidden/>
        </w:rPr>
        <w:t>64</w:t>
      </w:r>
    </w:p>
    <w:p w:rsidR="00F15FDF" w:rsidRDefault="00F15FDF" w:rsidP="00F15FDF">
      <w:pPr>
        <w:pStyle w:val="TOC2"/>
        <w:rPr>
          <w:rFonts w:ascii="Times New Roman" w:hAnsi="Times New Roman"/>
          <w:sz w:val="24"/>
          <w:szCs w:val="24"/>
        </w:rPr>
      </w:pPr>
      <w:r>
        <w:rPr>
          <w:rStyle w:val="Hyperlink"/>
          <w:color w:val="auto"/>
          <w:u w:val="none"/>
        </w:rPr>
        <w:t>General</w:t>
      </w:r>
      <w:r>
        <w:rPr>
          <w:webHidden/>
        </w:rPr>
        <w:tab/>
      </w:r>
      <w:r w:rsidR="006175CF">
        <w:rPr>
          <w:webHidden/>
        </w:rPr>
        <w:t>64</w:t>
      </w:r>
    </w:p>
    <w:p w:rsidR="00F15FDF" w:rsidRDefault="00F15FDF" w:rsidP="00F15FDF">
      <w:pPr>
        <w:pStyle w:val="TOC2"/>
        <w:rPr>
          <w:rFonts w:ascii="Times New Roman" w:hAnsi="Times New Roman"/>
          <w:sz w:val="24"/>
          <w:szCs w:val="24"/>
        </w:rPr>
      </w:pPr>
      <w:r>
        <w:rPr>
          <w:rStyle w:val="Hyperlink"/>
          <w:color w:val="auto"/>
          <w:u w:val="none"/>
        </w:rPr>
        <w:t>Premises and Equipment</w:t>
      </w:r>
      <w:r>
        <w:rPr>
          <w:webHidden/>
        </w:rPr>
        <w:tab/>
      </w:r>
      <w:r w:rsidR="006175CF">
        <w:rPr>
          <w:webHidden/>
        </w:rPr>
        <w:t>64</w:t>
      </w:r>
    </w:p>
    <w:p w:rsidR="00F15FDF" w:rsidRDefault="00F15FDF" w:rsidP="00F15FDF">
      <w:pPr>
        <w:pStyle w:val="TOC2"/>
        <w:rPr>
          <w:rFonts w:ascii="Times New Roman" w:hAnsi="Times New Roman"/>
          <w:sz w:val="24"/>
          <w:szCs w:val="24"/>
        </w:rPr>
      </w:pPr>
      <w:r>
        <w:rPr>
          <w:rStyle w:val="Hyperlink"/>
          <w:color w:val="auto"/>
          <w:u w:val="none"/>
        </w:rPr>
        <w:t>Production and Quality Control</w:t>
      </w:r>
      <w:r>
        <w:rPr>
          <w:webHidden/>
        </w:rPr>
        <w:tab/>
      </w:r>
      <w:r w:rsidR="006175CF">
        <w:rPr>
          <w:webHidden/>
        </w:rPr>
        <w:t>65</w:t>
      </w:r>
    </w:p>
    <w:p w:rsidR="00F15FDF" w:rsidRDefault="00F15FDF" w:rsidP="00F15FDF">
      <w:pPr>
        <w:pStyle w:val="TOC1"/>
        <w:tabs>
          <w:tab w:val="left" w:pos="1134"/>
          <w:tab w:val="right" w:leader="dot" w:pos="8505"/>
        </w:tabs>
        <w:spacing w:before="80" w:line="300" w:lineRule="exact"/>
        <w:jc w:val="left"/>
        <w:rPr>
          <w:rFonts w:ascii="Times New Roman" w:hAnsi="Times New Roman"/>
          <w:noProof/>
          <w:sz w:val="24"/>
          <w:szCs w:val="24"/>
        </w:rPr>
      </w:pPr>
      <w:r>
        <w:rPr>
          <w:rStyle w:val="Hyperlink"/>
          <w:noProof/>
          <w:color w:val="auto"/>
          <w:szCs w:val="32"/>
          <w:u w:val="none"/>
        </w:rPr>
        <w:t>Annex 11</w:t>
      </w:r>
      <w:r>
        <w:rPr>
          <w:rStyle w:val="Hyperlink"/>
          <w:noProof/>
          <w:color w:val="auto"/>
          <w:szCs w:val="32"/>
          <w:u w:val="none"/>
        </w:rPr>
        <w:tab/>
        <w:t>Computerised systems</w:t>
      </w:r>
      <w:r>
        <w:rPr>
          <w:noProof/>
          <w:webHidden/>
        </w:rPr>
        <w:tab/>
      </w:r>
      <w:r w:rsidR="006175CF">
        <w:rPr>
          <w:noProof/>
          <w:webHidden/>
        </w:rPr>
        <w:t>66</w:t>
      </w:r>
    </w:p>
    <w:p w:rsidR="00F15FDF" w:rsidRPr="00BE7790" w:rsidRDefault="00F15FDF" w:rsidP="00F15FDF">
      <w:pPr>
        <w:pStyle w:val="TOC2"/>
        <w:rPr>
          <w:rFonts w:ascii="Times New Roman" w:hAnsi="Times New Roman"/>
          <w:sz w:val="24"/>
          <w:szCs w:val="24"/>
        </w:rPr>
      </w:pPr>
      <w:r w:rsidRPr="00BE7790">
        <w:rPr>
          <w:rStyle w:val="Hyperlink"/>
          <w:color w:val="auto"/>
          <w:u w:val="none"/>
        </w:rPr>
        <w:t>Principle</w:t>
      </w:r>
      <w:r w:rsidRPr="00BE7790">
        <w:rPr>
          <w:webHidden/>
        </w:rPr>
        <w:tab/>
      </w:r>
      <w:r w:rsidR="006175CF">
        <w:rPr>
          <w:webHidden/>
        </w:rPr>
        <w:t>66</w:t>
      </w:r>
    </w:p>
    <w:p w:rsidR="00F15FDF" w:rsidRPr="00BE7790" w:rsidRDefault="006175CF" w:rsidP="00F15FDF">
      <w:pPr>
        <w:pStyle w:val="TOC2"/>
        <w:rPr>
          <w:rFonts w:ascii="Times New Roman" w:hAnsi="Times New Roman"/>
          <w:sz w:val="24"/>
          <w:szCs w:val="24"/>
        </w:rPr>
      </w:pPr>
      <w:r>
        <w:rPr>
          <w:rStyle w:val="Hyperlink"/>
          <w:color w:val="auto"/>
          <w:u w:val="none"/>
        </w:rPr>
        <w:t>General</w:t>
      </w:r>
      <w:r w:rsidR="00F15FDF" w:rsidRPr="00BE7790">
        <w:rPr>
          <w:webHidden/>
        </w:rPr>
        <w:tab/>
      </w:r>
      <w:r>
        <w:rPr>
          <w:webHidden/>
        </w:rPr>
        <w:t>66</w:t>
      </w:r>
    </w:p>
    <w:p w:rsidR="004F54AE" w:rsidRDefault="004F54AE" w:rsidP="004F54AE">
      <w:pPr>
        <w:pStyle w:val="TOC2"/>
        <w:ind w:left="1134"/>
        <w:rPr>
          <w:rStyle w:val="Hyperlink"/>
          <w:color w:val="auto"/>
          <w:u w:val="none"/>
        </w:rPr>
      </w:pPr>
      <w:r>
        <w:rPr>
          <w:rStyle w:val="Hyperlink"/>
          <w:color w:val="auto"/>
          <w:u w:val="none"/>
        </w:rPr>
        <w:t>Risk Management</w:t>
      </w:r>
      <w:r>
        <w:rPr>
          <w:rStyle w:val="Hyperlink"/>
          <w:color w:val="auto"/>
          <w:u w:val="none"/>
        </w:rPr>
        <w:tab/>
        <w:t>66</w:t>
      </w:r>
    </w:p>
    <w:p w:rsidR="004F54AE" w:rsidRDefault="004F54AE" w:rsidP="004F54AE">
      <w:pPr>
        <w:tabs>
          <w:tab w:val="left" w:pos="1134"/>
          <w:tab w:val="right" w:leader="dot" w:pos="8505"/>
        </w:tabs>
        <w:ind w:left="1134"/>
      </w:pPr>
      <w:r>
        <w:tab/>
        <w:t>Personal</w:t>
      </w:r>
      <w:r>
        <w:tab/>
        <w:t>66</w:t>
      </w:r>
    </w:p>
    <w:p w:rsidR="004F54AE" w:rsidRDefault="004F54AE" w:rsidP="004F54AE">
      <w:pPr>
        <w:tabs>
          <w:tab w:val="left" w:pos="1134"/>
          <w:tab w:val="right" w:leader="dot" w:pos="8505"/>
        </w:tabs>
        <w:ind w:left="1134"/>
      </w:pPr>
      <w:r>
        <w:tab/>
        <w:t>Suppliers and Service Providers</w:t>
      </w:r>
      <w:r>
        <w:tab/>
        <w:t>66</w:t>
      </w:r>
    </w:p>
    <w:p w:rsidR="004F54AE" w:rsidRDefault="004F54AE" w:rsidP="004F54AE">
      <w:pPr>
        <w:tabs>
          <w:tab w:val="right" w:leader="dot" w:pos="8505"/>
        </w:tabs>
        <w:ind w:hanging="153"/>
      </w:pPr>
      <w:r>
        <w:t>Project Phase</w:t>
      </w:r>
      <w:r>
        <w:tab/>
        <w:t>67</w:t>
      </w:r>
    </w:p>
    <w:p w:rsidR="004F54AE" w:rsidRPr="002724C4" w:rsidRDefault="004F54AE" w:rsidP="004F54AE">
      <w:pPr>
        <w:tabs>
          <w:tab w:val="right" w:leader="dot" w:pos="8505"/>
        </w:tabs>
        <w:ind w:firstLine="414"/>
      </w:pPr>
      <w:r>
        <w:t>Validation</w:t>
      </w:r>
      <w:r>
        <w:tab/>
      </w:r>
      <w:r w:rsidRPr="002724C4">
        <w:t>67</w:t>
      </w:r>
    </w:p>
    <w:p w:rsidR="004F54AE" w:rsidRPr="002724C4" w:rsidRDefault="004F54AE" w:rsidP="004F54AE">
      <w:pPr>
        <w:tabs>
          <w:tab w:val="right" w:leader="dot" w:pos="8505"/>
        </w:tabs>
        <w:ind w:hanging="153"/>
      </w:pPr>
      <w:r w:rsidRPr="002724C4">
        <w:t>Operation Phase</w:t>
      </w:r>
      <w:r w:rsidRPr="002724C4">
        <w:tab/>
        <w:t>68</w:t>
      </w:r>
    </w:p>
    <w:p w:rsidR="004F54AE" w:rsidRPr="002724C4" w:rsidRDefault="004F54AE" w:rsidP="004F54AE">
      <w:pPr>
        <w:tabs>
          <w:tab w:val="right" w:leader="dot" w:pos="8505"/>
        </w:tabs>
        <w:ind w:firstLine="414"/>
      </w:pPr>
      <w:r w:rsidRPr="002724C4">
        <w:t>Data</w:t>
      </w:r>
      <w:r w:rsidRPr="002724C4">
        <w:tab/>
        <w:t>68</w:t>
      </w:r>
    </w:p>
    <w:p w:rsidR="004F54AE" w:rsidRPr="002724C4" w:rsidRDefault="004F54AE" w:rsidP="004F54AE">
      <w:pPr>
        <w:tabs>
          <w:tab w:val="right" w:leader="dot" w:pos="8505"/>
        </w:tabs>
        <w:ind w:firstLine="414"/>
      </w:pPr>
      <w:r w:rsidRPr="002724C4">
        <w:t>Accuracy Checks</w:t>
      </w:r>
      <w:r w:rsidRPr="002724C4">
        <w:tab/>
        <w:t>68</w:t>
      </w:r>
    </w:p>
    <w:p w:rsidR="004F54AE" w:rsidRPr="002724C4" w:rsidRDefault="004F54AE" w:rsidP="004F54AE">
      <w:pPr>
        <w:tabs>
          <w:tab w:val="right" w:leader="dot" w:pos="8505"/>
        </w:tabs>
        <w:ind w:firstLine="414"/>
      </w:pPr>
      <w:r w:rsidRPr="002724C4">
        <w:t>Data Storage</w:t>
      </w:r>
      <w:r w:rsidRPr="002724C4">
        <w:tab/>
        <w:t>68</w:t>
      </w:r>
    </w:p>
    <w:p w:rsidR="004F54AE" w:rsidRPr="002724C4" w:rsidRDefault="004F54AE" w:rsidP="004F54AE">
      <w:pPr>
        <w:tabs>
          <w:tab w:val="right" w:leader="dot" w:pos="8505"/>
        </w:tabs>
        <w:ind w:firstLine="414"/>
      </w:pPr>
      <w:r w:rsidRPr="002724C4">
        <w:t>Printouts</w:t>
      </w:r>
      <w:r w:rsidRPr="002724C4">
        <w:tab/>
        <w:t>68</w:t>
      </w:r>
    </w:p>
    <w:p w:rsidR="004F54AE" w:rsidRPr="002724C4" w:rsidRDefault="004F54AE" w:rsidP="004F54AE">
      <w:pPr>
        <w:tabs>
          <w:tab w:val="right" w:leader="dot" w:pos="8505"/>
        </w:tabs>
        <w:ind w:firstLine="414"/>
      </w:pPr>
      <w:r w:rsidRPr="002724C4">
        <w:t>Audit Trails</w:t>
      </w:r>
      <w:r w:rsidRPr="002724C4">
        <w:tab/>
        <w:t>69</w:t>
      </w:r>
    </w:p>
    <w:p w:rsidR="004F54AE" w:rsidRPr="002724C4" w:rsidRDefault="004F54AE" w:rsidP="004F54AE">
      <w:pPr>
        <w:tabs>
          <w:tab w:val="right" w:leader="dot" w:pos="8505"/>
        </w:tabs>
        <w:ind w:firstLine="414"/>
      </w:pPr>
      <w:r w:rsidRPr="002724C4">
        <w:t>Changes and Configuration Management</w:t>
      </w:r>
      <w:r w:rsidRPr="002724C4">
        <w:tab/>
        <w:t>69</w:t>
      </w:r>
    </w:p>
    <w:p w:rsidR="004F54AE" w:rsidRPr="002724C4" w:rsidRDefault="004F54AE" w:rsidP="004F54AE">
      <w:pPr>
        <w:tabs>
          <w:tab w:val="right" w:leader="dot" w:pos="8505"/>
        </w:tabs>
        <w:ind w:firstLine="414"/>
      </w:pPr>
      <w:r w:rsidRPr="002724C4">
        <w:t>Periodic Evaluation</w:t>
      </w:r>
      <w:r w:rsidRPr="002724C4">
        <w:tab/>
        <w:t>69</w:t>
      </w:r>
    </w:p>
    <w:p w:rsidR="004F54AE" w:rsidRPr="002724C4" w:rsidRDefault="004F54AE" w:rsidP="004F54AE">
      <w:pPr>
        <w:tabs>
          <w:tab w:val="right" w:leader="dot" w:pos="8505"/>
        </w:tabs>
        <w:ind w:firstLine="414"/>
      </w:pPr>
      <w:r w:rsidRPr="002724C4">
        <w:t xml:space="preserve">Security </w:t>
      </w:r>
      <w:r w:rsidRPr="002724C4">
        <w:tab/>
        <w:t>69</w:t>
      </w:r>
    </w:p>
    <w:p w:rsidR="004F54AE" w:rsidRPr="002724C4" w:rsidRDefault="004F54AE" w:rsidP="004F54AE">
      <w:pPr>
        <w:tabs>
          <w:tab w:val="right" w:leader="dot" w:pos="8505"/>
        </w:tabs>
        <w:ind w:firstLine="414"/>
      </w:pPr>
      <w:r w:rsidRPr="002724C4">
        <w:t>Incident Management</w:t>
      </w:r>
      <w:r w:rsidRPr="002724C4">
        <w:tab/>
        <w:t>69</w:t>
      </w:r>
    </w:p>
    <w:p w:rsidR="004F54AE" w:rsidRPr="002724C4" w:rsidRDefault="004F54AE" w:rsidP="004F54AE">
      <w:pPr>
        <w:tabs>
          <w:tab w:val="right" w:leader="dot" w:pos="8505"/>
        </w:tabs>
        <w:ind w:firstLine="414"/>
      </w:pPr>
      <w:r w:rsidRPr="002724C4">
        <w:t>Electronic Signature</w:t>
      </w:r>
      <w:r w:rsidRPr="002724C4">
        <w:tab/>
      </w:r>
      <w:r w:rsidR="00807A18" w:rsidRPr="002724C4">
        <w:t>69</w:t>
      </w:r>
    </w:p>
    <w:p w:rsidR="004F54AE" w:rsidRDefault="00807A18" w:rsidP="004F54AE">
      <w:pPr>
        <w:tabs>
          <w:tab w:val="right" w:leader="dot" w:pos="8505"/>
        </w:tabs>
        <w:ind w:firstLine="414"/>
      </w:pPr>
      <w:r w:rsidRPr="002724C4">
        <w:t>Batch Release</w:t>
      </w:r>
      <w:r>
        <w:tab/>
        <w:t>69</w:t>
      </w:r>
    </w:p>
    <w:p w:rsidR="004F54AE" w:rsidRDefault="00807A18" w:rsidP="004F54AE">
      <w:pPr>
        <w:tabs>
          <w:tab w:val="right" w:leader="dot" w:pos="8505"/>
        </w:tabs>
        <w:ind w:firstLine="414"/>
      </w:pPr>
      <w:r>
        <w:t>Business Continuity</w:t>
      </w:r>
      <w:r>
        <w:tab/>
        <w:t>69</w:t>
      </w:r>
    </w:p>
    <w:p w:rsidR="004F54AE" w:rsidRDefault="004F54AE" w:rsidP="004F54AE">
      <w:pPr>
        <w:tabs>
          <w:tab w:val="right" w:leader="dot" w:pos="8505"/>
        </w:tabs>
        <w:ind w:firstLine="414"/>
      </w:pPr>
      <w:r w:rsidRPr="0003087F">
        <w:t>Archiving</w:t>
      </w:r>
      <w:r w:rsidRPr="0003087F">
        <w:tab/>
        <w:t>70</w:t>
      </w:r>
    </w:p>
    <w:p w:rsidR="00B709E9" w:rsidRPr="0003087F" w:rsidRDefault="00B709E9" w:rsidP="004F54AE">
      <w:pPr>
        <w:tabs>
          <w:tab w:val="right" w:leader="dot" w:pos="8505"/>
        </w:tabs>
        <w:ind w:firstLine="414"/>
      </w:pPr>
      <w:r>
        <w:t>Glossary</w:t>
      </w:r>
      <w:r>
        <w:tab/>
        <w:t>70</w:t>
      </w:r>
    </w:p>
    <w:p w:rsidR="00F15FDF" w:rsidRPr="0003087F" w:rsidRDefault="00F15FDF" w:rsidP="00F15FDF">
      <w:pPr>
        <w:pStyle w:val="TOC1"/>
        <w:tabs>
          <w:tab w:val="left" w:pos="1134"/>
          <w:tab w:val="right" w:leader="dot" w:pos="8505"/>
        </w:tabs>
        <w:spacing w:before="80" w:line="290" w:lineRule="exact"/>
        <w:jc w:val="left"/>
        <w:rPr>
          <w:rFonts w:ascii="Times New Roman" w:hAnsi="Times New Roman"/>
          <w:noProof/>
          <w:sz w:val="24"/>
          <w:szCs w:val="24"/>
        </w:rPr>
      </w:pPr>
      <w:r w:rsidRPr="0003087F">
        <w:rPr>
          <w:rStyle w:val="Hyperlink"/>
          <w:noProof/>
          <w:color w:val="auto"/>
          <w:szCs w:val="32"/>
          <w:u w:val="none"/>
        </w:rPr>
        <w:t>Annex 12</w:t>
      </w:r>
      <w:r w:rsidRPr="0003087F">
        <w:rPr>
          <w:rStyle w:val="Hyperlink"/>
          <w:noProof/>
          <w:color w:val="auto"/>
          <w:szCs w:val="32"/>
          <w:u w:val="none"/>
        </w:rPr>
        <w:tab/>
        <w:t>Use of ionising radiation in the manufacture of medicinal products</w:t>
      </w:r>
      <w:r w:rsidR="00523FE5" w:rsidRPr="0003087F">
        <w:rPr>
          <w:noProof/>
          <w:webHidden/>
        </w:rPr>
        <w:tab/>
        <w:t>7</w:t>
      </w:r>
      <w:r w:rsidR="003B445F">
        <w:rPr>
          <w:noProof/>
          <w:webHidden/>
        </w:rPr>
        <w:t>1</w:t>
      </w:r>
    </w:p>
    <w:p w:rsidR="00F15FDF" w:rsidRDefault="00F15FDF" w:rsidP="00F15FDF">
      <w:pPr>
        <w:pStyle w:val="TOC2"/>
        <w:spacing w:line="290" w:lineRule="exact"/>
        <w:rPr>
          <w:rFonts w:ascii="Times New Roman" w:hAnsi="Times New Roman"/>
          <w:sz w:val="24"/>
          <w:szCs w:val="24"/>
        </w:rPr>
      </w:pPr>
      <w:r w:rsidRPr="0003087F">
        <w:rPr>
          <w:rStyle w:val="Hyperlink"/>
          <w:color w:val="auto"/>
          <w:u w:val="none"/>
        </w:rPr>
        <w:t>Introduction</w:t>
      </w:r>
      <w:r w:rsidR="003B445F">
        <w:rPr>
          <w:webHidden/>
        </w:rPr>
        <w:tab/>
        <w:t>71</w:t>
      </w:r>
    </w:p>
    <w:p w:rsidR="00F15FDF" w:rsidRDefault="00F15FDF" w:rsidP="00F15FDF">
      <w:pPr>
        <w:pStyle w:val="TOC2"/>
        <w:spacing w:line="290" w:lineRule="exact"/>
        <w:rPr>
          <w:rFonts w:ascii="Times New Roman" w:hAnsi="Times New Roman"/>
          <w:sz w:val="24"/>
          <w:szCs w:val="24"/>
        </w:rPr>
      </w:pPr>
      <w:r>
        <w:rPr>
          <w:rStyle w:val="Hyperlink"/>
          <w:color w:val="auto"/>
          <w:u w:val="none"/>
        </w:rPr>
        <w:t>Responsibilities</w:t>
      </w:r>
      <w:r w:rsidR="00B25867">
        <w:rPr>
          <w:webHidden/>
        </w:rPr>
        <w:tab/>
      </w:r>
      <w:r w:rsidR="003B445F">
        <w:rPr>
          <w:webHidden/>
        </w:rPr>
        <w:t>71</w:t>
      </w:r>
    </w:p>
    <w:p w:rsidR="00F15FDF" w:rsidRDefault="00F15FDF" w:rsidP="00F15FDF">
      <w:pPr>
        <w:pStyle w:val="TOC2"/>
        <w:spacing w:line="290" w:lineRule="exact"/>
        <w:rPr>
          <w:rFonts w:ascii="Times New Roman" w:hAnsi="Times New Roman"/>
          <w:sz w:val="24"/>
          <w:szCs w:val="24"/>
        </w:rPr>
      </w:pPr>
      <w:proofErr w:type="spellStart"/>
      <w:r>
        <w:rPr>
          <w:rStyle w:val="Hyperlink"/>
          <w:color w:val="auto"/>
          <w:u w:val="none"/>
        </w:rPr>
        <w:t>Dosimetry</w:t>
      </w:r>
      <w:proofErr w:type="spellEnd"/>
      <w:r w:rsidR="003B445F">
        <w:rPr>
          <w:webHidden/>
        </w:rPr>
        <w:tab/>
        <w:t>72</w:t>
      </w:r>
    </w:p>
    <w:p w:rsidR="00F15FDF" w:rsidRDefault="00F15FDF" w:rsidP="00F15FDF">
      <w:pPr>
        <w:pStyle w:val="TOC2"/>
        <w:spacing w:line="290" w:lineRule="exact"/>
        <w:rPr>
          <w:rFonts w:ascii="Times New Roman" w:hAnsi="Times New Roman"/>
          <w:sz w:val="24"/>
          <w:szCs w:val="24"/>
        </w:rPr>
      </w:pPr>
      <w:r>
        <w:rPr>
          <w:rStyle w:val="Hyperlink"/>
          <w:color w:val="auto"/>
          <w:u w:val="none"/>
        </w:rPr>
        <w:t>Validation of the process</w:t>
      </w:r>
      <w:r w:rsidR="003B445F">
        <w:rPr>
          <w:webHidden/>
        </w:rPr>
        <w:tab/>
        <w:t>72</w:t>
      </w:r>
    </w:p>
    <w:p w:rsidR="00F15FDF" w:rsidRDefault="00F15FDF" w:rsidP="00F15FDF">
      <w:pPr>
        <w:pStyle w:val="TOC2"/>
        <w:spacing w:line="290" w:lineRule="exact"/>
        <w:rPr>
          <w:rFonts w:ascii="Times New Roman" w:hAnsi="Times New Roman"/>
          <w:sz w:val="24"/>
          <w:szCs w:val="24"/>
        </w:rPr>
      </w:pPr>
      <w:r>
        <w:rPr>
          <w:rStyle w:val="Hyperlink"/>
          <w:color w:val="auto"/>
          <w:u w:val="none"/>
        </w:rPr>
        <w:lastRenderedPageBreak/>
        <w:t>Commissioning of the plant</w:t>
      </w:r>
      <w:r w:rsidR="003B445F">
        <w:rPr>
          <w:webHidden/>
        </w:rPr>
        <w:tab/>
        <w:t>73</w:t>
      </w:r>
    </w:p>
    <w:p w:rsidR="00F15FDF" w:rsidRPr="00BE7790" w:rsidRDefault="00F15FDF" w:rsidP="00F15FDF">
      <w:pPr>
        <w:pStyle w:val="TOC3"/>
        <w:spacing w:line="290" w:lineRule="exact"/>
        <w:rPr>
          <w:rFonts w:ascii="Times New Roman" w:hAnsi="Times New Roman"/>
          <w:sz w:val="24"/>
          <w:szCs w:val="24"/>
          <w:lang w:val="en-GB"/>
        </w:rPr>
      </w:pPr>
      <w:r>
        <w:rPr>
          <w:rStyle w:val="Hyperlink"/>
          <w:color w:val="auto"/>
          <w:u w:val="none"/>
          <w:lang w:val="sv-SE"/>
        </w:rPr>
        <w:t>General</w:t>
      </w:r>
      <w:r w:rsidRPr="00BE7790">
        <w:rPr>
          <w:webHidden/>
          <w:lang w:val="en-GB"/>
        </w:rPr>
        <w:tab/>
      </w:r>
      <w:r w:rsidR="00523FE5">
        <w:rPr>
          <w:webHidden/>
          <w:lang w:val="en-GB"/>
        </w:rPr>
        <w:t>7</w:t>
      </w:r>
      <w:r w:rsidR="003B445F">
        <w:rPr>
          <w:webHidden/>
          <w:lang w:val="en-GB"/>
        </w:rPr>
        <w:t>3</w:t>
      </w:r>
    </w:p>
    <w:p w:rsidR="00F15FDF" w:rsidRPr="002724C4" w:rsidRDefault="00F15FDF" w:rsidP="00F15FDF">
      <w:pPr>
        <w:pStyle w:val="TOC3"/>
        <w:spacing w:line="290" w:lineRule="exact"/>
        <w:rPr>
          <w:rFonts w:ascii="Times New Roman" w:hAnsi="Times New Roman"/>
          <w:sz w:val="24"/>
          <w:szCs w:val="24"/>
          <w:lang w:val="en-GB"/>
        </w:rPr>
      </w:pPr>
      <w:r>
        <w:rPr>
          <w:rStyle w:val="Hyperlink"/>
          <w:color w:val="auto"/>
          <w:u w:val="none"/>
          <w:lang w:val="sv-SE"/>
        </w:rPr>
        <w:t>Gamma irradiators</w:t>
      </w:r>
      <w:r w:rsidRPr="00BE7790">
        <w:rPr>
          <w:webHidden/>
          <w:lang w:val="en-GB"/>
        </w:rPr>
        <w:tab/>
      </w:r>
      <w:r w:rsidR="00523FE5" w:rsidRPr="002724C4">
        <w:rPr>
          <w:webHidden/>
          <w:lang w:val="en-GB"/>
        </w:rPr>
        <w:t>74</w:t>
      </w:r>
    </w:p>
    <w:p w:rsidR="00F15FDF" w:rsidRPr="002724C4" w:rsidRDefault="00F15FDF" w:rsidP="00F15FDF">
      <w:pPr>
        <w:pStyle w:val="TOC3"/>
        <w:spacing w:line="290" w:lineRule="exact"/>
        <w:rPr>
          <w:webHidden/>
          <w:lang w:val="en-GB"/>
        </w:rPr>
      </w:pPr>
      <w:r w:rsidRPr="002724C4">
        <w:rPr>
          <w:rStyle w:val="Hyperlink"/>
          <w:color w:val="auto"/>
          <w:u w:val="none"/>
          <w:lang w:val="en-GB"/>
        </w:rPr>
        <w:t>Electron Beam Irradiators</w:t>
      </w:r>
      <w:r w:rsidRPr="002724C4">
        <w:rPr>
          <w:webHidden/>
          <w:lang w:val="en-GB"/>
        </w:rPr>
        <w:tab/>
      </w:r>
      <w:r w:rsidR="00523FE5" w:rsidRPr="002724C4">
        <w:rPr>
          <w:webHidden/>
          <w:lang w:val="en-GB"/>
        </w:rPr>
        <w:t>75</w:t>
      </w:r>
    </w:p>
    <w:p w:rsidR="00F15FDF" w:rsidRPr="002724C4" w:rsidRDefault="00F15FDF" w:rsidP="00F15FDF">
      <w:pPr>
        <w:pStyle w:val="TOC2"/>
        <w:spacing w:line="290" w:lineRule="exact"/>
        <w:rPr>
          <w:rFonts w:ascii="Times New Roman" w:hAnsi="Times New Roman"/>
          <w:sz w:val="24"/>
          <w:szCs w:val="24"/>
        </w:rPr>
      </w:pPr>
      <w:r w:rsidRPr="002724C4">
        <w:rPr>
          <w:rStyle w:val="Hyperlink"/>
          <w:color w:val="auto"/>
          <w:u w:val="none"/>
        </w:rPr>
        <w:t>Premises</w:t>
      </w:r>
      <w:r w:rsidR="00523FE5" w:rsidRPr="002724C4">
        <w:rPr>
          <w:webHidden/>
        </w:rPr>
        <w:tab/>
        <w:t>7</w:t>
      </w:r>
      <w:r w:rsidR="003B445F" w:rsidRPr="002724C4">
        <w:rPr>
          <w:webHidden/>
        </w:rPr>
        <w:t>5</w:t>
      </w:r>
    </w:p>
    <w:p w:rsidR="00F15FDF" w:rsidRPr="002724C4" w:rsidRDefault="00F15FDF" w:rsidP="00F15FDF">
      <w:pPr>
        <w:pStyle w:val="TOC2"/>
        <w:spacing w:line="290" w:lineRule="exact"/>
        <w:rPr>
          <w:rFonts w:ascii="Times New Roman" w:hAnsi="Times New Roman"/>
          <w:sz w:val="24"/>
          <w:szCs w:val="24"/>
          <w:lang w:val="sv-SE"/>
        </w:rPr>
      </w:pPr>
      <w:r w:rsidRPr="002724C4">
        <w:rPr>
          <w:rStyle w:val="Hyperlink"/>
          <w:color w:val="auto"/>
          <w:u w:val="none"/>
          <w:lang w:val="sv-SE"/>
        </w:rPr>
        <w:t>Processing</w:t>
      </w:r>
      <w:r w:rsidR="00523FE5" w:rsidRPr="002724C4">
        <w:rPr>
          <w:webHidden/>
          <w:lang w:val="sv-SE"/>
        </w:rPr>
        <w:tab/>
        <w:t>7</w:t>
      </w:r>
      <w:r w:rsidR="003B445F" w:rsidRPr="002724C4">
        <w:rPr>
          <w:webHidden/>
          <w:lang w:val="sv-SE"/>
        </w:rPr>
        <w:t>5</w:t>
      </w:r>
    </w:p>
    <w:p w:rsidR="00F15FDF" w:rsidRPr="00BE7790" w:rsidRDefault="00F15FDF" w:rsidP="00F15FDF">
      <w:pPr>
        <w:pStyle w:val="TOC3"/>
        <w:spacing w:line="290" w:lineRule="exact"/>
        <w:rPr>
          <w:rFonts w:ascii="Times New Roman" w:hAnsi="Times New Roman"/>
          <w:sz w:val="24"/>
          <w:szCs w:val="24"/>
          <w:lang w:val="en-GB"/>
        </w:rPr>
      </w:pPr>
      <w:r w:rsidRPr="002724C4">
        <w:rPr>
          <w:rStyle w:val="Hyperlink"/>
          <w:color w:val="auto"/>
          <w:u w:val="none"/>
          <w:lang w:val="sv-SE"/>
        </w:rPr>
        <w:t>Gamma irradiators</w:t>
      </w:r>
      <w:r w:rsidRPr="00BE7790">
        <w:rPr>
          <w:webHidden/>
          <w:lang w:val="en-GB"/>
        </w:rPr>
        <w:tab/>
      </w:r>
      <w:r w:rsidR="003B445F">
        <w:rPr>
          <w:webHidden/>
          <w:lang w:val="en-GB"/>
        </w:rPr>
        <w:t>76</w:t>
      </w:r>
    </w:p>
    <w:p w:rsidR="00F15FDF" w:rsidRPr="00BE7790" w:rsidRDefault="00F15FDF" w:rsidP="00F15FDF">
      <w:pPr>
        <w:pStyle w:val="TOC3"/>
        <w:spacing w:line="290" w:lineRule="exact"/>
        <w:rPr>
          <w:rFonts w:ascii="Times New Roman" w:hAnsi="Times New Roman"/>
          <w:sz w:val="24"/>
          <w:szCs w:val="24"/>
          <w:lang w:val="en-GB"/>
        </w:rPr>
      </w:pPr>
      <w:r w:rsidRPr="00BE7790">
        <w:rPr>
          <w:rStyle w:val="Hyperlink"/>
          <w:color w:val="auto"/>
          <w:u w:val="none"/>
          <w:lang w:val="en-GB"/>
        </w:rPr>
        <w:t>Electron Beam Irradiators</w:t>
      </w:r>
      <w:r w:rsidRPr="00BE7790">
        <w:rPr>
          <w:webHidden/>
          <w:lang w:val="en-GB"/>
        </w:rPr>
        <w:tab/>
      </w:r>
      <w:r w:rsidR="003B445F">
        <w:rPr>
          <w:webHidden/>
          <w:lang w:val="en-GB"/>
        </w:rPr>
        <w:t>77</w:t>
      </w:r>
    </w:p>
    <w:p w:rsidR="00F15FDF" w:rsidRPr="00BE7790" w:rsidRDefault="00F15FDF" w:rsidP="00F15FDF">
      <w:pPr>
        <w:pStyle w:val="TOC2"/>
        <w:spacing w:line="290" w:lineRule="exact"/>
        <w:rPr>
          <w:rFonts w:ascii="Times New Roman" w:hAnsi="Times New Roman"/>
          <w:sz w:val="24"/>
          <w:szCs w:val="24"/>
        </w:rPr>
      </w:pPr>
      <w:r w:rsidRPr="00BE7790">
        <w:rPr>
          <w:rStyle w:val="Hyperlink"/>
          <w:color w:val="auto"/>
          <w:u w:val="none"/>
        </w:rPr>
        <w:t>Documentation</w:t>
      </w:r>
      <w:r w:rsidRPr="00BE7790">
        <w:rPr>
          <w:webHidden/>
        </w:rPr>
        <w:tab/>
      </w:r>
      <w:r w:rsidR="003B445F">
        <w:rPr>
          <w:webHidden/>
        </w:rPr>
        <w:t>77</w:t>
      </w:r>
    </w:p>
    <w:p w:rsidR="00F15FDF" w:rsidRPr="00BE7790" w:rsidRDefault="00F15FDF" w:rsidP="00F15FDF">
      <w:pPr>
        <w:pStyle w:val="TOC2"/>
        <w:spacing w:line="290" w:lineRule="exact"/>
        <w:rPr>
          <w:rFonts w:ascii="Times New Roman" w:hAnsi="Times New Roman"/>
          <w:sz w:val="24"/>
          <w:szCs w:val="24"/>
        </w:rPr>
      </w:pPr>
      <w:r w:rsidRPr="00BE7790">
        <w:rPr>
          <w:rStyle w:val="Hyperlink"/>
          <w:color w:val="auto"/>
          <w:u w:val="none"/>
        </w:rPr>
        <w:t>Microbiological monitoring</w:t>
      </w:r>
      <w:r w:rsidRPr="00BE7790">
        <w:rPr>
          <w:webHidden/>
        </w:rPr>
        <w:tab/>
      </w:r>
      <w:r w:rsidR="003B445F">
        <w:rPr>
          <w:webHidden/>
        </w:rPr>
        <w:t>77</w:t>
      </w:r>
    </w:p>
    <w:p w:rsidR="00F15FDF" w:rsidRDefault="00F15FDF" w:rsidP="00F15FDF">
      <w:pPr>
        <w:pStyle w:val="TOC1"/>
        <w:tabs>
          <w:tab w:val="left" w:pos="1134"/>
          <w:tab w:val="right" w:leader="dot" w:pos="8505"/>
        </w:tabs>
        <w:spacing w:before="80" w:line="290" w:lineRule="exact"/>
        <w:jc w:val="left"/>
        <w:rPr>
          <w:rFonts w:ascii="Times New Roman" w:hAnsi="Times New Roman"/>
          <w:noProof/>
          <w:sz w:val="24"/>
          <w:szCs w:val="24"/>
        </w:rPr>
      </w:pPr>
      <w:r>
        <w:rPr>
          <w:rStyle w:val="Hyperlink"/>
          <w:noProof/>
          <w:color w:val="auto"/>
          <w:szCs w:val="32"/>
          <w:u w:val="none"/>
        </w:rPr>
        <w:t>Annex 13</w:t>
      </w:r>
      <w:r>
        <w:rPr>
          <w:rStyle w:val="Hyperlink"/>
          <w:noProof/>
          <w:color w:val="auto"/>
          <w:szCs w:val="32"/>
          <w:u w:val="none"/>
        </w:rPr>
        <w:tab/>
        <w:t>Manufacture of investigational medicinal products</w:t>
      </w:r>
      <w:r w:rsidR="007513AD">
        <w:rPr>
          <w:noProof/>
          <w:webHidden/>
        </w:rPr>
        <w:tab/>
      </w:r>
      <w:r w:rsidR="00523FE5">
        <w:rPr>
          <w:noProof/>
          <w:webHidden/>
        </w:rPr>
        <w:t>7</w:t>
      </w:r>
      <w:r w:rsidR="003B445F">
        <w:rPr>
          <w:noProof/>
          <w:webHidden/>
        </w:rPr>
        <w:t>8</w:t>
      </w:r>
    </w:p>
    <w:p w:rsidR="00F15FDF" w:rsidRDefault="00F15FDF" w:rsidP="00F15FDF">
      <w:pPr>
        <w:pStyle w:val="TOC2"/>
        <w:spacing w:line="290" w:lineRule="exact"/>
        <w:rPr>
          <w:rFonts w:ascii="Times New Roman" w:hAnsi="Times New Roman"/>
          <w:sz w:val="24"/>
          <w:szCs w:val="24"/>
        </w:rPr>
      </w:pPr>
      <w:r>
        <w:rPr>
          <w:rStyle w:val="Hyperlink"/>
          <w:color w:val="auto"/>
          <w:u w:val="none"/>
        </w:rPr>
        <w:t>Principle</w:t>
      </w:r>
      <w:r w:rsidR="007513AD">
        <w:rPr>
          <w:webHidden/>
        </w:rPr>
        <w:tab/>
        <w:t>7</w:t>
      </w:r>
      <w:r w:rsidR="003B445F">
        <w:rPr>
          <w:webHidden/>
        </w:rPr>
        <w:t>8</w:t>
      </w:r>
    </w:p>
    <w:p w:rsidR="00F15FDF" w:rsidRDefault="00F15FDF" w:rsidP="00F15FDF">
      <w:pPr>
        <w:pStyle w:val="TOC2"/>
        <w:spacing w:line="290" w:lineRule="exact"/>
        <w:rPr>
          <w:rFonts w:ascii="Times New Roman" w:hAnsi="Times New Roman"/>
          <w:sz w:val="24"/>
          <w:szCs w:val="24"/>
        </w:rPr>
      </w:pPr>
      <w:r>
        <w:rPr>
          <w:rStyle w:val="Hyperlink"/>
          <w:color w:val="auto"/>
          <w:u w:val="none"/>
        </w:rPr>
        <w:t>Glossary</w:t>
      </w:r>
      <w:r w:rsidR="007513AD">
        <w:rPr>
          <w:webHidden/>
        </w:rPr>
        <w:tab/>
      </w:r>
      <w:r w:rsidR="003B445F">
        <w:rPr>
          <w:webHidden/>
        </w:rPr>
        <w:t>79</w:t>
      </w:r>
    </w:p>
    <w:p w:rsidR="00F15FDF" w:rsidRDefault="00F15FDF" w:rsidP="00F15FDF">
      <w:pPr>
        <w:pStyle w:val="TOC2"/>
        <w:spacing w:line="290" w:lineRule="exact"/>
        <w:rPr>
          <w:rFonts w:ascii="Times New Roman" w:hAnsi="Times New Roman"/>
          <w:sz w:val="24"/>
          <w:szCs w:val="24"/>
        </w:rPr>
      </w:pPr>
      <w:r>
        <w:rPr>
          <w:rStyle w:val="Hyperlink"/>
          <w:color w:val="auto"/>
          <w:u w:val="none"/>
        </w:rPr>
        <w:t>Quality Management</w:t>
      </w:r>
      <w:r w:rsidR="003B445F">
        <w:rPr>
          <w:webHidden/>
        </w:rPr>
        <w:tab/>
        <w:t>81</w:t>
      </w:r>
    </w:p>
    <w:p w:rsidR="00F15FDF" w:rsidRDefault="00F15FDF" w:rsidP="00F15FDF">
      <w:pPr>
        <w:pStyle w:val="TOC2"/>
        <w:spacing w:line="290" w:lineRule="exact"/>
        <w:rPr>
          <w:rFonts w:ascii="Times New Roman" w:hAnsi="Times New Roman"/>
          <w:sz w:val="24"/>
          <w:szCs w:val="24"/>
        </w:rPr>
      </w:pPr>
      <w:r>
        <w:rPr>
          <w:rStyle w:val="Hyperlink"/>
          <w:color w:val="auto"/>
          <w:u w:val="none"/>
        </w:rPr>
        <w:t>Personnel</w:t>
      </w:r>
      <w:r w:rsidR="003B445F">
        <w:rPr>
          <w:webHidden/>
        </w:rPr>
        <w:tab/>
        <w:t>81</w:t>
      </w:r>
    </w:p>
    <w:p w:rsidR="00F15FDF" w:rsidRDefault="00F15FDF" w:rsidP="00F15FDF">
      <w:pPr>
        <w:pStyle w:val="TOC2"/>
        <w:spacing w:line="290" w:lineRule="exact"/>
        <w:rPr>
          <w:rFonts w:ascii="Times New Roman" w:hAnsi="Times New Roman"/>
          <w:sz w:val="24"/>
          <w:szCs w:val="24"/>
        </w:rPr>
      </w:pPr>
      <w:r>
        <w:rPr>
          <w:rStyle w:val="Hyperlink"/>
          <w:color w:val="auto"/>
          <w:u w:val="none"/>
        </w:rPr>
        <w:t>Premises and Equipment</w:t>
      </w:r>
      <w:r w:rsidR="003B445F">
        <w:rPr>
          <w:webHidden/>
        </w:rPr>
        <w:tab/>
        <w:t>81</w:t>
      </w:r>
    </w:p>
    <w:p w:rsidR="00F15FDF" w:rsidRDefault="00F15FDF" w:rsidP="00F15FDF">
      <w:pPr>
        <w:pStyle w:val="TOC2"/>
        <w:spacing w:line="290" w:lineRule="exact"/>
        <w:rPr>
          <w:rFonts w:ascii="Times New Roman" w:hAnsi="Times New Roman"/>
          <w:sz w:val="24"/>
          <w:szCs w:val="24"/>
        </w:rPr>
      </w:pPr>
      <w:r>
        <w:rPr>
          <w:rStyle w:val="Hyperlink"/>
          <w:color w:val="auto"/>
          <w:u w:val="none"/>
        </w:rPr>
        <w:t>Documentation</w:t>
      </w:r>
      <w:r w:rsidR="003B445F">
        <w:rPr>
          <w:webHidden/>
        </w:rPr>
        <w:tab/>
        <w:t>82</w:t>
      </w:r>
    </w:p>
    <w:p w:rsidR="00F15FDF" w:rsidRPr="00BE7790" w:rsidRDefault="00F15FDF" w:rsidP="00F15FDF">
      <w:pPr>
        <w:pStyle w:val="TOC3"/>
        <w:spacing w:line="290" w:lineRule="exact"/>
        <w:rPr>
          <w:rFonts w:ascii="Times New Roman" w:hAnsi="Times New Roman"/>
          <w:sz w:val="24"/>
          <w:szCs w:val="24"/>
          <w:lang w:val="en-GB"/>
        </w:rPr>
      </w:pPr>
      <w:r w:rsidRPr="00BE7790">
        <w:rPr>
          <w:rStyle w:val="Hyperlink"/>
          <w:color w:val="auto"/>
          <w:u w:val="none"/>
          <w:lang w:val="en-GB"/>
        </w:rPr>
        <w:t>Specifications and instructions</w:t>
      </w:r>
      <w:r w:rsidRPr="00BE7790">
        <w:rPr>
          <w:webHidden/>
          <w:lang w:val="en-GB"/>
        </w:rPr>
        <w:tab/>
      </w:r>
      <w:r w:rsidR="003B445F">
        <w:rPr>
          <w:webHidden/>
          <w:lang w:val="en-GB"/>
        </w:rPr>
        <w:t>82</w:t>
      </w:r>
    </w:p>
    <w:p w:rsidR="00F15FDF" w:rsidRPr="00BE7790" w:rsidRDefault="00F15FDF" w:rsidP="00F15FDF">
      <w:pPr>
        <w:pStyle w:val="TOC3"/>
        <w:spacing w:line="290" w:lineRule="exact"/>
        <w:rPr>
          <w:rFonts w:ascii="Times New Roman" w:hAnsi="Times New Roman"/>
          <w:sz w:val="24"/>
          <w:szCs w:val="24"/>
          <w:lang w:val="en-GB"/>
        </w:rPr>
      </w:pPr>
      <w:r w:rsidRPr="00BE7790">
        <w:rPr>
          <w:rStyle w:val="Hyperlink"/>
          <w:color w:val="auto"/>
          <w:u w:val="none"/>
          <w:lang w:val="en-GB"/>
        </w:rPr>
        <w:t>Order</w:t>
      </w:r>
      <w:r w:rsidRPr="00BE7790">
        <w:rPr>
          <w:webHidden/>
          <w:lang w:val="en-GB"/>
        </w:rPr>
        <w:tab/>
      </w:r>
      <w:r w:rsidR="003B445F">
        <w:rPr>
          <w:webHidden/>
          <w:lang w:val="en-GB"/>
        </w:rPr>
        <w:t>82</w:t>
      </w:r>
    </w:p>
    <w:p w:rsidR="00F15FDF" w:rsidRDefault="00F15FDF" w:rsidP="00F15FDF">
      <w:pPr>
        <w:pStyle w:val="TOC3"/>
        <w:spacing w:line="290" w:lineRule="exact"/>
        <w:rPr>
          <w:rFonts w:ascii="Times New Roman" w:hAnsi="Times New Roman"/>
          <w:sz w:val="24"/>
          <w:szCs w:val="24"/>
          <w:lang w:val="en-GB"/>
        </w:rPr>
      </w:pPr>
      <w:r>
        <w:rPr>
          <w:rStyle w:val="Hyperlink"/>
          <w:color w:val="auto"/>
          <w:u w:val="none"/>
          <w:lang w:val="en-GB"/>
        </w:rPr>
        <w:t>Product specification file</w:t>
      </w:r>
      <w:r w:rsidR="003E1C81">
        <w:rPr>
          <w:webHidden/>
          <w:lang w:val="en-GB"/>
        </w:rPr>
        <w:tab/>
        <w:t>8</w:t>
      </w:r>
      <w:r w:rsidR="003B445F">
        <w:rPr>
          <w:webHidden/>
          <w:lang w:val="en-GB"/>
        </w:rPr>
        <w:t>2</w:t>
      </w:r>
    </w:p>
    <w:p w:rsidR="00F15FDF" w:rsidRDefault="00F15FDF" w:rsidP="00F15FDF">
      <w:pPr>
        <w:pStyle w:val="TOC3"/>
        <w:spacing w:line="290" w:lineRule="exact"/>
        <w:rPr>
          <w:webHidden/>
          <w:lang w:val="en-GB"/>
        </w:rPr>
      </w:pPr>
      <w:r w:rsidRPr="00BE7790">
        <w:rPr>
          <w:rStyle w:val="Hyperlink"/>
          <w:color w:val="auto"/>
          <w:u w:val="none"/>
          <w:lang w:val="en-GB"/>
        </w:rPr>
        <w:t>Manufacturing formulae and processing instructions</w:t>
      </w:r>
      <w:r w:rsidRPr="00BE7790">
        <w:rPr>
          <w:webHidden/>
          <w:lang w:val="en-GB"/>
        </w:rPr>
        <w:tab/>
      </w:r>
      <w:r w:rsidR="003E1C81">
        <w:rPr>
          <w:webHidden/>
          <w:lang w:val="en-GB"/>
        </w:rPr>
        <w:t>8</w:t>
      </w:r>
      <w:r w:rsidR="003B445F">
        <w:rPr>
          <w:webHidden/>
          <w:lang w:val="en-GB"/>
        </w:rPr>
        <w:t>3</w:t>
      </w:r>
    </w:p>
    <w:p w:rsidR="00F15FDF" w:rsidRPr="00BE7790" w:rsidRDefault="00F15FDF" w:rsidP="00F15FDF">
      <w:pPr>
        <w:pStyle w:val="TOC3"/>
        <w:spacing w:line="290" w:lineRule="exact"/>
        <w:rPr>
          <w:rFonts w:ascii="Times New Roman" w:hAnsi="Times New Roman"/>
          <w:sz w:val="24"/>
          <w:szCs w:val="24"/>
          <w:lang w:val="en-GB"/>
        </w:rPr>
      </w:pPr>
      <w:r w:rsidRPr="00BE7790">
        <w:rPr>
          <w:rStyle w:val="Hyperlink"/>
          <w:color w:val="auto"/>
          <w:u w:val="none"/>
          <w:lang w:val="en-GB"/>
        </w:rPr>
        <w:t>Packaging instructions</w:t>
      </w:r>
      <w:r w:rsidRPr="00BE7790">
        <w:rPr>
          <w:webHidden/>
          <w:lang w:val="en-GB"/>
        </w:rPr>
        <w:tab/>
      </w:r>
      <w:r w:rsidR="003B445F">
        <w:rPr>
          <w:webHidden/>
          <w:lang w:val="en-GB"/>
        </w:rPr>
        <w:t>83</w:t>
      </w:r>
    </w:p>
    <w:p w:rsidR="00F15FDF" w:rsidRPr="00BE7790" w:rsidRDefault="00F15FDF" w:rsidP="00F15FDF">
      <w:pPr>
        <w:pStyle w:val="TOC3"/>
        <w:spacing w:line="290" w:lineRule="exact"/>
        <w:rPr>
          <w:rFonts w:ascii="Times New Roman" w:hAnsi="Times New Roman"/>
          <w:sz w:val="24"/>
          <w:szCs w:val="24"/>
          <w:lang w:val="en-GB"/>
        </w:rPr>
      </w:pPr>
      <w:r w:rsidRPr="00BE7790">
        <w:rPr>
          <w:rStyle w:val="Hyperlink"/>
          <w:color w:val="auto"/>
          <w:u w:val="none"/>
          <w:lang w:val="en-GB"/>
        </w:rPr>
        <w:t>Processing, testing and packaging batch records</w:t>
      </w:r>
      <w:r w:rsidRPr="00BE7790">
        <w:rPr>
          <w:webHidden/>
          <w:lang w:val="en-GB"/>
        </w:rPr>
        <w:tab/>
      </w:r>
      <w:r w:rsidR="003B445F">
        <w:rPr>
          <w:webHidden/>
          <w:lang w:val="en-GB"/>
        </w:rPr>
        <w:t>83</w:t>
      </w:r>
    </w:p>
    <w:p w:rsidR="00F15FDF" w:rsidRDefault="00F15FDF" w:rsidP="00F15FDF">
      <w:pPr>
        <w:pStyle w:val="TOC2"/>
        <w:spacing w:line="310" w:lineRule="exact"/>
        <w:rPr>
          <w:rFonts w:ascii="Times New Roman" w:hAnsi="Times New Roman"/>
          <w:sz w:val="24"/>
          <w:szCs w:val="24"/>
        </w:rPr>
      </w:pPr>
      <w:r>
        <w:rPr>
          <w:rStyle w:val="Hyperlink"/>
          <w:color w:val="auto"/>
          <w:u w:val="none"/>
        </w:rPr>
        <w:t>Production</w:t>
      </w:r>
      <w:r w:rsidR="003B445F">
        <w:rPr>
          <w:webHidden/>
        </w:rPr>
        <w:tab/>
        <w:t>83</w:t>
      </w:r>
    </w:p>
    <w:p w:rsidR="00F15FDF" w:rsidRPr="00BE7790" w:rsidRDefault="00F15FDF" w:rsidP="00F15FDF">
      <w:pPr>
        <w:pStyle w:val="TOC3"/>
        <w:spacing w:line="310" w:lineRule="exact"/>
        <w:rPr>
          <w:rFonts w:ascii="Times New Roman" w:hAnsi="Times New Roman"/>
          <w:sz w:val="24"/>
          <w:szCs w:val="24"/>
          <w:lang w:val="en-GB"/>
        </w:rPr>
      </w:pPr>
      <w:r w:rsidRPr="00BE7790">
        <w:rPr>
          <w:rStyle w:val="Hyperlink"/>
          <w:color w:val="auto"/>
          <w:u w:val="none"/>
          <w:lang w:val="en-GB"/>
        </w:rPr>
        <w:t>Packaging materials</w:t>
      </w:r>
      <w:r w:rsidRPr="00BE7790">
        <w:rPr>
          <w:webHidden/>
          <w:lang w:val="en-GB"/>
        </w:rPr>
        <w:tab/>
      </w:r>
      <w:r w:rsidR="003B445F">
        <w:rPr>
          <w:webHidden/>
          <w:lang w:val="en-GB"/>
        </w:rPr>
        <w:t>83</w:t>
      </w:r>
    </w:p>
    <w:p w:rsidR="00F15FDF" w:rsidRPr="00BE7790" w:rsidRDefault="00F15FDF" w:rsidP="00F15FDF">
      <w:pPr>
        <w:pStyle w:val="TOC3"/>
        <w:spacing w:line="310" w:lineRule="exact"/>
        <w:rPr>
          <w:rFonts w:ascii="Times New Roman" w:hAnsi="Times New Roman"/>
          <w:sz w:val="24"/>
          <w:szCs w:val="24"/>
          <w:lang w:val="en-GB"/>
        </w:rPr>
      </w:pPr>
      <w:r w:rsidRPr="00BE7790">
        <w:rPr>
          <w:rStyle w:val="Hyperlink"/>
          <w:color w:val="auto"/>
          <w:u w:val="none"/>
          <w:lang w:val="en-GB"/>
        </w:rPr>
        <w:t>Manufacturing operations</w:t>
      </w:r>
      <w:r w:rsidRPr="00BE7790">
        <w:rPr>
          <w:webHidden/>
          <w:lang w:val="en-GB"/>
        </w:rPr>
        <w:tab/>
      </w:r>
      <w:r w:rsidR="003E1C81">
        <w:rPr>
          <w:webHidden/>
          <w:lang w:val="en-GB"/>
        </w:rPr>
        <w:t>8</w:t>
      </w:r>
      <w:r w:rsidR="003B445F">
        <w:rPr>
          <w:webHidden/>
          <w:lang w:val="en-GB"/>
        </w:rPr>
        <w:t>4</w:t>
      </w:r>
    </w:p>
    <w:p w:rsidR="00F15FDF" w:rsidRPr="00BE7790" w:rsidRDefault="00F15FDF" w:rsidP="00F15FDF">
      <w:pPr>
        <w:pStyle w:val="TOC3"/>
        <w:spacing w:line="310" w:lineRule="exact"/>
        <w:rPr>
          <w:rFonts w:ascii="Times New Roman" w:hAnsi="Times New Roman"/>
          <w:sz w:val="24"/>
          <w:szCs w:val="24"/>
          <w:lang w:val="en-GB"/>
        </w:rPr>
      </w:pPr>
      <w:r w:rsidRPr="00BE7790">
        <w:rPr>
          <w:rStyle w:val="Hyperlink"/>
          <w:color w:val="auto"/>
          <w:u w:val="none"/>
          <w:lang w:val="en-GB"/>
        </w:rPr>
        <w:t>Principles applicable to comparator product</w:t>
      </w:r>
      <w:r w:rsidRPr="00BE7790">
        <w:rPr>
          <w:webHidden/>
          <w:lang w:val="en-GB"/>
        </w:rPr>
        <w:tab/>
      </w:r>
      <w:r w:rsidR="003B445F">
        <w:rPr>
          <w:webHidden/>
          <w:lang w:val="en-GB"/>
        </w:rPr>
        <w:t>84</w:t>
      </w:r>
    </w:p>
    <w:p w:rsidR="00F15FDF" w:rsidRPr="00BE7790" w:rsidRDefault="00F15FDF" w:rsidP="00F15FDF">
      <w:pPr>
        <w:pStyle w:val="TOC3"/>
        <w:spacing w:line="310" w:lineRule="exact"/>
        <w:rPr>
          <w:rFonts w:ascii="Times New Roman" w:hAnsi="Times New Roman"/>
          <w:sz w:val="24"/>
          <w:szCs w:val="24"/>
          <w:lang w:val="en-GB"/>
        </w:rPr>
      </w:pPr>
      <w:r w:rsidRPr="00BE7790">
        <w:rPr>
          <w:rStyle w:val="Hyperlink"/>
          <w:color w:val="auto"/>
          <w:u w:val="none"/>
          <w:lang w:val="en-GB"/>
        </w:rPr>
        <w:t>Blinding operations</w:t>
      </w:r>
      <w:r w:rsidRPr="00BE7790">
        <w:rPr>
          <w:webHidden/>
          <w:lang w:val="en-GB"/>
        </w:rPr>
        <w:tab/>
      </w:r>
      <w:r w:rsidR="003B445F">
        <w:rPr>
          <w:webHidden/>
          <w:lang w:val="en-GB"/>
        </w:rPr>
        <w:t>84</w:t>
      </w:r>
    </w:p>
    <w:p w:rsidR="00F15FDF" w:rsidRPr="00BE7790" w:rsidRDefault="00F15FDF" w:rsidP="00F15FDF">
      <w:pPr>
        <w:pStyle w:val="TOC3"/>
        <w:spacing w:line="310" w:lineRule="exact"/>
        <w:rPr>
          <w:webHidden/>
          <w:lang w:val="en-GB"/>
        </w:rPr>
      </w:pPr>
      <w:r w:rsidRPr="00BE7790">
        <w:rPr>
          <w:rStyle w:val="Hyperlink"/>
          <w:color w:val="auto"/>
          <w:u w:val="none"/>
          <w:lang w:val="en-GB"/>
        </w:rPr>
        <w:t>Randomisation code</w:t>
      </w:r>
      <w:r w:rsidRPr="00BE7790">
        <w:rPr>
          <w:webHidden/>
          <w:lang w:val="en-GB"/>
        </w:rPr>
        <w:tab/>
      </w:r>
      <w:r w:rsidR="003B445F">
        <w:rPr>
          <w:webHidden/>
          <w:lang w:val="en-GB"/>
        </w:rPr>
        <w:t>85</w:t>
      </w:r>
    </w:p>
    <w:p w:rsidR="00F15FDF" w:rsidRDefault="003B445F" w:rsidP="00F15FDF">
      <w:pPr>
        <w:pStyle w:val="TOC3"/>
        <w:spacing w:line="310" w:lineRule="exact"/>
        <w:rPr>
          <w:noProof w:val="0"/>
          <w:lang w:val="en-AU"/>
        </w:rPr>
      </w:pPr>
      <w:r>
        <w:rPr>
          <w:noProof w:val="0"/>
          <w:lang w:val="en-AU"/>
        </w:rPr>
        <w:t>Packaging</w:t>
      </w:r>
      <w:r>
        <w:rPr>
          <w:noProof w:val="0"/>
          <w:lang w:val="en-AU"/>
        </w:rPr>
        <w:tab/>
        <w:t>85</w:t>
      </w:r>
    </w:p>
    <w:p w:rsidR="00F15FDF" w:rsidRDefault="00B25867" w:rsidP="00F15FDF">
      <w:pPr>
        <w:pStyle w:val="TOC3"/>
        <w:spacing w:line="310" w:lineRule="exact"/>
        <w:rPr>
          <w:noProof w:val="0"/>
          <w:lang w:val="en-AU"/>
        </w:rPr>
      </w:pPr>
      <w:r>
        <w:rPr>
          <w:noProof w:val="0"/>
          <w:lang w:val="en-AU"/>
        </w:rPr>
        <w:t>La</w:t>
      </w:r>
      <w:smartTag w:uri="urn:schemas-microsoft-com:office:smarttags" w:element="PersonName">
        <w:r>
          <w:rPr>
            <w:noProof w:val="0"/>
            <w:lang w:val="en-AU"/>
          </w:rPr>
          <w:t>bellin</w:t>
        </w:r>
      </w:smartTag>
      <w:r w:rsidR="003B445F">
        <w:rPr>
          <w:noProof w:val="0"/>
          <w:lang w:val="en-AU"/>
        </w:rPr>
        <w:t>g</w:t>
      </w:r>
      <w:r w:rsidR="003B445F">
        <w:rPr>
          <w:noProof w:val="0"/>
          <w:lang w:val="en-AU"/>
        </w:rPr>
        <w:tab/>
        <w:t>85</w:t>
      </w:r>
    </w:p>
    <w:p w:rsidR="00F15FDF" w:rsidRDefault="00F15FDF" w:rsidP="00F15FDF">
      <w:pPr>
        <w:pStyle w:val="TOC2"/>
        <w:spacing w:line="310" w:lineRule="exact"/>
        <w:rPr>
          <w:rFonts w:ascii="Times New Roman" w:hAnsi="Times New Roman"/>
          <w:sz w:val="24"/>
          <w:szCs w:val="24"/>
          <w:lang w:val="en-AU"/>
        </w:rPr>
      </w:pPr>
      <w:r>
        <w:rPr>
          <w:rStyle w:val="Hyperlink"/>
          <w:color w:val="auto"/>
          <w:u w:val="none"/>
          <w:lang w:val="en-AU"/>
        </w:rPr>
        <w:t>Quality Control</w:t>
      </w:r>
      <w:r w:rsidR="007513AD">
        <w:rPr>
          <w:webHidden/>
          <w:lang w:val="en-AU"/>
        </w:rPr>
        <w:tab/>
      </w:r>
      <w:r w:rsidR="001417D9">
        <w:rPr>
          <w:webHidden/>
          <w:lang w:val="en-AU"/>
        </w:rPr>
        <w:t>87</w:t>
      </w:r>
    </w:p>
    <w:p w:rsidR="00F15FDF" w:rsidRDefault="00F15FDF" w:rsidP="00F15FDF">
      <w:pPr>
        <w:pStyle w:val="TOC2"/>
        <w:spacing w:line="310" w:lineRule="exact"/>
        <w:rPr>
          <w:rFonts w:ascii="Times New Roman" w:hAnsi="Times New Roman"/>
          <w:sz w:val="24"/>
          <w:szCs w:val="24"/>
        </w:rPr>
      </w:pPr>
      <w:r>
        <w:rPr>
          <w:rStyle w:val="Hyperlink"/>
          <w:color w:val="auto"/>
          <w:u w:val="none"/>
        </w:rPr>
        <w:t>Release of batches</w:t>
      </w:r>
      <w:r w:rsidR="00B25867">
        <w:rPr>
          <w:webHidden/>
        </w:rPr>
        <w:tab/>
      </w:r>
      <w:r w:rsidR="001417D9">
        <w:rPr>
          <w:webHidden/>
        </w:rPr>
        <w:t>88</w:t>
      </w:r>
    </w:p>
    <w:p w:rsidR="00F15FDF" w:rsidRDefault="00F15FDF" w:rsidP="00F15FDF">
      <w:pPr>
        <w:pStyle w:val="TOC2"/>
        <w:spacing w:line="310" w:lineRule="exact"/>
        <w:rPr>
          <w:rFonts w:ascii="Times New Roman" w:hAnsi="Times New Roman"/>
          <w:sz w:val="24"/>
          <w:szCs w:val="24"/>
        </w:rPr>
      </w:pPr>
      <w:r>
        <w:rPr>
          <w:rStyle w:val="Hyperlink"/>
          <w:color w:val="auto"/>
          <w:u w:val="none"/>
        </w:rPr>
        <w:t>Shipping</w:t>
      </w:r>
      <w:r w:rsidR="00B25867">
        <w:rPr>
          <w:webHidden/>
        </w:rPr>
        <w:tab/>
      </w:r>
      <w:r w:rsidR="001417D9">
        <w:rPr>
          <w:webHidden/>
        </w:rPr>
        <w:t>90</w:t>
      </w:r>
    </w:p>
    <w:p w:rsidR="00F15FDF" w:rsidRDefault="00F15FDF" w:rsidP="00F15FDF">
      <w:pPr>
        <w:pStyle w:val="TOC2"/>
        <w:spacing w:line="310" w:lineRule="exact"/>
        <w:rPr>
          <w:rFonts w:ascii="Times New Roman" w:hAnsi="Times New Roman"/>
          <w:sz w:val="24"/>
          <w:szCs w:val="24"/>
        </w:rPr>
      </w:pPr>
      <w:r>
        <w:rPr>
          <w:rStyle w:val="Hyperlink"/>
          <w:color w:val="auto"/>
          <w:u w:val="none"/>
        </w:rPr>
        <w:t>Complaints</w:t>
      </w:r>
      <w:r w:rsidR="00B25867">
        <w:rPr>
          <w:webHidden/>
        </w:rPr>
        <w:tab/>
      </w:r>
      <w:r w:rsidR="001417D9">
        <w:rPr>
          <w:webHidden/>
        </w:rPr>
        <w:t>90</w:t>
      </w:r>
    </w:p>
    <w:p w:rsidR="00F15FDF" w:rsidRDefault="00F15FDF" w:rsidP="00F15FDF">
      <w:pPr>
        <w:pStyle w:val="TOC2"/>
        <w:spacing w:line="310" w:lineRule="exact"/>
        <w:rPr>
          <w:rFonts w:ascii="Times New Roman" w:hAnsi="Times New Roman"/>
          <w:sz w:val="24"/>
          <w:szCs w:val="24"/>
        </w:rPr>
      </w:pPr>
      <w:r>
        <w:rPr>
          <w:rStyle w:val="Hyperlink"/>
          <w:color w:val="auto"/>
          <w:u w:val="none"/>
        </w:rPr>
        <w:t>Recalls and returns</w:t>
      </w:r>
      <w:r w:rsidR="00B25867">
        <w:rPr>
          <w:webHidden/>
        </w:rPr>
        <w:tab/>
      </w:r>
      <w:r w:rsidR="001417D9">
        <w:rPr>
          <w:webHidden/>
        </w:rPr>
        <w:t>90</w:t>
      </w:r>
    </w:p>
    <w:p w:rsidR="00F15FDF" w:rsidRDefault="00F15FDF" w:rsidP="00F15FDF">
      <w:pPr>
        <w:pStyle w:val="TOC3"/>
        <w:spacing w:line="310" w:lineRule="exact"/>
        <w:rPr>
          <w:rFonts w:ascii="Times New Roman" w:hAnsi="Times New Roman"/>
          <w:sz w:val="24"/>
          <w:szCs w:val="24"/>
          <w:lang w:val="en-GB"/>
        </w:rPr>
      </w:pPr>
      <w:r>
        <w:rPr>
          <w:rStyle w:val="Hyperlink"/>
          <w:color w:val="auto"/>
          <w:u w:val="none"/>
          <w:lang w:val="en-GB"/>
        </w:rPr>
        <w:t>Recalls</w:t>
      </w:r>
      <w:r w:rsidR="00B25867">
        <w:rPr>
          <w:webHidden/>
          <w:lang w:val="en-GB"/>
        </w:rPr>
        <w:tab/>
      </w:r>
      <w:r w:rsidR="001417D9">
        <w:rPr>
          <w:webHidden/>
          <w:lang w:val="en-GB"/>
        </w:rPr>
        <w:t>90</w:t>
      </w:r>
    </w:p>
    <w:p w:rsidR="00F15FDF" w:rsidRDefault="00F15FDF" w:rsidP="00F15FDF">
      <w:pPr>
        <w:pStyle w:val="TOC3"/>
        <w:spacing w:line="310" w:lineRule="exact"/>
        <w:rPr>
          <w:rFonts w:ascii="Times New Roman" w:hAnsi="Times New Roman"/>
          <w:sz w:val="24"/>
          <w:szCs w:val="24"/>
          <w:lang w:val="en-GB"/>
        </w:rPr>
      </w:pPr>
      <w:r>
        <w:rPr>
          <w:rStyle w:val="Hyperlink"/>
          <w:color w:val="auto"/>
          <w:u w:val="none"/>
          <w:lang w:val="en-GB"/>
        </w:rPr>
        <w:t>Returns</w:t>
      </w:r>
      <w:r w:rsidR="00B25867">
        <w:rPr>
          <w:webHidden/>
          <w:lang w:val="en-GB"/>
        </w:rPr>
        <w:tab/>
      </w:r>
      <w:r w:rsidR="003E1C81">
        <w:rPr>
          <w:webHidden/>
          <w:lang w:val="en-GB"/>
        </w:rPr>
        <w:t>9</w:t>
      </w:r>
      <w:r w:rsidR="001417D9">
        <w:rPr>
          <w:webHidden/>
          <w:lang w:val="en-GB"/>
        </w:rPr>
        <w:t>1</w:t>
      </w:r>
    </w:p>
    <w:p w:rsidR="00F15FDF" w:rsidRDefault="00F15FDF" w:rsidP="00F15FDF">
      <w:pPr>
        <w:pStyle w:val="TOC3"/>
        <w:spacing w:line="310" w:lineRule="exact"/>
        <w:ind w:left="567"/>
        <w:rPr>
          <w:rFonts w:ascii="Times New Roman" w:hAnsi="Times New Roman"/>
          <w:sz w:val="24"/>
          <w:szCs w:val="24"/>
          <w:lang w:val="en-GB"/>
        </w:rPr>
      </w:pPr>
      <w:r>
        <w:rPr>
          <w:rStyle w:val="Hyperlink"/>
          <w:color w:val="auto"/>
          <w:u w:val="none"/>
          <w:lang w:val="en-GB"/>
        </w:rPr>
        <w:t>Destruction</w:t>
      </w:r>
      <w:r w:rsidR="00B25867">
        <w:rPr>
          <w:webHidden/>
          <w:lang w:val="en-GB"/>
        </w:rPr>
        <w:tab/>
      </w:r>
      <w:r w:rsidR="001417D9">
        <w:rPr>
          <w:webHidden/>
          <w:lang w:val="en-GB"/>
        </w:rPr>
        <w:t>91</w:t>
      </w:r>
    </w:p>
    <w:p w:rsidR="00F15FDF" w:rsidRDefault="00F15FDF" w:rsidP="00F15FDF">
      <w:pPr>
        <w:pStyle w:val="TOC1"/>
        <w:tabs>
          <w:tab w:val="left" w:pos="1134"/>
          <w:tab w:val="right" w:leader="dot" w:pos="8505"/>
        </w:tabs>
        <w:spacing w:before="80" w:line="310" w:lineRule="exact"/>
        <w:ind w:left="1134" w:hanging="1134"/>
        <w:jc w:val="left"/>
        <w:rPr>
          <w:rFonts w:ascii="Times New Roman" w:hAnsi="Times New Roman"/>
          <w:noProof/>
          <w:sz w:val="24"/>
          <w:szCs w:val="24"/>
        </w:rPr>
      </w:pPr>
      <w:r>
        <w:rPr>
          <w:rStyle w:val="Hyperlink"/>
          <w:noProof/>
          <w:color w:val="auto"/>
          <w:szCs w:val="32"/>
          <w:u w:val="none"/>
        </w:rPr>
        <w:t>Annex 14</w:t>
      </w:r>
      <w:r>
        <w:rPr>
          <w:rStyle w:val="Hyperlink"/>
          <w:noProof/>
          <w:color w:val="auto"/>
          <w:szCs w:val="32"/>
          <w:u w:val="none"/>
        </w:rPr>
        <w:tab/>
        <w:t>Manufacture of products derived from human blood or</w:t>
      </w:r>
      <w:r>
        <w:rPr>
          <w:rStyle w:val="Hyperlink"/>
          <w:noProof/>
          <w:color w:val="auto"/>
          <w:szCs w:val="32"/>
          <w:u w:val="none"/>
        </w:rPr>
        <w:br/>
        <w:t>human plasma</w:t>
      </w:r>
      <w:r w:rsidR="00B25867">
        <w:rPr>
          <w:noProof/>
          <w:webHidden/>
        </w:rPr>
        <w:tab/>
      </w:r>
      <w:r w:rsidR="003E1C81">
        <w:rPr>
          <w:noProof/>
          <w:webHidden/>
        </w:rPr>
        <w:t>9</w:t>
      </w:r>
      <w:r w:rsidR="001417D9">
        <w:rPr>
          <w:noProof/>
          <w:webHidden/>
        </w:rPr>
        <w:t>3</w:t>
      </w:r>
    </w:p>
    <w:p w:rsidR="00F15FDF" w:rsidRDefault="00F15FDF" w:rsidP="00F15FDF">
      <w:pPr>
        <w:pStyle w:val="TOC2"/>
        <w:spacing w:line="310" w:lineRule="exact"/>
        <w:rPr>
          <w:rFonts w:ascii="Times New Roman" w:hAnsi="Times New Roman"/>
          <w:sz w:val="24"/>
          <w:szCs w:val="24"/>
        </w:rPr>
      </w:pPr>
      <w:r>
        <w:rPr>
          <w:rStyle w:val="Hyperlink"/>
          <w:color w:val="auto"/>
          <w:u w:val="none"/>
        </w:rPr>
        <w:t>Principle</w:t>
      </w:r>
      <w:r w:rsidR="00B25867">
        <w:rPr>
          <w:webHidden/>
        </w:rPr>
        <w:tab/>
      </w:r>
      <w:r w:rsidR="001417D9">
        <w:rPr>
          <w:webHidden/>
        </w:rPr>
        <w:t>93</w:t>
      </w:r>
    </w:p>
    <w:p w:rsidR="00F15FDF" w:rsidRDefault="00F15FDF" w:rsidP="00F15FDF">
      <w:pPr>
        <w:pStyle w:val="TOC2"/>
        <w:spacing w:line="310" w:lineRule="exact"/>
        <w:rPr>
          <w:rFonts w:ascii="Times New Roman" w:hAnsi="Times New Roman"/>
          <w:sz w:val="24"/>
          <w:szCs w:val="24"/>
        </w:rPr>
      </w:pPr>
      <w:r>
        <w:rPr>
          <w:rStyle w:val="Hyperlink"/>
          <w:color w:val="auto"/>
          <w:u w:val="none"/>
        </w:rPr>
        <w:t>Glossary</w:t>
      </w:r>
      <w:r w:rsidR="001417D9">
        <w:rPr>
          <w:webHidden/>
        </w:rPr>
        <w:tab/>
        <w:t>94</w:t>
      </w:r>
    </w:p>
    <w:p w:rsidR="00F15FDF" w:rsidRDefault="00F15FDF" w:rsidP="00F15FDF">
      <w:pPr>
        <w:pStyle w:val="TOC2"/>
        <w:spacing w:line="310" w:lineRule="exact"/>
        <w:rPr>
          <w:rFonts w:ascii="Times New Roman" w:hAnsi="Times New Roman"/>
          <w:sz w:val="24"/>
          <w:szCs w:val="24"/>
        </w:rPr>
      </w:pPr>
      <w:r>
        <w:rPr>
          <w:rStyle w:val="Hyperlink"/>
          <w:color w:val="auto"/>
          <w:u w:val="none"/>
        </w:rPr>
        <w:t>Quality Management</w:t>
      </w:r>
      <w:r w:rsidR="00B25867">
        <w:rPr>
          <w:webHidden/>
        </w:rPr>
        <w:tab/>
      </w:r>
      <w:r w:rsidR="001417D9">
        <w:rPr>
          <w:webHidden/>
        </w:rPr>
        <w:t>94</w:t>
      </w:r>
    </w:p>
    <w:p w:rsidR="00F15FDF" w:rsidRDefault="00F15FDF" w:rsidP="00F15FDF">
      <w:pPr>
        <w:pStyle w:val="TOC2"/>
        <w:spacing w:line="310" w:lineRule="exact"/>
        <w:rPr>
          <w:rFonts w:ascii="Times New Roman" w:hAnsi="Times New Roman"/>
          <w:sz w:val="24"/>
          <w:szCs w:val="24"/>
        </w:rPr>
      </w:pPr>
      <w:r>
        <w:rPr>
          <w:rStyle w:val="Hyperlink"/>
          <w:color w:val="auto"/>
          <w:u w:val="none"/>
        </w:rPr>
        <w:lastRenderedPageBreak/>
        <w:t>Premises and Equipment</w:t>
      </w:r>
      <w:r w:rsidR="001417D9">
        <w:rPr>
          <w:webHidden/>
        </w:rPr>
        <w:tab/>
        <w:t>95</w:t>
      </w:r>
    </w:p>
    <w:p w:rsidR="00F15FDF" w:rsidRDefault="00F15FDF" w:rsidP="00F15FDF">
      <w:pPr>
        <w:pStyle w:val="TOC2"/>
        <w:spacing w:line="310" w:lineRule="exact"/>
        <w:rPr>
          <w:rFonts w:ascii="Times New Roman" w:hAnsi="Times New Roman"/>
          <w:sz w:val="24"/>
          <w:szCs w:val="24"/>
        </w:rPr>
      </w:pPr>
      <w:r>
        <w:rPr>
          <w:rStyle w:val="Hyperlink"/>
          <w:color w:val="auto"/>
          <w:u w:val="none"/>
        </w:rPr>
        <w:t>Blood and Plasma collection</w:t>
      </w:r>
      <w:r w:rsidR="001417D9">
        <w:rPr>
          <w:webHidden/>
        </w:rPr>
        <w:tab/>
        <w:t>95</w:t>
      </w:r>
    </w:p>
    <w:p w:rsidR="00F15FDF" w:rsidRDefault="00F15FDF" w:rsidP="00F15FDF">
      <w:pPr>
        <w:pStyle w:val="TOC2"/>
        <w:spacing w:line="310" w:lineRule="exact"/>
        <w:rPr>
          <w:rFonts w:ascii="Times New Roman" w:hAnsi="Times New Roman"/>
          <w:sz w:val="24"/>
          <w:szCs w:val="24"/>
        </w:rPr>
      </w:pPr>
      <w:r>
        <w:rPr>
          <w:rStyle w:val="Hyperlink"/>
          <w:color w:val="auto"/>
          <w:u w:val="none"/>
        </w:rPr>
        <w:t>Traceability and post collection measures</w:t>
      </w:r>
      <w:r w:rsidR="001417D9">
        <w:rPr>
          <w:webHidden/>
        </w:rPr>
        <w:tab/>
        <w:t>96</w:t>
      </w:r>
    </w:p>
    <w:p w:rsidR="00F15FDF" w:rsidRDefault="00F15FDF" w:rsidP="00F15FDF">
      <w:pPr>
        <w:pStyle w:val="TOC2"/>
        <w:spacing w:line="310" w:lineRule="exact"/>
        <w:rPr>
          <w:rFonts w:ascii="Times New Roman" w:hAnsi="Times New Roman"/>
          <w:sz w:val="24"/>
          <w:szCs w:val="24"/>
        </w:rPr>
      </w:pPr>
      <w:r>
        <w:rPr>
          <w:rStyle w:val="Hyperlink"/>
          <w:color w:val="auto"/>
          <w:u w:val="none"/>
        </w:rPr>
        <w:t>Production and Quality Control</w:t>
      </w:r>
      <w:r w:rsidR="00B25867">
        <w:rPr>
          <w:webHidden/>
        </w:rPr>
        <w:tab/>
      </w:r>
      <w:r w:rsidR="001417D9">
        <w:rPr>
          <w:webHidden/>
        </w:rPr>
        <w:t>97</w:t>
      </w:r>
    </w:p>
    <w:p w:rsidR="00F15FDF" w:rsidRDefault="00F15FDF" w:rsidP="00F15FDF">
      <w:pPr>
        <w:pStyle w:val="TOC2"/>
        <w:spacing w:line="310" w:lineRule="exact"/>
        <w:rPr>
          <w:rFonts w:ascii="Times New Roman" w:hAnsi="Times New Roman"/>
          <w:sz w:val="24"/>
          <w:szCs w:val="24"/>
        </w:rPr>
      </w:pPr>
      <w:r>
        <w:rPr>
          <w:rStyle w:val="Hyperlink"/>
          <w:color w:val="auto"/>
          <w:u w:val="none"/>
        </w:rPr>
        <w:t>Retention of samples</w:t>
      </w:r>
      <w:r w:rsidR="00B25867">
        <w:rPr>
          <w:webHidden/>
        </w:rPr>
        <w:tab/>
      </w:r>
      <w:r w:rsidR="001417D9">
        <w:rPr>
          <w:webHidden/>
        </w:rPr>
        <w:t>98</w:t>
      </w:r>
    </w:p>
    <w:p w:rsidR="00F15FDF" w:rsidRDefault="00F15FDF" w:rsidP="00F15FDF">
      <w:pPr>
        <w:pStyle w:val="TOC2"/>
        <w:spacing w:line="310" w:lineRule="exact"/>
        <w:rPr>
          <w:rFonts w:ascii="Times New Roman" w:hAnsi="Times New Roman"/>
          <w:sz w:val="24"/>
          <w:szCs w:val="24"/>
        </w:rPr>
      </w:pPr>
      <w:r>
        <w:rPr>
          <w:rStyle w:val="Hyperlink"/>
          <w:color w:val="auto"/>
          <w:u w:val="none"/>
        </w:rPr>
        <w:t>Disposal of rejected blood, plasma or intermediates</w:t>
      </w:r>
      <w:r w:rsidR="00B25867">
        <w:rPr>
          <w:webHidden/>
        </w:rPr>
        <w:tab/>
      </w:r>
      <w:r w:rsidR="003E1C81">
        <w:rPr>
          <w:webHidden/>
        </w:rPr>
        <w:t>9</w:t>
      </w:r>
      <w:r w:rsidR="001417D9">
        <w:rPr>
          <w:webHidden/>
        </w:rPr>
        <w:t>8</w:t>
      </w:r>
    </w:p>
    <w:p w:rsidR="00F15FDF" w:rsidRDefault="00F15FDF" w:rsidP="00F15FDF">
      <w:pPr>
        <w:pStyle w:val="TOC1"/>
        <w:tabs>
          <w:tab w:val="left" w:pos="1134"/>
          <w:tab w:val="right" w:leader="dot" w:pos="8505"/>
        </w:tabs>
        <w:spacing w:before="80" w:line="310" w:lineRule="exact"/>
        <w:jc w:val="left"/>
        <w:rPr>
          <w:rFonts w:ascii="Times New Roman" w:hAnsi="Times New Roman"/>
          <w:noProof/>
          <w:sz w:val="24"/>
          <w:szCs w:val="24"/>
        </w:rPr>
      </w:pPr>
      <w:r>
        <w:rPr>
          <w:rStyle w:val="Hyperlink"/>
          <w:noProof/>
          <w:color w:val="auto"/>
          <w:szCs w:val="32"/>
          <w:u w:val="none"/>
        </w:rPr>
        <w:t>Annex 15</w:t>
      </w:r>
      <w:r>
        <w:rPr>
          <w:rStyle w:val="Hyperlink"/>
          <w:noProof/>
          <w:color w:val="auto"/>
          <w:szCs w:val="32"/>
          <w:u w:val="none"/>
        </w:rPr>
        <w:tab/>
        <w:t>Qualification and validation</w:t>
      </w:r>
      <w:r w:rsidR="00B25867">
        <w:rPr>
          <w:noProof/>
          <w:webHidden/>
        </w:rPr>
        <w:tab/>
      </w:r>
      <w:r w:rsidR="001417D9">
        <w:rPr>
          <w:noProof/>
          <w:webHidden/>
        </w:rPr>
        <w:t>99</w:t>
      </w:r>
    </w:p>
    <w:p w:rsidR="00F15FDF" w:rsidRDefault="00F15FDF" w:rsidP="00F15FDF">
      <w:pPr>
        <w:pStyle w:val="TOC2"/>
        <w:spacing w:line="310" w:lineRule="exact"/>
        <w:rPr>
          <w:rFonts w:ascii="Times New Roman" w:hAnsi="Times New Roman"/>
          <w:sz w:val="24"/>
          <w:szCs w:val="24"/>
        </w:rPr>
      </w:pPr>
      <w:r>
        <w:rPr>
          <w:rStyle w:val="Hyperlink"/>
          <w:color w:val="auto"/>
          <w:u w:val="none"/>
        </w:rPr>
        <w:t>Principle</w:t>
      </w:r>
      <w:r w:rsidR="00B25867">
        <w:rPr>
          <w:webHidden/>
        </w:rPr>
        <w:tab/>
      </w:r>
      <w:r w:rsidR="001417D9">
        <w:rPr>
          <w:webHidden/>
        </w:rPr>
        <w:t>99</w:t>
      </w:r>
    </w:p>
    <w:p w:rsidR="00F15FDF" w:rsidRDefault="00F15FDF" w:rsidP="00F15FDF">
      <w:pPr>
        <w:pStyle w:val="TOC2"/>
        <w:spacing w:line="310" w:lineRule="exact"/>
        <w:rPr>
          <w:rFonts w:ascii="Times New Roman" w:hAnsi="Times New Roman"/>
          <w:sz w:val="24"/>
          <w:szCs w:val="24"/>
        </w:rPr>
      </w:pPr>
      <w:r>
        <w:rPr>
          <w:rStyle w:val="Hyperlink"/>
          <w:color w:val="auto"/>
          <w:u w:val="none"/>
        </w:rPr>
        <w:t>Planning for validation</w:t>
      </w:r>
      <w:r w:rsidR="00B25867">
        <w:rPr>
          <w:webHidden/>
        </w:rPr>
        <w:tab/>
      </w:r>
      <w:r w:rsidR="001417D9">
        <w:rPr>
          <w:webHidden/>
        </w:rPr>
        <w:t>99</w:t>
      </w:r>
    </w:p>
    <w:p w:rsidR="00F15FDF" w:rsidRDefault="00F15FDF" w:rsidP="00F15FDF">
      <w:pPr>
        <w:pStyle w:val="TOC2"/>
        <w:spacing w:line="310" w:lineRule="exact"/>
        <w:rPr>
          <w:webHidden/>
          <w:lang w:val="fr-CH"/>
        </w:rPr>
      </w:pPr>
      <w:r>
        <w:rPr>
          <w:rStyle w:val="Hyperlink"/>
          <w:color w:val="auto"/>
          <w:u w:val="none"/>
          <w:lang w:val="fr-CH"/>
        </w:rPr>
        <w:t>Documentation</w:t>
      </w:r>
      <w:r w:rsidR="00B25867">
        <w:rPr>
          <w:webHidden/>
          <w:lang w:val="fr-CH"/>
        </w:rPr>
        <w:tab/>
      </w:r>
      <w:r w:rsidR="001417D9">
        <w:rPr>
          <w:webHidden/>
          <w:lang w:val="fr-CH"/>
        </w:rPr>
        <w:t>100</w:t>
      </w:r>
    </w:p>
    <w:p w:rsidR="00F15FDF" w:rsidRDefault="00F15FDF" w:rsidP="00F15FDF">
      <w:pPr>
        <w:pStyle w:val="TOC2"/>
        <w:spacing w:line="310" w:lineRule="exact"/>
        <w:rPr>
          <w:rFonts w:ascii="Times New Roman" w:hAnsi="Times New Roman"/>
          <w:sz w:val="24"/>
          <w:szCs w:val="24"/>
          <w:lang w:val="fr-CH"/>
        </w:rPr>
      </w:pPr>
      <w:r>
        <w:rPr>
          <w:rStyle w:val="Hyperlink"/>
          <w:rFonts w:cs="Arial"/>
          <w:bCs/>
          <w:color w:val="auto"/>
          <w:u w:val="none"/>
          <w:lang w:val="fr-CH"/>
        </w:rPr>
        <w:t>Qualification</w:t>
      </w:r>
      <w:r w:rsidR="001417D9">
        <w:rPr>
          <w:webHidden/>
          <w:lang w:val="fr-CH"/>
        </w:rPr>
        <w:tab/>
        <w:t>100</w:t>
      </w:r>
    </w:p>
    <w:p w:rsidR="00F15FDF" w:rsidRDefault="00F15FDF" w:rsidP="00F15FDF">
      <w:pPr>
        <w:pStyle w:val="TOC3"/>
        <w:spacing w:line="310" w:lineRule="exact"/>
        <w:rPr>
          <w:rFonts w:ascii="Times New Roman" w:hAnsi="Times New Roman"/>
          <w:sz w:val="24"/>
          <w:szCs w:val="24"/>
        </w:rPr>
      </w:pPr>
      <w:r>
        <w:rPr>
          <w:rStyle w:val="Hyperlink"/>
          <w:color w:val="auto"/>
          <w:u w:val="none"/>
        </w:rPr>
        <w:t>Design qualification</w:t>
      </w:r>
      <w:r w:rsidR="001417D9">
        <w:rPr>
          <w:webHidden/>
        </w:rPr>
        <w:tab/>
        <w:t>100</w:t>
      </w:r>
    </w:p>
    <w:p w:rsidR="00F15FDF" w:rsidRDefault="00F15FDF" w:rsidP="00F15FDF">
      <w:pPr>
        <w:pStyle w:val="TOC3"/>
        <w:spacing w:line="310" w:lineRule="exact"/>
        <w:rPr>
          <w:rFonts w:ascii="Times New Roman" w:hAnsi="Times New Roman"/>
          <w:sz w:val="24"/>
          <w:szCs w:val="24"/>
        </w:rPr>
      </w:pPr>
      <w:r>
        <w:rPr>
          <w:rStyle w:val="Hyperlink"/>
          <w:color w:val="auto"/>
          <w:u w:val="none"/>
        </w:rPr>
        <w:t>Installation qualification</w:t>
      </w:r>
      <w:r w:rsidR="001417D9">
        <w:rPr>
          <w:webHidden/>
        </w:rPr>
        <w:tab/>
        <w:t>100</w:t>
      </w:r>
    </w:p>
    <w:p w:rsidR="00F15FDF" w:rsidRPr="00BE7790" w:rsidRDefault="00F15FDF" w:rsidP="00F15FDF">
      <w:pPr>
        <w:pStyle w:val="TOC3"/>
        <w:spacing w:line="310" w:lineRule="exact"/>
        <w:rPr>
          <w:rFonts w:ascii="Times New Roman" w:hAnsi="Times New Roman"/>
          <w:sz w:val="24"/>
          <w:szCs w:val="24"/>
          <w:lang w:val="en-GB"/>
        </w:rPr>
      </w:pPr>
      <w:r w:rsidRPr="00BE7790">
        <w:rPr>
          <w:rStyle w:val="Hyperlink"/>
          <w:color w:val="auto"/>
          <w:u w:val="none"/>
          <w:lang w:val="en-GB"/>
        </w:rPr>
        <w:t>Operational qualification</w:t>
      </w:r>
      <w:r w:rsidRPr="00BE7790">
        <w:rPr>
          <w:webHidden/>
          <w:lang w:val="en-GB"/>
        </w:rPr>
        <w:tab/>
      </w:r>
      <w:r w:rsidR="001417D9">
        <w:rPr>
          <w:webHidden/>
          <w:lang w:val="en-GB"/>
        </w:rPr>
        <w:t>100</w:t>
      </w:r>
    </w:p>
    <w:p w:rsidR="00F15FDF" w:rsidRDefault="00F15FDF" w:rsidP="00F15FDF">
      <w:pPr>
        <w:pStyle w:val="TOC3"/>
        <w:spacing w:line="310" w:lineRule="exact"/>
        <w:rPr>
          <w:rFonts w:ascii="Times New Roman" w:hAnsi="Times New Roman"/>
          <w:sz w:val="24"/>
          <w:szCs w:val="24"/>
          <w:lang w:val="en-GB"/>
        </w:rPr>
      </w:pPr>
      <w:r>
        <w:rPr>
          <w:rStyle w:val="Hyperlink"/>
          <w:color w:val="auto"/>
          <w:u w:val="none"/>
          <w:lang w:val="en-GB"/>
        </w:rPr>
        <w:t>Performance qualification</w:t>
      </w:r>
      <w:r w:rsidR="00B25867">
        <w:rPr>
          <w:webHidden/>
          <w:lang w:val="en-GB"/>
        </w:rPr>
        <w:tab/>
      </w:r>
      <w:r w:rsidR="001417D9">
        <w:rPr>
          <w:webHidden/>
          <w:lang w:val="en-GB"/>
        </w:rPr>
        <w:t>101</w:t>
      </w:r>
    </w:p>
    <w:p w:rsidR="00F15FDF" w:rsidRDefault="00F15FDF" w:rsidP="00F15FDF">
      <w:pPr>
        <w:pStyle w:val="TOC3"/>
        <w:spacing w:line="310" w:lineRule="exact"/>
        <w:rPr>
          <w:rFonts w:ascii="Times New Roman" w:hAnsi="Times New Roman"/>
          <w:sz w:val="24"/>
          <w:szCs w:val="24"/>
          <w:lang w:val="en-GB"/>
        </w:rPr>
      </w:pPr>
      <w:r>
        <w:rPr>
          <w:rStyle w:val="Hyperlink"/>
          <w:color w:val="auto"/>
          <w:u w:val="none"/>
          <w:lang w:val="en-GB"/>
        </w:rPr>
        <w:t>Qualification of established (in</w:t>
      </w:r>
      <w:r>
        <w:rPr>
          <w:rStyle w:val="Hyperlink"/>
          <w:color w:val="auto"/>
          <w:u w:val="none"/>
          <w:lang w:val="en-GB"/>
        </w:rPr>
        <w:noBreakHyphen/>
        <w:t xml:space="preserve">use) facilities, systems </w:t>
      </w:r>
      <w:r w:rsidRPr="001417D9">
        <w:rPr>
          <w:rStyle w:val="Hyperlink"/>
          <w:color w:val="auto"/>
          <w:u w:val="none"/>
          <w:lang w:val="en-GB"/>
        </w:rPr>
        <w:t>and equipment</w:t>
      </w:r>
      <w:r w:rsidR="00B25867" w:rsidRPr="001417D9">
        <w:rPr>
          <w:webHidden/>
          <w:lang w:val="en-GB"/>
        </w:rPr>
        <w:tab/>
      </w:r>
      <w:r w:rsidR="003E1C81" w:rsidRPr="001417D9">
        <w:rPr>
          <w:webHidden/>
          <w:lang w:val="en-GB"/>
        </w:rPr>
        <w:t>10</w:t>
      </w:r>
      <w:r w:rsidR="001417D9" w:rsidRPr="001417D9">
        <w:rPr>
          <w:webHidden/>
          <w:lang w:val="en-GB"/>
        </w:rPr>
        <w:t>1</w:t>
      </w:r>
    </w:p>
    <w:p w:rsidR="00F15FDF" w:rsidRDefault="00F15FDF" w:rsidP="00F15FDF">
      <w:pPr>
        <w:pStyle w:val="TOC2"/>
        <w:spacing w:line="310" w:lineRule="exact"/>
        <w:rPr>
          <w:rFonts w:ascii="Times New Roman" w:hAnsi="Times New Roman"/>
          <w:sz w:val="24"/>
          <w:szCs w:val="24"/>
        </w:rPr>
      </w:pPr>
      <w:r>
        <w:rPr>
          <w:rStyle w:val="Hyperlink"/>
          <w:color w:val="auto"/>
          <w:u w:val="none"/>
        </w:rPr>
        <w:t>Process validation</w:t>
      </w:r>
      <w:r w:rsidR="00B25867">
        <w:rPr>
          <w:webHidden/>
        </w:rPr>
        <w:tab/>
      </w:r>
      <w:r w:rsidR="001417D9">
        <w:rPr>
          <w:webHidden/>
        </w:rPr>
        <w:t>101</w:t>
      </w:r>
    </w:p>
    <w:p w:rsidR="00F15FDF" w:rsidRDefault="00F15FDF" w:rsidP="00F15FDF">
      <w:pPr>
        <w:pStyle w:val="TOC3"/>
        <w:spacing w:line="310" w:lineRule="exact"/>
        <w:rPr>
          <w:rFonts w:ascii="Times New Roman" w:hAnsi="Times New Roman"/>
          <w:sz w:val="24"/>
          <w:szCs w:val="24"/>
          <w:lang w:val="en-GB"/>
        </w:rPr>
      </w:pPr>
      <w:r>
        <w:rPr>
          <w:rStyle w:val="Hyperlink"/>
          <w:color w:val="auto"/>
          <w:u w:val="none"/>
          <w:lang w:val="en-GB"/>
        </w:rPr>
        <w:t>General</w:t>
      </w:r>
      <w:r w:rsidR="00B25867">
        <w:rPr>
          <w:webHidden/>
          <w:lang w:val="en-GB"/>
        </w:rPr>
        <w:tab/>
      </w:r>
      <w:r w:rsidR="003E1C81">
        <w:rPr>
          <w:webHidden/>
          <w:lang w:val="en-GB"/>
        </w:rPr>
        <w:t>10</w:t>
      </w:r>
      <w:r w:rsidR="001417D9">
        <w:rPr>
          <w:webHidden/>
          <w:lang w:val="en-GB"/>
        </w:rPr>
        <w:t>1</w:t>
      </w:r>
    </w:p>
    <w:p w:rsidR="00F15FDF" w:rsidRPr="00BE7790" w:rsidRDefault="00F15FDF" w:rsidP="00F15FDF">
      <w:pPr>
        <w:pStyle w:val="TOC3"/>
        <w:spacing w:line="310" w:lineRule="exact"/>
        <w:rPr>
          <w:rFonts w:ascii="Times New Roman" w:hAnsi="Times New Roman"/>
          <w:sz w:val="24"/>
          <w:szCs w:val="24"/>
          <w:lang w:val="en-GB"/>
        </w:rPr>
      </w:pPr>
      <w:r w:rsidRPr="00BE7790">
        <w:rPr>
          <w:rStyle w:val="Hyperlink"/>
          <w:color w:val="auto"/>
          <w:u w:val="none"/>
          <w:lang w:val="en-GB"/>
        </w:rPr>
        <w:t>Prospective validation</w:t>
      </w:r>
      <w:r w:rsidRPr="00BE7790">
        <w:rPr>
          <w:webHidden/>
          <w:lang w:val="en-GB"/>
        </w:rPr>
        <w:tab/>
      </w:r>
      <w:r w:rsidR="001417D9">
        <w:rPr>
          <w:webHidden/>
          <w:lang w:val="en-GB"/>
        </w:rPr>
        <w:t>102</w:t>
      </w:r>
    </w:p>
    <w:p w:rsidR="00F15FDF" w:rsidRPr="00BE7790" w:rsidRDefault="00F15FDF" w:rsidP="00F15FDF">
      <w:pPr>
        <w:pStyle w:val="TOC3"/>
        <w:spacing w:line="310" w:lineRule="exact"/>
        <w:rPr>
          <w:rFonts w:ascii="Times New Roman" w:hAnsi="Times New Roman"/>
          <w:sz w:val="24"/>
          <w:szCs w:val="24"/>
          <w:lang w:val="en-GB"/>
        </w:rPr>
      </w:pPr>
      <w:r w:rsidRPr="00BE7790">
        <w:rPr>
          <w:rStyle w:val="Hyperlink"/>
          <w:color w:val="auto"/>
          <w:u w:val="none"/>
          <w:lang w:val="en-GB"/>
        </w:rPr>
        <w:t>Concurrent validation</w:t>
      </w:r>
      <w:r w:rsidRPr="00BE7790">
        <w:rPr>
          <w:webHidden/>
          <w:lang w:val="en-GB"/>
        </w:rPr>
        <w:tab/>
      </w:r>
      <w:r w:rsidR="003E1C81">
        <w:rPr>
          <w:webHidden/>
          <w:lang w:val="en-GB"/>
        </w:rPr>
        <w:t>10</w:t>
      </w:r>
      <w:r w:rsidR="001417D9">
        <w:rPr>
          <w:webHidden/>
          <w:lang w:val="en-GB"/>
        </w:rPr>
        <w:t>3</w:t>
      </w:r>
    </w:p>
    <w:p w:rsidR="00F15FDF" w:rsidRDefault="00F15FDF" w:rsidP="00F15FDF">
      <w:pPr>
        <w:pStyle w:val="TOC3"/>
        <w:rPr>
          <w:rFonts w:ascii="Times New Roman" w:hAnsi="Times New Roman"/>
          <w:sz w:val="24"/>
          <w:szCs w:val="24"/>
          <w:lang w:val="en-GB"/>
        </w:rPr>
      </w:pPr>
      <w:r>
        <w:rPr>
          <w:rStyle w:val="Hyperlink"/>
          <w:color w:val="auto"/>
          <w:u w:val="none"/>
          <w:lang w:val="en-GB"/>
        </w:rPr>
        <w:t>Retrospective validation</w:t>
      </w:r>
      <w:r>
        <w:rPr>
          <w:webHidden/>
          <w:lang w:val="en-GB"/>
        </w:rPr>
        <w:tab/>
      </w:r>
      <w:r w:rsidR="003E1C81">
        <w:rPr>
          <w:webHidden/>
          <w:lang w:val="en-GB"/>
        </w:rPr>
        <w:t>10</w:t>
      </w:r>
      <w:r w:rsidR="001417D9">
        <w:rPr>
          <w:webHidden/>
          <w:lang w:val="en-GB"/>
        </w:rPr>
        <w:t>3</w:t>
      </w:r>
    </w:p>
    <w:p w:rsidR="00F15FDF" w:rsidRDefault="00F15FDF" w:rsidP="00F15FDF">
      <w:pPr>
        <w:pStyle w:val="TOC2"/>
        <w:rPr>
          <w:rFonts w:ascii="Times New Roman" w:hAnsi="Times New Roman"/>
          <w:sz w:val="24"/>
          <w:szCs w:val="24"/>
        </w:rPr>
      </w:pPr>
      <w:r>
        <w:rPr>
          <w:rStyle w:val="Hyperlink"/>
          <w:color w:val="auto"/>
          <w:u w:val="none"/>
        </w:rPr>
        <w:t>Cleaning validation</w:t>
      </w:r>
      <w:r>
        <w:rPr>
          <w:webHidden/>
        </w:rPr>
        <w:tab/>
      </w:r>
      <w:r w:rsidR="003E1C81">
        <w:rPr>
          <w:webHidden/>
        </w:rPr>
        <w:t>10</w:t>
      </w:r>
      <w:r w:rsidR="001417D9">
        <w:rPr>
          <w:webHidden/>
        </w:rPr>
        <w:t>3</w:t>
      </w:r>
    </w:p>
    <w:p w:rsidR="00F15FDF" w:rsidRPr="00BE7790" w:rsidRDefault="00F15FDF" w:rsidP="00F15FDF">
      <w:pPr>
        <w:pStyle w:val="TOC2"/>
        <w:rPr>
          <w:rFonts w:ascii="Times New Roman" w:hAnsi="Times New Roman"/>
          <w:sz w:val="24"/>
          <w:szCs w:val="24"/>
        </w:rPr>
      </w:pPr>
      <w:r w:rsidRPr="00BE7790">
        <w:rPr>
          <w:rStyle w:val="Hyperlink"/>
          <w:color w:val="auto"/>
          <w:u w:val="none"/>
        </w:rPr>
        <w:t>Change control</w:t>
      </w:r>
      <w:r w:rsidRPr="00BE7790">
        <w:rPr>
          <w:webHidden/>
        </w:rPr>
        <w:tab/>
      </w:r>
      <w:r w:rsidR="003E1C81">
        <w:rPr>
          <w:webHidden/>
        </w:rPr>
        <w:t>10</w:t>
      </w:r>
      <w:r w:rsidR="001417D9">
        <w:rPr>
          <w:webHidden/>
        </w:rPr>
        <w:t>4</w:t>
      </w:r>
    </w:p>
    <w:p w:rsidR="00F15FDF" w:rsidRPr="00BE7790" w:rsidRDefault="00F15FDF" w:rsidP="00F15FDF">
      <w:pPr>
        <w:pStyle w:val="TOC2"/>
        <w:rPr>
          <w:rFonts w:ascii="Times New Roman" w:hAnsi="Times New Roman"/>
          <w:sz w:val="24"/>
          <w:szCs w:val="24"/>
        </w:rPr>
      </w:pPr>
      <w:r w:rsidRPr="00BE7790">
        <w:rPr>
          <w:rStyle w:val="Hyperlink"/>
          <w:color w:val="auto"/>
          <w:u w:val="none"/>
        </w:rPr>
        <w:t>Revalidation</w:t>
      </w:r>
      <w:r w:rsidRPr="00BE7790">
        <w:rPr>
          <w:webHidden/>
        </w:rPr>
        <w:tab/>
      </w:r>
      <w:r w:rsidR="001417D9">
        <w:rPr>
          <w:webHidden/>
        </w:rPr>
        <w:t>104</w:t>
      </w:r>
    </w:p>
    <w:p w:rsidR="00F15FDF" w:rsidRDefault="00F15FDF" w:rsidP="00F15FDF">
      <w:pPr>
        <w:pStyle w:val="TOC2"/>
        <w:rPr>
          <w:rFonts w:ascii="Times New Roman" w:hAnsi="Times New Roman"/>
          <w:sz w:val="24"/>
          <w:szCs w:val="24"/>
        </w:rPr>
      </w:pPr>
      <w:r>
        <w:rPr>
          <w:rStyle w:val="Hyperlink"/>
          <w:color w:val="auto"/>
          <w:u w:val="none"/>
        </w:rPr>
        <w:t>Glossary</w:t>
      </w:r>
      <w:r>
        <w:rPr>
          <w:webHidden/>
        </w:rPr>
        <w:tab/>
      </w:r>
      <w:r w:rsidR="001417D9">
        <w:rPr>
          <w:webHidden/>
        </w:rPr>
        <w:t>104</w:t>
      </w:r>
    </w:p>
    <w:p w:rsidR="00F15FDF" w:rsidRDefault="00F15FDF" w:rsidP="00F15FDF">
      <w:pPr>
        <w:pStyle w:val="TOC1"/>
        <w:tabs>
          <w:tab w:val="left" w:pos="1134"/>
          <w:tab w:val="right" w:leader="dot" w:pos="8505"/>
        </w:tabs>
        <w:spacing w:before="80" w:line="300" w:lineRule="exact"/>
        <w:jc w:val="left"/>
        <w:rPr>
          <w:rFonts w:ascii="Times New Roman" w:hAnsi="Times New Roman"/>
          <w:noProof/>
          <w:sz w:val="24"/>
          <w:szCs w:val="24"/>
        </w:rPr>
      </w:pPr>
      <w:r>
        <w:rPr>
          <w:rStyle w:val="Hyperlink"/>
          <w:noProof/>
          <w:color w:val="auto"/>
          <w:szCs w:val="32"/>
          <w:u w:val="none"/>
        </w:rPr>
        <w:t>Annex 16</w:t>
      </w:r>
      <w:r>
        <w:rPr>
          <w:rStyle w:val="Hyperlink"/>
          <w:noProof/>
          <w:color w:val="auto"/>
          <w:szCs w:val="32"/>
          <w:u w:val="none"/>
        </w:rPr>
        <w:tab/>
        <w:t>[Qualified person and batch release]</w:t>
      </w:r>
      <w:r w:rsidRPr="00B820D7">
        <w:footnoteReference w:customMarkFollows="1" w:id="1"/>
        <w:t>*</w:t>
      </w:r>
      <w:r>
        <w:rPr>
          <w:noProof/>
          <w:webHidden/>
        </w:rPr>
        <w:tab/>
      </w:r>
      <w:r w:rsidR="001417D9">
        <w:rPr>
          <w:noProof/>
          <w:webHidden/>
        </w:rPr>
        <w:t>107</w:t>
      </w:r>
    </w:p>
    <w:p w:rsidR="00F15FDF" w:rsidRDefault="00F15FDF" w:rsidP="00F15FDF">
      <w:pPr>
        <w:pStyle w:val="TOC1"/>
        <w:tabs>
          <w:tab w:val="left" w:pos="1134"/>
          <w:tab w:val="right" w:leader="dot" w:pos="8505"/>
        </w:tabs>
        <w:spacing w:before="80" w:line="300" w:lineRule="exact"/>
        <w:jc w:val="left"/>
        <w:rPr>
          <w:rFonts w:ascii="Times New Roman" w:hAnsi="Times New Roman"/>
          <w:noProof/>
          <w:sz w:val="24"/>
          <w:szCs w:val="24"/>
        </w:rPr>
      </w:pPr>
      <w:r>
        <w:rPr>
          <w:rStyle w:val="Hyperlink"/>
          <w:noProof/>
          <w:color w:val="auto"/>
          <w:szCs w:val="32"/>
          <w:u w:val="none"/>
        </w:rPr>
        <w:t>Annex 17</w:t>
      </w:r>
      <w:r>
        <w:rPr>
          <w:rStyle w:val="Hyperlink"/>
          <w:noProof/>
          <w:color w:val="auto"/>
          <w:szCs w:val="32"/>
          <w:u w:val="none"/>
        </w:rPr>
        <w:tab/>
        <w:t>Parametric release</w:t>
      </w:r>
      <w:r w:rsidR="00CD5C0D">
        <w:rPr>
          <w:noProof/>
          <w:webHidden/>
        </w:rPr>
        <w:tab/>
      </w:r>
      <w:r w:rsidR="003E1C81">
        <w:rPr>
          <w:noProof/>
          <w:webHidden/>
        </w:rPr>
        <w:t>10</w:t>
      </w:r>
      <w:r w:rsidR="001417D9">
        <w:rPr>
          <w:noProof/>
          <w:webHidden/>
        </w:rPr>
        <w:t>8</w:t>
      </w:r>
    </w:p>
    <w:p w:rsidR="00F15FDF" w:rsidRDefault="00F15FDF" w:rsidP="00F15FDF">
      <w:pPr>
        <w:pStyle w:val="TOC2"/>
        <w:rPr>
          <w:rFonts w:ascii="Times New Roman" w:hAnsi="Times New Roman"/>
          <w:sz w:val="24"/>
          <w:szCs w:val="24"/>
        </w:rPr>
      </w:pPr>
      <w:r>
        <w:rPr>
          <w:rStyle w:val="Hyperlink"/>
          <w:color w:val="auto"/>
          <w:u w:val="none"/>
        </w:rPr>
        <w:t>Principle</w:t>
      </w:r>
      <w:r w:rsidR="00CD5C0D">
        <w:rPr>
          <w:webHidden/>
        </w:rPr>
        <w:tab/>
      </w:r>
      <w:r w:rsidR="001417D9">
        <w:rPr>
          <w:webHidden/>
        </w:rPr>
        <w:t>108</w:t>
      </w:r>
    </w:p>
    <w:p w:rsidR="00F15FDF" w:rsidRDefault="00F15FDF" w:rsidP="00F15FDF">
      <w:pPr>
        <w:pStyle w:val="TOC1"/>
        <w:tabs>
          <w:tab w:val="left" w:pos="1134"/>
          <w:tab w:val="right" w:leader="dot" w:pos="8505"/>
        </w:tabs>
        <w:spacing w:line="300" w:lineRule="exact"/>
        <w:ind w:left="567" w:firstLine="0"/>
        <w:rPr>
          <w:rFonts w:ascii="Times New Roman" w:hAnsi="Times New Roman"/>
          <w:noProof/>
          <w:sz w:val="24"/>
          <w:szCs w:val="24"/>
        </w:rPr>
      </w:pPr>
      <w:r>
        <w:rPr>
          <w:rStyle w:val="Hyperlink"/>
          <w:noProof/>
          <w:color w:val="auto"/>
          <w:szCs w:val="32"/>
          <w:u w:val="none"/>
        </w:rPr>
        <w:t>Parametric release</w:t>
      </w:r>
      <w:r w:rsidR="00CD5C0D">
        <w:rPr>
          <w:noProof/>
          <w:webHidden/>
        </w:rPr>
        <w:tab/>
      </w:r>
      <w:r w:rsidR="001417D9">
        <w:rPr>
          <w:noProof/>
          <w:webHidden/>
        </w:rPr>
        <w:t>108</w:t>
      </w:r>
    </w:p>
    <w:p w:rsidR="00F15FDF" w:rsidRDefault="00F15FDF" w:rsidP="00F15FDF">
      <w:pPr>
        <w:pStyle w:val="TOC2"/>
        <w:rPr>
          <w:rFonts w:ascii="Times New Roman" w:hAnsi="Times New Roman"/>
          <w:sz w:val="24"/>
          <w:szCs w:val="24"/>
        </w:rPr>
      </w:pPr>
      <w:r>
        <w:rPr>
          <w:rStyle w:val="Hyperlink"/>
          <w:color w:val="auto"/>
          <w:u w:val="none"/>
        </w:rPr>
        <w:t>Parametric release for sterile products</w:t>
      </w:r>
      <w:r w:rsidR="001417D9">
        <w:rPr>
          <w:webHidden/>
        </w:rPr>
        <w:tab/>
        <w:t>108</w:t>
      </w:r>
    </w:p>
    <w:p w:rsidR="00F15FDF" w:rsidRDefault="00F15FDF" w:rsidP="00F15FDF">
      <w:pPr>
        <w:pStyle w:val="TOC2"/>
        <w:rPr>
          <w:webHidden/>
        </w:rPr>
      </w:pPr>
      <w:r>
        <w:rPr>
          <w:rStyle w:val="Hyperlink"/>
          <w:color w:val="auto"/>
          <w:u w:val="none"/>
        </w:rPr>
        <w:t>Glossary</w:t>
      </w:r>
      <w:r w:rsidR="001417D9">
        <w:rPr>
          <w:webHidden/>
        </w:rPr>
        <w:tab/>
        <w:t>110</w:t>
      </w:r>
    </w:p>
    <w:p w:rsidR="00F15FDF" w:rsidRDefault="00F15FDF" w:rsidP="00BE0DBC">
      <w:pPr>
        <w:tabs>
          <w:tab w:val="left" w:pos="1134"/>
          <w:tab w:val="right" w:leader="dot" w:pos="8505"/>
        </w:tabs>
        <w:spacing w:before="80" w:line="300" w:lineRule="exact"/>
        <w:jc w:val="left"/>
        <w:rPr>
          <w:rStyle w:val="Hyperlink"/>
          <w:noProof/>
          <w:color w:val="auto"/>
          <w:szCs w:val="32"/>
          <w:u w:val="none"/>
        </w:rPr>
      </w:pPr>
      <w:r>
        <w:t>Annex 18</w:t>
      </w:r>
      <w:r>
        <w:tab/>
      </w:r>
      <w:r>
        <w:rPr>
          <w:rStyle w:val="Hyperlink"/>
          <w:noProof/>
          <w:color w:val="auto"/>
          <w:szCs w:val="32"/>
          <w:u w:val="none"/>
        </w:rPr>
        <w:t>[</w:t>
      </w:r>
      <w:smartTag w:uri="urn:schemas-microsoft-com:office:smarttags" w:element="stockticker">
        <w:r>
          <w:rPr>
            <w:rStyle w:val="Hyperlink"/>
            <w:noProof/>
            <w:color w:val="auto"/>
            <w:szCs w:val="32"/>
            <w:u w:val="none"/>
          </w:rPr>
          <w:t>GMP</w:t>
        </w:r>
      </w:smartTag>
      <w:r>
        <w:rPr>
          <w:rStyle w:val="Hyperlink"/>
          <w:noProof/>
          <w:color w:val="auto"/>
          <w:szCs w:val="32"/>
          <w:u w:val="none"/>
        </w:rPr>
        <w:t xml:space="preserve"> Guide for active pharmaceutical ingredients</w:t>
      </w:r>
      <w:r w:rsidR="00CD5C0D">
        <w:rPr>
          <w:rStyle w:val="Hyperlink"/>
          <w:noProof/>
          <w:color w:val="auto"/>
          <w:szCs w:val="32"/>
          <w:u w:val="none"/>
        </w:rPr>
        <w:t>]</w:t>
      </w:r>
      <w:r w:rsidRPr="00B820D7">
        <w:rPr>
          <w:rStyle w:val="FootnoteReference"/>
          <w:sz w:val="28"/>
        </w:rPr>
        <w:footnoteReference w:customMarkFollows="1" w:id="2"/>
        <w:t>**</w:t>
      </w:r>
      <w:r w:rsidR="003E1C81">
        <w:rPr>
          <w:rStyle w:val="Hyperlink"/>
          <w:noProof/>
          <w:color w:val="auto"/>
          <w:szCs w:val="32"/>
          <w:u w:val="none"/>
        </w:rPr>
        <w:tab/>
      </w:r>
      <w:r w:rsidR="001417D9">
        <w:rPr>
          <w:rStyle w:val="Hyperlink"/>
          <w:noProof/>
          <w:color w:val="auto"/>
          <w:szCs w:val="32"/>
          <w:u w:val="none"/>
        </w:rPr>
        <w:t>111</w:t>
      </w:r>
    </w:p>
    <w:p w:rsidR="00F15FDF" w:rsidRDefault="00F15FDF" w:rsidP="00926425">
      <w:pPr>
        <w:tabs>
          <w:tab w:val="left" w:pos="1134"/>
          <w:tab w:val="right" w:leader="dot" w:pos="8505"/>
        </w:tabs>
        <w:spacing w:before="80" w:line="300" w:lineRule="exact"/>
        <w:jc w:val="left"/>
        <w:rPr>
          <w:rStyle w:val="Hyperlink"/>
          <w:noProof/>
          <w:color w:val="auto"/>
          <w:szCs w:val="32"/>
          <w:u w:val="none"/>
        </w:rPr>
      </w:pPr>
      <w:r>
        <w:rPr>
          <w:rStyle w:val="Hyperlink"/>
          <w:noProof/>
          <w:color w:val="auto"/>
          <w:szCs w:val="32"/>
          <w:u w:val="none"/>
        </w:rPr>
        <w:t>Annex 19</w:t>
      </w:r>
      <w:r>
        <w:rPr>
          <w:rStyle w:val="Hyperlink"/>
          <w:noProof/>
          <w:color w:val="auto"/>
          <w:szCs w:val="32"/>
          <w:u w:val="none"/>
        </w:rPr>
        <w:tab/>
        <w:t>Reference and Retention Samples</w:t>
      </w:r>
      <w:r>
        <w:rPr>
          <w:rStyle w:val="Hyperlink"/>
          <w:noProof/>
          <w:color w:val="auto"/>
          <w:szCs w:val="32"/>
          <w:u w:val="none"/>
        </w:rPr>
        <w:tab/>
      </w:r>
      <w:r w:rsidR="001417D9">
        <w:rPr>
          <w:rStyle w:val="Hyperlink"/>
          <w:noProof/>
          <w:color w:val="auto"/>
          <w:szCs w:val="32"/>
          <w:u w:val="none"/>
        </w:rPr>
        <w:t>112</w:t>
      </w:r>
    </w:p>
    <w:p w:rsidR="00F15FDF" w:rsidRDefault="00F15FDF" w:rsidP="00BE0DBC">
      <w:pPr>
        <w:tabs>
          <w:tab w:val="left" w:pos="1134"/>
          <w:tab w:val="right" w:leader="dot" w:pos="8505"/>
        </w:tabs>
        <w:spacing w:before="80" w:line="300" w:lineRule="exact"/>
        <w:ind w:left="547" w:firstLine="0"/>
        <w:jc w:val="left"/>
        <w:rPr>
          <w:rStyle w:val="Hyperlink"/>
          <w:noProof/>
          <w:color w:val="auto"/>
          <w:szCs w:val="32"/>
          <w:u w:val="none"/>
        </w:rPr>
      </w:pPr>
      <w:r>
        <w:rPr>
          <w:rStyle w:val="Hyperlink"/>
          <w:noProof/>
          <w:color w:val="auto"/>
          <w:szCs w:val="32"/>
          <w:u w:val="none"/>
        </w:rPr>
        <w:t>Scope</w:t>
      </w:r>
      <w:r>
        <w:rPr>
          <w:rStyle w:val="Hyperlink"/>
          <w:noProof/>
          <w:color w:val="auto"/>
          <w:szCs w:val="32"/>
          <w:u w:val="none"/>
        </w:rPr>
        <w:tab/>
      </w:r>
      <w:r w:rsidR="001417D9">
        <w:rPr>
          <w:rStyle w:val="Hyperlink"/>
          <w:noProof/>
          <w:color w:val="auto"/>
          <w:szCs w:val="32"/>
          <w:u w:val="none"/>
        </w:rPr>
        <w:t>112</w:t>
      </w:r>
    </w:p>
    <w:p w:rsidR="00F15FDF" w:rsidRDefault="00F15FDF" w:rsidP="009D78D9">
      <w:pPr>
        <w:tabs>
          <w:tab w:val="left" w:pos="1134"/>
          <w:tab w:val="right" w:leader="dot" w:pos="8505"/>
        </w:tabs>
        <w:spacing w:before="80" w:line="300" w:lineRule="exact"/>
        <w:ind w:left="540" w:firstLine="0"/>
        <w:jc w:val="left"/>
        <w:rPr>
          <w:rStyle w:val="Hyperlink"/>
          <w:noProof/>
          <w:color w:val="auto"/>
          <w:szCs w:val="32"/>
          <w:u w:val="none"/>
        </w:rPr>
      </w:pPr>
      <w:r>
        <w:rPr>
          <w:rStyle w:val="Hyperlink"/>
          <w:noProof/>
          <w:color w:val="auto"/>
          <w:szCs w:val="32"/>
          <w:u w:val="none"/>
        </w:rPr>
        <w:t>Principle</w:t>
      </w:r>
      <w:r>
        <w:rPr>
          <w:rStyle w:val="Hyperlink"/>
          <w:noProof/>
          <w:color w:val="auto"/>
          <w:szCs w:val="32"/>
          <w:u w:val="none"/>
        </w:rPr>
        <w:tab/>
      </w:r>
      <w:r w:rsidR="001417D9">
        <w:rPr>
          <w:rStyle w:val="Hyperlink"/>
          <w:noProof/>
          <w:color w:val="auto"/>
          <w:szCs w:val="32"/>
          <w:u w:val="none"/>
        </w:rPr>
        <w:t>112</w:t>
      </w:r>
    </w:p>
    <w:p w:rsidR="00F15FDF" w:rsidRDefault="00F15FDF" w:rsidP="009D78D9">
      <w:pPr>
        <w:tabs>
          <w:tab w:val="left" w:pos="1134"/>
          <w:tab w:val="right" w:leader="dot" w:pos="8505"/>
        </w:tabs>
        <w:spacing w:before="80" w:line="300" w:lineRule="exact"/>
        <w:ind w:left="540" w:firstLine="0"/>
        <w:jc w:val="left"/>
        <w:rPr>
          <w:rStyle w:val="Hyperlink"/>
          <w:noProof/>
          <w:color w:val="auto"/>
          <w:szCs w:val="32"/>
          <w:u w:val="none"/>
        </w:rPr>
      </w:pPr>
      <w:r>
        <w:rPr>
          <w:rStyle w:val="Hyperlink"/>
          <w:noProof/>
          <w:color w:val="auto"/>
          <w:szCs w:val="32"/>
          <w:u w:val="none"/>
        </w:rPr>
        <w:t>Duration of Storage</w:t>
      </w:r>
      <w:r>
        <w:rPr>
          <w:rStyle w:val="Hyperlink"/>
          <w:noProof/>
          <w:color w:val="auto"/>
          <w:szCs w:val="32"/>
          <w:u w:val="none"/>
        </w:rPr>
        <w:tab/>
      </w:r>
      <w:r w:rsidR="001417D9">
        <w:rPr>
          <w:rStyle w:val="Hyperlink"/>
          <w:noProof/>
          <w:color w:val="auto"/>
          <w:szCs w:val="32"/>
          <w:u w:val="none"/>
        </w:rPr>
        <w:t>113</w:t>
      </w:r>
    </w:p>
    <w:p w:rsidR="00F15FDF" w:rsidRDefault="00F15FDF" w:rsidP="009D78D9">
      <w:pPr>
        <w:tabs>
          <w:tab w:val="left" w:pos="1134"/>
          <w:tab w:val="right" w:leader="dot" w:pos="8505"/>
        </w:tabs>
        <w:spacing w:before="80" w:line="300" w:lineRule="exact"/>
        <w:ind w:left="540" w:firstLine="0"/>
        <w:jc w:val="left"/>
        <w:rPr>
          <w:rStyle w:val="Hyperlink"/>
          <w:noProof/>
          <w:color w:val="auto"/>
          <w:szCs w:val="32"/>
          <w:u w:val="none"/>
        </w:rPr>
      </w:pPr>
      <w:r>
        <w:rPr>
          <w:rStyle w:val="Hyperlink"/>
          <w:noProof/>
          <w:color w:val="auto"/>
          <w:szCs w:val="32"/>
          <w:u w:val="none"/>
        </w:rPr>
        <w:lastRenderedPageBreak/>
        <w:t>Size of Reference and Retention Samples</w:t>
      </w:r>
      <w:r>
        <w:rPr>
          <w:rStyle w:val="Hyperlink"/>
          <w:noProof/>
          <w:color w:val="auto"/>
          <w:szCs w:val="32"/>
          <w:u w:val="none"/>
        </w:rPr>
        <w:tab/>
      </w:r>
      <w:r w:rsidR="001417D9">
        <w:rPr>
          <w:rStyle w:val="Hyperlink"/>
          <w:noProof/>
          <w:color w:val="auto"/>
          <w:szCs w:val="32"/>
          <w:u w:val="none"/>
        </w:rPr>
        <w:t>113</w:t>
      </w:r>
    </w:p>
    <w:p w:rsidR="00F15FDF" w:rsidRDefault="00F15FDF" w:rsidP="009D78D9">
      <w:pPr>
        <w:tabs>
          <w:tab w:val="left" w:pos="1134"/>
          <w:tab w:val="right" w:leader="dot" w:pos="8505"/>
        </w:tabs>
        <w:spacing w:before="80" w:line="300" w:lineRule="exact"/>
        <w:ind w:left="540" w:firstLine="0"/>
        <w:jc w:val="left"/>
        <w:rPr>
          <w:rStyle w:val="Hyperlink"/>
          <w:noProof/>
          <w:color w:val="auto"/>
          <w:szCs w:val="32"/>
          <w:u w:val="none"/>
        </w:rPr>
      </w:pPr>
      <w:r>
        <w:rPr>
          <w:rStyle w:val="Hyperlink"/>
          <w:noProof/>
          <w:color w:val="auto"/>
          <w:szCs w:val="32"/>
          <w:u w:val="none"/>
        </w:rPr>
        <w:t>Storage Conditions</w:t>
      </w:r>
      <w:r>
        <w:rPr>
          <w:rStyle w:val="Hyperlink"/>
          <w:noProof/>
          <w:color w:val="auto"/>
          <w:szCs w:val="32"/>
          <w:u w:val="none"/>
        </w:rPr>
        <w:tab/>
      </w:r>
      <w:r w:rsidR="001417D9">
        <w:rPr>
          <w:rStyle w:val="Hyperlink"/>
          <w:noProof/>
          <w:color w:val="auto"/>
          <w:szCs w:val="32"/>
          <w:u w:val="none"/>
        </w:rPr>
        <w:t>114</w:t>
      </w:r>
    </w:p>
    <w:p w:rsidR="00F15FDF" w:rsidRDefault="00F15FDF" w:rsidP="009D78D9">
      <w:pPr>
        <w:tabs>
          <w:tab w:val="left" w:pos="1134"/>
          <w:tab w:val="right" w:leader="dot" w:pos="8505"/>
        </w:tabs>
        <w:spacing w:before="80" w:line="300" w:lineRule="exact"/>
        <w:ind w:left="540" w:firstLine="0"/>
        <w:jc w:val="left"/>
        <w:rPr>
          <w:rStyle w:val="Hyperlink"/>
          <w:noProof/>
          <w:color w:val="auto"/>
          <w:szCs w:val="32"/>
          <w:u w:val="none"/>
        </w:rPr>
      </w:pPr>
      <w:r>
        <w:rPr>
          <w:rStyle w:val="Hyperlink"/>
          <w:noProof/>
          <w:color w:val="auto"/>
          <w:szCs w:val="32"/>
          <w:u w:val="none"/>
        </w:rPr>
        <w:t>Written Agreements</w:t>
      </w:r>
      <w:r>
        <w:rPr>
          <w:rStyle w:val="Hyperlink"/>
          <w:noProof/>
          <w:color w:val="auto"/>
          <w:szCs w:val="32"/>
          <w:u w:val="none"/>
        </w:rPr>
        <w:tab/>
      </w:r>
      <w:r w:rsidR="001417D9">
        <w:rPr>
          <w:rStyle w:val="Hyperlink"/>
          <w:noProof/>
          <w:color w:val="auto"/>
          <w:szCs w:val="32"/>
          <w:u w:val="none"/>
        </w:rPr>
        <w:t>114</w:t>
      </w:r>
    </w:p>
    <w:p w:rsidR="00F15FDF" w:rsidRDefault="00F15FDF" w:rsidP="009D78D9">
      <w:pPr>
        <w:tabs>
          <w:tab w:val="left" w:pos="1134"/>
          <w:tab w:val="right" w:leader="dot" w:pos="8505"/>
        </w:tabs>
        <w:spacing w:before="80" w:line="300" w:lineRule="exact"/>
        <w:ind w:left="540" w:firstLine="0"/>
        <w:jc w:val="left"/>
        <w:rPr>
          <w:rStyle w:val="Hyperlink"/>
          <w:noProof/>
          <w:color w:val="auto"/>
          <w:szCs w:val="32"/>
          <w:u w:val="none"/>
        </w:rPr>
      </w:pPr>
      <w:r>
        <w:rPr>
          <w:rStyle w:val="Hyperlink"/>
          <w:noProof/>
          <w:color w:val="auto"/>
          <w:szCs w:val="32"/>
          <w:u w:val="none"/>
        </w:rPr>
        <w:t>Refer</w:t>
      </w:r>
      <w:r w:rsidR="009C0B6D">
        <w:rPr>
          <w:rStyle w:val="Hyperlink"/>
          <w:noProof/>
          <w:color w:val="auto"/>
          <w:szCs w:val="32"/>
          <w:u w:val="none"/>
        </w:rPr>
        <w:t>e</w:t>
      </w:r>
      <w:r>
        <w:rPr>
          <w:rStyle w:val="Hyperlink"/>
          <w:noProof/>
          <w:color w:val="auto"/>
          <w:szCs w:val="32"/>
          <w:u w:val="none"/>
        </w:rPr>
        <w:t>nce Samples – General Points</w:t>
      </w:r>
      <w:r>
        <w:rPr>
          <w:rStyle w:val="Hyperlink"/>
          <w:noProof/>
          <w:color w:val="auto"/>
          <w:szCs w:val="32"/>
          <w:u w:val="none"/>
        </w:rPr>
        <w:tab/>
      </w:r>
      <w:r w:rsidR="001417D9">
        <w:rPr>
          <w:rStyle w:val="Hyperlink"/>
          <w:noProof/>
          <w:color w:val="auto"/>
          <w:szCs w:val="32"/>
          <w:u w:val="none"/>
        </w:rPr>
        <w:t>114</w:t>
      </w:r>
    </w:p>
    <w:p w:rsidR="00F15FDF" w:rsidRDefault="00F15FDF" w:rsidP="009D78D9">
      <w:pPr>
        <w:tabs>
          <w:tab w:val="left" w:pos="1134"/>
          <w:tab w:val="right" w:leader="dot" w:pos="8505"/>
        </w:tabs>
        <w:spacing w:before="80" w:line="300" w:lineRule="exact"/>
        <w:ind w:left="540" w:firstLine="0"/>
        <w:jc w:val="left"/>
        <w:rPr>
          <w:rStyle w:val="Hyperlink"/>
          <w:noProof/>
          <w:color w:val="auto"/>
          <w:szCs w:val="32"/>
          <w:u w:val="none"/>
        </w:rPr>
      </w:pPr>
      <w:r>
        <w:rPr>
          <w:rStyle w:val="Hyperlink"/>
          <w:noProof/>
          <w:color w:val="auto"/>
          <w:szCs w:val="32"/>
          <w:u w:val="none"/>
        </w:rPr>
        <w:t>Retention Samples – General Points</w:t>
      </w:r>
      <w:r>
        <w:rPr>
          <w:rStyle w:val="Hyperlink"/>
          <w:noProof/>
          <w:color w:val="auto"/>
          <w:szCs w:val="32"/>
          <w:u w:val="none"/>
        </w:rPr>
        <w:tab/>
      </w:r>
      <w:r w:rsidR="001417D9">
        <w:rPr>
          <w:rStyle w:val="Hyperlink"/>
          <w:noProof/>
          <w:color w:val="auto"/>
          <w:szCs w:val="32"/>
          <w:u w:val="none"/>
        </w:rPr>
        <w:t>115</w:t>
      </w:r>
    </w:p>
    <w:p w:rsidR="00F15FDF" w:rsidRDefault="00F15FDF" w:rsidP="009D78D9">
      <w:pPr>
        <w:tabs>
          <w:tab w:val="left" w:pos="1134"/>
          <w:tab w:val="right" w:leader="dot" w:pos="8505"/>
        </w:tabs>
        <w:spacing w:before="80" w:line="300" w:lineRule="exact"/>
        <w:ind w:left="540" w:firstLine="0"/>
        <w:jc w:val="left"/>
        <w:rPr>
          <w:rStyle w:val="Hyperlink"/>
          <w:noProof/>
          <w:color w:val="auto"/>
          <w:szCs w:val="32"/>
          <w:u w:val="none"/>
        </w:rPr>
      </w:pPr>
      <w:r>
        <w:rPr>
          <w:rStyle w:val="Hyperlink"/>
          <w:noProof/>
          <w:color w:val="auto"/>
          <w:szCs w:val="32"/>
          <w:u w:val="none"/>
        </w:rPr>
        <w:t>Reference and Retention Samples for Parallel Imported / Parallel Distributed Products</w:t>
      </w:r>
      <w:r>
        <w:rPr>
          <w:rStyle w:val="Hyperlink"/>
          <w:noProof/>
          <w:color w:val="auto"/>
          <w:szCs w:val="32"/>
          <w:u w:val="none"/>
        </w:rPr>
        <w:tab/>
      </w:r>
      <w:r w:rsidR="001417D9">
        <w:rPr>
          <w:rStyle w:val="Hyperlink"/>
          <w:noProof/>
          <w:color w:val="auto"/>
          <w:szCs w:val="32"/>
          <w:u w:val="none"/>
        </w:rPr>
        <w:t>115</w:t>
      </w:r>
    </w:p>
    <w:p w:rsidR="00CD5C0D" w:rsidRDefault="00F15FDF" w:rsidP="009D78D9">
      <w:pPr>
        <w:tabs>
          <w:tab w:val="left" w:pos="1134"/>
          <w:tab w:val="right" w:leader="dot" w:pos="8505"/>
        </w:tabs>
        <w:spacing w:before="80" w:line="300" w:lineRule="exact"/>
        <w:ind w:left="540" w:firstLine="0"/>
        <w:jc w:val="left"/>
        <w:rPr>
          <w:rStyle w:val="Hyperlink"/>
          <w:noProof/>
          <w:color w:val="auto"/>
          <w:szCs w:val="32"/>
          <w:u w:val="none"/>
        </w:rPr>
      </w:pPr>
      <w:r>
        <w:rPr>
          <w:rStyle w:val="Hyperlink"/>
          <w:noProof/>
          <w:color w:val="auto"/>
          <w:szCs w:val="32"/>
          <w:u w:val="none"/>
        </w:rPr>
        <w:t xml:space="preserve">Reference and Retention Samples in the Case of Closedown of a </w:t>
      </w:r>
    </w:p>
    <w:p w:rsidR="00F15FDF" w:rsidRDefault="00F15FDF" w:rsidP="009D78D9">
      <w:pPr>
        <w:tabs>
          <w:tab w:val="left" w:pos="1134"/>
          <w:tab w:val="right" w:leader="dot" w:pos="8505"/>
        </w:tabs>
        <w:spacing w:before="80" w:line="300" w:lineRule="exact"/>
        <w:ind w:left="540" w:firstLine="0"/>
        <w:jc w:val="left"/>
        <w:rPr>
          <w:rStyle w:val="Hyperlink"/>
          <w:noProof/>
          <w:color w:val="auto"/>
          <w:szCs w:val="32"/>
          <w:u w:val="none"/>
        </w:rPr>
      </w:pPr>
      <w:r>
        <w:rPr>
          <w:rStyle w:val="Hyperlink"/>
          <w:noProof/>
          <w:color w:val="auto"/>
          <w:szCs w:val="32"/>
          <w:u w:val="none"/>
        </w:rPr>
        <w:t>Manufacturer</w:t>
      </w:r>
      <w:r>
        <w:rPr>
          <w:rStyle w:val="Hyperlink"/>
          <w:noProof/>
          <w:color w:val="auto"/>
          <w:szCs w:val="32"/>
          <w:u w:val="none"/>
        </w:rPr>
        <w:tab/>
      </w:r>
      <w:r w:rsidR="003E1C81">
        <w:rPr>
          <w:rStyle w:val="Hyperlink"/>
          <w:noProof/>
          <w:color w:val="auto"/>
          <w:szCs w:val="32"/>
          <w:u w:val="none"/>
        </w:rPr>
        <w:t>11</w:t>
      </w:r>
      <w:r w:rsidR="001417D9">
        <w:rPr>
          <w:rStyle w:val="Hyperlink"/>
          <w:noProof/>
          <w:color w:val="auto"/>
          <w:szCs w:val="32"/>
          <w:u w:val="none"/>
        </w:rPr>
        <w:t>5</w:t>
      </w:r>
    </w:p>
    <w:p w:rsidR="00BE0DBC" w:rsidRDefault="00BE0DBC" w:rsidP="00926425">
      <w:pPr>
        <w:tabs>
          <w:tab w:val="left" w:pos="1134"/>
          <w:tab w:val="right" w:leader="dot" w:pos="8505"/>
        </w:tabs>
        <w:spacing w:before="80" w:line="300" w:lineRule="exact"/>
        <w:jc w:val="left"/>
        <w:rPr>
          <w:rStyle w:val="Hyperlink"/>
          <w:noProof/>
          <w:color w:val="auto"/>
          <w:szCs w:val="32"/>
          <w:u w:val="none"/>
        </w:rPr>
      </w:pPr>
      <w:r>
        <w:rPr>
          <w:rStyle w:val="Hyperlink"/>
          <w:noProof/>
          <w:color w:val="auto"/>
          <w:szCs w:val="32"/>
          <w:u w:val="none"/>
        </w:rPr>
        <w:t>Annex 20</w:t>
      </w:r>
      <w:r>
        <w:rPr>
          <w:rStyle w:val="Hyperlink"/>
          <w:noProof/>
          <w:color w:val="auto"/>
          <w:szCs w:val="32"/>
          <w:u w:val="none"/>
        </w:rPr>
        <w:tab/>
        <w:t>Quality Risk Management</w:t>
      </w:r>
      <w:r w:rsidR="00B820D7" w:rsidRPr="00B820D7">
        <w:rPr>
          <w:rStyle w:val="FootnoteReference"/>
          <w:sz w:val="28"/>
        </w:rPr>
        <w:t>**</w:t>
      </w:r>
      <w:r w:rsidR="00B820D7" w:rsidRPr="00B820D7">
        <w:rPr>
          <w:rStyle w:val="FootnoteReference"/>
          <w:sz w:val="28"/>
        </w:rPr>
        <w:footnoteReference w:customMarkFollows="1" w:id="3"/>
        <w:t>*</w:t>
      </w:r>
      <w:r>
        <w:rPr>
          <w:rStyle w:val="Hyperlink"/>
          <w:noProof/>
          <w:color w:val="auto"/>
          <w:szCs w:val="32"/>
          <w:u w:val="none"/>
        </w:rPr>
        <w:tab/>
      </w:r>
      <w:r w:rsidR="001417D9">
        <w:rPr>
          <w:rStyle w:val="Hyperlink"/>
          <w:noProof/>
          <w:color w:val="auto"/>
          <w:szCs w:val="32"/>
          <w:u w:val="none"/>
        </w:rPr>
        <w:t>117</w:t>
      </w:r>
    </w:p>
    <w:p w:rsidR="00BE0DBC" w:rsidRPr="00BE0DBC" w:rsidRDefault="00BE0DBC" w:rsidP="00BE0DBC">
      <w:pPr>
        <w:tabs>
          <w:tab w:val="right" w:leader="dot" w:pos="8520"/>
        </w:tabs>
        <w:autoSpaceDE w:val="0"/>
        <w:autoSpaceDN w:val="0"/>
        <w:adjustRightInd w:val="0"/>
        <w:spacing w:before="80" w:line="300" w:lineRule="exact"/>
        <w:ind w:left="540" w:firstLine="0"/>
        <w:rPr>
          <w:rFonts w:cs="Arial"/>
          <w:bCs/>
          <w:szCs w:val="22"/>
        </w:rPr>
      </w:pPr>
      <w:r w:rsidRPr="00BE0DBC">
        <w:rPr>
          <w:rFonts w:cs="Arial"/>
          <w:bCs/>
          <w:szCs w:val="22"/>
        </w:rPr>
        <w:t>Foreword &amp; Scope of Application</w:t>
      </w:r>
      <w:r w:rsidRPr="00BE0DBC">
        <w:rPr>
          <w:rFonts w:cs="Arial"/>
          <w:bCs/>
          <w:szCs w:val="22"/>
        </w:rPr>
        <w:tab/>
      </w:r>
      <w:r w:rsidR="001417D9">
        <w:rPr>
          <w:rFonts w:cs="Arial"/>
          <w:bCs/>
          <w:szCs w:val="22"/>
        </w:rPr>
        <w:t>117</w:t>
      </w:r>
    </w:p>
    <w:p w:rsidR="00BE0DBC" w:rsidRPr="00BE0DBC" w:rsidRDefault="00BE0DBC" w:rsidP="00BE0DBC">
      <w:pPr>
        <w:tabs>
          <w:tab w:val="right" w:leader="dot" w:pos="8520"/>
        </w:tabs>
        <w:autoSpaceDE w:val="0"/>
        <w:autoSpaceDN w:val="0"/>
        <w:adjustRightInd w:val="0"/>
        <w:spacing w:before="80" w:line="300" w:lineRule="exact"/>
        <w:ind w:left="540" w:firstLine="0"/>
        <w:rPr>
          <w:rFonts w:cs="Arial"/>
          <w:bCs/>
          <w:szCs w:val="22"/>
        </w:rPr>
      </w:pPr>
      <w:r w:rsidRPr="00BE0DBC">
        <w:rPr>
          <w:rFonts w:cs="Arial"/>
          <w:bCs/>
          <w:szCs w:val="22"/>
        </w:rPr>
        <w:t>Introduction</w:t>
      </w:r>
      <w:r w:rsidRPr="00BE0DBC">
        <w:rPr>
          <w:rFonts w:cs="Arial"/>
          <w:bCs/>
          <w:szCs w:val="22"/>
        </w:rPr>
        <w:tab/>
      </w:r>
      <w:r w:rsidR="003E1C81">
        <w:rPr>
          <w:rFonts w:cs="Arial"/>
          <w:bCs/>
          <w:szCs w:val="22"/>
        </w:rPr>
        <w:t>1</w:t>
      </w:r>
      <w:r w:rsidR="001417D9">
        <w:rPr>
          <w:rFonts w:cs="Arial"/>
          <w:bCs/>
          <w:szCs w:val="22"/>
        </w:rPr>
        <w:t>17</w:t>
      </w:r>
    </w:p>
    <w:p w:rsidR="00BE0DBC" w:rsidRPr="00BE0DBC" w:rsidRDefault="00BE0DBC" w:rsidP="00BE0DBC">
      <w:pPr>
        <w:tabs>
          <w:tab w:val="right" w:leader="dot" w:pos="8520"/>
        </w:tabs>
        <w:autoSpaceDE w:val="0"/>
        <w:autoSpaceDN w:val="0"/>
        <w:adjustRightInd w:val="0"/>
        <w:spacing w:before="80" w:line="300" w:lineRule="exact"/>
        <w:ind w:left="540" w:firstLine="0"/>
        <w:rPr>
          <w:rFonts w:cs="Arial"/>
          <w:bCs/>
          <w:szCs w:val="22"/>
        </w:rPr>
      </w:pPr>
      <w:r w:rsidRPr="00BE0DBC">
        <w:rPr>
          <w:rFonts w:cs="Arial"/>
          <w:bCs/>
          <w:szCs w:val="22"/>
        </w:rPr>
        <w:t>Scope</w:t>
      </w:r>
      <w:r w:rsidRPr="00BE0DBC">
        <w:rPr>
          <w:rFonts w:cs="Arial"/>
          <w:bCs/>
          <w:szCs w:val="22"/>
        </w:rPr>
        <w:tab/>
      </w:r>
      <w:r w:rsidR="003E1C81">
        <w:rPr>
          <w:rFonts w:cs="Arial"/>
          <w:bCs/>
          <w:szCs w:val="22"/>
        </w:rPr>
        <w:t>1</w:t>
      </w:r>
      <w:r w:rsidR="00C172BE">
        <w:rPr>
          <w:rFonts w:cs="Arial"/>
          <w:bCs/>
          <w:szCs w:val="22"/>
        </w:rPr>
        <w:t>2</w:t>
      </w:r>
      <w:r w:rsidR="001417D9">
        <w:rPr>
          <w:rFonts w:cs="Arial"/>
          <w:bCs/>
          <w:szCs w:val="22"/>
        </w:rPr>
        <w:t>7</w:t>
      </w:r>
    </w:p>
    <w:p w:rsidR="00BE0DBC" w:rsidRPr="00BE0DBC" w:rsidRDefault="00BE0DBC" w:rsidP="00BE0DBC">
      <w:pPr>
        <w:tabs>
          <w:tab w:val="right" w:leader="dot" w:pos="8520"/>
        </w:tabs>
        <w:autoSpaceDE w:val="0"/>
        <w:autoSpaceDN w:val="0"/>
        <w:adjustRightInd w:val="0"/>
        <w:spacing w:before="80" w:line="300" w:lineRule="exact"/>
        <w:ind w:left="540" w:firstLine="0"/>
        <w:rPr>
          <w:rFonts w:cs="Arial"/>
          <w:bCs/>
          <w:szCs w:val="22"/>
        </w:rPr>
      </w:pPr>
      <w:r w:rsidRPr="00BE0DBC">
        <w:rPr>
          <w:rFonts w:cs="Arial"/>
          <w:bCs/>
          <w:szCs w:val="22"/>
        </w:rPr>
        <w:t xml:space="preserve">Principles of Quality Risk Management </w:t>
      </w:r>
      <w:r w:rsidRPr="00BE0DBC">
        <w:rPr>
          <w:rFonts w:cs="Arial"/>
          <w:bCs/>
          <w:szCs w:val="22"/>
        </w:rPr>
        <w:tab/>
      </w:r>
      <w:r w:rsidR="00C172BE">
        <w:rPr>
          <w:rFonts w:cs="Arial"/>
          <w:bCs/>
          <w:szCs w:val="22"/>
        </w:rPr>
        <w:t>12</w:t>
      </w:r>
      <w:r w:rsidR="001417D9">
        <w:rPr>
          <w:rFonts w:cs="Arial"/>
          <w:bCs/>
          <w:szCs w:val="22"/>
        </w:rPr>
        <w:t>9</w:t>
      </w:r>
    </w:p>
    <w:p w:rsidR="00BE0DBC" w:rsidRPr="00BE0DBC" w:rsidRDefault="00BE0DBC" w:rsidP="00BE0DBC">
      <w:pPr>
        <w:tabs>
          <w:tab w:val="right" w:leader="dot" w:pos="8520"/>
        </w:tabs>
        <w:autoSpaceDE w:val="0"/>
        <w:autoSpaceDN w:val="0"/>
        <w:adjustRightInd w:val="0"/>
        <w:spacing w:before="80" w:line="300" w:lineRule="exact"/>
        <w:ind w:left="540" w:firstLine="0"/>
        <w:rPr>
          <w:rFonts w:cs="Arial"/>
          <w:bCs/>
          <w:szCs w:val="22"/>
        </w:rPr>
      </w:pPr>
      <w:r w:rsidRPr="00BE0DBC">
        <w:rPr>
          <w:rFonts w:cs="Arial"/>
          <w:bCs/>
          <w:szCs w:val="22"/>
        </w:rPr>
        <w:t>General Quality Risk Management Process</w:t>
      </w:r>
      <w:r w:rsidRPr="00BE0DBC">
        <w:rPr>
          <w:rFonts w:cs="Arial"/>
          <w:bCs/>
          <w:szCs w:val="22"/>
        </w:rPr>
        <w:tab/>
      </w:r>
      <w:r w:rsidR="001417D9">
        <w:rPr>
          <w:rFonts w:cs="Arial"/>
          <w:bCs/>
          <w:szCs w:val="22"/>
        </w:rPr>
        <w:t>129</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Responsibilities</w:t>
      </w:r>
      <w:r>
        <w:rPr>
          <w:rFonts w:cs="Arial"/>
          <w:szCs w:val="22"/>
        </w:rPr>
        <w:tab/>
      </w:r>
      <w:r w:rsidR="001417D9">
        <w:rPr>
          <w:rFonts w:cs="Arial"/>
          <w:szCs w:val="22"/>
        </w:rPr>
        <w:t>120</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Initiating a Quality Risk Ma</w:t>
      </w:r>
      <w:r>
        <w:rPr>
          <w:rFonts w:cs="Arial"/>
          <w:szCs w:val="22"/>
        </w:rPr>
        <w:t>nagement Process</w:t>
      </w:r>
      <w:r>
        <w:rPr>
          <w:rFonts w:cs="Arial"/>
          <w:szCs w:val="22"/>
        </w:rPr>
        <w:tab/>
      </w:r>
      <w:r w:rsidR="001417D9">
        <w:rPr>
          <w:rFonts w:cs="Arial"/>
          <w:szCs w:val="22"/>
        </w:rPr>
        <w:t>121</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Risk Assessment</w:t>
      </w:r>
      <w:r>
        <w:rPr>
          <w:rFonts w:cs="Arial"/>
          <w:szCs w:val="22"/>
        </w:rPr>
        <w:tab/>
      </w:r>
      <w:r w:rsidR="001417D9">
        <w:rPr>
          <w:rFonts w:cs="Arial"/>
          <w:szCs w:val="22"/>
        </w:rPr>
        <w:t>121</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Risk Control</w:t>
      </w:r>
      <w:r>
        <w:rPr>
          <w:rFonts w:cs="Arial"/>
          <w:szCs w:val="22"/>
        </w:rPr>
        <w:tab/>
      </w:r>
      <w:r w:rsidR="001417D9">
        <w:rPr>
          <w:rFonts w:cs="Arial"/>
          <w:szCs w:val="22"/>
        </w:rPr>
        <w:t>122</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Risk Communication</w:t>
      </w:r>
      <w:r>
        <w:rPr>
          <w:rFonts w:cs="Arial"/>
          <w:szCs w:val="22"/>
        </w:rPr>
        <w:tab/>
      </w:r>
      <w:r w:rsidR="001417D9">
        <w:rPr>
          <w:rFonts w:cs="Arial"/>
          <w:szCs w:val="22"/>
        </w:rPr>
        <w:t>123</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Risk Review</w:t>
      </w:r>
      <w:r>
        <w:rPr>
          <w:rFonts w:cs="Arial"/>
          <w:szCs w:val="22"/>
        </w:rPr>
        <w:tab/>
      </w:r>
      <w:r w:rsidR="001417D9">
        <w:rPr>
          <w:rFonts w:cs="Arial"/>
          <w:szCs w:val="22"/>
        </w:rPr>
        <w:t>123</w:t>
      </w:r>
    </w:p>
    <w:p w:rsidR="00BE0DBC" w:rsidRPr="00BE0DBC" w:rsidRDefault="00BE0DBC" w:rsidP="00BE0DBC">
      <w:pPr>
        <w:tabs>
          <w:tab w:val="right" w:leader="dot" w:pos="8520"/>
        </w:tabs>
        <w:autoSpaceDE w:val="0"/>
        <w:autoSpaceDN w:val="0"/>
        <w:adjustRightInd w:val="0"/>
        <w:spacing w:before="80" w:line="300" w:lineRule="exact"/>
        <w:ind w:left="540" w:firstLine="0"/>
        <w:rPr>
          <w:rFonts w:cs="Arial"/>
          <w:bCs/>
          <w:szCs w:val="22"/>
        </w:rPr>
      </w:pPr>
      <w:r w:rsidRPr="00BE0DBC">
        <w:rPr>
          <w:rFonts w:cs="Arial"/>
          <w:bCs/>
          <w:szCs w:val="22"/>
        </w:rPr>
        <w:t>Risk Management Methodology</w:t>
      </w:r>
      <w:r>
        <w:rPr>
          <w:rFonts w:cs="Arial"/>
          <w:bCs/>
          <w:szCs w:val="22"/>
        </w:rPr>
        <w:tab/>
      </w:r>
      <w:r w:rsidR="001417D9">
        <w:rPr>
          <w:rFonts w:cs="Arial"/>
          <w:bCs/>
          <w:szCs w:val="22"/>
        </w:rPr>
        <w:t>123</w:t>
      </w:r>
    </w:p>
    <w:p w:rsidR="00BE0DBC" w:rsidRPr="00BE0DBC" w:rsidRDefault="00BE0DBC" w:rsidP="00BE0DBC">
      <w:pPr>
        <w:tabs>
          <w:tab w:val="right" w:leader="dot" w:pos="8520"/>
        </w:tabs>
        <w:autoSpaceDE w:val="0"/>
        <w:autoSpaceDN w:val="0"/>
        <w:adjustRightInd w:val="0"/>
        <w:spacing w:before="80" w:line="300" w:lineRule="exact"/>
        <w:ind w:left="540" w:firstLine="0"/>
        <w:rPr>
          <w:rFonts w:cs="Arial"/>
          <w:bCs/>
          <w:szCs w:val="22"/>
        </w:rPr>
      </w:pPr>
      <w:r w:rsidRPr="00BE0DBC">
        <w:rPr>
          <w:rFonts w:cs="Arial"/>
          <w:bCs/>
          <w:szCs w:val="22"/>
        </w:rPr>
        <w:t>Integration of Quality Risk Management into Industry and Operations</w:t>
      </w:r>
      <w:r>
        <w:rPr>
          <w:rFonts w:cs="Arial"/>
          <w:bCs/>
          <w:szCs w:val="22"/>
        </w:rPr>
        <w:tab/>
      </w:r>
      <w:r w:rsidR="001417D9">
        <w:rPr>
          <w:rFonts w:cs="Arial"/>
          <w:bCs/>
          <w:szCs w:val="22"/>
        </w:rPr>
        <w:t>124</w:t>
      </w:r>
    </w:p>
    <w:p w:rsidR="00BE0DBC" w:rsidRPr="00BE0DBC" w:rsidRDefault="00BE0DBC" w:rsidP="00BE0DBC">
      <w:pPr>
        <w:tabs>
          <w:tab w:val="right" w:leader="dot" w:pos="8520"/>
        </w:tabs>
        <w:autoSpaceDE w:val="0"/>
        <w:autoSpaceDN w:val="0"/>
        <w:adjustRightInd w:val="0"/>
        <w:spacing w:before="80" w:line="300" w:lineRule="exact"/>
        <w:ind w:left="540" w:firstLine="0"/>
        <w:rPr>
          <w:rFonts w:cs="Arial"/>
          <w:bCs/>
          <w:szCs w:val="22"/>
        </w:rPr>
      </w:pPr>
      <w:r w:rsidRPr="00BE0DBC">
        <w:rPr>
          <w:rFonts w:cs="Arial"/>
          <w:bCs/>
          <w:szCs w:val="22"/>
        </w:rPr>
        <w:t>Definitions</w:t>
      </w:r>
      <w:r>
        <w:rPr>
          <w:rFonts w:cs="Arial"/>
          <w:bCs/>
          <w:szCs w:val="22"/>
        </w:rPr>
        <w:tab/>
      </w:r>
      <w:r w:rsidR="001417D9">
        <w:rPr>
          <w:rFonts w:cs="Arial"/>
          <w:bCs/>
          <w:szCs w:val="22"/>
        </w:rPr>
        <w:t>125</w:t>
      </w:r>
    </w:p>
    <w:p w:rsidR="00BE0DBC" w:rsidRPr="00BE0DBC" w:rsidRDefault="00BE0DBC" w:rsidP="00BE0DBC">
      <w:pPr>
        <w:tabs>
          <w:tab w:val="right" w:leader="dot" w:pos="8520"/>
        </w:tabs>
        <w:autoSpaceDE w:val="0"/>
        <w:autoSpaceDN w:val="0"/>
        <w:adjustRightInd w:val="0"/>
        <w:spacing w:before="80" w:line="300" w:lineRule="exact"/>
        <w:ind w:left="540" w:firstLine="0"/>
        <w:rPr>
          <w:rFonts w:cs="Arial"/>
          <w:bCs/>
          <w:szCs w:val="22"/>
        </w:rPr>
      </w:pPr>
      <w:r w:rsidRPr="00BE0DBC">
        <w:rPr>
          <w:rFonts w:cs="Arial"/>
          <w:bCs/>
          <w:szCs w:val="22"/>
        </w:rPr>
        <w:t>References</w:t>
      </w:r>
      <w:r>
        <w:rPr>
          <w:rFonts w:cs="Arial"/>
          <w:bCs/>
          <w:szCs w:val="22"/>
        </w:rPr>
        <w:tab/>
      </w:r>
      <w:r w:rsidR="00A44ADB">
        <w:rPr>
          <w:rFonts w:cs="Arial"/>
          <w:bCs/>
          <w:szCs w:val="22"/>
        </w:rPr>
        <w:t>1</w:t>
      </w:r>
      <w:r w:rsidR="001417D9">
        <w:rPr>
          <w:rFonts w:cs="Arial"/>
          <w:bCs/>
          <w:szCs w:val="22"/>
        </w:rPr>
        <w:t>27</w:t>
      </w:r>
    </w:p>
    <w:p w:rsidR="00BE0DBC" w:rsidRPr="00BE0DBC" w:rsidRDefault="00BE0DBC" w:rsidP="00BE0DBC">
      <w:pPr>
        <w:tabs>
          <w:tab w:val="right" w:leader="dot" w:pos="8520"/>
        </w:tabs>
        <w:autoSpaceDE w:val="0"/>
        <w:autoSpaceDN w:val="0"/>
        <w:adjustRightInd w:val="0"/>
        <w:spacing w:before="80" w:line="300" w:lineRule="exact"/>
        <w:ind w:left="540" w:firstLine="0"/>
        <w:rPr>
          <w:rFonts w:cs="Arial"/>
          <w:bCs/>
          <w:szCs w:val="22"/>
        </w:rPr>
      </w:pPr>
      <w:r w:rsidRPr="00BE0DBC">
        <w:rPr>
          <w:rFonts w:cs="Arial"/>
          <w:bCs/>
          <w:szCs w:val="22"/>
        </w:rPr>
        <w:t>A</w:t>
      </w:r>
      <w:r w:rsidR="00A44ADB">
        <w:rPr>
          <w:rFonts w:cs="Arial"/>
          <w:bCs/>
          <w:szCs w:val="22"/>
        </w:rPr>
        <w:t>ppendi</w:t>
      </w:r>
      <w:r w:rsidRPr="00BE0DBC">
        <w:rPr>
          <w:rFonts w:cs="Arial"/>
          <w:bCs/>
          <w:szCs w:val="22"/>
        </w:rPr>
        <w:t>x I: Risk Management Methods and Tools</w:t>
      </w:r>
      <w:r>
        <w:rPr>
          <w:rFonts w:cs="Arial"/>
          <w:bCs/>
          <w:szCs w:val="22"/>
        </w:rPr>
        <w:tab/>
      </w:r>
      <w:r w:rsidR="00A44ADB">
        <w:rPr>
          <w:rFonts w:cs="Arial"/>
          <w:bCs/>
          <w:szCs w:val="22"/>
        </w:rPr>
        <w:t>1</w:t>
      </w:r>
      <w:r w:rsidR="001D3FBD">
        <w:rPr>
          <w:rFonts w:cs="Arial"/>
          <w:bCs/>
          <w:szCs w:val="22"/>
        </w:rPr>
        <w:t>2</w:t>
      </w:r>
      <w:r w:rsidR="001417D9">
        <w:rPr>
          <w:rFonts w:cs="Arial"/>
          <w:bCs/>
          <w:szCs w:val="22"/>
        </w:rPr>
        <w:t>8</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Basic Risk Management Facilitation Methods</w:t>
      </w:r>
      <w:r>
        <w:rPr>
          <w:rFonts w:cs="Arial"/>
          <w:szCs w:val="22"/>
        </w:rPr>
        <w:tab/>
      </w:r>
      <w:r w:rsidR="00A44ADB">
        <w:rPr>
          <w:rFonts w:cs="Arial"/>
          <w:szCs w:val="22"/>
        </w:rPr>
        <w:t>1</w:t>
      </w:r>
      <w:r w:rsidR="001D3FBD">
        <w:rPr>
          <w:rFonts w:cs="Arial"/>
          <w:szCs w:val="22"/>
        </w:rPr>
        <w:t>2</w:t>
      </w:r>
      <w:r w:rsidR="001417D9">
        <w:rPr>
          <w:rFonts w:cs="Arial"/>
          <w:szCs w:val="22"/>
        </w:rPr>
        <w:t>8</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Failure Mode Effects Analysis (FMEA)</w:t>
      </w:r>
      <w:r>
        <w:rPr>
          <w:rFonts w:cs="Arial"/>
          <w:szCs w:val="22"/>
        </w:rPr>
        <w:tab/>
      </w:r>
      <w:r w:rsidR="00A44ADB">
        <w:rPr>
          <w:rFonts w:cs="Arial"/>
          <w:szCs w:val="22"/>
        </w:rPr>
        <w:t>1</w:t>
      </w:r>
      <w:r w:rsidR="001417D9">
        <w:rPr>
          <w:rFonts w:cs="Arial"/>
          <w:szCs w:val="22"/>
        </w:rPr>
        <w:t>28</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Failure Mode, Effects and Criticality Analysis (FMECA)</w:t>
      </w:r>
      <w:r>
        <w:rPr>
          <w:rFonts w:cs="Arial"/>
          <w:szCs w:val="22"/>
        </w:rPr>
        <w:tab/>
      </w:r>
      <w:r w:rsidR="00A44ADB">
        <w:rPr>
          <w:rFonts w:cs="Arial"/>
          <w:szCs w:val="22"/>
        </w:rPr>
        <w:t>1</w:t>
      </w:r>
      <w:r w:rsidR="001417D9">
        <w:rPr>
          <w:rFonts w:cs="Arial"/>
          <w:szCs w:val="22"/>
        </w:rPr>
        <w:t>28</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Fault Tree Analysis (FTA)</w:t>
      </w:r>
      <w:r>
        <w:rPr>
          <w:rFonts w:cs="Arial"/>
          <w:szCs w:val="22"/>
        </w:rPr>
        <w:tab/>
      </w:r>
      <w:r w:rsidR="00A44ADB">
        <w:rPr>
          <w:rFonts w:cs="Arial"/>
          <w:szCs w:val="22"/>
        </w:rPr>
        <w:t>1</w:t>
      </w:r>
      <w:r w:rsidR="001D3FBD">
        <w:rPr>
          <w:rFonts w:cs="Arial"/>
          <w:szCs w:val="22"/>
        </w:rPr>
        <w:t>29</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Hazard Analysis and Critical Control Points (HACCP)</w:t>
      </w:r>
      <w:r>
        <w:rPr>
          <w:rFonts w:cs="Arial"/>
          <w:szCs w:val="22"/>
        </w:rPr>
        <w:tab/>
      </w:r>
      <w:r w:rsidR="00A44ADB">
        <w:rPr>
          <w:rFonts w:cs="Arial"/>
          <w:szCs w:val="22"/>
        </w:rPr>
        <w:t>1</w:t>
      </w:r>
      <w:r w:rsidR="001417D9">
        <w:rPr>
          <w:rFonts w:cs="Arial"/>
          <w:szCs w:val="22"/>
        </w:rPr>
        <w:t>29</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Hazard Operability Analysis (HAZOP)</w:t>
      </w:r>
      <w:r>
        <w:rPr>
          <w:rFonts w:cs="Arial"/>
          <w:szCs w:val="22"/>
        </w:rPr>
        <w:tab/>
      </w:r>
      <w:r w:rsidR="00A44ADB">
        <w:rPr>
          <w:rFonts w:cs="Arial"/>
          <w:szCs w:val="22"/>
        </w:rPr>
        <w:t>1</w:t>
      </w:r>
      <w:r w:rsidR="001D3FBD">
        <w:rPr>
          <w:rFonts w:cs="Arial"/>
          <w:szCs w:val="22"/>
        </w:rPr>
        <w:t>30</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Preliminary Hazard Analysis (</w:t>
      </w:r>
      <w:smartTag w:uri="urn:schemas-microsoft-com:office:smarttags" w:element="stockticker">
        <w:r w:rsidRPr="00BE0DBC">
          <w:rPr>
            <w:rFonts w:cs="Arial"/>
            <w:szCs w:val="22"/>
          </w:rPr>
          <w:t>PHA</w:t>
        </w:r>
      </w:smartTag>
      <w:r w:rsidRPr="00BE0DBC">
        <w:rPr>
          <w:rFonts w:cs="Arial"/>
          <w:szCs w:val="22"/>
        </w:rPr>
        <w:t>)</w:t>
      </w:r>
      <w:r>
        <w:rPr>
          <w:rFonts w:cs="Arial"/>
          <w:szCs w:val="22"/>
        </w:rPr>
        <w:tab/>
      </w:r>
      <w:r w:rsidR="002378BA">
        <w:rPr>
          <w:rFonts w:cs="Arial"/>
          <w:szCs w:val="22"/>
        </w:rPr>
        <w:t>1</w:t>
      </w:r>
      <w:r w:rsidR="001417D9">
        <w:rPr>
          <w:rFonts w:cs="Arial"/>
          <w:szCs w:val="22"/>
        </w:rPr>
        <w:t>30</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Risk Ranking and Filtering</w:t>
      </w:r>
      <w:r>
        <w:rPr>
          <w:rFonts w:cs="Arial"/>
          <w:szCs w:val="22"/>
        </w:rPr>
        <w:tab/>
      </w:r>
      <w:r w:rsidR="002378BA">
        <w:rPr>
          <w:rFonts w:cs="Arial"/>
          <w:szCs w:val="22"/>
        </w:rPr>
        <w:t>1</w:t>
      </w:r>
      <w:r w:rsidR="001417D9">
        <w:rPr>
          <w:rFonts w:cs="Arial"/>
          <w:szCs w:val="22"/>
        </w:rPr>
        <w:t>31</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lastRenderedPageBreak/>
        <w:t>Supporting Statistical Tools</w:t>
      </w:r>
      <w:r>
        <w:rPr>
          <w:rFonts w:cs="Arial"/>
          <w:szCs w:val="22"/>
        </w:rPr>
        <w:tab/>
      </w:r>
      <w:r w:rsidR="002378BA">
        <w:rPr>
          <w:rFonts w:cs="Arial"/>
          <w:szCs w:val="22"/>
        </w:rPr>
        <w:t>1</w:t>
      </w:r>
      <w:r w:rsidR="001417D9">
        <w:rPr>
          <w:rFonts w:cs="Arial"/>
          <w:szCs w:val="22"/>
        </w:rPr>
        <w:t>31</w:t>
      </w:r>
    </w:p>
    <w:p w:rsidR="00BE0DBC" w:rsidRPr="00BE0DBC" w:rsidRDefault="00BE0DBC" w:rsidP="00BE0DBC">
      <w:pPr>
        <w:tabs>
          <w:tab w:val="right" w:leader="dot" w:pos="8520"/>
        </w:tabs>
        <w:autoSpaceDE w:val="0"/>
        <w:autoSpaceDN w:val="0"/>
        <w:adjustRightInd w:val="0"/>
        <w:spacing w:before="80" w:line="300" w:lineRule="exact"/>
        <w:ind w:left="540" w:firstLine="0"/>
        <w:rPr>
          <w:rFonts w:cs="Arial"/>
          <w:bCs/>
          <w:szCs w:val="22"/>
        </w:rPr>
      </w:pPr>
      <w:r w:rsidRPr="00BE0DBC">
        <w:rPr>
          <w:rFonts w:cs="Arial"/>
          <w:bCs/>
          <w:szCs w:val="22"/>
        </w:rPr>
        <w:t>Annex II: Potential Applications for Quality Risk Management</w:t>
      </w:r>
      <w:r>
        <w:rPr>
          <w:rFonts w:cs="Arial"/>
          <w:bCs/>
          <w:szCs w:val="22"/>
        </w:rPr>
        <w:tab/>
      </w:r>
      <w:r w:rsidR="001417D9">
        <w:rPr>
          <w:rFonts w:cs="Arial"/>
          <w:bCs/>
          <w:szCs w:val="22"/>
        </w:rPr>
        <w:t>132</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Quality Risk Management as Part of Integrated Quality Management</w:t>
      </w:r>
      <w:r>
        <w:rPr>
          <w:rFonts w:cs="Arial"/>
          <w:szCs w:val="22"/>
        </w:rPr>
        <w:tab/>
      </w:r>
      <w:r w:rsidR="001417D9">
        <w:rPr>
          <w:rFonts w:cs="Arial"/>
          <w:szCs w:val="22"/>
        </w:rPr>
        <w:t>132</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Quality Risk Management as Part of Regulatory Operations</w:t>
      </w:r>
      <w:r>
        <w:rPr>
          <w:rFonts w:cs="Arial"/>
          <w:szCs w:val="22"/>
        </w:rPr>
        <w:tab/>
      </w:r>
      <w:r w:rsidR="001417D9">
        <w:rPr>
          <w:rFonts w:cs="Arial"/>
          <w:szCs w:val="22"/>
        </w:rPr>
        <w:t>133</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Quality Risk Management as Part of Development</w:t>
      </w:r>
      <w:r>
        <w:rPr>
          <w:rFonts w:cs="Arial"/>
          <w:szCs w:val="22"/>
        </w:rPr>
        <w:tab/>
      </w:r>
      <w:r w:rsidR="001417D9">
        <w:rPr>
          <w:rFonts w:cs="Arial"/>
          <w:szCs w:val="22"/>
        </w:rPr>
        <w:t>134</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Quality Risk Management for Facilities, Equipment and Utilities</w:t>
      </w:r>
      <w:r>
        <w:rPr>
          <w:rFonts w:cs="Arial"/>
          <w:szCs w:val="22"/>
        </w:rPr>
        <w:tab/>
      </w:r>
      <w:r w:rsidR="001417D9">
        <w:rPr>
          <w:rFonts w:cs="Arial"/>
          <w:szCs w:val="22"/>
        </w:rPr>
        <w:t>134</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Quality Risk Management as Part of Materials Management</w:t>
      </w:r>
      <w:r>
        <w:rPr>
          <w:rFonts w:cs="Arial"/>
          <w:szCs w:val="22"/>
        </w:rPr>
        <w:tab/>
      </w:r>
      <w:r w:rsidR="001417D9">
        <w:rPr>
          <w:rFonts w:cs="Arial"/>
          <w:szCs w:val="22"/>
        </w:rPr>
        <w:t>135</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Quality Risk Management as Part of Production</w:t>
      </w:r>
      <w:r>
        <w:rPr>
          <w:rFonts w:cs="Arial"/>
          <w:szCs w:val="22"/>
        </w:rPr>
        <w:tab/>
      </w:r>
      <w:r w:rsidR="001417D9">
        <w:rPr>
          <w:rFonts w:cs="Arial"/>
          <w:szCs w:val="22"/>
        </w:rPr>
        <w:t>136</w:t>
      </w:r>
    </w:p>
    <w:p w:rsidR="00BE0DBC" w:rsidRPr="00BE0DBC" w:rsidRDefault="00BE0DBC" w:rsidP="00BE0DBC">
      <w:pPr>
        <w:tabs>
          <w:tab w:val="right" w:leader="dot" w:pos="8520"/>
        </w:tabs>
        <w:autoSpaceDE w:val="0"/>
        <w:autoSpaceDN w:val="0"/>
        <w:adjustRightInd w:val="0"/>
        <w:spacing w:before="80" w:line="300" w:lineRule="exact"/>
        <w:ind w:left="1080" w:firstLine="0"/>
        <w:jc w:val="left"/>
        <w:rPr>
          <w:rFonts w:cs="Arial"/>
          <w:szCs w:val="22"/>
        </w:rPr>
      </w:pPr>
      <w:r w:rsidRPr="00BE0DBC">
        <w:rPr>
          <w:rFonts w:cs="Arial"/>
          <w:szCs w:val="22"/>
        </w:rPr>
        <w:t>Quality Risk Management as Part of Laboratory Control and Stability Studies</w:t>
      </w:r>
      <w:r>
        <w:rPr>
          <w:rFonts w:cs="Arial"/>
          <w:szCs w:val="22"/>
        </w:rPr>
        <w:tab/>
      </w:r>
      <w:r w:rsidR="002378BA">
        <w:rPr>
          <w:rFonts w:cs="Arial"/>
          <w:szCs w:val="22"/>
        </w:rPr>
        <w:t>1</w:t>
      </w:r>
      <w:r w:rsidR="001417D9">
        <w:rPr>
          <w:rFonts w:cs="Arial"/>
          <w:szCs w:val="22"/>
        </w:rPr>
        <w:t>37</w:t>
      </w:r>
    </w:p>
    <w:p w:rsidR="00BE0DBC" w:rsidRPr="00BE0DBC" w:rsidRDefault="00BE0DBC" w:rsidP="00BE0DBC">
      <w:pPr>
        <w:tabs>
          <w:tab w:val="right" w:leader="dot" w:pos="8520"/>
        </w:tabs>
        <w:autoSpaceDE w:val="0"/>
        <w:autoSpaceDN w:val="0"/>
        <w:adjustRightInd w:val="0"/>
        <w:spacing w:before="80" w:line="300" w:lineRule="exact"/>
        <w:ind w:left="1080" w:firstLine="0"/>
        <w:rPr>
          <w:rFonts w:cs="Arial"/>
          <w:szCs w:val="22"/>
        </w:rPr>
      </w:pPr>
      <w:r w:rsidRPr="00BE0DBC">
        <w:rPr>
          <w:rFonts w:cs="Arial"/>
          <w:szCs w:val="22"/>
        </w:rPr>
        <w:t>Quality Risk Management as Part of Packaging and La</w:t>
      </w:r>
      <w:smartTag w:uri="urn:schemas-microsoft-com:office:smarttags" w:element="PersonName">
        <w:r w:rsidRPr="00BE0DBC">
          <w:rPr>
            <w:rFonts w:cs="Arial"/>
            <w:szCs w:val="22"/>
          </w:rPr>
          <w:t>bellin</w:t>
        </w:r>
      </w:smartTag>
      <w:r w:rsidRPr="00BE0DBC">
        <w:rPr>
          <w:rFonts w:cs="Arial"/>
          <w:szCs w:val="22"/>
        </w:rPr>
        <w:t>g</w:t>
      </w:r>
      <w:r>
        <w:rPr>
          <w:rFonts w:cs="Arial"/>
          <w:szCs w:val="22"/>
        </w:rPr>
        <w:tab/>
      </w:r>
      <w:r w:rsidR="002378BA">
        <w:rPr>
          <w:rFonts w:cs="Arial"/>
          <w:szCs w:val="22"/>
        </w:rPr>
        <w:t>1</w:t>
      </w:r>
      <w:r w:rsidR="001417D9">
        <w:rPr>
          <w:rFonts w:cs="Arial"/>
          <w:szCs w:val="22"/>
        </w:rPr>
        <w:t>37</w:t>
      </w:r>
    </w:p>
    <w:p w:rsidR="00F15FDF" w:rsidRDefault="00F15FDF" w:rsidP="00BE0DBC">
      <w:pPr>
        <w:tabs>
          <w:tab w:val="left" w:pos="1134"/>
          <w:tab w:val="right" w:leader="dot" w:pos="8505"/>
        </w:tabs>
        <w:spacing w:before="80" w:line="300" w:lineRule="exact"/>
        <w:ind w:left="540" w:firstLine="0"/>
        <w:jc w:val="left"/>
        <w:rPr>
          <w:rStyle w:val="Hyperlink"/>
          <w:noProof/>
          <w:color w:val="auto"/>
          <w:szCs w:val="32"/>
          <w:u w:val="none"/>
        </w:rPr>
      </w:pPr>
    </w:p>
    <w:p w:rsidR="00F15FDF" w:rsidRDefault="00F15FDF" w:rsidP="00F15FDF">
      <w:pPr>
        <w:pStyle w:val="TOC1"/>
        <w:tabs>
          <w:tab w:val="right" w:leader="dot" w:pos="8505"/>
        </w:tabs>
        <w:spacing w:before="80" w:line="300" w:lineRule="exact"/>
        <w:jc w:val="left"/>
        <w:rPr>
          <w:rFonts w:ascii="Times New Roman" w:hAnsi="Times New Roman"/>
          <w:noProof/>
          <w:sz w:val="24"/>
          <w:szCs w:val="24"/>
        </w:rPr>
      </w:pPr>
      <w:r>
        <w:rPr>
          <w:rStyle w:val="Hyperlink"/>
          <w:b/>
          <w:bCs/>
          <w:noProof/>
          <w:color w:val="auto"/>
          <w:szCs w:val="32"/>
          <w:u w:val="none"/>
        </w:rPr>
        <w:t>GLOSSARY</w:t>
      </w:r>
      <w:r>
        <w:rPr>
          <w:noProof/>
          <w:webHidden/>
        </w:rPr>
        <w:tab/>
      </w:r>
      <w:r w:rsidR="002378BA">
        <w:rPr>
          <w:noProof/>
          <w:webHidden/>
        </w:rPr>
        <w:t>1</w:t>
      </w:r>
      <w:r w:rsidR="001417D9">
        <w:rPr>
          <w:noProof/>
          <w:webHidden/>
        </w:rPr>
        <w:t>38</w:t>
      </w:r>
    </w:p>
    <w:p w:rsidR="00F15FDF" w:rsidRDefault="00F15FDF" w:rsidP="00F15FDF">
      <w:pPr>
        <w:pStyle w:val="Footer"/>
        <w:tabs>
          <w:tab w:val="clear" w:pos="4819"/>
          <w:tab w:val="clear" w:pos="9071"/>
          <w:tab w:val="right" w:pos="8640"/>
        </w:tabs>
        <w:spacing w:line="320" w:lineRule="exact"/>
        <w:jc w:val="left"/>
        <w:rPr>
          <w:rFonts w:cs="Arial"/>
        </w:rPr>
      </w:pPr>
    </w:p>
    <w:p w:rsidR="004F54AE" w:rsidRDefault="004F54AE" w:rsidP="004F54AE"/>
    <w:p w:rsidR="004F54AE" w:rsidRDefault="004F54AE" w:rsidP="004F54AE"/>
    <w:p w:rsidR="004F54AE" w:rsidRDefault="004F54AE" w:rsidP="004F54AE"/>
    <w:p w:rsidR="004F54AE" w:rsidRDefault="004F54AE" w:rsidP="004F54AE"/>
    <w:p w:rsidR="004F54AE" w:rsidRDefault="004F54AE" w:rsidP="004F54AE"/>
    <w:p w:rsidR="004F54AE" w:rsidRDefault="004F54AE" w:rsidP="004F54AE"/>
    <w:p w:rsidR="004F54AE" w:rsidRDefault="004F54AE" w:rsidP="004F54AE"/>
    <w:p w:rsidR="004F54AE" w:rsidRDefault="004F54AE" w:rsidP="004F54AE"/>
    <w:p w:rsidR="004F54AE" w:rsidRDefault="004F54AE" w:rsidP="004F54AE"/>
    <w:p w:rsidR="00F15FDF" w:rsidRDefault="00F15FDF" w:rsidP="00964882">
      <w:pPr>
        <w:pBdr>
          <w:bottom w:val="single" w:sz="6" w:space="1" w:color="auto"/>
        </w:pBdr>
        <w:spacing w:line="320" w:lineRule="exact"/>
        <w:ind w:left="3402" w:right="3402"/>
      </w:pPr>
    </w:p>
    <w:p w:rsidR="00F15FDF" w:rsidRDefault="00F15FDF" w:rsidP="00F15FDF">
      <w:pPr>
        <w:pStyle w:val="Footer"/>
        <w:tabs>
          <w:tab w:val="clear" w:pos="4819"/>
          <w:tab w:val="clear" w:pos="9071"/>
          <w:tab w:val="right" w:leader="dot" w:pos="8364"/>
        </w:tabs>
        <w:spacing w:line="320" w:lineRule="exact"/>
        <w:jc w:val="left"/>
        <w:rPr>
          <w:rFonts w:cs="Arial"/>
        </w:rPr>
      </w:pPr>
    </w:p>
    <w:p w:rsidR="0077507C" w:rsidRDefault="0077507C">
      <w:pPr>
        <w:rPr>
          <w:rFonts w:cs="Arial"/>
          <w:b/>
        </w:rPr>
        <w:sectPr w:rsidR="0077507C" w:rsidSect="00577C8A">
          <w:headerReference w:type="first" r:id="rId12"/>
          <w:footerReference w:type="first" r:id="rId13"/>
          <w:footnotePr>
            <w:numRestart w:val="eachSect"/>
          </w:footnotePr>
          <w:pgSz w:w="11907" w:h="16840" w:code="9"/>
          <w:pgMar w:top="1701" w:right="1701" w:bottom="1701" w:left="1701" w:header="720" w:footer="720" w:gutter="0"/>
          <w:pgNumType w:fmt="lowerRoman"/>
          <w:cols w:space="720"/>
          <w:titlePg/>
        </w:sectPr>
      </w:pPr>
    </w:p>
    <w:p w:rsidR="00BE7790" w:rsidRDefault="00BE7790">
      <w:pPr>
        <w:pStyle w:val="Heading4"/>
      </w:pPr>
      <w:bookmarkStart w:id="0" w:name="_Toc522439458"/>
      <w:r>
        <w:lastRenderedPageBreak/>
        <w:t>ANNEX 1</w:t>
      </w:r>
      <w:r w:rsidR="006B25A4" w:rsidRPr="006B25A4">
        <w:rPr>
          <w:rStyle w:val="FootnoteReference"/>
          <w:rFonts w:cs="Arial"/>
          <w:szCs w:val="32"/>
        </w:rPr>
        <w:footnoteReference w:customMarkFollows="1" w:id="4"/>
        <w:t>*</w:t>
      </w:r>
    </w:p>
    <w:p w:rsidR="00BE7790" w:rsidRDefault="00BE7790">
      <w:pPr>
        <w:pStyle w:val="Footer"/>
        <w:tabs>
          <w:tab w:val="clear" w:pos="4819"/>
          <w:tab w:val="clear" w:pos="9071"/>
        </w:tabs>
        <w:rPr>
          <w:rFonts w:cs="Arial"/>
        </w:rPr>
      </w:pPr>
    </w:p>
    <w:p w:rsidR="00BE7790" w:rsidRDefault="00BE7790">
      <w:pPr>
        <w:rPr>
          <w:rFonts w:cs="Arial"/>
        </w:rPr>
      </w:pPr>
    </w:p>
    <w:p w:rsidR="00BE7790" w:rsidRDefault="00BE7790">
      <w:pPr>
        <w:pStyle w:val="Heading1"/>
        <w:ind w:left="0" w:right="0"/>
      </w:pPr>
      <w:r>
        <w:t>MANUFACTURE OF STERILE MEDICINAL PRODUCTS</w:t>
      </w:r>
    </w:p>
    <w:p w:rsidR="00BE7790" w:rsidRDefault="00BE7790">
      <w:pPr>
        <w:pStyle w:val="Footer"/>
        <w:tabs>
          <w:tab w:val="clear" w:pos="4819"/>
          <w:tab w:val="clear" w:pos="9071"/>
        </w:tabs>
        <w:rPr>
          <w:rFonts w:cs="Arial"/>
        </w:rPr>
      </w:pPr>
    </w:p>
    <w:p w:rsidR="00674D3B" w:rsidRPr="00674D3B" w:rsidRDefault="00674D3B" w:rsidP="00674D3B"/>
    <w:p w:rsidR="00674D3B" w:rsidRPr="00674D3B" w:rsidRDefault="00674D3B" w:rsidP="009C58EB">
      <w:pPr>
        <w:pStyle w:val="Heading2"/>
      </w:pPr>
      <w:r w:rsidRPr="00674D3B">
        <w:t>PRINCIPLE</w:t>
      </w:r>
    </w:p>
    <w:p w:rsidR="00674D3B" w:rsidRDefault="00674D3B" w:rsidP="00674D3B">
      <w:pPr>
        <w:rPr>
          <w:rFonts w:cs="Arial"/>
          <w:szCs w:val="22"/>
        </w:rPr>
      </w:pPr>
    </w:p>
    <w:p w:rsidR="00674D3B" w:rsidRPr="00CB5BD6" w:rsidRDefault="00674D3B" w:rsidP="00C77C4C">
      <w:pPr>
        <w:ind w:firstLine="0"/>
        <w:rPr>
          <w:rFonts w:cs="Arial"/>
          <w:szCs w:val="22"/>
        </w:rPr>
      </w:pPr>
      <w:r w:rsidRPr="00CB5BD6">
        <w:rPr>
          <w:rFonts w:cs="Arial"/>
          <w:szCs w:val="22"/>
        </w:rPr>
        <w:t xml:space="preserve">The manufacture of sterile products is subject to special requirements in order to minimise risks of microbiological contamination, and of particulate and </w:t>
      </w:r>
      <w:proofErr w:type="spellStart"/>
      <w:r w:rsidRPr="00CB5BD6">
        <w:rPr>
          <w:rFonts w:cs="Arial"/>
          <w:szCs w:val="22"/>
        </w:rPr>
        <w:t>pyrogen</w:t>
      </w:r>
      <w:proofErr w:type="spellEnd"/>
      <w:r w:rsidRPr="00CB5BD6">
        <w:rPr>
          <w:rFonts w:cs="Arial"/>
          <w:szCs w:val="22"/>
        </w:rPr>
        <w:t xml:space="preserve"> contamination. Much depends on the skill, training and attitudes of the personnel involved. Quality Assurance is particularly important, and this type of manufacture must strictly follow carefully established and validated methods of preparation and procedure. Sole reliance for sterility or other quality aspects must not be placed on any terminal process or finished product test.</w:t>
      </w:r>
    </w:p>
    <w:p w:rsidR="00674D3B" w:rsidRDefault="00674D3B" w:rsidP="00674D3B">
      <w:pPr>
        <w:rPr>
          <w:rFonts w:cs="Arial"/>
          <w:szCs w:val="22"/>
        </w:rPr>
      </w:pPr>
    </w:p>
    <w:p w:rsidR="00674D3B" w:rsidRPr="00CB5BD6" w:rsidRDefault="00674D3B" w:rsidP="00674D3B">
      <w:pPr>
        <w:ind w:left="1440"/>
        <w:rPr>
          <w:rFonts w:cs="Arial"/>
          <w:szCs w:val="22"/>
        </w:rPr>
      </w:pPr>
      <w:r w:rsidRPr="00BD7B3B">
        <w:rPr>
          <w:rFonts w:cs="Arial"/>
          <w:szCs w:val="22"/>
          <w:u w:val="single"/>
        </w:rPr>
        <w:t>Note</w:t>
      </w:r>
      <w:r w:rsidRPr="00CB5BD6">
        <w:rPr>
          <w:rFonts w:cs="Arial"/>
          <w:szCs w:val="22"/>
        </w:rPr>
        <w:t>: This guidance does not lay down detailed methods for determining the microbiological and particulate cleanliness of air, surfaces</w:t>
      </w:r>
      <w:r>
        <w:rPr>
          <w:rFonts w:cs="Arial"/>
          <w:szCs w:val="22"/>
        </w:rPr>
        <w:t>,</w:t>
      </w:r>
      <w:r w:rsidRPr="00CB5BD6">
        <w:rPr>
          <w:rFonts w:cs="Arial"/>
          <w:szCs w:val="22"/>
        </w:rPr>
        <w:t xml:space="preserve"> etc. Reference should be made to other documents such as the EN/ISO Standards.</w:t>
      </w:r>
    </w:p>
    <w:p w:rsidR="00674D3B" w:rsidRDefault="00674D3B" w:rsidP="00674D3B">
      <w:pPr>
        <w:rPr>
          <w:rFonts w:cs="Arial"/>
          <w:szCs w:val="22"/>
        </w:rPr>
      </w:pPr>
    </w:p>
    <w:p w:rsidR="00674D3B" w:rsidRDefault="00674D3B" w:rsidP="00674D3B">
      <w:pPr>
        <w:rPr>
          <w:rFonts w:cs="Arial"/>
          <w:szCs w:val="22"/>
        </w:rPr>
      </w:pPr>
    </w:p>
    <w:p w:rsidR="00674D3B" w:rsidRPr="00BD7B3B" w:rsidRDefault="00674D3B" w:rsidP="00674D3B">
      <w:pPr>
        <w:rPr>
          <w:rFonts w:cs="Arial"/>
          <w:b/>
          <w:sz w:val="28"/>
          <w:szCs w:val="28"/>
        </w:rPr>
      </w:pPr>
      <w:r w:rsidRPr="00BD7B3B">
        <w:rPr>
          <w:rFonts w:cs="Arial"/>
          <w:b/>
          <w:sz w:val="28"/>
          <w:szCs w:val="28"/>
        </w:rPr>
        <w:t>GENERAL</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w:t>
      </w:r>
      <w:r w:rsidRPr="00CB5BD6">
        <w:rPr>
          <w:rFonts w:cs="Arial"/>
          <w:szCs w:val="22"/>
        </w:rPr>
        <w:tab/>
        <w:t>The manufacture of sterile products should be carried out in clean areas entry to which should be through airlocks for personnel and/or for equipment and materials. Clean areas should be maintained to an appropriate cleanliness standard and supplied with air which has passed through filters of an appropriate efficiency.</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2.</w:t>
      </w:r>
      <w:r w:rsidRPr="00CB5BD6">
        <w:rPr>
          <w:rFonts w:cs="Arial"/>
          <w:szCs w:val="22"/>
        </w:rPr>
        <w:tab/>
        <w:t>The various operations of component preparation, product preparation and filling should be carried out in separate areas within the clean area. Manufacturing operations are divided into two categories; firstly those where the product is terminally sterilised, and secondly those which are conducted aseptically at some or all stages.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3.</w:t>
      </w:r>
      <w:r w:rsidRPr="00CB5BD6">
        <w:rPr>
          <w:rFonts w:cs="Arial"/>
          <w:szCs w:val="22"/>
        </w:rPr>
        <w:tab/>
        <w:t>Clean areas for the manufacture of sterile products are classified according to the required characteristics of the environment. Each manufacturing operation requires an appropriate environmental cleanliness level in the operational state in order to minimise the risks of particulate or microbial contamination of the product or materials being handled.</w:t>
      </w:r>
    </w:p>
    <w:p w:rsidR="00674D3B" w:rsidRPr="00CB5BD6" w:rsidRDefault="00674D3B" w:rsidP="00674D3B">
      <w:pPr>
        <w:rPr>
          <w:rFonts w:cs="Arial"/>
          <w:szCs w:val="22"/>
        </w:rPr>
      </w:pPr>
    </w:p>
    <w:p w:rsidR="00674D3B" w:rsidRDefault="00674D3B" w:rsidP="00674D3B">
      <w:pPr>
        <w:ind w:firstLine="0"/>
        <w:rPr>
          <w:rFonts w:cs="Arial"/>
          <w:szCs w:val="22"/>
        </w:rPr>
      </w:pPr>
      <w:r w:rsidRPr="00CB5BD6">
        <w:rPr>
          <w:rFonts w:cs="Arial"/>
          <w:szCs w:val="22"/>
        </w:rPr>
        <w:t xml:space="preserve">In order to meet “in operation” conditions these areas should be designed to reach certain specified air-cleanliness levels in the “at rest” occupancy state. The “at rest” state is the condition where the installation is installed and operating, complete with production equipment but with no operating personnel present. The “in operation” state is the condition where the installation is </w:t>
      </w:r>
      <w:r w:rsidRPr="00CB5BD6">
        <w:rPr>
          <w:rFonts w:cs="Arial"/>
          <w:szCs w:val="22"/>
        </w:rPr>
        <w:lastRenderedPageBreak/>
        <w:t>functioning in the defined operating mode with the specified number of personnel working.</w:t>
      </w:r>
    </w:p>
    <w:p w:rsidR="00674D3B" w:rsidRPr="00CB5BD6" w:rsidRDefault="00674D3B" w:rsidP="00674D3B">
      <w:pPr>
        <w:rPr>
          <w:rFonts w:cs="Arial"/>
          <w:szCs w:val="22"/>
        </w:rPr>
      </w:pPr>
    </w:p>
    <w:p w:rsidR="00674D3B" w:rsidRPr="00CB5BD6" w:rsidRDefault="00674D3B" w:rsidP="00674D3B">
      <w:pPr>
        <w:ind w:firstLine="0"/>
        <w:rPr>
          <w:rFonts w:cs="Arial"/>
          <w:szCs w:val="22"/>
        </w:rPr>
      </w:pPr>
      <w:r w:rsidRPr="00CB5BD6">
        <w:rPr>
          <w:rFonts w:cs="Arial"/>
          <w:szCs w:val="22"/>
        </w:rPr>
        <w:t>The “in operation” and “at rest” states should be defined for each clean room or suite of clean rooms.</w:t>
      </w:r>
    </w:p>
    <w:p w:rsidR="00674D3B" w:rsidRDefault="00674D3B" w:rsidP="00674D3B">
      <w:pPr>
        <w:rPr>
          <w:rFonts w:cs="Arial"/>
          <w:szCs w:val="22"/>
        </w:rPr>
      </w:pPr>
    </w:p>
    <w:p w:rsidR="00674D3B" w:rsidRPr="00CB5BD6" w:rsidRDefault="00674D3B" w:rsidP="00674D3B">
      <w:pPr>
        <w:ind w:firstLine="0"/>
        <w:rPr>
          <w:rFonts w:cs="Arial"/>
          <w:szCs w:val="22"/>
        </w:rPr>
      </w:pPr>
      <w:r w:rsidRPr="00CB5BD6">
        <w:rPr>
          <w:rFonts w:cs="Arial"/>
          <w:szCs w:val="22"/>
        </w:rPr>
        <w:t>For the manufacture of sterile medicinal products 4 grades can be distinguished.</w:t>
      </w:r>
    </w:p>
    <w:p w:rsidR="00674D3B" w:rsidRDefault="00674D3B" w:rsidP="00674D3B">
      <w:pPr>
        <w:rPr>
          <w:rFonts w:cs="Arial"/>
          <w:szCs w:val="22"/>
        </w:rPr>
      </w:pPr>
    </w:p>
    <w:p w:rsidR="00674D3B" w:rsidRPr="00CB5BD6" w:rsidRDefault="00674D3B" w:rsidP="00674D3B">
      <w:pPr>
        <w:ind w:firstLine="0"/>
        <w:rPr>
          <w:rFonts w:cs="Arial"/>
          <w:szCs w:val="22"/>
        </w:rPr>
      </w:pPr>
      <w:r w:rsidRPr="00E71AE2">
        <w:rPr>
          <w:rFonts w:cs="Arial"/>
          <w:szCs w:val="22"/>
          <w:u w:val="single"/>
        </w:rPr>
        <w:t>Grade</w:t>
      </w:r>
      <w:r>
        <w:rPr>
          <w:rFonts w:cs="Arial"/>
          <w:szCs w:val="22"/>
          <w:u w:val="single"/>
        </w:rPr>
        <w:t> </w:t>
      </w:r>
      <w:r w:rsidRPr="00E71AE2">
        <w:rPr>
          <w:rFonts w:cs="Arial"/>
          <w:szCs w:val="22"/>
          <w:u w:val="single"/>
        </w:rPr>
        <w:t>A</w:t>
      </w:r>
      <w:r w:rsidRPr="00CB5BD6">
        <w:rPr>
          <w:rFonts w:cs="Arial"/>
          <w:szCs w:val="22"/>
        </w:rPr>
        <w:t>:</w:t>
      </w:r>
      <w:r>
        <w:rPr>
          <w:rFonts w:cs="Arial"/>
          <w:szCs w:val="22"/>
        </w:rPr>
        <w:t xml:space="preserve"> </w:t>
      </w:r>
      <w:r w:rsidRPr="00CB5BD6">
        <w:rPr>
          <w:rFonts w:cs="Arial"/>
          <w:szCs w:val="22"/>
        </w:rPr>
        <w:t xml:space="preserve"> The local zone for high risk operations, e.g. filling zone, stopper bowls, open ampoules and vials, making aseptic connections. Normally such conditions are provided by a laminar air flow work station. Laminar air flow systems should provide a homogeneous air speed in a range of 0.36 – 0.54 m/s (guidance value) at the working position in open clean room applications. The maintenance of </w:t>
      </w:r>
      <w:proofErr w:type="spellStart"/>
      <w:r w:rsidRPr="00CB5BD6">
        <w:rPr>
          <w:rFonts w:cs="Arial"/>
          <w:szCs w:val="22"/>
        </w:rPr>
        <w:t>laminarity</w:t>
      </w:r>
      <w:proofErr w:type="spellEnd"/>
      <w:r w:rsidRPr="00CB5BD6">
        <w:rPr>
          <w:rFonts w:cs="Arial"/>
          <w:szCs w:val="22"/>
        </w:rPr>
        <w:t xml:space="preserve"> should be demonstrated and validated.</w:t>
      </w:r>
    </w:p>
    <w:p w:rsidR="00674D3B" w:rsidRPr="00CB5BD6" w:rsidRDefault="00674D3B" w:rsidP="00674D3B">
      <w:pPr>
        <w:ind w:firstLine="0"/>
        <w:rPr>
          <w:rFonts w:cs="Arial"/>
          <w:szCs w:val="22"/>
        </w:rPr>
      </w:pPr>
      <w:r w:rsidRPr="00CB5BD6">
        <w:rPr>
          <w:rFonts w:cs="Arial"/>
          <w:szCs w:val="22"/>
        </w:rPr>
        <w:t xml:space="preserve">A </w:t>
      </w:r>
      <w:proofErr w:type="spellStart"/>
      <w:r w:rsidRPr="00CB5BD6">
        <w:rPr>
          <w:rFonts w:cs="Arial"/>
          <w:szCs w:val="22"/>
        </w:rPr>
        <w:t>uni</w:t>
      </w:r>
      <w:proofErr w:type="spellEnd"/>
      <w:r w:rsidRPr="00CB5BD6">
        <w:rPr>
          <w:rFonts w:cs="Arial"/>
          <w:szCs w:val="22"/>
        </w:rPr>
        <w:t>-directional air flow and lower velocities may be used in closed isolators and glove boxes.</w:t>
      </w:r>
    </w:p>
    <w:p w:rsidR="00674D3B" w:rsidRDefault="00674D3B" w:rsidP="00674D3B">
      <w:pPr>
        <w:rPr>
          <w:rFonts w:cs="Arial"/>
          <w:szCs w:val="22"/>
        </w:rPr>
      </w:pPr>
    </w:p>
    <w:p w:rsidR="00674D3B" w:rsidRDefault="00674D3B" w:rsidP="00674D3B">
      <w:pPr>
        <w:ind w:firstLine="0"/>
        <w:rPr>
          <w:rFonts w:cs="Arial"/>
          <w:szCs w:val="22"/>
        </w:rPr>
      </w:pPr>
      <w:r w:rsidRPr="00E71AE2">
        <w:rPr>
          <w:rFonts w:cs="Arial"/>
          <w:szCs w:val="22"/>
          <w:u w:val="single"/>
        </w:rPr>
        <w:t>Grade</w:t>
      </w:r>
      <w:r>
        <w:rPr>
          <w:rFonts w:cs="Arial"/>
          <w:szCs w:val="22"/>
          <w:u w:val="single"/>
        </w:rPr>
        <w:t> </w:t>
      </w:r>
      <w:r w:rsidRPr="00E71AE2">
        <w:rPr>
          <w:rFonts w:cs="Arial"/>
          <w:szCs w:val="22"/>
          <w:u w:val="single"/>
        </w:rPr>
        <w:t>B</w:t>
      </w:r>
      <w:r w:rsidRPr="00CB5BD6">
        <w:rPr>
          <w:rFonts w:cs="Arial"/>
          <w:szCs w:val="22"/>
        </w:rPr>
        <w:t xml:space="preserve">: </w:t>
      </w:r>
      <w:r>
        <w:rPr>
          <w:rFonts w:cs="Arial"/>
          <w:szCs w:val="22"/>
        </w:rPr>
        <w:t xml:space="preserve"> </w:t>
      </w:r>
      <w:r w:rsidRPr="00CB5BD6">
        <w:rPr>
          <w:rFonts w:cs="Arial"/>
          <w:szCs w:val="22"/>
        </w:rPr>
        <w:t>For aseptic preparation and filling, this is the background environment for the grade A zone.</w:t>
      </w:r>
    </w:p>
    <w:p w:rsidR="00674D3B" w:rsidRPr="00CB5BD6" w:rsidRDefault="00674D3B" w:rsidP="00674D3B">
      <w:pPr>
        <w:ind w:firstLine="0"/>
        <w:rPr>
          <w:rFonts w:cs="Arial"/>
          <w:szCs w:val="22"/>
        </w:rPr>
      </w:pPr>
    </w:p>
    <w:p w:rsidR="00674D3B" w:rsidRDefault="00674D3B" w:rsidP="00674D3B">
      <w:pPr>
        <w:ind w:firstLine="0"/>
        <w:rPr>
          <w:rFonts w:cs="Arial"/>
          <w:szCs w:val="22"/>
        </w:rPr>
      </w:pPr>
      <w:r w:rsidRPr="00E71AE2">
        <w:rPr>
          <w:rFonts w:cs="Arial"/>
          <w:szCs w:val="22"/>
          <w:u w:val="single"/>
        </w:rPr>
        <w:t>Grade</w:t>
      </w:r>
      <w:r>
        <w:rPr>
          <w:rFonts w:cs="Arial"/>
          <w:szCs w:val="22"/>
          <w:u w:val="single"/>
        </w:rPr>
        <w:t> </w:t>
      </w:r>
      <w:r w:rsidRPr="00E71AE2">
        <w:rPr>
          <w:rFonts w:cs="Arial"/>
          <w:szCs w:val="22"/>
          <w:u w:val="single"/>
        </w:rPr>
        <w:t>C and D</w:t>
      </w:r>
      <w:r w:rsidRPr="00CB5BD6">
        <w:rPr>
          <w:rFonts w:cs="Arial"/>
          <w:szCs w:val="22"/>
        </w:rPr>
        <w:t>:</w:t>
      </w:r>
      <w:r>
        <w:rPr>
          <w:rFonts w:cs="Arial"/>
          <w:szCs w:val="22"/>
        </w:rPr>
        <w:t xml:space="preserve"> </w:t>
      </w:r>
      <w:r w:rsidRPr="00CB5BD6">
        <w:rPr>
          <w:rFonts w:cs="Arial"/>
          <w:szCs w:val="22"/>
        </w:rPr>
        <w:t xml:space="preserve"> Clean areas for carrying out less critical stages in the manufacture of sterile products</w:t>
      </w:r>
    </w:p>
    <w:p w:rsidR="00674D3B" w:rsidRDefault="00674D3B" w:rsidP="00674D3B">
      <w:pPr>
        <w:rPr>
          <w:rFonts w:cs="Arial"/>
          <w:szCs w:val="22"/>
        </w:rPr>
      </w:pPr>
    </w:p>
    <w:p w:rsidR="00674D3B" w:rsidRDefault="00674D3B" w:rsidP="00674D3B">
      <w:pPr>
        <w:rPr>
          <w:rFonts w:cs="Arial"/>
          <w:szCs w:val="22"/>
        </w:rPr>
      </w:pPr>
    </w:p>
    <w:p w:rsidR="00674D3B" w:rsidRPr="0054052E" w:rsidRDefault="00674D3B" w:rsidP="00674D3B">
      <w:pPr>
        <w:rPr>
          <w:rFonts w:cs="Arial"/>
          <w:szCs w:val="22"/>
        </w:rPr>
      </w:pPr>
      <w:r w:rsidRPr="0054052E">
        <w:rPr>
          <w:rFonts w:cs="Arial"/>
          <w:b/>
          <w:sz w:val="28"/>
          <w:szCs w:val="28"/>
        </w:rPr>
        <w:t xml:space="preserve">CLEAN </w:t>
      </w:r>
      <w:smartTag w:uri="urn:schemas-microsoft-com:office:smarttags" w:element="stockticker">
        <w:r w:rsidRPr="0054052E">
          <w:rPr>
            <w:rFonts w:cs="Arial"/>
            <w:b/>
            <w:sz w:val="28"/>
            <w:szCs w:val="28"/>
          </w:rPr>
          <w:t>ROOM</w:t>
        </w:r>
      </w:smartTag>
      <w:r w:rsidRPr="0054052E">
        <w:rPr>
          <w:rFonts w:cs="Arial"/>
          <w:b/>
          <w:sz w:val="28"/>
          <w:szCs w:val="28"/>
        </w:rPr>
        <w:t xml:space="preserve"> </w:t>
      </w:r>
      <w:smartTag w:uri="urn:schemas-microsoft-com:office:smarttags" w:element="stockticker">
        <w:r w:rsidRPr="0054052E">
          <w:rPr>
            <w:rFonts w:cs="Arial"/>
            <w:b/>
            <w:sz w:val="28"/>
            <w:szCs w:val="28"/>
          </w:rPr>
          <w:t>AND</w:t>
        </w:r>
      </w:smartTag>
      <w:r w:rsidRPr="0054052E">
        <w:rPr>
          <w:rFonts w:cs="Arial"/>
          <w:b/>
          <w:sz w:val="28"/>
          <w:szCs w:val="28"/>
        </w:rPr>
        <w:t xml:space="preserve"> CLEAN </w:t>
      </w:r>
      <w:smartTag w:uri="urn:schemas-microsoft-com:office:smarttags" w:element="stockticker">
        <w:r w:rsidRPr="0054052E">
          <w:rPr>
            <w:rFonts w:cs="Arial"/>
            <w:b/>
            <w:sz w:val="28"/>
            <w:szCs w:val="28"/>
          </w:rPr>
          <w:t>AIR</w:t>
        </w:r>
      </w:smartTag>
      <w:r w:rsidRPr="0054052E">
        <w:rPr>
          <w:rFonts w:cs="Arial"/>
          <w:b/>
          <w:sz w:val="28"/>
          <w:szCs w:val="28"/>
        </w:rPr>
        <w:t xml:space="preserve"> DEVICE CLASSIFICATION</w:t>
      </w:r>
    </w:p>
    <w:p w:rsidR="00674D3B" w:rsidRPr="00CB5BD6" w:rsidRDefault="00674D3B" w:rsidP="00674D3B">
      <w:pPr>
        <w:rPr>
          <w:rFonts w:cs="Arial"/>
          <w:szCs w:val="22"/>
        </w:rPr>
      </w:pPr>
    </w:p>
    <w:p w:rsidR="00674D3B" w:rsidRPr="00CB5BD6" w:rsidRDefault="00674D3B" w:rsidP="00674D3B">
      <w:pPr>
        <w:rPr>
          <w:rFonts w:cs="Arial"/>
          <w:szCs w:val="22"/>
        </w:rPr>
      </w:pPr>
      <w:r w:rsidRPr="00CB5BD6">
        <w:rPr>
          <w:rFonts w:cs="Arial"/>
          <w:szCs w:val="22"/>
        </w:rPr>
        <w:t>4.</w:t>
      </w:r>
      <w:r w:rsidRPr="00CB5BD6">
        <w:rPr>
          <w:rFonts w:cs="Arial"/>
          <w:szCs w:val="22"/>
        </w:rPr>
        <w:tab/>
        <w:t>Clean rooms and clean air devices should be classified in accordance with EN ISO 14644-1.</w:t>
      </w:r>
      <w:r w:rsidRPr="00CB5BD6">
        <w:rPr>
          <w:rFonts w:cs="Arial"/>
          <w:szCs w:val="22"/>
        </w:rPr>
        <w:tab/>
        <w:t>Classification should be clearly differentiated from operational process environmental monitoring. The maximum permitted airborne particle concentration</w:t>
      </w:r>
      <w:r>
        <w:rPr>
          <w:rFonts w:cs="Arial"/>
          <w:szCs w:val="22"/>
        </w:rPr>
        <w:t xml:space="preserve"> for</w:t>
      </w:r>
      <w:r w:rsidRPr="00CB5BD6">
        <w:rPr>
          <w:rFonts w:cs="Arial"/>
          <w:szCs w:val="22"/>
        </w:rPr>
        <w:t xml:space="preserve"> each grade</w:t>
      </w:r>
      <w:r w:rsidRPr="00E71AE2">
        <w:rPr>
          <w:rFonts w:cs="Arial"/>
          <w:szCs w:val="22"/>
        </w:rPr>
        <w:t xml:space="preserve"> </w:t>
      </w:r>
      <w:r w:rsidRPr="00CB5BD6">
        <w:rPr>
          <w:rFonts w:cs="Arial"/>
          <w:szCs w:val="22"/>
        </w:rPr>
        <w:t>is given in the following table</w:t>
      </w:r>
      <w:r w:rsidR="006B25A4">
        <w:rPr>
          <w:rFonts w:cs="Arial"/>
          <w:szCs w:val="22"/>
        </w:rPr>
        <w:t>:</w:t>
      </w:r>
    </w:p>
    <w:p w:rsidR="00674D3B" w:rsidRPr="00CB5BD6" w:rsidRDefault="00674D3B" w:rsidP="00674D3B">
      <w:pPr>
        <w:rPr>
          <w:rFonts w:cs="Arial"/>
          <w:szCs w:val="22"/>
        </w:rPr>
      </w:pPr>
    </w:p>
    <w:tbl>
      <w:tblPr>
        <w:tblW w:w="7932" w:type="dxa"/>
        <w:tblInd w:w="816" w:type="dxa"/>
        <w:tblBorders>
          <w:top w:val="double" w:sz="6" w:space="0" w:color="auto"/>
          <w:left w:val="double" w:sz="6" w:space="0" w:color="auto"/>
          <w:bottom w:val="double" w:sz="6" w:space="0" w:color="auto"/>
          <w:right w:val="double" w:sz="6" w:space="0" w:color="auto"/>
          <w:insideH w:val="single" w:sz="6" w:space="0" w:color="C0C0C0"/>
          <w:insideV w:val="single" w:sz="6" w:space="0" w:color="C0C0C0"/>
        </w:tblBorders>
        <w:tblLayout w:type="fixed"/>
        <w:tblLook w:val="0000"/>
      </w:tblPr>
      <w:tblGrid>
        <w:gridCol w:w="992"/>
        <w:gridCol w:w="1670"/>
        <w:gridCol w:w="1309"/>
        <w:gridCol w:w="1946"/>
        <w:gridCol w:w="2015"/>
      </w:tblGrid>
      <w:tr w:rsidR="00674D3B" w:rsidRPr="00CB5BD6">
        <w:tc>
          <w:tcPr>
            <w:tcW w:w="992" w:type="dxa"/>
            <w:tcBorders>
              <w:top w:val="double" w:sz="6" w:space="0" w:color="auto"/>
              <w:bottom w:val="single" w:sz="6" w:space="0" w:color="C0C0C0"/>
              <w:right w:val="single" w:sz="6" w:space="0" w:color="C0C0C0"/>
            </w:tcBorders>
          </w:tcPr>
          <w:p w:rsidR="00674D3B" w:rsidRPr="00CB5BD6" w:rsidRDefault="00674D3B" w:rsidP="00674D3B">
            <w:pPr>
              <w:spacing w:before="60" w:after="60"/>
              <w:rPr>
                <w:rFonts w:cs="Arial"/>
                <w:szCs w:val="22"/>
              </w:rPr>
            </w:pPr>
            <w:r w:rsidRPr="00CB5BD6">
              <w:rPr>
                <w:rFonts w:cs="Arial"/>
                <w:szCs w:val="22"/>
              </w:rPr>
              <w:t>Grade</w:t>
            </w:r>
          </w:p>
        </w:tc>
        <w:tc>
          <w:tcPr>
            <w:tcW w:w="6940" w:type="dxa"/>
            <w:gridSpan w:val="4"/>
            <w:tcBorders>
              <w:top w:val="double" w:sz="6" w:space="0" w:color="auto"/>
              <w:left w:val="single" w:sz="6" w:space="0" w:color="C0C0C0"/>
              <w:bottom w:val="single" w:sz="6" w:space="0" w:color="C0C0C0"/>
            </w:tcBorders>
          </w:tcPr>
          <w:p w:rsidR="00674D3B" w:rsidRPr="00CB5BD6" w:rsidRDefault="00674D3B" w:rsidP="00674D3B">
            <w:pPr>
              <w:spacing w:before="60" w:after="60"/>
              <w:rPr>
                <w:rFonts w:cs="Arial"/>
                <w:szCs w:val="22"/>
              </w:rPr>
            </w:pPr>
            <w:r w:rsidRPr="00CB5BD6">
              <w:rPr>
                <w:rFonts w:cs="Arial"/>
                <w:szCs w:val="22"/>
              </w:rPr>
              <w:t>Maximum permitted number of particles/m</w:t>
            </w:r>
            <w:r w:rsidRPr="00CB5BD6">
              <w:rPr>
                <w:rFonts w:cs="Arial"/>
                <w:bCs/>
                <w:iCs/>
                <w:snapToGrid w:val="0"/>
                <w:szCs w:val="22"/>
              </w:rPr>
              <w:t>³</w:t>
            </w:r>
          </w:p>
          <w:p w:rsidR="00674D3B" w:rsidRPr="00CB5BD6" w:rsidRDefault="00674D3B" w:rsidP="00674D3B">
            <w:pPr>
              <w:spacing w:before="60" w:after="60"/>
              <w:rPr>
                <w:rFonts w:cs="Arial"/>
                <w:szCs w:val="22"/>
              </w:rPr>
            </w:pPr>
            <w:r w:rsidRPr="00CB5BD6">
              <w:rPr>
                <w:rFonts w:cs="Arial"/>
                <w:szCs w:val="22"/>
              </w:rPr>
              <w:t>equal to or  greater than the tabulated size</w:t>
            </w:r>
          </w:p>
        </w:tc>
      </w:tr>
      <w:tr w:rsidR="00674D3B" w:rsidRPr="00CB5BD6">
        <w:tc>
          <w:tcPr>
            <w:tcW w:w="992" w:type="dxa"/>
            <w:tcBorders>
              <w:top w:val="single" w:sz="6" w:space="0" w:color="C0C0C0"/>
              <w:bottom w:val="single" w:sz="6" w:space="0" w:color="C0C0C0"/>
              <w:right w:val="single" w:sz="6" w:space="0" w:color="C0C0C0"/>
            </w:tcBorders>
          </w:tcPr>
          <w:p w:rsidR="00674D3B" w:rsidRPr="00CB5BD6" w:rsidRDefault="00674D3B" w:rsidP="00674D3B">
            <w:pPr>
              <w:spacing w:before="60" w:after="60"/>
              <w:rPr>
                <w:rFonts w:cs="Arial"/>
                <w:szCs w:val="22"/>
              </w:rPr>
            </w:pPr>
          </w:p>
        </w:tc>
        <w:tc>
          <w:tcPr>
            <w:tcW w:w="2979" w:type="dxa"/>
            <w:gridSpan w:val="2"/>
            <w:tcBorders>
              <w:top w:val="single" w:sz="6" w:space="0" w:color="C0C0C0"/>
              <w:bottom w:val="single" w:sz="6" w:space="0" w:color="C0C0C0"/>
              <w:right w:val="single" w:sz="6" w:space="0" w:color="C0C0C0"/>
            </w:tcBorders>
          </w:tcPr>
          <w:p w:rsidR="00674D3B" w:rsidRPr="00CB5BD6" w:rsidRDefault="00674D3B" w:rsidP="00674D3B">
            <w:pPr>
              <w:spacing w:before="60" w:after="60"/>
              <w:rPr>
                <w:rFonts w:cs="Arial"/>
                <w:szCs w:val="22"/>
              </w:rPr>
            </w:pPr>
            <w:r w:rsidRPr="00CB5BD6">
              <w:rPr>
                <w:rFonts w:cs="Arial"/>
                <w:szCs w:val="22"/>
              </w:rPr>
              <w:t>At rest</w:t>
            </w:r>
          </w:p>
        </w:tc>
        <w:tc>
          <w:tcPr>
            <w:tcW w:w="3961" w:type="dxa"/>
            <w:gridSpan w:val="2"/>
            <w:tcBorders>
              <w:top w:val="single" w:sz="6" w:space="0" w:color="C0C0C0"/>
              <w:left w:val="single" w:sz="6" w:space="0" w:color="C0C0C0"/>
              <w:bottom w:val="single" w:sz="6" w:space="0" w:color="C0C0C0"/>
            </w:tcBorders>
          </w:tcPr>
          <w:p w:rsidR="00674D3B" w:rsidRPr="00CB5BD6" w:rsidRDefault="00674D3B" w:rsidP="00674D3B">
            <w:pPr>
              <w:spacing w:before="60" w:after="60"/>
              <w:rPr>
                <w:rFonts w:cs="Arial"/>
                <w:szCs w:val="22"/>
              </w:rPr>
            </w:pPr>
            <w:r>
              <w:rPr>
                <w:rFonts w:cs="Arial"/>
                <w:szCs w:val="22"/>
              </w:rPr>
              <w:t>In operation</w:t>
            </w:r>
          </w:p>
        </w:tc>
      </w:tr>
      <w:tr w:rsidR="00674D3B" w:rsidRPr="00CB5BD6">
        <w:tc>
          <w:tcPr>
            <w:tcW w:w="992" w:type="dxa"/>
            <w:tcBorders>
              <w:top w:val="single" w:sz="6" w:space="0" w:color="C0C0C0"/>
              <w:bottom w:val="single" w:sz="6" w:space="0" w:color="C0C0C0"/>
              <w:right w:val="single" w:sz="6" w:space="0" w:color="C0C0C0"/>
            </w:tcBorders>
          </w:tcPr>
          <w:p w:rsidR="00674D3B" w:rsidRPr="00CB5BD6" w:rsidRDefault="00674D3B" w:rsidP="00674D3B">
            <w:pPr>
              <w:spacing w:before="60" w:after="60"/>
              <w:rPr>
                <w:rFonts w:cs="Arial"/>
                <w:szCs w:val="22"/>
              </w:rPr>
            </w:pPr>
          </w:p>
        </w:tc>
        <w:tc>
          <w:tcPr>
            <w:tcW w:w="1670" w:type="dxa"/>
            <w:tcBorders>
              <w:top w:val="single" w:sz="6" w:space="0" w:color="C0C0C0"/>
              <w:left w:val="single" w:sz="6" w:space="0" w:color="C0C0C0"/>
              <w:bottom w:val="single" w:sz="6" w:space="0" w:color="C0C0C0"/>
              <w:right w:val="single" w:sz="6" w:space="0" w:color="C0C0C0"/>
            </w:tcBorders>
          </w:tcPr>
          <w:p w:rsidR="00674D3B" w:rsidRPr="00CB5BD6" w:rsidRDefault="00674D3B" w:rsidP="00674D3B">
            <w:pPr>
              <w:spacing w:before="60" w:after="60"/>
              <w:rPr>
                <w:rFonts w:cs="Arial"/>
                <w:szCs w:val="22"/>
              </w:rPr>
            </w:pPr>
            <w:r w:rsidRPr="00CB5BD6">
              <w:rPr>
                <w:rFonts w:cs="Arial"/>
                <w:szCs w:val="22"/>
              </w:rPr>
              <w:t>0.5</w:t>
            </w:r>
            <w:r w:rsidRPr="00CB5BD6">
              <w:rPr>
                <w:rFonts w:cs="Arial"/>
                <w:iCs/>
                <w:szCs w:val="22"/>
              </w:rPr>
              <w:sym w:font="Symbol" w:char="F06D"/>
            </w:r>
            <w:r w:rsidRPr="00CB5BD6">
              <w:rPr>
                <w:rFonts w:cs="Arial"/>
                <w:szCs w:val="22"/>
              </w:rPr>
              <w:t>m</w:t>
            </w:r>
          </w:p>
        </w:tc>
        <w:tc>
          <w:tcPr>
            <w:tcW w:w="1309" w:type="dxa"/>
            <w:tcBorders>
              <w:top w:val="single" w:sz="6" w:space="0" w:color="C0C0C0"/>
              <w:left w:val="single" w:sz="6" w:space="0" w:color="C0C0C0"/>
              <w:bottom w:val="single" w:sz="6" w:space="0" w:color="C0C0C0"/>
              <w:right w:val="single" w:sz="6" w:space="0" w:color="C0C0C0"/>
            </w:tcBorders>
          </w:tcPr>
          <w:p w:rsidR="00674D3B" w:rsidRPr="00CB5BD6" w:rsidRDefault="00674D3B" w:rsidP="00674D3B">
            <w:pPr>
              <w:spacing w:before="60" w:after="60"/>
              <w:rPr>
                <w:rFonts w:cs="Arial"/>
                <w:szCs w:val="22"/>
                <w:lang w:val="it-IT"/>
              </w:rPr>
            </w:pPr>
            <w:r w:rsidRPr="00CB5BD6">
              <w:rPr>
                <w:rFonts w:cs="Arial"/>
                <w:szCs w:val="22"/>
                <w:lang w:val="it-IT"/>
              </w:rPr>
              <w:t>5.0</w:t>
            </w:r>
            <w:r w:rsidRPr="00CB5BD6">
              <w:rPr>
                <w:rFonts w:cs="Arial"/>
                <w:iCs/>
                <w:szCs w:val="22"/>
              </w:rPr>
              <w:sym w:font="Symbol" w:char="F06D"/>
            </w:r>
            <w:r w:rsidRPr="00CB5BD6">
              <w:rPr>
                <w:rFonts w:cs="Arial"/>
                <w:szCs w:val="22"/>
                <w:lang w:val="it-IT"/>
              </w:rPr>
              <w:t>m</w:t>
            </w:r>
          </w:p>
        </w:tc>
        <w:tc>
          <w:tcPr>
            <w:tcW w:w="1946" w:type="dxa"/>
            <w:tcBorders>
              <w:top w:val="single" w:sz="6" w:space="0" w:color="C0C0C0"/>
              <w:left w:val="single" w:sz="6" w:space="0" w:color="C0C0C0"/>
              <w:bottom w:val="single" w:sz="6" w:space="0" w:color="C0C0C0"/>
              <w:right w:val="nil"/>
            </w:tcBorders>
          </w:tcPr>
          <w:p w:rsidR="00674D3B" w:rsidRPr="00CB5BD6" w:rsidRDefault="00674D3B" w:rsidP="00674D3B">
            <w:pPr>
              <w:spacing w:before="60" w:after="60"/>
              <w:rPr>
                <w:rFonts w:cs="Arial"/>
                <w:szCs w:val="22"/>
                <w:lang w:val="it-IT"/>
              </w:rPr>
            </w:pPr>
            <w:r w:rsidRPr="00CB5BD6">
              <w:rPr>
                <w:rFonts w:cs="Arial"/>
                <w:szCs w:val="22"/>
                <w:lang w:val="it-IT"/>
              </w:rPr>
              <w:t>0.5</w:t>
            </w:r>
            <w:r w:rsidRPr="00CB5BD6">
              <w:rPr>
                <w:rFonts w:cs="Arial"/>
                <w:iCs/>
                <w:szCs w:val="22"/>
              </w:rPr>
              <w:sym w:font="Symbol" w:char="F06D"/>
            </w:r>
            <w:r w:rsidRPr="00CB5BD6">
              <w:rPr>
                <w:rFonts w:cs="Arial"/>
                <w:szCs w:val="22"/>
                <w:lang w:val="it-IT"/>
              </w:rPr>
              <w:t>m</w:t>
            </w:r>
          </w:p>
        </w:tc>
        <w:tc>
          <w:tcPr>
            <w:tcW w:w="2015" w:type="dxa"/>
            <w:tcBorders>
              <w:top w:val="single" w:sz="6" w:space="0" w:color="C0C0C0"/>
              <w:left w:val="single" w:sz="6" w:space="0" w:color="C0C0C0"/>
              <w:bottom w:val="single" w:sz="6" w:space="0" w:color="C0C0C0"/>
            </w:tcBorders>
          </w:tcPr>
          <w:p w:rsidR="00674D3B" w:rsidRPr="00CB5BD6" w:rsidRDefault="00674D3B" w:rsidP="00674D3B">
            <w:pPr>
              <w:spacing w:before="60" w:after="60"/>
              <w:rPr>
                <w:rFonts w:cs="Arial"/>
                <w:szCs w:val="22"/>
                <w:lang w:val="it-IT"/>
              </w:rPr>
            </w:pPr>
            <w:r w:rsidRPr="00CB5BD6">
              <w:rPr>
                <w:rFonts w:cs="Arial"/>
                <w:szCs w:val="22"/>
                <w:lang w:val="it-IT"/>
              </w:rPr>
              <w:t>5.0</w:t>
            </w:r>
            <w:r w:rsidRPr="00CB5BD6">
              <w:rPr>
                <w:rFonts w:cs="Arial"/>
                <w:iCs/>
                <w:szCs w:val="22"/>
              </w:rPr>
              <w:sym w:font="Symbol" w:char="F06D"/>
            </w:r>
            <w:r w:rsidRPr="00CB5BD6">
              <w:rPr>
                <w:rFonts w:cs="Arial"/>
                <w:iCs/>
                <w:szCs w:val="22"/>
                <w:lang w:val="it-IT"/>
              </w:rPr>
              <w:t>m</w:t>
            </w:r>
          </w:p>
        </w:tc>
      </w:tr>
      <w:tr w:rsidR="00674D3B" w:rsidRPr="00CB5BD6">
        <w:tc>
          <w:tcPr>
            <w:tcW w:w="992" w:type="dxa"/>
            <w:tcBorders>
              <w:top w:val="single" w:sz="6" w:space="0" w:color="C0C0C0"/>
              <w:bottom w:val="single" w:sz="6" w:space="0" w:color="C0C0C0"/>
              <w:right w:val="single" w:sz="6" w:space="0" w:color="C0C0C0"/>
            </w:tcBorders>
          </w:tcPr>
          <w:p w:rsidR="00674D3B" w:rsidRPr="00CB5BD6" w:rsidRDefault="00674D3B" w:rsidP="00674D3B">
            <w:pPr>
              <w:spacing w:before="60" w:after="60"/>
              <w:rPr>
                <w:rFonts w:cs="Arial"/>
                <w:szCs w:val="22"/>
                <w:lang w:val="it-IT"/>
              </w:rPr>
            </w:pPr>
            <w:r w:rsidRPr="00CB5BD6">
              <w:rPr>
                <w:rFonts w:cs="Arial"/>
                <w:szCs w:val="22"/>
                <w:lang w:val="it-IT"/>
              </w:rPr>
              <w:t>A</w:t>
            </w:r>
          </w:p>
        </w:tc>
        <w:tc>
          <w:tcPr>
            <w:tcW w:w="1670" w:type="dxa"/>
            <w:tcBorders>
              <w:top w:val="single" w:sz="6" w:space="0" w:color="C0C0C0"/>
              <w:left w:val="single" w:sz="6" w:space="0" w:color="C0C0C0"/>
              <w:bottom w:val="single" w:sz="6" w:space="0" w:color="C0C0C0"/>
              <w:right w:val="single" w:sz="6" w:space="0" w:color="C0C0C0"/>
            </w:tcBorders>
          </w:tcPr>
          <w:p w:rsidR="00674D3B" w:rsidRPr="00CB5BD6" w:rsidRDefault="00674D3B" w:rsidP="00674D3B">
            <w:pPr>
              <w:spacing w:before="60" w:after="60"/>
              <w:ind w:right="286"/>
              <w:rPr>
                <w:rFonts w:cs="Arial"/>
                <w:szCs w:val="22"/>
                <w:lang w:val="it-IT"/>
              </w:rPr>
            </w:pPr>
            <w:r w:rsidRPr="00CB5BD6">
              <w:rPr>
                <w:rFonts w:cs="Arial"/>
                <w:szCs w:val="22"/>
                <w:lang w:val="it-IT"/>
              </w:rPr>
              <w:t>3,520</w:t>
            </w:r>
          </w:p>
        </w:tc>
        <w:tc>
          <w:tcPr>
            <w:tcW w:w="1309" w:type="dxa"/>
            <w:tcBorders>
              <w:top w:val="single" w:sz="6" w:space="0" w:color="C0C0C0"/>
              <w:left w:val="single" w:sz="6" w:space="0" w:color="C0C0C0"/>
              <w:bottom w:val="single" w:sz="6" w:space="0" w:color="C0C0C0"/>
              <w:right w:val="single" w:sz="6" w:space="0" w:color="C0C0C0"/>
            </w:tcBorders>
          </w:tcPr>
          <w:p w:rsidR="00674D3B" w:rsidRPr="00CB5BD6" w:rsidRDefault="00674D3B" w:rsidP="00674D3B">
            <w:pPr>
              <w:spacing w:before="60" w:after="60"/>
              <w:ind w:right="270"/>
              <w:rPr>
                <w:rFonts w:cs="Arial"/>
                <w:szCs w:val="22"/>
                <w:lang w:val="it-IT"/>
              </w:rPr>
            </w:pPr>
            <w:r w:rsidRPr="00CB5BD6">
              <w:rPr>
                <w:rFonts w:cs="Arial"/>
                <w:szCs w:val="22"/>
                <w:lang w:val="it-IT"/>
              </w:rPr>
              <w:t>2</w:t>
            </w:r>
            <w:r>
              <w:rPr>
                <w:rFonts w:cs="Arial"/>
                <w:szCs w:val="22"/>
                <w:lang w:val="it-IT"/>
              </w:rPr>
              <w:t>0</w:t>
            </w:r>
          </w:p>
        </w:tc>
        <w:tc>
          <w:tcPr>
            <w:tcW w:w="1946" w:type="dxa"/>
            <w:tcBorders>
              <w:top w:val="single" w:sz="6" w:space="0" w:color="C0C0C0"/>
              <w:left w:val="single" w:sz="6" w:space="0" w:color="C0C0C0"/>
              <w:bottom w:val="single" w:sz="6" w:space="0" w:color="C0C0C0"/>
            </w:tcBorders>
          </w:tcPr>
          <w:p w:rsidR="00674D3B" w:rsidRPr="00CB5BD6" w:rsidRDefault="00674D3B" w:rsidP="00674D3B">
            <w:pPr>
              <w:spacing w:before="60" w:after="60"/>
              <w:ind w:right="420"/>
              <w:rPr>
                <w:rFonts w:cs="Arial"/>
                <w:szCs w:val="22"/>
                <w:lang w:val="it-IT"/>
              </w:rPr>
            </w:pPr>
            <w:r w:rsidRPr="00CB5BD6">
              <w:rPr>
                <w:rFonts w:cs="Arial"/>
                <w:szCs w:val="22"/>
                <w:lang w:val="it-IT"/>
              </w:rPr>
              <w:t>3,520</w:t>
            </w:r>
          </w:p>
        </w:tc>
        <w:tc>
          <w:tcPr>
            <w:tcW w:w="2015" w:type="dxa"/>
            <w:tcBorders>
              <w:top w:val="nil"/>
            </w:tcBorders>
          </w:tcPr>
          <w:p w:rsidR="00674D3B" w:rsidRPr="00CB5BD6" w:rsidRDefault="00674D3B" w:rsidP="00674D3B">
            <w:pPr>
              <w:spacing w:before="60" w:after="60"/>
              <w:ind w:right="420"/>
              <w:rPr>
                <w:rFonts w:cs="Arial"/>
                <w:szCs w:val="22"/>
                <w:lang w:val="it-IT"/>
              </w:rPr>
            </w:pPr>
            <w:r w:rsidRPr="00CB5BD6">
              <w:rPr>
                <w:rFonts w:cs="Arial"/>
                <w:szCs w:val="22"/>
                <w:lang w:val="it-IT"/>
              </w:rPr>
              <w:t>20</w:t>
            </w:r>
          </w:p>
        </w:tc>
      </w:tr>
      <w:tr w:rsidR="00674D3B" w:rsidRPr="00CB5BD6">
        <w:tc>
          <w:tcPr>
            <w:tcW w:w="992" w:type="dxa"/>
            <w:tcBorders>
              <w:top w:val="single" w:sz="6" w:space="0" w:color="C0C0C0"/>
              <w:bottom w:val="single" w:sz="6" w:space="0" w:color="C0C0C0"/>
              <w:right w:val="single" w:sz="6" w:space="0" w:color="C0C0C0"/>
            </w:tcBorders>
          </w:tcPr>
          <w:p w:rsidR="00674D3B" w:rsidRPr="00CB5BD6" w:rsidRDefault="00674D3B" w:rsidP="00674D3B">
            <w:pPr>
              <w:spacing w:before="60" w:after="60"/>
              <w:rPr>
                <w:rFonts w:cs="Arial"/>
                <w:szCs w:val="22"/>
                <w:lang w:val="it-IT"/>
              </w:rPr>
            </w:pPr>
            <w:r w:rsidRPr="00CB5BD6">
              <w:rPr>
                <w:rFonts w:cs="Arial"/>
                <w:szCs w:val="22"/>
                <w:lang w:val="it-IT"/>
              </w:rPr>
              <w:t>B</w:t>
            </w:r>
          </w:p>
        </w:tc>
        <w:tc>
          <w:tcPr>
            <w:tcW w:w="1670" w:type="dxa"/>
            <w:tcBorders>
              <w:top w:val="single" w:sz="6" w:space="0" w:color="C0C0C0"/>
              <w:left w:val="single" w:sz="6" w:space="0" w:color="C0C0C0"/>
              <w:bottom w:val="single" w:sz="6" w:space="0" w:color="C0C0C0"/>
              <w:right w:val="single" w:sz="6" w:space="0" w:color="C0C0C0"/>
            </w:tcBorders>
          </w:tcPr>
          <w:p w:rsidR="00674D3B" w:rsidRPr="00CB5BD6" w:rsidRDefault="00674D3B" w:rsidP="00674D3B">
            <w:pPr>
              <w:spacing w:before="60" w:after="60"/>
              <w:ind w:right="286"/>
              <w:rPr>
                <w:rFonts w:cs="Arial"/>
                <w:szCs w:val="22"/>
                <w:lang w:val="it-IT"/>
              </w:rPr>
            </w:pPr>
            <w:r w:rsidRPr="00CB5BD6">
              <w:rPr>
                <w:rFonts w:cs="Arial"/>
                <w:szCs w:val="22"/>
                <w:lang w:val="it-IT"/>
              </w:rPr>
              <w:t>3,520</w:t>
            </w:r>
          </w:p>
        </w:tc>
        <w:tc>
          <w:tcPr>
            <w:tcW w:w="1309" w:type="dxa"/>
            <w:tcBorders>
              <w:top w:val="single" w:sz="6" w:space="0" w:color="C0C0C0"/>
              <w:left w:val="single" w:sz="6" w:space="0" w:color="C0C0C0"/>
              <w:bottom w:val="single" w:sz="6" w:space="0" w:color="C0C0C0"/>
              <w:right w:val="single" w:sz="6" w:space="0" w:color="C0C0C0"/>
            </w:tcBorders>
          </w:tcPr>
          <w:p w:rsidR="00674D3B" w:rsidRPr="00CB5BD6" w:rsidRDefault="00674D3B" w:rsidP="00674D3B">
            <w:pPr>
              <w:spacing w:before="60" w:after="60"/>
              <w:ind w:right="270"/>
              <w:rPr>
                <w:rFonts w:cs="Arial"/>
                <w:szCs w:val="22"/>
                <w:vertAlign w:val="superscript"/>
                <w:lang w:val="it-IT"/>
              </w:rPr>
            </w:pPr>
            <w:r w:rsidRPr="00CB5BD6">
              <w:rPr>
                <w:rFonts w:cs="Arial"/>
                <w:szCs w:val="22"/>
                <w:lang w:val="it-IT"/>
              </w:rPr>
              <w:t>29</w:t>
            </w:r>
          </w:p>
        </w:tc>
        <w:tc>
          <w:tcPr>
            <w:tcW w:w="1946" w:type="dxa"/>
            <w:tcBorders>
              <w:top w:val="single" w:sz="6" w:space="0" w:color="C0C0C0"/>
              <w:left w:val="single" w:sz="6" w:space="0" w:color="C0C0C0"/>
              <w:bottom w:val="single" w:sz="6" w:space="0" w:color="C0C0C0"/>
            </w:tcBorders>
          </w:tcPr>
          <w:p w:rsidR="00674D3B" w:rsidRPr="00CB5BD6" w:rsidRDefault="00674D3B" w:rsidP="00674D3B">
            <w:pPr>
              <w:spacing w:before="60" w:after="60"/>
              <w:ind w:right="420"/>
              <w:rPr>
                <w:rFonts w:cs="Arial"/>
                <w:szCs w:val="22"/>
                <w:lang w:val="it-IT"/>
              </w:rPr>
            </w:pPr>
            <w:r w:rsidRPr="00CB5BD6">
              <w:rPr>
                <w:rFonts w:cs="Arial"/>
                <w:szCs w:val="22"/>
                <w:lang w:val="it-IT"/>
              </w:rPr>
              <w:t>352,000</w:t>
            </w:r>
          </w:p>
        </w:tc>
        <w:tc>
          <w:tcPr>
            <w:tcW w:w="2015" w:type="dxa"/>
          </w:tcPr>
          <w:p w:rsidR="00674D3B" w:rsidRPr="00CB5BD6" w:rsidRDefault="00674D3B" w:rsidP="00674D3B">
            <w:pPr>
              <w:spacing w:before="60" w:after="60"/>
              <w:ind w:right="420"/>
              <w:rPr>
                <w:rFonts w:cs="Arial"/>
                <w:szCs w:val="22"/>
                <w:lang w:val="it-IT"/>
              </w:rPr>
            </w:pPr>
            <w:r w:rsidRPr="00CB5BD6">
              <w:rPr>
                <w:rFonts w:cs="Arial"/>
                <w:szCs w:val="22"/>
                <w:lang w:val="it-IT"/>
              </w:rPr>
              <w:t>2,900</w:t>
            </w:r>
          </w:p>
        </w:tc>
      </w:tr>
      <w:tr w:rsidR="00674D3B" w:rsidRPr="00CB5BD6">
        <w:tc>
          <w:tcPr>
            <w:tcW w:w="992" w:type="dxa"/>
            <w:tcBorders>
              <w:top w:val="single" w:sz="6" w:space="0" w:color="C0C0C0"/>
              <w:bottom w:val="single" w:sz="6" w:space="0" w:color="C0C0C0"/>
              <w:right w:val="single" w:sz="6" w:space="0" w:color="C0C0C0"/>
            </w:tcBorders>
          </w:tcPr>
          <w:p w:rsidR="00674D3B" w:rsidRPr="00CB5BD6" w:rsidRDefault="00674D3B" w:rsidP="00674D3B">
            <w:pPr>
              <w:spacing w:before="60" w:after="60"/>
              <w:rPr>
                <w:rFonts w:cs="Arial"/>
                <w:szCs w:val="22"/>
                <w:lang w:val="it-IT"/>
              </w:rPr>
            </w:pPr>
            <w:r w:rsidRPr="00CB5BD6">
              <w:rPr>
                <w:rFonts w:cs="Arial"/>
                <w:szCs w:val="22"/>
                <w:lang w:val="it-IT"/>
              </w:rPr>
              <w:t>C</w:t>
            </w:r>
          </w:p>
        </w:tc>
        <w:tc>
          <w:tcPr>
            <w:tcW w:w="1670" w:type="dxa"/>
            <w:tcBorders>
              <w:top w:val="single" w:sz="6" w:space="0" w:color="C0C0C0"/>
              <w:left w:val="single" w:sz="6" w:space="0" w:color="C0C0C0"/>
              <w:bottom w:val="single" w:sz="6" w:space="0" w:color="C0C0C0"/>
              <w:right w:val="single" w:sz="6" w:space="0" w:color="C0C0C0"/>
            </w:tcBorders>
          </w:tcPr>
          <w:p w:rsidR="00674D3B" w:rsidRPr="00CB5BD6" w:rsidRDefault="00674D3B" w:rsidP="00674D3B">
            <w:pPr>
              <w:spacing w:before="60" w:after="60"/>
              <w:ind w:right="286"/>
              <w:rPr>
                <w:rFonts w:cs="Arial"/>
                <w:szCs w:val="22"/>
                <w:lang w:val="it-IT"/>
              </w:rPr>
            </w:pPr>
            <w:r w:rsidRPr="00CB5BD6">
              <w:rPr>
                <w:rFonts w:cs="Arial"/>
                <w:szCs w:val="22"/>
                <w:lang w:val="it-IT"/>
              </w:rPr>
              <w:t>352,000</w:t>
            </w:r>
          </w:p>
        </w:tc>
        <w:tc>
          <w:tcPr>
            <w:tcW w:w="1309" w:type="dxa"/>
            <w:tcBorders>
              <w:top w:val="single" w:sz="6" w:space="0" w:color="C0C0C0"/>
              <w:left w:val="single" w:sz="6" w:space="0" w:color="C0C0C0"/>
              <w:bottom w:val="single" w:sz="6" w:space="0" w:color="C0C0C0"/>
              <w:right w:val="single" w:sz="6" w:space="0" w:color="C0C0C0"/>
            </w:tcBorders>
          </w:tcPr>
          <w:p w:rsidR="00674D3B" w:rsidRPr="00CB5BD6" w:rsidRDefault="00674D3B" w:rsidP="00674D3B">
            <w:pPr>
              <w:spacing w:before="60" w:after="60"/>
              <w:ind w:right="270"/>
              <w:rPr>
                <w:rFonts w:cs="Arial"/>
                <w:szCs w:val="22"/>
                <w:lang w:val="it-IT"/>
              </w:rPr>
            </w:pPr>
            <w:r w:rsidRPr="00CB5BD6">
              <w:rPr>
                <w:rFonts w:cs="Arial"/>
                <w:szCs w:val="22"/>
                <w:lang w:val="it-IT"/>
              </w:rPr>
              <w:t>2,900</w:t>
            </w:r>
          </w:p>
        </w:tc>
        <w:tc>
          <w:tcPr>
            <w:tcW w:w="1946" w:type="dxa"/>
            <w:tcBorders>
              <w:top w:val="single" w:sz="6" w:space="0" w:color="C0C0C0"/>
              <w:left w:val="single" w:sz="6" w:space="0" w:color="C0C0C0"/>
              <w:bottom w:val="single" w:sz="6" w:space="0" w:color="C0C0C0"/>
            </w:tcBorders>
          </w:tcPr>
          <w:p w:rsidR="00674D3B" w:rsidRPr="00CB5BD6" w:rsidRDefault="00674D3B" w:rsidP="00674D3B">
            <w:pPr>
              <w:tabs>
                <w:tab w:val="left" w:pos="1311"/>
              </w:tabs>
              <w:spacing w:before="60" w:after="60"/>
              <w:ind w:right="420"/>
              <w:rPr>
                <w:rFonts w:cs="Arial"/>
                <w:szCs w:val="22"/>
                <w:lang w:val="it-IT"/>
              </w:rPr>
            </w:pPr>
            <w:r w:rsidRPr="00CB5BD6">
              <w:rPr>
                <w:rFonts w:cs="Arial"/>
                <w:szCs w:val="22"/>
                <w:lang w:val="it-IT"/>
              </w:rPr>
              <w:t>3,520,000</w:t>
            </w:r>
          </w:p>
        </w:tc>
        <w:tc>
          <w:tcPr>
            <w:tcW w:w="2015" w:type="dxa"/>
          </w:tcPr>
          <w:p w:rsidR="00674D3B" w:rsidRPr="00CB5BD6" w:rsidRDefault="00674D3B" w:rsidP="00674D3B">
            <w:pPr>
              <w:spacing w:before="60" w:after="60"/>
              <w:ind w:right="420"/>
              <w:rPr>
                <w:rFonts w:cs="Arial"/>
                <w:szCs w:val="22"/>
                <w:lang w:val="it-IT"/>
              </w:rPr>
            </w:pPr>
            <w:r w:rsidRPr="00CB5BD6">
              <w:rPr>
                <w:rFonts w:cs="Arial"/>
                <w:szCs w:val="22"/>
                <w:lang w:val="it-IT"/>
              </w:rPr>
              <w:t>29,000</w:t>
            </w:r>
          </w:p>
        </w:tc>
      </w:tr>
      <w:tr w:rsidR="00674D3B" w:rsidRPr="00CB5BD6">
        <w:tc>
          <w:tcPr>
            <w:tcW w:w="992" w:type="dxa"/>
            <w:tcBorders>
              <w:top w:val="single" w:sz="6" w:space="0" w:color="C0C0C0"/>
              <w:bottom w:val="double" w:sz="6" w:space="0" w:color="auto"/>
              <w:right w:val="single" w:sz="6" w:space="0" w:color="C0C0C0"/>
            </w:tcBorders>
          </w:tcPr>
          <w:p w:rsidR="00674D3B" w:rsidRPr="00CB5BD6" w:rsidRDefault="00674D3B" w:rsidP="00674D3B">
            <w:pPr>
              <w:spacing w:before="60" w:after="60"/>
              <w:rPr>
                <w:rFonts w:cs="Arial"/>
                <w:szCs w:val="22"/>
                <w:lang w:val="it-IT"/>
              </w:rPr>
            </w:pPr>
            <w:r w:rsidRPr="00CB5BD6">
              <w:rPr>
                <w:rFonts w:cs="Arial"/>
                <w:szCs w:val="22"/>
                <w:lang w:val="it-IT"/>
              </w:rPr>
              <w:t>D</w:t>
            </w:r>
          </w:p>
        </w:tc>
        <w:tc>
          <w:tcPr>
            <w:tcW w:w="1670" w:type="dxa"/>
            <w:tcBorders>
              <w:top w:val="single" w:sz="6" w:space="0" w:color="C0C0C0"/>
              <w:left w:val="single" w:sz="6" w:space="0" w:color="C0C0C0"/>
              <w:bottom w:val="double" w:sz="6" w:space="0" w:color="auto"/>
              <w:right w:val="single" w:sz="6" w:space="0" w:color="C0C0C0"/>
            </w:tcBorders>
          </w:tcPr>
          <w:p w:rsidR="00674D3B" w:rsidRPr="00CB5BD6" w:rsidRDefault="00674D3B" w:rsidP="00674D3B">
            <w:pPr>
              <w:spacing w:before="60" w:after="60"/>
              <w:ind w:right="270"/>
              <w:rPr>
                <w:rFonts w:cs="Arial"/>
                <w:szCs w:val="22"/>
              </w:rPr>
            </w:pPr>
            <w:r w:rsidRPr="00CB5BD6">
              <w:rPr>
                <w:rFonts w:cs="Arial"/>
                <w:szCs w:val="22"/>
                <w:lang w:val="it-IT"/>
              </w:rPr>
              <w:t>3,520,00</w:t>
            </w:r>
            <w:r w:rsidRPr="00CB5BD6">
              <w:rPr>
                <w:rFonts w:cs="Arial"/>
                <w:szCs w:val="22"/>
              </w:rPr>
              <w:t>0</w:t>
            </w:r>
          </w:p>
        </w:tc>
        <w:tc>
          <w:tcPr>
            <w:tcW w:w="1309" w:type="dxa"/>
            <w:tcBorders>
              <w:top w:val="single" w:sz="6" w:space="0" w:color="C0C0C0"/>
              <w:left w:val="single" w:sz="6" w:space="0" w:color="C0C0C0"/>
              <w:bottom w:val="double" w:sz="6" w:space="0" w:color="auto"/>
              <w:right w:val="single" w:sz="6" w:space="0" w:color="C0C0C0"/>
            </w:tcBorders>
          </w:tcPr>
          <w:p w:rsidR="00674D3B" w:rsidRPr="00CB5BD6" w:rsidRDefault="00674D3B" w:rsidP="00674D3B">
            <w:pPr>
              <w:spacing w:before="60" w:after="60"/>
              <w:ind w:right="270"/>
              <w:rPr>
                <w:rFonts w:cs="Arial"/>
                <w:szCs w:val="22"/>
              </w:rPr>
            </w:pPr>
            <w:r w:rsidRPr="00CB5BD6">
              <w:rPr>
                <w:rFonts w:cs="Arial"/>
                <w:szCs w:val="22"/>
              </w:rPr>
              <w:t>29,000</w:t>
            </w:r>
          </w:p>
        </w:tc>
        <w:tc>
          <w:tcPr>
            <w:tcW w:w="1946" w:type="dxa"/>
            <w:tcBorders>
              <w:top w:val="single" w:sz="6" w:space="0" w:color="C0C0C0"/>
              <w:left w:val="single" w:sz="6" w:space="0" w:color="C0C0C0"/>
              <w:bottom w:val="double" w:sz="6" w:space="0" w:color="auto"/>
            </w:tcBorders>
          </w:tcPr>
          <w:p w:rsidR="00674D3B" w:rsidRPr="00CB5BD6" w:rsidRDefault="00674D3B" w:rsidP="00674D3B">
            <w:pPr>
              <w:spacing w:before="60" w:after="60"/>
              <w:ind w:right="142"/>
              <w:rPr>
                <w:rFonts w:cs="Arial"/>
                <w:szCs w:val="22"/>
              </w:rPr>
            </w:pPr>
            <w:r w:rsidRPr="00CB5BD6">
              <w:rPr>
                <w:rFonts w:cs="Arial"/>
                <w:szCs w:val="22"/>
              </w:rPr>
              <w:t>not defined</w:t>
            </w:r>
          </w:p>
        </w:tc>
        <w:tc>
          <w:tcPr>
            <w:tcW w:w="2015" w:type="dxa"/>
          </w:tcPr>
          <w:p w:rsidR="00674D3B" w:rsidRPr="00CB5BD6" w:rsidRDefault="00674D3B" w:rsidP="00674D3B">
            <w:pPr>
              <w:tabs>
                <w:tab w:val="left" w:pos="1632"/>
              </w:tabs>
              <w:spacing w:before="60" w:after="60"/>
              <w:ind w:right="142"/>
              <w:rPr>
                <w:rFonts w:cs="Arial"/>
                <w:szCs w:val="22"/>
              </w:rPr>
            </w:pPr>
            <w:r w:rsidRPr="00CB5BD6">
              <w:rPr>
                <w:rFonts w:cs="Arial"/>
                <w:szCs w:val="22"/>
              </w:rPr>
              <w:t>not defined</w:t>
            </w:r>
          </w:p>
        </w:tc>
      </w:tr>
    </w:tbl>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5.</w:t>
      </w:r>
      <w:r w:rsidRPr="00CB5BD6">
        <w:rPr>
          <w:rFonts w:cs="Arial"/>
          <w:szCs w:val="22"/>
        </w:rPr>
        <w:tab/>
        <w:t xml:space="preserve">For classification purposes in Grade A zones, a minimum sample volume of 1m³ should be taken per sample location. For Grade A the airborne particle classification is ISO 4.8 dictated by the limit for particles ≥5.0 </w:t>
      </w:r>
      <w:proofErr w:type="spellStart"/>
      <w:r w:rsidRPr="00CB5BD6">
        <w:rPr>
          <w:rFonts w:cs="Arial"/>
          <w:szCs w:val="22"/>
        </w:rPr>
        <w:t>μm</w:t>
      </w:r>
      <w:proofErr w:type="spellEnd"/>
      <w:r w:rsidRPr="00CB5BD6">
        <w:rPr>
          <w:rFonts w:cs="Arial"/>
          <w:szCs w:val="22"/>
        </w:rPr>
        <w:t xml:space="preserve">. For Grade B (at rest) the airborne particle classification is ISO 5 for both considered particle sizes.  For Grade C (at rest &amp; in operation) the airborne particle classification is ISO 7 and ISO 8 respectively. For Grade D (at rest) the airborne particle classification is ISO 8. For classification purposes EN/ISO 14644-1 </w:t>
      </w:r>
      <w:r w:rsidRPr="00CB5BD6">
        <w:rPr>
          <w:rFonts w:cs="Arial"/>
          <w:szCs w:val="22"/>
        </w:rPr>
        <w:lastRenderedPageBreak/>
        <w:t>methodology defines both the minimum number of sample locations and the sample size based on the class limit of the largest considered particle size and the method of evaluation of the data collected.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6.</w:t>
      </w:r>
      <w:r w:rsidRPr="00CB5BD6">
        <w:rPr>
          <w:rFonts w:cs="Arial"/>
          <w:szCs w:val="22"/>
        </w:rPr>
        <w:tab/>
        <w:t xml:space="preserve">Portable particle counters with a short length of sample tubing should be used for classification purposes because of the relatively higher rate of precipitation of particles ≥5.0μm in remote sampling systems with long lengths of tubing. </w:t>
      </w:r>
      <w:proofErr w:type="spellStart"/>
      <w:r w:rsidRPr="00CB5BD6">
        <w:rPr>
          <w:rFonts w:cs="Arial"/>
          <w:szCs w:val="22"/>
        </w:rPr>
        <w:t>Isokinetic</w:t>
      </w:r>
      <w:proofErr w:type="spellEnd"/>
      <w:r w:rsidRPr="00CB5BD6">
        <w:rPr>
          <w:rFonts w:cs="Arial"/>
          <w:szCs w:val="22"/>
        </w:rPr>
        <w:t xml:space="preserve"> sample heads sh</w:t>
      </w:r>
      <w:r w:rsidR="004A4217">
        <w:rPr>
          <w:rFonts w:cs="Arial"/>
          <w:szCs w:val="22"/>
        </w:rPr>
        <w:t>ould</w:t>
      </w:r>
      <w:r w:rsidRPr="00CB5BD6">
        <w:rPr>
          <w:rFonts w:cs="Arial"/>
          <w:szCs w:val="22"/>
        </w:rPr>
        <w:t xml:space="preserve"> be used in unidirectional airflow systems.</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7.</w:t>
      </w:r>
      <w:r w:rsidRPr="00CB5BD6">
        <w:rPr>
          <w:rFonts w:cs="Arial"/>
          <w:szCs w:val="22"/>
        </w:rPr>
        <w:tab/>
        <w:t>“In operation” classification may be demonstrated during normal operations, simulated operations or during media fills as worst-case simulation is required for this. EN ISO 14644-2 provides information on testing to demonstrate continued compliance with the assigned cleanliness classifications.</w:t>
      </w:r>
    </w:p>
    <w:p w:rsidR="00674D3B" w:rsidRDefault="00674D3B" w:rsidP="00674D3B">
      <w:pPr>
        <w:rPr>
          <w:rFonts w:cs="Arial"/>
          <w:szCs w:val="22"/>
        </w:rPr>
      </w:pPr>
    </w:p>
    <w:p w:rsidR="00674D3B" w:rsidRPr="00CB5BD6" w:rsidRDefault="00674D3B" w:rsidP="00674D3B">
      <w:pPr>
        <w:rPr>
          <w:rFonts w:cs="Arial"/>
          <w:szCs w:val="22"/>
        </w:rPr>
      </w:pPr>
    </w:p>
    <w:p w:rsidR="00674D3B" w:rsidRPr="00E71AE2" w:rsidRDefault="00674D3B" w:rsidP="00674D3B">
      <w:pPr>
        <w:rPr>
          <w:rFonts w:cs="Arial"/>
          <w:b/>
          <w:sz w:val="28"/>
          <w:szCs w:val="28"/>
        </w:rPr>
      </w:pPr>
      <w:r w:rsidRPr="00E71AE2">
        <w:rPr>
          <w:rFonts w:cs="Arial"/>
          <w:b/>
          <w:sz w:val="28"/>
          <w:szCs w:val="28"/>
        </w:rPr>
        <w:t xml:space="preserve">CLEAN </w:t>
      </w:r>
      <w:smartTag w:uri="urn:schemas-microsoft-com:office:smarttags" w:element="stockticker">
        <w:r w:rsidRPr="00E71AE2">
          <w:rPr>
            <w:rFonts w:cs="Arial"/>
            <w:b/>
            <w:sz w:val="28"/>
            <w:szCs w:val="28"/>
          </w:rPr>
          <w:t>ROOM</w:t>
        </w:r>
      </w:smartTag>
      <w:r w:rsidRPr="00E71AE2">
        <w:rPr>
          <w:rFonts w:cs="Arial"/>
          <w:b/>
          <w:sz w:val="28"/>
          <w:szCs w:val="28"/>
        </w:rPr>
        <w:t xml:space="preserve"> </w:t>
      </w:r>
      <w:smartTag w:uri="urn:schemas-microsoft-com:office:smarttags" w:element="stockticker">
        <w:r w:rsidRPr="00E71AE2">
          <w:rPr>
            <w:rFonts w:cs="Arial"/>
            <w:b/>
            <w:sz w:val="28"/>
            <w:szCs w:val="28"/>
          </w:rPr>
          <w:t>AND</w:t>
        </w:r>
      </w:smartTag>
      <w:r w:rsidRPr="00E71AE2">
        <w:rPr>
          <w:rFonts w:cs="Arial"/>
          <w:b/>
          <w:sz w:val="28"/>
          <w:szCs w:val="28"/>
        </w:rPr>
        <w:t xml:space="preserve"> CLEAN </w:t>
      </w:r>
      <w:smartTag w:uri="urn:schemas-microsoft-com:office:smarttags" w:element="stockticker">
        <w:r w:rsidRPr="00E71AE2">
          <w:rPr>
            <w:rFonts w:cs="Arial"/>
            <w:b/>
            <w:sz w:val="28"/>
            <w:szCs w:val="28"/>
          </w:rPr>
          <w:t>AIR</w:t>
        </w:r>
      </w:smartTag>
      <w:r w:rsidRPr="00E71AE2">
        <w:rPr>
          <w:rFonts w:cs="Arial"/>
          <w:b/>
          <w:sz w:val="28"/>
          <w:szCs w:val="28"/>
        </w:rPr>
        <w:t xml:space="preserve"> DEVICE MONITORING</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8.</w:t>
      </w:r>
      <w:r w:rsidRPr="00CB5BD6">
        <w:rPr>
          <w:rFonts w:cs="Arial"/>
          <w:szCs w:val="22"/>
        </w:rPr>
        <w:tab/>
        <w:t>Clean rooms and clean air devices should be routinely monitored in operation and the monitoring locations based on a formal risk analysis study and the results obtained during the classification of rooms and/or clean air devices.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9.</w:t>
      </w:r>
      <w:r w:rsidRPr="00CB5BD6">
        <w:rPr>
          <w:rFonts w:cs="Arial"/>
          <w:szCs w:val="22"/>
        </w:rPr>
        <w:tab/>
        <w:t xml:space="preserve">For Grade A zones, particle monitoring should be undertaken for the full duration of critical processing, including equipment assembly, except where justified by contaminants in the process that would damage the particle counter or present a hazard, e.g. live organisms and radiological hazards. In such cases monitoring during routine equipment set up operations should be undertaken prior to exposure to the risk. Monitoring during simulated operations should also be performed. The Grade A zone should be monitored at such a frequency and with suitable sample size that all interventions, transient events and any system deterioration would be captured and alarms triggered if alert limits are exceeded. It is accepted that it may not always be possible to demonstrate low levels of ≥5.0 </w:t>
      </w:r>
      <w:proofErr w:type="spellStart"/>
      <w:r w:rsidRPr="00CB5BD6">
        <w:rPr>
          <w:rFonts w:cs="Arial"/>
          <w:szCs w:val="22"/>
        </w:rPr>
        <w:t>μm</w:t>
      </w:r>
      <w:proofErr w:type="spellEnd"/>
      <w:r w:rsidRPr="00CB5BD6">
        <w:rPr>
          <w:rFonts w:cs="Arial"/>
          <w:szCs w:val="22"/>
        </w:rPr>
        <w:t xml:space="preserve"> particles at the point of fill when filling is in progress, due to the generation of particles or droplets from the product itself.</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10.</w:t>
      </w:r>
      <w:r w:rsidRPr="00CB5BD6">
        <w:rPr>
          <w:rFonts w:cs="Arial"/>
          <w:szCs w:val="22"/>
        </w:rPr>
        <w:tab/>
        <w:t>It is recommended that a similar system be used for Grade B zones although the sample frequency may be decreased. The importance of the particle monitoring system should be determined by the effectiveness of the segregation between the adjacent Grade A and B zones.</w:t>
      </w:r>
      <w:r>
        <w:rPr>
          <w:rFonts w:cs="Arial"/>
          <w:szCs w:val="22"/>
        </w:rPr>
        <w:t xml:space="preserve"> </w:t>
      </w:r>
      <w:r w:rsidRPr="00CB5BD6">
        <w:rPr>
          <w:rFonts w:cs="Arial"/>
          <w:szCs w:val="22"/>
        </w:rPr>
        <w:t>The Grade B zone should be monitored at such a frequency and with suitable sample size that changes in levels of contamination and any system deterioration would be captured and alarms triggered if alert limits are exceeded.</w:t>
      </w:r>
    </w:p>
    <w:p w:rsidR="00674D3B" w:rsidRDefault="00674D3B" w:rsidP="00674D3B">
      <w:pPr>
        <w:rPr>
          <w:rFonts w:cs="Arial"/>
          <w:szCs w:val="22"/>
        </w:rPr>
      </w:pPr>
    </w:p>
    <w:p w:rsidR="00674D3B" w:rsidRPr="00CB5BD6" w:rsidRDefault="00674D3B" w:rsidP="00674D3B">
      <w:pPr>
        <w:rPr>
          <w:rFonts w:cs="Arial"/>
          <w:szCs w:val="22"/>
        </w:rPr>
      </w:pPr>
      <w:r>
        <w:rPr>
          <w:rFonts w:cs="Arial"/>
          <w:szCs w:val="22"/>
        </w:rPr>
        <w:t>11.</w:t>
      </w:r>
      <w:r w:rsidRPr="00CB5BD6">
        <w:rPr>
          <w:rFonts w:cs="Arial"/>
          <w:szCs w:val="22"/>
        </w:rPr>
        <w:tab/>
        <w:t>Airborne particle monitoring systems may consist of independent particle counters; a network of sequentially accessed sampling points connected by manifold to a single particle counter; or a combination of the two. The system selected must be appropriate for the particle size considered. Where remote sampling systems are used, the length of tubing and the radii of any bends in the tubing must be considered in the context of particle losses in the tubing. The selection of the monitoring system should take account of any risk presented by the materials used in the manufacturing operation, for example those involving live organisms or radiopharmaceuticals.</w:t>
      </w:r>
    </w:p>
    <w:p w:rsidR="00674D3B" w:rsidRDefault="00674D3B" w:rsidP="00674D3B">
      <w:pPr>
        <w:rPr>
          <w:rFonts w:cs="Arial"/>
          <w:szCs w:val="22"/>
        </w:rPr>
      </w:pPr>
    </w:p>
    <w:p w:rsidR="00674D3B" w:rsidRPr="00CB5BD6" w:rsidRDefault="00674D3B" w:rsidP="00674D3B">
      <w:pPr>
        <w:rPr>
          <w:rFonts w:cs="Arial"/>
          <w:szCs w:val="22"/>
        </w:rPr>
      </w:pPr>
      <w:r>
        <w:rPr>
          <w:rFonts w:cs="Arial"/>
          <w:szCs w:val="22"/>
        </w:rPr>
        <w:lastRenderedPageBreak/>
        <w:t>12.</w:t>
      </w:r>
      <w:r w:rsidRPr="00CB5BD6">
        <w:rPr>
          <w:rFonts w:cs="Arial"/>
          <w:szCs w:val="22"/>
        </w:rPr>
        <w:tab/>
        <w:t>The sample sizes taken for monitoring purposes using automated systems will usually be a function of the sampling rate of the system used. It is not necessary for the sample volume to be the same as that used for formal classification of clean rooms and clean air devices.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13.</w:t>
      </w:r>
      <w:r w:rsidRPr="00CB5BD6">
        <w:rPr>
          <w:rFonts w:cs="Arial"/>
          <w:szCs w:val="22"/>
        </w:rPr>
        <w:tab/>
        <w:t xml:space="preserve">In Grade A and B zones, the monitoring of the ≥5.0 </w:t>
      </w:r>
      <w:proofErr w:type="spellStart"/>
      <w:r w:rsidRPr="00CB5BD6">
        <w:rPr>
          <w:rFonts w:cs="Arial"/>
          <w:szCs w:val="22"/>
        </w:rPr>
        <w:t>μm</w:t>
      </w:r>
      <w:proofErr w:type="spellEnd"/>
      <w:r w:rsidRPr="00CB5BD6">
        <w:rPr>
          <w:rFonts w:cs="Arial"/>
          <w:szCs w:val="22"/>
        </w:rPr>
        <w:t xml:space="preserve"> particle concentration count takes on a particular significance as it is an important diagnostic tool for early detection of failure. The occasional indication of ≥5.0 </w:t>
      </w:r>
      <w:proofErr w:type="spellStart"/>
      <w:r w:rsidRPr="00CB5BD6">
        <w:rPr>
          <w:rFonts w:cs="Arial"/>
          <w:szCs w:val="22"/>
        </w:rPr>
        <w:t>μm</w:t>
      </w:r>
      <w:proofErr w:type="spellEnd"/>
      <w:r w:rsidRPr="00CB5BD6">
        <w:rPr>
          <w:rFonts w:cs="Arial"/>
          <w:szCs w:val="22"/>
        </w:rPr>
        <w:t xml:space="preserve"> particle counts may be false counts due to electronic noise, stray light, coincidence, etc. However consecutive or regular counting of low levels is an indicator of a possible contamination event and should be investigated. Such events may indicate early failure of the HVAC system, filling equipment failure or may also be diagnostic of poor practices during machine set-up and routine operation.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14.</w:t>
      </w:r>
      <w:r w:rsidRPr="00CB5BD6">
        <w:rPr>
          <w:rFonts w:cs="Arial"/>
          <w:szCs w:val="22"/>
        </w:rPr>
        <w:tab/>
        <w:t>The particle limits given in the table for the “at rest” state should be achieved after a short “clean up” period of 15-20 minutes (guidance value) in an unmanned state after completion of operations.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15.</w:t>
      </w:r>
      <w:r w:rsidRPr="00CB5BD6">
        <w:rPr>
          <w:rFonts w:cs="Arial"/>
          <w:szCs w:val="22"/>
        </w:rPr>
        <w:tab/>
        <w:t>The monitoring of Grade C and D areas in operation should be performed in accordance with the principles of quality risk management. The requirements and alert/action limits will depend on the nature of the operations carried out, but the recommended “clean up period” should be attained.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16.</w:t>
      </w:r>
      <w:r w:rsidRPr="00CB5BD6">
        <w:rPr>
          <w:rFonts w:cs="Arial"/>
          <w:szCs w:val="22"/>
        </w:rPr>
        <w:tab/>
        <w:t>Other characteristics such as temperature and relative humidity depend on the product and nature of the operations carried out. These parameters should not interfere with the defined cleanliness standard.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17.</w:t>
      </w:r>
      <w:r w:rsidRPr="00CB5BD6">
        <w:rPr>
          <w:rFonts w:cs="Arial"/>
          <w:szCs w:val="22"/>
        </w:rPr>
        <w:tab/>
        <w:t>Examples of operations to be carried out in the various grades are given in the table below (see also paragraphs 28 to 35):</w:t>
      </w:r>
    </w:p>
    <w:p w:rsidR="00674D3B" w:rsidRDefault="00674D3B" w:rsidP="00674D3B">
      <w:pPr>
        <w:rPr>
          <w:rFonts w:cs="Arial"/>
          <w:szCs w:val="22"/>
        </w:rPr>
      </w:pPr>
    </w:p>
    <w:p w:rsidR="00674D3B" w:rsidRDefault="00674D3B" w:rsidP="00674D3B">
      <w:pPr>
        <w:rPr>
          <w:rFonts w:cs="Arial"/>
          <w:szCs w:val="22"/>
        </w:rPr>
      </w:pPr>
    </w:p>
    <w:tbl>
      <w:tblPr>
        <w:tblW w:w="7904" w:type="dxa"/>
        <w:tblInd w:w="816" w:type="dxa"/>
        <w:tblBorders>
          <w:top w:val="double" w:sz="6" w:space="0" w:color="auto"/>
          <w:left w:val="double" w:sz="6" w:space="0" w:color="auto"/>
          <w:bottom w:val="double" w:sz="6" w:space="0" w:color="auto"/>
          <w:right w:val="double" w:sz="6" w:space="0" w:color="auto"/>
          <w:insideH w:val="single" w:sz="6" w:space="0" w:color="C0C0C0"/>
          <w:insideV w:val="single" w:sz="6" w:space="0" w:color="C0C0C0"/>
        </w:tblBorders>
        <w:tblLayout w:type="fixed"/>
        <w:tblLook w:val="0000"/>
      </w:tblPr>
      <w:tblGrid>
        <w:gridCol w:w="992"/>
        <w:gridCol w:w="6912"/>
      </w:tblGrid>
      <w:tr w:rsidR="00674D3B">
        <w:tc>
          <w:tcPr>
            <w:tcW w:w="992" w:type="dxa"/>
            <w:vAlign w:val="center"/>
          </w:tcPr>
          <w:p w:rsidR="00674D3B" w:rsidRDefault="00674D3B" w:rsidP="00674D3B">
            <w:pPr>
              <w:pStyle w:val="tariff"/>
              <w:spacing w:before="60" w:after="60"/>
              <w:jc w:val="center"/>
              <w:rPr>
                <w:rFonts w:ascii="Arial" w:hAnsi="Arial" w:cs="Arial"/>
              </w:rPr>
            </w:pPr>
            <w:r>
              <w:rPr>
                <w:rFonts w:ascii="Arial" w:hAnsi="Arial" w:cs="Arial"/>
                <w:szCs w:val="24"/>
              </w:rPr>
              <w:br w:type="page"/>
            </w:r>
            <w:r>
              <w:rPr>
                <w:rFonts w:ascii="Arial" w:hAnsi="Arial" w:cs="Arial"/>
              </w:rPr>
              <w:t>Grade</w:t>
            </w:r>
          </w:p>
        </w:tc>
        <w:tc>
          <w:tcPr>
            <w:tcW w:w="6912" w:type="dxa"/>
            <w:vAlign w:val="center"/>
          </w:tcPr>
          <w:p w:rsidR="00674D3B" w:rsidRDefault="00674D3B" w:rsidP="00674D3B">
            <w:pPr>
              <w:pStyle w:val="tariff"/>
              <w:spacing w:before="60" w:after="60"/>
              <w:jc w:val="center"/>
              <w:rPr>
                <w:rFonts w:ascii="Arial" w:hAnsi="Arial" w:cs="Arial"/>
              </w:rPr>
            </w:pPr>
            <w:r>
              <w:rPr>
                <w:rFonts w:ascii="Arial" w:hAnsi="Arial" w:cs="Arial"/>
              </w:rPr>
              <w:t>Examples of operations for terminally sterilised products (see </w:t>
            </w:r>
            <w:proofErr w:type="spellStart"/>
            <w:r>
              <w:rPr>
                <w:rFonts w:ascii="Arial" w:hAnsi="Arial" w:cs="Arial"/>
              </w:rPr>
              <w:t>para</w:t>
            </w:r>
            <w:proofErr w:type="spellEnd"/>
            <w:r>
              <w:rPr>
                <w:rFonts w:ascii="Arial" w:hAnsi="Arial" w:cs="Arial"/>
              </w:rPr>
              <w:t>. 28-30)</w:t>
            </w:r>
          </w:p>
        </w:tc>
      </w:tr>
      <w:tr w:rsidR="00674D3B">
        <w:tc>
          <w:tcPr>
            <w:tcW w:w="992" w:type="dxa"/>
          </w:tcPr>
          <w:p w:rsidR="00674D3B" w:rsidRDefault="00674D3B" w:rsidP="00674D3B">
            <w:pPr>
              <w:pStyle w:val="tariff"/>
              <w:spacing w:before="60" w:after="60"/>
              <w:jc w:val="center"/>
              <w:rPr>
                <w:rFonts w:ascii="Arial" w:hAnsi="Arial" w:cs="Arial"/>
              </w:rPr>
            </w:pPr>
            <w:r>
              <w:rPr>
                <w:rFonts w:ascii="Arial" w:hAnsi="Arial" w:cs="Arial"/>
              </w:rPr>
              <w:t>A</w:t>
            </w:r>
          </w:p>
        </w:tc>
        <w:tc>
          <w:tcPr>
            <w:tcW w:w="6912" w:type="dxa"/>
          </w:tcPr>
          <w:p w:rsidR="00674D3B" w:rsidRDefault="00674D3B" w:rsidP="00674D3B">
            <w:pPr>
              <w:pStyle w:val="tariff"/>
              <w:spacing w:before="60" w:after="60"/>
              <w:rPr>
                <w:rFonts w:ascii="Arial" w:hAnsi="Arial" w:cs="Arial"/>
              </w:rPr>
            </w:pPr>
            <w:r>
              <w:rPr>
                <w:rFonts w:ascii="Arial" w:hAnsi="Arial" w:cs="Arial"/>
              </w:rPr>
              <w:t>Filling of products, when unusually at risk</w:t>
            </w:r>
          </w:p>
        </w:tc>
      </w:tr>
      <w:tr w:rsidR="00674D3B">
        <w:tc>
          <w:tcPr>
            <w:tcW w:w="992" w:type="dxa"/>
          </w:tcPr>
          <w:p w:rsidR="00674D3B" w:rsidRDefault="00674D3B" w:rsidP="00674D3B">
            <w:pPr>
              <w:pStyle w:val="tariff"/>
              <w:spacing w:before="60" w:after="60"/>
              <w:jc w:val="center"/>
              <w:rPr>
                <w:rFonts w:ascii="Arial" w:hAnsi="Arial" w:cs="Arial"/>
              </w:rPr>
            </w:pPr>
            <w:r>
              <w:rPr>
                <w:rFonts w:ascii="Arial" w:hAnsi="Arial" w:cs="Arial"/>
              </w:rPr>
              <w:t>C</w:t>
            </w:r>
          </w:p>
        </w:tc>
        <w:tc>
          <w:tcPr>
            <w:tcW w:w="6912" w:type="dxa"/>
          </w:tcPr>
          <w:p w:rsidR="00674D3B" w:rsidRDefault="00674D3B" w:rsidP="00674D3B">
            <w:pPr>
              <w:pStyle w:val="tariff"/>
              <w:spacing w:before="60" w:after="60"/>
              <w:rPr>
                <w:rFonts w:ascii="Arial" w:hAnsi="Arial" w:cs="Arial"/>
              </w:rPr>
            </w:pPr>
            <w:r>
              <w:rPr>
                <w:rFonts w:ascii="Arial" w:hAnsi="Arial" w:cs="Arial"/>
              </w:rPr>
              <w:t>Preparation of solutions, when unusually at risk. Filling of products</w:t>
            </w:r>
          </w:p>
        </w:tc>
      </w:tr>
      <w:tr w:rsidR="00674D3B">
        <w:tc>
          <w:tcPr>
            <w:tcW w:w="992" w:type="dxa"/>
          </w:tcPr>
          <w:p w:rsidR="00674D3B" w:rsidRDefault="00674D3B" w:rsidP="00674D3B">
            <w:pPr>
              <w:pStyle w:val="tariff"/>
              <w:spacing w:before="60" w:after="60"/>
              <w:jc w:val="center"/>
              <w:rPr>
                <w:rFonts w:ascii="Arial" w:hAnsi="Arial" w:cs="Arial"/>
              </w:rPr>
            </w:pPr>
            <w:r>
              <w:rPr>
                <w:rFonts w:ascii="Arial" w:hAnsi="Arial" w:cs="Arial"/>
              </w:rPr>
              <w:t>D</w:t>
            </w:r>
          </w:p>
        </w:tc>
        <w:tc>
          <w:tcPr>
            <w:tcW w:w="6912" w:type="dxa"/>
          </w:tcPr>
          <w:p w:rsidR="00674D3B" w:rsidRDefault="00674D3B" w:rsidP="00674D3B">
            <w:pPr>
              <w:pStyle w:val="tariff"/>
              <w:spacing w:before="60" w:after="60"/>
              <w:rPr>
                <w:rFonts w:ascii="Arial" w:hAnsi="Arial" w:cs="Arial"/>
              </w:rPr>
            </w:pPr>
            <w:r>
              <w:rPr>
                <w:rFonts w:ascii="Arial" w:hAnsi="Arial" w:cs="Arial"/>
              </w:rPr>
              <w:t>Preparation of solutions and components for subsequent filling</w:t>
            </w:r>
          </w:p>
        </w:tc>
      </w:tr>
    </w:tbl>
    <w:p w:rsidR="00674D3B" w:rsidRDefault="00674D3B" w:rsidP="00674D3B">
      <w:pPr>
        <w:rPr>
          <w:rFonts w:cs="Arial"/>
        </w:rPr>
      </w:pPr>
    </w:p>
    <w:tbl>
      <w:tblPr>
        <w:tblW w:w="0" w:type="auto"/>
        <w:tblInd w:w="816" w:type="dxa"/>
        <w:tblBorders>
          <w:top w:val="double" w:sz="6" w:space="0" w:color="auto"/>
          <w:left w:val="double" w:sz="6" w:space="0" w:color="auto"/>
          <w:bottom w:val="double" w:sz="6" w:space="0" w:color="auto"/>
          <w:right w:val="double" w:sz="6" w:space="0" w:color="auto"/>
          <w:insideH w:val="single" w:sz="6" w:space="0" w:color="C0C0C0"/>
          <w:insideV w:val="single" w:sz="6" w:space="0" w:color="C0C0C0"/>
        </w:tblBorders>
        <w:tblLayout w:type="fixed"/>
        <w:tblLook w:val="0000"/>
      </w:tblPr>
      <w:tblGrid>
        <w:gridCol w:w="992"/>
        <w:gridCol w:w="6912"/>
      </w:tblGrid>
      <w:tr w:rsidR="00674D3B">
        <w:tc>
          <w:tcPr>
            <w:tcW w:w="992" w:type="dxa"/>
            <w:vAlign w:val="center"/>
          </w:tcPr>
          <w:p w:rsidR="00674D3B" w:rsidRDefault="00674D3B" w:rsidP="00674D3B">
            <w:pPr>
              <w:pStyle w:val="tariff"/>
              <w:spacing w:before="60" w:after="60"/>
              <w:jc w:val="center"/>
              <w:rPr>
                <w:rFonts w:ascii="Arial" w:hAnsi="Arial" w:cs="Arial"/>
              </w:rPr>
            </w:pPr>
            <w:r>
              <w:rPr>
                <w:rFonts w:ascii="Arial" w:hAnsi="Arial" w:cs="Arial"/>
              </w:rPr>
              <w:t>Grade</w:t>
            </w:r>
          </w:p>
        </w:tc>
        <w:tc>
          <w:tcPr>
            <w:tcW w:w="6912" w:type="dxa"/>
            <w:vAlign w:val="center"/>
          </w:tcPr>
          <w:p w:rsidR="00674D3B" w:rsidRDefault="00674D3B" w:rsidP="00674D3B">
            <w:pPr>
              <w:pStyle w:val="tariff"/>
              <w:spacing w:before="60" w:after="60"/>
              <w:jc w:val="center"/>
              <w:rPr>
                <w:rFonts w:ascii="Arial" w:hAnsi="Arial" w:cs="Arial"/>
              </w:rPr>
            </w:pPr>
            <w:r>
              <w:rPr>
                <w:rFonts w:ascii="Arial" w:hAnsi="Arial" w:cs="Arial"/>
              </w:rPr>
              <w:t>Examples of operations for aseptic preparations</w:t>
            </w:r>
            <w:r>
              <w:rPr>
                <w:rFonts w:ascii="Arial" w:hAnsi="Arial" w:cs="Arial"/>
              </w:rPr>
              <w:br/>
              <w:t>(see </w:t>
            </w:r>
            <w:proofErr w:type="spellStart"/>
            <w:r>
              <w:rPr>
                <w:rFonts w:ascii="Arial" w:hAnsi="Arial" w:cs="Arial"/>
              </w:rPr>
              <w:t>para</w:t>
            </w:r>
            <w:proofErr w:type="spellEnd"/>
            <w:r>
              <w:rPr>
                <w:rFonts w:ascii="Arial" w:hAnsi="Arial" w:cs="Arial"/>
              </w:rPr>
              <w:t>.  31-35)</w:t>
            </w:r>
          </w:p>
        </w:tc>
      </w:tr>
      <w:tr w:rsidR="00674D3B">
        <w:tc>
          <w:tcPr>
            <w:tcW w:w="992" w:type="dxa"/>
          </w:tcPr>
          <w:p w:rsidR="00674D3B" w:rsidRDefault="00674D3B" w:rsidP="00674D3B">
            <w:pPr>
              <w:pStyle w:val="tariff"/>
              <w:spacing w:before="60" w:after="60"/>
              <w:jc w:val="center"/>
              <w:rPr>
                <w:rFonts w:ascii="Arial" w:hAnsi="Arial" w:cs="Arial"/>
              </w:rPr>
            </w:pPr>
            <w:r>
              <w:rPr>
                <w:rFonts w:ascii="Arial" w:hAnsi="Arial" w:cs="Arial"/>
              </w:rPr>
              <w:t>A</w:t>
            </w:r>
          </w:p>
        </w:tc>
        <w:tc>
          <w:tcPr>
            <w:tcW w:w="6912" w:type="dxa"/>
          </w:tcPr>
          <w:p w:rsidR="00674D3B" w:rsidRDefault="00674D3B" w:rsidP="00674D3B">
            <w:pPr>
              <w:pStyle w:val="tariff"/>
              <w:spacing w:before="60" w:after="60"/>
              <w:rPr>
                <w:rFonts w:ascii="Arial" w:hAnsi="Arial" w:cs="Arial"/>
              </w:rPr>
            </w:pPr>
            <w:r>
              <w:rPr>
                <w:rFonts w:ascii="Arial" w:hAnsi="Arial" w:cs="Arial"/>
              </w:rPr>
              <w:t>Aseptic preparation and filling</w:t>
            </w:r>
          </w:p>
        </w:tc>
      </w:tr>
      <w:tr w:rsidR="00674D3B">
        <w:tc>
          <w:tcPr>
            <w:tcW w:w="992" w:type="dxa"/>
          </w:tcPr>
          <w:p w:rsidR="00674D3B" w:rsidRDefault="00674D3B" w:rsidP="00674D3B">
            <w:pPr>
              <w:pStyle w:val="tariff"/>
              <w:spacing w:before="60" w:after="60"/>
              <w:jc w:val="center"/>
              <w:rPr>
                <w:rFonts w:ascii="Arial" w:hAnsi="Arial" w:cs="Arial"/>
              </w:rPr>
            </w:pPr>
            <w:r>
              <w:rPr>
                <w:rFonts w:ascii="Arial" w:hAnsi="Arial" w:cs="Arial"/>
              </w:rPr>
              <w:t>C</w:t>
            </w:r>
          </w:p>
        </w:tc>
        <w:tc>
          <w:tcPr>
            <w:tcW w:w="6912" w:type="dxa"/>
          </w:tcPr>
          <w:p w:rsidR="00674D3B" w:rsidRDefault="00674D3B" w:rsidP="00674D3B">
            <w:pPr>
              <w:pStyle w:val="tariff"/>
              <w:spacing w:before="60" w:after="60"/>
              <w:rPr>
                <w:rFonts w:ascii="Arial" w:hAnsi="Arial" w:cs="Arial"/>
              </w:rPr>
            </w:pPr>
            <w:r>
              <w:rPr>
                <w:rFonts w:ascii="Arial" w:hAnsi="Arial" w:cs="Arial"/>
              </w:rPr>
              <w:t>Preparation of solutions to be filtered</w:t>
            </w:r>
          </w:p>
        </w:tc>
      </w:tr>
      <w:tr w:rsidR="00674D3B">
        <w:tc>
          <w:tcPr>
            <w:tcW w:w="992" w:type="dxa"/>
          </w:tcPr>
          <w:p w:rsidR="00674D3B" w:rsidRDefault="00674D3B" w:rsidP="00674D3B">
            <w:pPr>
              <w:pStyle w:val="tariff"/>
              <w:spacing w:before="60" w:after="60"/>
              <w:jc w:val="center"/>
              <w:rPr>
                <w:rFonts w:ascii="Arial" w:hAnsi="Arial" w:cs="Arial"/>
              </w:rPr>
            </w:pPr>
            <w:r>
              <w:rPr>
                <w:rFonts w:ascii="Arial" w:hAnsi="Arial" w:cs="Arial"/>
              </w:rPr>
              <w:t>D</w:t>
            </w:r>
          </w:p>
        </w:tc>
        <w:tc>
          <w:tcPr>
            <w:tcW w:w="6912" w:type="dxa"/>
          </w:tcPr>
          <w:p w:rsidR="00674D3B" w:rsidRDefault="00674D3B" w:rsidP="00674D3B">
            <w:pPr>
              <w:pStyle w:val="tariff"/>
              <w:spacing w:before="60" w:after="60"/>
              <w:rPr>
                <w:rFonts w:ascii="Arial" w:hAnsi="Arial" w:cs="Arial"/>
              </w:rPr>
            </w:pPr>
            <w:r>
              <w:rPr>
                <w:rFonts w:ascii="Arial" w:hAnsi="Arial" w:cs="Arial"/>
              </w:rPr>
              <w:t>Handling of components after washing</w:t>
            </w:r>
          </w:p>
        </w:tc>
      </w:tr>
    </w:tbl>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18.</w:t>
      </w:r>
      <w:r w:rsidRPr="00CB5BD6">
        <w:rPr>
          <w:rFonts w:cs="Arial"/>
          <w:szCs w:val="22"/>
        </w:rPr>
        <w:tab/>
        <w:t xml:space="preserve">Where aseptic operations are performed monitoring should be frequent using methods such as settle plates, volumetric air and surface sampling (e.g. swabs and contact plates). Sampling methods used in operation should not interfere with zone protection. Results from monitoring should be considered when reviewing batch documentation for finished product release. Surfaces and </w:t>
      </w:r>
      <w:r w:rsidRPr="00CB5BD6">
        <w:rPr>
          <w:rFonts w:cs="Arial"/>
          <w:szCs w:val="22"/>
        </w:rPr>
        <w:lastRenderedPageBreak/>
        <w:t>personnel should be monitored after critical operations.</w:t>
      </w:r>
      <w:r>
        <w:rPr>
          <w:rFonts w:cs="Arial"/>
          <w:szCs w:val="22"/>
        </w:rPr>
        <w:t xml:space="preserve"> </w:t>
      </w:r>
      <w:r w:rsidR="001F274A">
        <w:rPr>
          <w:rFonts w:cs="Arial"/>
          <w:szCs w:val="22"/>
        </w:rPr>
        <w:t xml:space="preserve"> </w:t>
      </w:r>
      <w:r w:rsidR="001F274A">
        <w:rPr>
          <w:rFonts w:cs="Arial"/>
          <w:szCs w:val="22"/>
        </w:rPr>
        <w:br/>
      </w:r>
      <w:r w:rsidRPr="00CB5BD6">
        <w:rPr>
          <w:rFonts w:cs="Arial"/>
          <w:szCs w:val="22"/>
        </w:rPr>
        <w:t>Additional microbiological monitoring is also required outside production operations, e.g. after validation of systems, cleaning and sanitisation.</w:t>
      </w:r>
    </w:p>
    <w:p w:rsidR="00674D3B" w:rsidRPr="00CB5BD6" w:rsidRDefault="00674D3B" w:rsidP="00674D3B">
      <w:pPr>
        <w:rPr>
          <w:rFonts w:cs="Arial"/>
          <w:szCs w:val="22"/>
        </w:rPr>
      </w:pPr>
    </w:p>
    <w:p w:rsidR="00674D3B" w:rsidRPr="00CB5BD6" w:rsidRDefault="00674D3B" w:rsidP="00674D3B">
      <w:pPr>
        <w:rPr>
          <w:rFonts w:cs="Arial"/>
          <w:szCs w:val="22"/>
        </w:rPr>
      </w:pPr>
      <w:r w:rsidRPr="00CB5BD6">
        <w:rPr>
          <w:rFonts w:cs="Arial"/>
          <w:szCs w:val="22"/>
        </w:rPr>
        <w:t>19.</w:t>
      </w:r>
      <w:r w:rsidRPr="00CB5BD6">
        <w:rPr>
          <w:rFonts w:cs="Arial"/>
          <w:szCs w:val="22"/>
        </w:rPr>
        <w:tab/>
        <w:t>Recommended limits for microbiological monitoring of clean areas during operation:</w:t>
      </w:r>
    </w:p>
    <w:p w:rsidR="00674D3B" w:rsidRPr="00CB5BD6" w:rsidRDefault="00674D3B" w:rsidP="00674D3B">
      <w:pPr>
        <w:rPr>
          <w:rFonts w:cs="Arial"/>
          <w:szCs w:val="22"/>
        </w:rPr>
      </w:pPr>
    </w:p>
    <w:tbl>
      <w:tblPr>
        <w:tblW w:w="8072" w:type="dxa"/>
        <w:tblInd w:w="648" w:type="dxa"/>
        <w:tblBorders>
          <w:top w:val="double" w:sz="6" w:space="0" w:color="auto"/>
          <w:left w:val="double" w:sz="6" w:space="0" w:color="auto"/>
          <w:bottom w:val="double" w:sz="6" w:space="0" w:color="auto"/>
          <w:right w:val="double" w:sz="6" w:space="0" w:color="auto"/>
          <w:insideH w:val="single" w:sz="6" w:space="0" w:color="C0C0C0"/>
          <w:insideV w:val="single" w:sz="6" w:space="0" w:color="C0C0C0"/>
        </w:tblBorders>
        <w:tblLayout w:type="fixed"/>
        <w:tblLook w:val="0000"/>
      </w:tblPr>
      <w:tblGrid>
        <w:gridCol w:w="1019"/>
        <w:gridCol w:w="1441"/>
        <w:gridCol w:w="1844"/>
        <w:gridCol w:w="1978"/>
        <w:gridCol w:w="1790"/>
      </w:tblGrid>
      <w:tr w:rsidR="00674D3B">
        <w:trPr>
          <w:cantSplit/>
        </w:trPr>
        <w:tc>
          <w:tcPr>
            <w:tcW w:w="1019" w:type="dxa"/>
          </w:tcPr>
          <w:p w:rsidR="00674D3B" w:rsidRPr="004726D4" w:rsidRDefault="00674D3B" w:rsidP="00674D3B">
            <w:pPr>
              <w:spacing w:before="60" w:after="60"/>
              <w:jc w:val="center"/>
              <w:rPr>
                <w:rFonts w:cs="Arial"/>
                <w:szCs w:val="22"/>
              </w:rPr>
            </w:pPr>
          </w:p>
        </w:tc>
        <w:tc>
          <w:tcPr>
            <w:tcW w:w="7053" w:type="dxa"/>
            <w:gridSpan w:val="4"/>
          </w:tcPr>
          <w:p w:rsidR="00674D3B" w:rsidRPr="004726D4" w:rsidRDefault="00674D3B" w:rsidP="00674D3B">
            <w:pPr>
              <w:spacing w:before="60" w:after="60"/>
              <w:jc w:val="center"/>
              <w:rPr>
                <w:rFonts w:cs="Arial"/>
                <w:szCs w:val="22"/>
              </w:rPr>
            </w:pPr>
            <w:r w:rsidRPr="004726D4">
              <w:rPr>
                <w:rFonts w:cs="Arial"/>
                <w:szCs w:val="22"/>
              </w:rPr>
              <w:t>Recommended limits for microbial contamination</w:t>
            </w:r>
            <w:r w:rsidRPr="004726D4">
              <w:rPr>
                <w:rFonts w:cs="Arial"/>
                <w:szCs w:val="22"/>
                <w:vertAlign w:val="superscript"/>
              </w:rPr>
              <w:t xml:space="preserve"> (a)</w:t>
            </w:r>
          </w:p>
        </w:tc>
      </w:tr>
      <w:tr w:rsidR="00674D3B">
        <w:tc>
          <w:tcPr>
            <w:tcW w:w="1019" w:type="dxa"/>
          </w:tcPr>
          <w:p w:rsidR="00674D3B" w:rsidRPr="004726D4" w:rsidRDefault="00674D3B" w:rsidP="00674D3B">
            <w:pPr>
              <w:spacing w:before="60" w:after="60"/>
              <w:jc w:val="center"/>
              <w:rPr>
                <w:rFonts w:cs="Arial"/>
                <w:szCs w:val="22"/>
              </w:rPr>
            </w:pPr>
            <w:r w:rsidRPr="004726D4">
              <w:rPr>
                <w:rFonts w:cs="Arial"/>
                <w:szCs w:val="22"/>
              </w:rPr>
              <w:t>Grade</w:t>
            </w:r>
          </w:p>
        </w:tc>
        <w:tc>
          <w:tcPr>
            <w:tcW w:w="1441" w:type="dxa"/>
          </w:tcPr>
          <w:p w:rsidR="00674D3B" w:rsidRPr="004726D4" w:rsidRDefault="00674D3B" w:rsidP="00674D3B">
            <w:pPr>
              <w:spacing w:before="60" w:after="60"/>
              <w:jc w:val="center"/>
              <w:rPr>
                <w:rFonts w:cs="Arial"/>
                <w:szCs w:val="22"/>
              </w:rPr>
            </w:pPr>
            <w:r w:rsidRPr="004726D4">
              <w:rPr>
                <w:rFonts w:cs="Arial"/>
                <w:szCs w:val="22"/>
              </w:rPr>
              <w:t>Air sample</w:t>
            </w:r>
          </w:p>
          <w:p w:rsidR="00674D3B" w:rsidRPr="004726D4" w:rsidRDefault="00674D3B" w:rsidP="00674D3B">
            <w:pPr>
              <w:spacing w:before="60" w:after="60"/>
              <w:jc w:val="center"/>
              <w:rPr>
                <w:rFonts w:cs="Arial"/>
                <w:szCs w:val="22"/>
              </w:rPr>
            </w:pPr>
            <w:proofErr w:type="spellStart"/>
            <w:r w:rsidRPr="004726D4">
              <w:rPr>
                <w:rFonts w:cs="Arial"/>
                <w:szCs w:val="22"/>
              </w:rPr>
              <w:t>cfu</w:t>
            </w:r>
            <w:proofErr w:type="spellEnd"/>
            <w:r w:rsidRPr="004726D4">
              <w:rPr>
                <w:rFonts w:cs="Arial"/>
                <w:szCs w:val="22"/>
              </w:rPr>
              <w:t>/m</w:t>
            </w:r>
            <w:r w:rsidRPr="004726D4">
              <w:rPr>
                <w:rFonts w:cs="Arial"/>
                <w:bCs/>
                <w:iCs/>
                <w:snapToGrid w:val="0"/>
                <w:szCs w:val="22"/>
              </w:rPr>
              <w:t>³</w:t>
            </w:r>
          </w:p>
        </w:tc>
        <w:tc>
          <w:tcPr>
            <w:tcW w:w="1844" w:type="dxa"/>
          </w:tcPr>
          <w:p w:rsidR="00674D3B" w:rsidRPr="004726D4" w:rsidRDefault="00674D3B" w:rsidP="00674D3B">
            <w:pPr>
              <w:spacing w:before="60" w:after="60"/>
              <w:jc w:val="center"/>
              <w:rPr>
                <w:rFonts w:cs="Arial"/>
                <w:szCs w:val="22"/>
              </w:rPr>
            </w:pPr>
            <w:r w:rsidRPr="004726D4">
              <w:rPr>
                <w:rFonts w:cs="Arial"/>
                <w:szCs w:val="22"/>
              </w:rPr>
              <w:t>Settle plates</w:t>
            </w:r>
          </w:p>
          <w:p w:rsidR="00674D3B" w:rsidRPr="004726D4" w:rsidRDefault="00674D3B" w:rsidP="00674D3B">
            <w:pPr>
              <w:spacing w:before="60" w:after="60"/>
              <w:jc w:val="center"/>
              <w:rPr>
                <w:rFonts w:cs="Arial"/>
                <w:szCs w:val="22"/>
              </w:rPr>
            </w:pPr>
            <w:r w:rsidRPr="004726D4">
              <w:rPr>
                <w:rFonts w:cs="Arial"/>
                <w:szCs w:val="22"/>
              </w:rPr>
              <w:t>(diam. 90 mm),</w:t>
            </w:r>
          </w:p>
          <w:p w:rsidR="00674D3B" w:rsidRPr="004726D4" w:rsidRDefault="00674D3B" w:rsidP="00674D3B">
            <w:pPr>
              <w:spacing w:before="60" w:after="60"/>
              <w:jc w:val="center"/>
              <w:rPr>
                <w:rFonts w:cs="Arial"/>
                <w:szCs w:val="22"/>
              </w:rPr>
            </w:pPr>
            <w:r w:rsidRPr="004726D4">
              <w:rPr>
                <w:rFonts w:cs="Arial"/>
                <w:szCs w:val="22"/>
              </w:rPr>
              <w:t xml:space="preserve"> </w:t>
            </w:r>
            <w:proofErr w:type="spellStart"/>
            <w:r w:rsidRPr="004726D4">
              <w:rPr>
                <w:rFonts w:cs="Arial"/>
                <w:szCs w:val="22"/>
              </w:rPr>
              <w:t>cfu</w:t>
            </w:r>
            <w:proofErr w:type="spellEnd"/>
            <w:r w:rsidRPr="004726D4">
              <w:rPr>
                <w:rFonts w:cs="Arial"/>
                <w:szCs w:val="22"/>
              </w:rPr>
              <w:t>/4 hours</w:t>
            </w:r>
            <w:r w:rsidRPr="004726D4">
              <w:rPr>
                <w:rFonts w:cs="Arial"/>
                <w:szCs w:val="22"/>
                <w:vertAlign w:val="superscript"/>
              </w:rPr>
              <w:t xml:space="preserve"> (b)</w:t>
            </w:r>
          </w:p>
        </w:tc>
        <w:tc>
          <w:tcPr>
            <w:tcW w:w="1978" w:type="dxa"/>
          </w:tcPr>
          <w:p w:rsidR="00674D3B" w:rsidRPr="004726D4" w:rsidRDefault="00674D3B" w:rsidP="00674D3B">
            <w:pPr>
              <w:spacing w:before="60" w:after="60"/>
              <w:jc w:val="center"/>
              <w:rPr>
                <w:rFonts w:cs="Arial"/>
                <w:szCs w:val="22"/>
                <w:lang w:val="fr-FR"/>
              </w:rPr>
            </w:pPr>
            <w:r w:rsidRPr="004726D4">
              <w:rPr>
                <w:rFonts w:cs="Arial"/>
                <w:szCs w:val="22"/>
                <w:lang w:val="fr-FR"/>
              </w:rPr>
              <w:t>Contact plates</w:t>
            </w:r>
          </w:p>
          <w:p w:rsidR="00674D3B" w:rsidRPr="004726D4" w:rsidRDefault="00674D3B" w:rsidP="00674D3B">
            <w:pPr>
              <w:spacing w:before="60" w:after="60"/>
              <w:jc w:val="center"/>
              <w:rPr>
                <w:rFonts w:cs="Arial"/>
                <w:szCs w:val="22"/>
                <w:lang w:val="fr-FR"/>
              </w:rPr>
            </w:pPr>
            <w:r w:rsidRPr="004726D4">
              <w:rPr>
                <w:rFonts w:cs="Arial"/>
                <w:szCs w:val="22"/>
                <w:lang w:val="fr-FR"/>
              </w:rPr>
              <w:t>(diam. 55 mm),</w:t>
            </w:r>
          </w:p>
          <w:p w:rsidR="00674D3B" w:rsidRPr="004726D4" w:rsidRDefault="00674D3B" w:rsidP="00674D3B">
            <w:pPr>
              <w:spacing w:before="60" w:after="60"/>
              <w:jc w:val="center"/>
              <w:rPr>
                <w:rFonts w:cs="Arial"/>
                <w:szCs w:val="22"/>
                <w:lang w:val="fr-FR"/>
              </w:rPr>
            </w:pPr>
            <w:r w:rsidRPr="004726D4">
              <w:rPr>
                <w:rFonts w:cs="Arial"/>
                <w:szCs w:val="22"/>
                <w:lang w:val="fr-FR"/>
              </w:rPr>
              <w:t xml:space="preserve"> cfu/plate</w:t>
            </w:r>
          </w:p>
        </w:tc>
        <w:tc>
          <w:tcPr>
            <w:tcW w:w="1790" w:type="dxa"/>
          </w:tcPr>
          <w:p w:rsidR="00674D3B" w:rsidRPr="004726D4" w:rsidRDefault="00674D3B" w:rsidP="00674D3B">
            <w:pPr>
              <w:spacing w:before="60" w:after="60"/>
              <w:jc w:val="center"/>
              <w:rPr>
                <w:rFonts w:cs="Arial"/>
                <w:szCs w:val="22"/>
              </w:rPr>
            </w:pPr>
            <w:r w:rsidRPr="004726D4">
              <w:rPr>
                <w:rFonts w:cs="Arial"/>
                <w:szCs w:val="22"/>
              </w:rPr>
              <w:t>Glove print</w:t>
            </w:r>
          </w:p>
          <w:p w:rsidR="00674D3B" w:rsidRPr="004726D4" w:rsidRDefault="00674D3B" w:rsidP="00674D3B">
            <w:pPr>
              <w:spacing w:before="60" w:after="60"/>
              <w:jc w:val="center"/>
              <w:rPr>
                <w:rFonts w:cs="Arial"/>
                <w:szCs w:val="22"/>
              </w:rPr>
            </w:pPr>
            <w:r w:rsidRPr="004726D4">
              <w:rPr>
                <w:rFonts w:cs="Arial"/>
                <w:szCs w:val="22"/>
              </w:rPr>
              <w:t xml:space="preserve">5 fingers </w:t>
            </w:r>
          </w:p>
          <w:p w:rsidR="00674D3B" w:rsidRPr="004726D4" w:rsidRDefault="00674D3B" w:rsidP="00674D3B">
            <w:pPr>
              <w:spacing w:before="60" w:after="60"/>
              <w:jc w:val="center"/>
              <w:rPr>
                <w:rFonts w:cs="Arial"/>
                <w:szCs w:val="22"/>
              </w:rPr>
            </w:pPr>
            <w:proofErr w:type="spellStart"/>
            <w:r w:rsidRPr="004726D4">
              <w:rPr>
                <w:rFonts w:cs="Arial"/>
                <w:szCs w:val="22"/>
              </w:rPr>
              <w:t>cfu</w:t>
            </w:r>
            <w:proofErr w:type="spellEnd"/>
            <w:r w:rsidRPr="004726D4">
              <w:rPr>
                <w:rFonts w:cs="Arial"/>
                <w:szCs w:val="22"/>
              </w:rPr>
              <w:t>/glove</w:t>
            </w:r>
          </w:p>
        </w:tc>
      </w:tr>
      <w:tr w:rsidR="00674D3B">
        <w:tc>
          <w:tcPr>
            <w:tcW w:w="1019" w:type="dxa"/>
          </w:tcPr>
          <w:p w:rsidR="00674D3B" w:rsidRPr="004726D4" w:rsidRDefault="00674D3B" w:rsidP="00674D3B">
            <w:pPr>
              <w:spacing w:before="60" w:after="60"/>
              <w:jc w:val="center"/>
              <w:rPr>
                <w:rFonts w:cs="Arial"/>
                <w:szCs w:val="22"/>
              </w:rPr>
            </w:pPr>
            <w:r w:rsidRPr="004726D4">
              <w:rPr>
                <w:rFonts w:cs="Arial"/>
                <w:szCs w:val="22"/>
              </w:rPr>
              <w:t>A</w:t>
            </w:r>
          </w:p>
        </w:tc>
        <w:tc>
          <w:tcPr>
            <w:tcW w:w="1441" w:type="dxa"/>
          </w:tcPr>
          <w:p w:rsidR="00674D3B" w:rsidRPr="004726D4" w:rsidRDefault="00674D3B" w:rsidP="00674D3B">
            <w:pPr>
              <w:spacing w:before="60" w:after="60"/>
              <w:ind w:right="567"/>
              <w:jc w:val="right"/>
              <w:rPr>
                <w:rFonts w:cs="Arial"/>
                <w:szCs w:val="22"/>
              </w:rPr>
            </w:pPr>
            <w:r w:rsidRPr="004726D4">
              <w:rPr>
                <w:rFonts w:cs="Arial"/>
                <w:szCs w:val="22"/>
              </w:rPr>
              <w:t>&lt; 1</w:t>
            </w:r>
          </w:p>
        </w:tc>
        <w:tc>
          <w:tcPr>
            <w:tcW w:w="1844" w:type="dxa"/>
          </w:tcPr>
          <w:p w:rsidR="00674D3B" w:rsidRPr="004726D4" w:rsidRDefault="00674D3B" w:rsidP="00674D3B">
            <w:pPr>
              <w:spacing w:before="60" w:after="60"/>
              <w:ind w:right="567"/>
              <w:jc w:val="right"/>
              <w:rPr>
                <w:rFonts w:cs="Arial"/>
                <w:szCs w:val="22"/>
              </w:rPr>
            </w:pPr>
            <w:r w:rsidRPr="004726D4">
              <w:rPr>
                <w:rFonts w:cs="Arial"/>
                <w:szCs w:val="22"/>
              </w:rPr>
              <w:t>&lt; 1</w:t>
            </w:r>
          </w:p>
        </w:tc>
        <w:tc>
          <w:tcPr>
            <w:tcW w:w="1978" w:type="dxa"/>
          </w:tcPr>
          <w:p w:rsidR="00674D3B" w:rsidRPr="004726D4" w:rsidRDefault="00674D3B" w:rsidP="00674D3B">
            <w:pPr>
              <w:spacing w:before="60" w:after="60"/>
              <w:ind w:right="567"/>
              <w:jc w:val="right"/>
              <w:rPr>
                <w:rFonts w:cs="Arial"/>
                <w:szCs w:val="22"/>
              </w:rPr>
            </w:pPr>
            <w:r w:rsidRPr="004726D4">
              <w:rPr>
                <w:rFonts w:cs="Arial"/>
                <w:szCs w:val="22"/>
              </w:rPr>
              <w:t>&lt; 1</w:t>
            </w:r>
          </w:p>
        </w:tc>
        <w:tc>
          <w:tcPr>
            <w:tcW w:w="1790" w:type="dxa"/>
          </w:tcPr>
          <w:p w:rsidR="00674D3B" w:rsidRPr="004726D4" w:rsidRDefault="00674D3B" w:rsidP="00674D3B">
            <w:pPr>
              <w:spacing w:before="60" w:after="60"/>
              <w:ind w:right="567"/>
              <w:jc w:val="right"/>
              <w:rPr>
                <w:rFonts w:cs="Arial"/>
                <w:szCs w:val="22"/>
              </w:rPr>
            </w:pPr>
            <w:r w:rsidRPr="004726D4">
              <w:rPr>
                <w:rFonts w:cs="Arial"/>
                <w:szCs w:val="22"/>
              </w:rPr>
              <w:t>&lt; 1</w:t>
            </w:r>
          </w:p>
        </w:tc>
      </w:tr>
      <w:tr w:rsidR="00674D3B">
        <w:tc>
          <w:tcPr>
            <w:tcW w:w="1019" w:type="dxa"/>
          </w:tcPr>
          <w:p w:rsidR="00674D3B" w:rsidRPr="004726D4" w:rsidRDefault="00674D3B" w:rsidP="00674D3B">
            <w:pPr>
              <w:spacing w:before="60" w:after="60"/>
              <w:jc w:val="center"/>
              <w:rPr>
                <w:rFonts w:cs="Arial"/>
                <w:szCs w:val="22"/>
              </w:rPr>
            </w:pPr>
            <w:r w:rsidRPr="004726D4">
              <w:rPr>
                <w:rFonts w:cs="Arial"/>
                <w:szCs w:val="22"/>
              </w:rPr>
              <w:t>B</w:t>
            </w:r>
          </w:p>
        </w:tc>
        <w:tc>
          <w:tcPr>
            <w:tcW w:w="1441" w:type="dxa"/>
          </w:tcPr>
          <w:p w:rsidR="00674D3B" w:rsidRPr="004726D4" w:rsidRDefault="00674D3B" w:rsidP="00674D3B">
            <w:pPr>
              <w:spacing w:before="60" w:after="60"/>
              <w:ind w:right="567"/>
              <w:jc w:val="right"/>
              <w:rPr>
                <w:rFonts w:cs="Arial"/>
                <w:szCs w:val="22"/>
              </w:rPr>
            </w:pPr>
            <w:r w:rsidRPr="004726D4">
              <w:rPr>
                <w:rFonts w:cs="Arial"/>
                <w:szCs w:val="22"/>
              </w:rPr>
              <w:t>10</w:t>
            </w:r>
          </w:p>
        </w:tc>
        <w:tc>
          <w:tcPr>
            <w:tcW w:w="1844" w:type="dxa"/>
          </w:tcPr>
          <w:p w:rsidR="00674D3B" w:rsidRPr="004726D4" w:rsidRDefault="00674D3B" w:rsidP="00674D3B">
            <w:pPr>
              <w:spacing w:before="60" w:after="60"/>
              <w:ind w:right="567"/>
              <w:jc w:val="right"/>
              <w:rPr>
                <w:rFonts w:cs="Arial"/>
                <w:szCs w:val="22"/>
              </w:rPr>
            </w:pPr>
            <w:r w:rsidRPr="004726D4">
              <w:rPr>
                <w:rFonts w:cs="Arial"/>
                <w:szCs w:val="22"/>
              </w:rPr>
              <w:t>5</w:t>
            </w:r>
          </w:p>
        </w:tc>
        <w:tc>
          <w:tcPr>
            <w:tcW w:w="1978" w:type="dxa"/>
          </w:tcPr>
          <w:p w:rsidR="00674D3B" w:rsidRPr="004726D4" w:rsidRDefault="00674D3B" w:rsidP="00674D3B">
            <w:pPr>
              <w:spacing w:before="60" w:after="60"/>
              <w:ind w:right="567"/>
              <w:jc w:val="right"/>
              <w:rPr>
                <w:rFonts w:cs="Arial"/>
                <w:szCs w:val="22"/>
              </w:rPr>
            </w:pPr>
            <w:r w:rsidRPr="004726D4">
              <w:rPr>
                <w:rFonts w:cs="Arial"/>
                <w:szCs w:val="22"/>
              </w:rPr>
              <w:t>5</w:t>
            </w:r>
          </w:p>
        </w:tc>
        <w:tc>
          <w:tcPr>
            <w:tcW w:w="1790" w:type="dxa"/>
          </w:tcPr>
          <w:p w:rsidR="00674D3B" w:rsidRPr="004726D4" w:rsidRDefault="00674D3B" w:rsidP="00674D3B">
            <w:pPr>
              <w:spacing w:before="60" w:after="60"/>
              <w:ind w:right="567"/>
              <w:jc w:val="right"/>
              <w:rPr>
                <w:rFonts w:cs="Arial"/>
                <w:szCs w:val="22"/>
              </w:rPr>
            </w:pPr>
            <w:r w:rsidRPr="004726D4">
              <w:rPr>
                <w:rFonts w:cs="Arial"/>
                <w:szCs w:val="22"/>
              </w:rPr>
              <w:t>5</w:t>
            </w:r>
          </w:p>
        </w:tc>
      </w:tr>
      <w:tr w:rsidR="00674D3B">
        <w:tc>
          <w:tcPr>
            <w:tcW w:w="1019" w:type="dxa"/>
          </w:tcPr>
          <w:p w:rsidR="00674D3B" w:rsidRPr="004726D4" w:rsidRDefault="00674D3B" w:rsidP="00674D3B">
            <w:pPr>
              <w:spacing w:before="60" w:after="60"/>
              <w:jc w:val="center"/>
              <w:rPr>
                <w:rFonts w:cs="Arial"/>
                <w:szCs w:val="22"/>
              </w:rPr>
            </w:pPr>
            <w:r w:rsidRPr="004726D4">
              <w:rPr>
                <w:rFonts w:cs="Arial"/>
                <w:szCs w:val="22"/>
              </w:rPr>
              <w:t>C</w:t>
            </w:r>
          </w:p>
        </w:tc>
        <w:tc>
          <w:tcPr>
            <w:tcW w:w="1441" w:type="dxa"/>
          </w:tcPr>
          <w:p w:rsidR="00674D3B" w:rsidRPr="004726D4" w:rsidRDefault="00674D3B" w:rsidP="00674D3B">
            <w:pPr>
              <w:spacing w:before="60" w:after="60"/>
              <w:ind w:right="567"/>
              <w:jc w:val="right"/>
              <w:rPr>
                <w:rFonts w:cs="Arial"/>
                <w:szCs w:val="22"/>
              </w:rPr>
            </w:pPr>
            <w:r w:rsidRPr="004726D4">
              <w:rPr>
                <w:rFonts w:cs="Arial"/>
                <w:szCs w:val="22"/>
              </w:rPr>
              <w:t>100</w:t>
            </w:r>
          </w:p>
        </w:tc>
        <w:tc>
          <w:tcPr>
            <w:tcW w:w="1844" w:type="dxa"/>
          </w:tcPr>
          <w:p w:rsidR="00674D3B" w:rsidRPr="004726D4" w:rsidRDefault="00674D3B" w:rsidP="00674D3B">
            <w:pPr>
              <w:spacing w:before="60" w:after="60"/>
              <w:ind w:right="567"/>
              <w:jc w:val="right"/>
              <w:rPr>
                <w:rFonts w:cs="Arial"/>
                <w:szCs w:val="22"/>
              </w:rPr>
            </w:pPr>
            <w:r w:rsidRPr="004726D4">
              <w:rPr>
                <w:rFonts w:cs="Arial"/>
                <w:szCs w:val="22"/>
              </w:rPr>
              <w:t>50</w:t>
            </w:r>
          </w:p>
        </w:tc>
        <w:tc>
          <w:tcPr>
            <w:tcW w:w="1978" w:type="dxa"/>
          </w:tcPr>
          <w:p w:rsidR="00674D3B" w:rsidRPr="004726D4" w:rsidRDefault="00674D3B" w:rsidP="00674D3B">
            <w:pPr>
              <w:spacing w:before="60" w:after="60"/>
              <w:ind w:right="567"/>
              <w:jc w:val="right"/>
              <w:rPr>
                <w:rFonts w:cs="Arial"/>
                <w:szCs w:val="22"/>
              </w:rPr>
            </w:pPr>
            <w:r w:rsidRPr="004726D4">
              <w:rPr>
                <w:rFonts w:cs="Arial"/>
                <w:szCs w:val="22"/>
              </w:rPr>
              <w:t>25</w:t>
            </w:r>
          </w:p>
        </w:tc>
        <w:tc>
          <w:tcPr>
            <w:tcW w:w="1790" w:type="dxa"/>
          </w:tcPr>
          <w:p w:rsidR="00674D3B" w:rsidRPr="004726D4" w:rsidRDefault="00674D3B" w:rsidP="00674D3B">
            <w:pPr>
              <w:spacing w:before="60" w:after="60"/>
              <w:ind w:right="567"/>
              <w:jc w:val="right"/>
              <w:rPr>
                <w:rFonts w:cs="Arial"/>
                <w:szCs w:val="22"/>
              </w:rPr>
            </w:pPr>
            <w:r w:rsidRPr="004726D4">
              <w:rPr>
                <w:rFonts w:cs="Arial"/>
                <w:szCs w:val="22"/>
              </w:rPr>
              <w:t>-</w:t>
            </w:r>
          </w:p>
        </w:tc>
      </w:tr>
      <w:tr w:rsidR="00674D3B">
        <w:tc>
          <w:tcPr>
            <w:tcW w:w="1019" w:type="dxa"/>
          </w:tcPr>
          <w:p w:rsidR="00674D3B" w:rsidRPr="004726D4" w:rsidRDefault="00674D3B" w:rsidP="00674D3B">
            <w:pPr>
              <w:spacing w:before="20" w:after="20"/>
              <w:jc w:val="center"/>
              <w:rPr>
                <w:rFonts w:cs="Arial"/>
                <w:szCs w:val="22"/>
              </w:rPr>
            </w:pPr>
            <w:r w:rsidRPr="004726D4">
              <w:rPr>
                <w:rFonts w:cs="Arial"/>
                <w:szCs w:val="22"/>
              </w:rPr>
              <w:t>D</w:t>
            </w:r>
          </w:p>
        </w:tc>
        <w:tc>
          <w:tcPr>
            <w:tcW w:w="1441" w:type="dxa"/>
          </w:tcPr>
          <w:p w:rsidR="00674D3B" w:rsidRPr="004726D4" w:rsidRDefault="00674D3B" w:rsidP="00674D3B">
            <w:pPr>
              <w:spacing w:before="20" w:after="20"/>
              <w:ind w:right="567"/>
              <w:jc w:val="right"/>
              <w:rPr>
                <w:rFonts w:cs="Arial"/>
                <w:szCs w:val="22"/>
              </w:rPr>
            </w:pPr>
            <w:r w:rsidRPr="004726D4">
              <w:rPr>
                <w:rFonts w:cs="Arial"/>
                <w:szCs w:val="22"/>
              </w:rPr>
              <w:t>200</w:t>
            </w:r>
          </w:p>
        </w:tc>
        <w:tc>
          <w:tcPr>
            <w:tcW w:w="1844" w:type="dxa"/>
          </w:tcPr>
          <w:p w:rsidR="00674D3B" w:rsidRPr="004726D4" w:rsidRDefault="00674D3B" w:rsidP="00674D3B">
            <w:pPr>
              <w:spacing w:before="20" w:after="20"/>
              <w:ind w:right="567"/>
              <w:jc w:val="right"/>
              <w:rPr>
                <w:rFonts w:cs="Arial"/>
                <w:szCs w:val="22"/>
              </w:rPr>
            </w:pPr>
            <w:r w:rsidRPr="004726D4">
              <w:rPr>
                <w:rFonts w:cs="Arial"/>
                <w:szCs w:val="22"/>
              </w:rPr>
              <w:t>100</w:t>
            </w:r>
          </w:p>
        </w:tc>
        <w:tc>
          <w:tcPr>
            <w:tcW w:w="1978" w:type="dxa"/>
          </w:tcPr>
          <w:p w:rsidR="00674D3B" w:rsidRPr="004726D4" w:rsidRDefault="00674D3B" w:rsidP="00674D3B">
            <w:pPr>
              <w:spacing w:before="20" w:after="20"/>
              <w:ind w:right="567"/>
              <w:jc w:val="right"/>
              <w:rPr>
                <w:rFonts w:cs="Arial"/>
                <w:szCs w:val="22"/>
              </w:rPr>
            </w:pPr>
            <w:r w:rsidRPr="004726D4">
              <w:rPr>
                <w:rFonts w:cs="Arial"/>
                <w:szCs w:val="22"/>
              </w:rPr>
              <w:t>50</w:t>
            </w:r>
          </w:p>
        </w:tc>
        <w:tc>
          <w:tcPr>
            <w:tcW w:w="1790" w:type="dxa"/>
          </w:tcPr>
          <w:p w:rsidR="00674D3B" w:rsidRPr="004726D4" w:rsidRDefault="00674D3B" w:rsidP="00674D3B">
            <w:pPr>
              <w:spacing w:before="20" w:after="20"/>
              <w:ind w:right="567"/>
              <w:jc w:val="right"/>
              <w:rPr>
                <w:rFonts w:cs="Arial"/>
                <w:szCs w:val="22"/>
              </w:rPr>
            </w:pPr>
            <w:r w:rsidRPr="004726D4">
              <w:rPr>
                <w:rFonts w:cs="Arial"/>
                <w:szCs w:val="22"/>
              </w:rPr>
              <w:t>-</w:t>
            </w:r>
          </w:p>
        </w:tc>
      </w:tr>
    </w:tbl>
    <w:p w:rsidR="00674D3B" w:rsidRDefault="00674D3B" w:rsidP="00674D3B">
      <w:pPr>
        <w:rPr>
          <w:rFonts w:cs="Arial"/>
        </w:rPr>
      </w:pPr>
    </w:p>
    <w:p w:rsidR="00674D3B" w:rsidRPr="004726D4" w:rsidRDefault="00674D3B" w:rsidP="001F274A">
      <w:pPr>
        <w:tabs>
          <w:tab w:val="left" w:pos="720"/>
          <w:tab w:val="left" w:pos="1287"/>
        </w:tabs>
        <w:rPr>
          <w:rFonts w:cs="Arial"/>
          <w:szCs w:val="22"/>
        </w:rPr>
      </w:pPr>
      <w:r w:rsidRPr="004726D4">
        <w:rPr>
          <w:rFonts w:cs="Arial"/>
          <w:szCs w:val="22"/>
          <w:u w:val="single"/>
        </w:rPr>
        <w:t>Notes</w:t>
      </w:r>
      <w:r w:rsidRPr="004726D4">
        <w:rPr>
          <w:rFonts w:cs="Arial"/>
          <w:szCs w:val="22"/>
        </w:rPr>
        <w:t>:</w:t>
      </w:r>
      <w:r w:rsidRPr="004726D4">
        <w:rPr>
          <w:rFonts w:cs="Arial"/>
          <w:szCs w:val="22"/>
        </w:rPr>
        <w:tab/>
      </w:r>
      <w:r w:rsidR="001F274A">
        <w:rPr>
          <w:rFonts w:cs="Arial"/>
          <w:szCs w:val="22"/>
        </w:rPr>
        <w:t xml:space="preserve"> </w:t>
      </w:r>
      <w:r w:rsidRPr="004726D4">
        <w:rPr>
          <w:rFonts w:cs="Arial"/>
          <w:szCs w:val="22"/>
          <w:vertAlign w:val="superscript"/>
        </w:rPr>
        <w:t>(a)</w:t>
      </w:r>
      <w:r w:rsidRPr="004726D4">
        <w:rPr>
          <w:rFonts w:cs="Arial"/>
          <w:szCs w:val="22"/>
        </w:rPr>
        <w:tab/>
        <w:t>These are average values.</w:t>
      </w:r>
    </w:p>
    <w:p w:rsidR="00674D3B" w:rsidRPr="004726D4" w:rsidRDefault="00674D3B" w:rsidP="00674D3B">
      <w:pPr>
        <w:tabs>
          <w:tab w:val="left" w:pos="720"/>
          <w:tab w:val="left" w:pos="1287"/>
        </w:tabs>
        <w:rPr>
          <w:rFonts w:cs="Arial"/>
          <w:szCs w:val="22"/>
          <w:vertAlign w:val="superscript"/>
        </w:rPr>
      </w:pPr>
    </w:p>
    <w:p w:rsidR="00674D3B" w:rsidRPr="004726D4" w:rsidRDefault="00674D3B" w:rsidP="00674D3B">
      <w:pPr>
        <w:tabs>
          <w:tab w:val="left" w:pos="720"/>
          <w:tab w:val="left" w:pos="1287"/>
        </w:tabs>
        <w:rPr>
          <w:rFonts w:cs="Arial"/>
          <w:szCs w:val="22"/>
        </w:rPr>
      </w:pPr>
      <w:r w:rsidRPr="004726D4">
        <w:rPr>
          <w:rFonts w:cs="Arial"/>
          <w:szCs w:val="22"/>
          <w:vertAlign w:val="superscript"/>
        </w:rPr>
        <w:tab/>
      </w:r>
      <w:r w:rsidR="001F274A">
        <w:rPr>
          <w:rFonts w:cs="Arial"/>
          <w:szCs w:val="22"/>
          <w:vertAlign w:val="superscript"/>
        </w:rPr>
        <w:t xml:space="preserve"> </w:t>
      </w:r>
      <w:r w:rsidRPr="004726D4">
        <w:rPr>
          <w:rFonts w:cs="Arial"/>
          <w:szCs w:val="22"/>
          <w:vertAlign w:val="superscript"/>
        </w:rPr>
        <w:t>(b)</w:t>
      </w:r>
      <w:r w:rsidRPr="004726D4">
        <w:rPr>
          <w:rFonts w:cs="Arial"/>
          <w:szCs w:val="22"/>
        </w:rPr>
        <w:tab/>
        <w:t>Individual settle plates may be exposed for less than 4 hours.</w:t>
      </w:r>
    </w:p>
    <w:p w:rsidR="00674D3B" w:rsidRPr="00CB5BD6" w:rsidRDefault="00674D3B" w:rsidP="00674D3B">
      <w:pPr>
        <w:rPr>
          <w:rFonts w:cs="Arial"/>
          <w:szCs w:val="22"/>
        </w:rPr>
      </w:pPr>
    </w:p>
    <w:p w:rsidR="00674D3B" w:rsidRPr="00CB5BD6" w:rsidRDefault="00674D3B" w:rsidP="00674D3B">
      <w:pPr>
        <w:rPr>
          <w:rFonts w:cs="Arial"/>
          <w:szCs w:val="22"/>
        </w:rPr>
      </w:pPr>
      <w:r w:rsidRPr="00CB5BD6">
        <w:rPr>
          <w:rFonts w:cs="Arial"/>
          <w:szCs w:val="22"/>
        </w:rPr>
        <w:t>20.</w:t>
      </w:r>
      <w:r w:rsidRPr="00CB5BD6">
        <w:rPr>
          <w:rFonts w:cs="Arial"/>
          <w:szCs w:val="22"/>
        </w:rPr>
        <w:tab/>
        <w:t>Appropriate alert and action limits should be set for the results of particulate and microbiological monitoring. If these limits are exceeded operating procedures should prescribe corrective action.</w:t>
      </w:r>
    </w:p>
    <w:p w:rsidR="00674D3B" w:rsidRDefault="00674D3B" w:rsidP="00674D3B">
      <w:pPr>
        <w:rPr>
          <w:rFonts w:cs="Arial"/>
          <w:szCs w:val="22"/>
        </w:rPr>
      </w:pPr>
    </w:p>
    <w:p w:rsidR="00674D3B" w:rsidRPr="00CB5BD6" w:rsidRDefault="00674D3B" w:rsidP="00674D3B">
      <w:pPr>
        <w:rPr>
          <w:rFonts w:cs="Arial"/>
          <w:szCs w:val="22"/>
        </w:rPr>
      </w:pPr>
    </w:p>
    <w:p w:rsidR="00674D3B" w:rsidRPr="008610DA" w:rsidRDefault="00674D3B" w:rsidP="00674D3B">
      <w:pPr>
        <w:rPr>
          <w:rFonts w:cs="Arial"/>
          <w:b/>
          <w:sz w:val="28"/>
          <w:szCs w:val="28"/>
        </w:rPr>
      </w:pPr>
      <w:r w:rsidRPr="008610DA">
        <w:rPr>
          <w:rFonts w:cs="Arial"/>
          <w:b/>
          <w:sz w:val="28"/>
          <w:szCs w:val="28"/>
        </w:rPr>
        <w:t>ISOLATOR TECHNOLOGY</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21.</w:t>
      </w:r>
      <w:r w:rsidRPr="00CB5BD6">
        <w:rPr>
          <w:rFonts w:cs="Arial"/>
          <w:szCs w:val="22"/>
        </w:rPr>
        <w:tab/>
        <w:t>The utilisation of isolator technology to minimise human interventions in processing areas may result in a significant decrease in the risk of microbiological contamination of aseptically manufactured products from the environment. There are many possible designs of isolators and transfer devices. The isolator and the background environment should be designed so that the required air quality for the respective zones can be realised. Isolators are constructed of various materials more or less prone to puncture and leakage. Transfer devices may vary from a single door to double door designs to fully sealed systems incorporating sterilisation mechanisms.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22.</w:t>
      </w:r>
      <w:r w:rsidRPr="00CB5BD6">
        <w:rPr>
          <w:rFonts w:cs="Arial"/>
          <w:szCs w:val="22"/>
        </w:rPr>
        <w:tab/>
        <w:t>The transfer of materials into and out of the unit is one of the greatest potential sources of contamination. In general the area inside the isolator is the local zone for high risk manipulations, although it is recognised that laminar air flow may not exist in the working zone of all such devices.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23.</w:t>
      </w:r>
      <w:r w:rsidRPr="00CB5BD6">
        <w:rPr>
          <w:rFonts w:cs="Arial"/>
          <w:szCs w:val="22"/>
        </w:rPr>
        <w:tab/>
        <w:t>The air classification required for the background environment depends on the design of the isolator and its application. It should be controlled and for aseptic processing it should be at least grade 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24.</w:t>
      </w:r>
      <w:r w:rsidRPr="00CB5BD6">
        <w:rPr>
          <w:rFonts w:cs="Arial"/>
          <w:szCs w:val="22"/>
        </w:rPr>
        <w:tab/>
        <w:t xml:space="preserve">Isolators should be introduced only after appropriate validation. Validation should take into account all critical factors of isolator technology, for example </w:t>
      </w:r>
      <w:r w:rsidRPr="00CB5BD6">
        <w:rPr>
          <w:rFonts w:cs="Arial"/>
          <w:szCs w:val="22"/>
        </w:rPr>
        <w:lastRenderedPageBreak/>
        <w:t>the quality of the air inside and outside (background) the isolator, sanitisation of the isolator, the transfer process and isolator integrity.</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25.</w:t>
      </w:r>
      <w:r w:rsidRPr="00CB5BD6">
        <w:rPr>
          <w:rFonts w:cs="Arial"/>
          <w:szCs w:val="22"/>
        </w:rPr>
        <w:tab/>
        <w:t>Monitoring should be carried out routinely and should include frequent leak testing of the isolator and glove/sleeve system.</w:t>
      </w:r>
    </w:p>
    <w:p w:rsidR="00674D3B" w:rsidRDefault="00674D3B" w:rsidP="00674D3B">
      <w:pPr>
        <w:rPr>
          <w:rFonts w:cs="Arial"/>
          <w:szCs w:val="22"/>
        </w:rPr>
      </w:pPr>
    </w:p>
    <w:p w:rsidR="00674D3B" w:rsidRPr="00CB5BD6" w:rsidRDefault="00674D3B" w:rsidP="00674D3B">
      <w:pPr>
        <w:rPr>
          <w:rFonts w:cs="Arial"/>
          <w:szCs w:val="22"/>
        </w:rPr>
      </w:pPr>
    </w:p>
    <w:p w:rsidR="00674D3B" w:rsidRPr="008610DA" w:rsidRDefault="00674D3B" w:rsidP="00674D3B">
      <w:pPr>
        <w:rPr>
          <w:rFonts w:cs="Arial"/>
          <w:b/>
          <w:sz w:val="28"/>
          <w:szCs w:val="28"/>
        </w:rPr>
      </w:pPr>
      <w:r w:rsidRPr="008610DA">
        <w:rPr>
          <w:rFonts w:cs="Arial"/>
          <w:b/>
          <w:sz w:val="28"/>
          <w:szCs w:val="28"/>
        </w:rPr>
        <w:t>BLOW/FILL/SEAL TECHNOLOGY</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26.</w:t>
      </w:r>
      <w:r w:rsidRPr="00CB5BD6">
        <w:rPr>
          <w:rFonts w:cs="Arial"/>
          <w:szCs w:val="22"/>
        </w:rPr>
        <w:tab/>
        <w:t>Blow/fill/seal units are purpose built machines in which, in one continuous operation, containers are formed from a thermoplastic granulate, filled and then sealed, all by the one automatic machine. Blow/fill/seal equipment used for aseptic production which is fitted with an effective grade A air shower may be installed in at least a grade C environment, provided that grade A/B clothing is used. The environment should comply with the viable and non viable limits at rest and the viable limit only when in operation. Blow/fill/seal equipment used for the production of products which are terminally sterilised should be installed in at least a grade D environment.</w:t>
      </w:r>
    </w:p>
    <w:p w:rsidR="009D6F32" w:rsidRPr="00CB5BD6" w:rsidRDefault="009D6F32" w:rsidP="00674D3B">
      <w:pPr>
        <w:rPr>
          <w:rFonts w:cs="Arial"/>
          <w:szCs w:val="22"/>
        </w:rPr>
      </w:pPr>
    </w:p>
    <w:p w:rsidR="009D6F32" w:rsidRPr="009D6F32" w:rsidRDefault="00674D3B" w:rsidP="009D6F32">
      <w:pPr>
        <w:spacing w:after="120"/>
        <w:rPr>
          <w:rFonts w:cs="Arial"/>
          <w:szCs w:val="22"/>
        </w:rPr>
      </w:pPr>
      <w:r w:rsidRPr="00CB5BD6">
        <w:rPr>
          <w:rFonts w:cs="Arial"/>
          <w:szCs w:val="22"/>
        </w:rPr>
        <w:t>27.</w:t>
      </w:r>
      <w:r w:rsidRPr="00CB5BD6">
        <w:rPr>
          <w:rFonts w:cs="Arial"/>
          <w:szCs w:val="22"/>
        </w:rPr>
        <w:tab/>
        <w:t>Because of this special technology particular attention should be paid to, at least the following:</w:t>
      </w:r>
    </w:p>
    <w:p w:rsidR="00674D3B" w:rsidRPr="009D6F32" w:rsidRDefault="00674D3B" w:rsidP="00405F71">
      <w:pPr>
        <w:numPr>
          <w:ilvl w:val="0"/>
          <w:numId w:val="37"/>
        </w:numPr>
        <w:tabs>
          <w:tab w:val="clear" w:pos="1080"/>
        </w:tabs>
        <w:ind w:left="1710" w:hanging="540"/>
      </w:pPr>
      <w:r w:rsidRPr="009D6F32">
        <w:t>equipment design and qualification</w:t>
      </w:r>
    </w:p>
    <w:p w:rsidR="00674D3B" w:rsidRPr="00CB5BD6" w:rsidRDefault="00674D3B" w:rsidP="00405F71">
      <w:pPr>
        <w:numPr>
          <w:ilvl w:val="0"/>
          <w:numId w:val="37"/>
        </w:numPr>
        <w:tabs>
          <w:tab w:val="clear" w:pos="1080"/>
        </w:tabs>
        <w:ind w:left="1440" w:hanging="270"/>
        <w:rPr>
          <w:rFonts w:eastAsia="Batang" w:cs="Arial"/>
          <w:szCs w:val="22"/>
        </w:rPr>
      </w:pPr>
      <w:r w:rsidRPr="00CB5BD6">
        <w:rPr>
          <w:rFonts w:cs="Arial"/>
          <w:szCs w:val="22"/>
        </w:rPr>
        <w:t>validation and reproducibility of cleaning-in-place and sterilisation-in-place</w:t>
      </w:r>
    </w:p>
    <w:p w:rsidR="00674D3B" w:rsidRPr="00CB5BD6" w:rsidRDefault="00674D3B" w:rsidP="00405F71">
      <w:pPr>
        <w:numPr>
          <w:ilvl w:val="0"/>
          <w:numId w:val="37"/>
        </w:numPr>
        <w:tabs>
          <w:tab w:val="clear" w:pos="1080"/>
        </w:tabs>
        <w:ind w:left="1710" w:hanging="540"/>
        <w:rPr>
          <w:rFonts w:eastAsia="Batang" w:cs="Arial"/>
          <w:szCs w:val="22"/>
        </w:rPr>
      </w:pPr>
      <w:r w:rsidRPr="00CB5BD6">
        <w:rPr>
          <w:rFonts w:cs="Arial"/>
          <w:szCs w:val="22"/>
        </w:rPr>
        <w:t>background clean room environment in which the equipment is located</w:t>
      </w:r>
    </w:p>
    <w:p w:rsidR="00674D3B" w:rsidRPr="00CB5BD6" w:rsidRDefault="00674D3B" w:rsidP="00405F71">
      <w:pPr>
        <w:numPr>
          <w:ilvl w:val="0"/>
          <w:numId w:val="37"/>
        </w:numPr>
        <w:tabs>
          <w:tab w:val="clear" w:pos="1080"/>
        </w:tabs>
        <w:ind w:left="1710" w:hanging="540"/>
        <w:rPr>
          <w:rFonts w:eastAsia="Batang" w:cs="Arial"/>
          <w:szCs w:val="22"/>
        </w:rPr>
      </w:pPr>
      <w:r w:rsidRPr="00CB5BD6">
        <w:rPr>
          <w:rFonts w:cs="Arial"/>
          <w:szCs w:val="22"/>
        </w:rPr>
        <w:t>operator training and clothing</w:t>
      </w:r>
    </w:p>
    <w:p w:rsidR="00674D3B" w:rsidRPr="00CB5BD6" w:rsidRDefault="00674D3B" w:rsidP="00405F71">
      <w:pPr>
        <w:numPr>
          <w:ilvl w:val="0"/>
          <w:numId w:val="37"/>
        </w:numPr>
        <w:tabs>
          <w:tab w:val="clear" w:pos="1080"/>
        </w:tabs>
        <w:ind w:left="1440" w:hanging="270"/>
        <w:rPr>
          <w:rFonts w:cs="Arial"/>
          <w:szCs w:val="22"/>
        </w:rPr>
      </w:pPr>
      <w:r w:rsidRPr="00CB5BD6">
        <w:rPr>
          <w:rFonts w:cs="Arial"/>
          <w:szCs w:val="22"/>
        </w:rPr>
        <w:t>interventions in the critical zone of the equipment inclu</w:t>
      </w:r>
      <w:r w:rsidR="009D6F32">
        <w:rPr>
          <w:rFonts w:cs="Arial"/>
          <w:szCs w:val="22"/>
        </w:rPr>
        <w:t xml:space="preserve">ding any aseptic assembly prior </w:t>
      </w:r>
      <w:r w:rsidRPr="00CB5BD6">
        <w:rPr>
          <w:rFonts w:cs="Arial"/>
          <w:szCs w:val="22"/>
        </w:rPr>
        <w:t>to the commencement of filling.</w:t>
      </w:r>
    </w:p>
    <w:p w:rsidR="00674D3B" w:rsidRDefault="00674D3B" w:rsidP="00674D3B">
      <w:pPr>
        <w:rPr>
          <w:rFonts w:cs="Arial"/>
          <w:b/>
          <w:sz w:val="28"/>
          <w:szCs w:val="28"/>
        </w:rPr>
      </w:pPr>
    </w:p>
    <w:p w:rsidR="00674D3B" w:rsidRDefault="00674D3B" w:rsidP="00674D3B">
      <w:pPr>
        <w:rPr>
          <w:rFonts w:cs="Arial"/>
          <w:b/>
          <w:sz w:val="28"/>
          <w:szCs w:val="28"/>
        </w:rPr>
      </w:pPr>
    </w:p>
    <w:p w:rsidR="00674D3B" w:rsidRPr="008610DA" w:rsidRDefault="00674D3B" w:rsidP="00674D3B">
      <w:pPr>
        <w:rPr>
          <w:rFonts w:cs="Arial"/>
          <w:b/>
          <w:sz w:val="28"/>
          <w:szCs w:val="28"/>
        </w:rPr>
      </w:pPr>
      <w:r w:rsidRPr="008610DA">
        <w:rPr>
          <w:rFonts w:cs="Arial"/>
          <w:b/>
          <w:sz w:val="28"/>
          <w:szCs w:val="28"/>
        </w:rPr>
        <w:t>TERMINALLY STERILISED PRODUCTS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28.</w:t>
      </w:r>
      <w:r w:rsidRPr="00CB5BD6">
        <w:rPr>
          <w:rFonts w:cs="Arial"/>
          <w:szCs w:val="22"/>
        </w:rPr>
        <w:tab/>
        <w:t>Preparation of components and most products should be done in at least a grade D environment in order to give low risk of microbial and particulate contamination, suitable for filtration and sterilisation. Where the product is at a high or unusual risk of microbial contamination, (for example, because the product actively supports microbial growth or must be held for a long period before sterilisation or is necessarily processed not mainly in closed vessels</w:t>
      </w:r>
      <w:r>
        <w:rPr>
          <w:rFonts w:cs="Arial"/>
          <w:szCs w:val="22"/>
        </w:rPr>
        <w:t>)</w:t>
      </w:r>
      <w:r w:rsidRPr="00CB5BD6">
        <w:rPr>
          <w:rFonts w:cs="Arial"/>
          <w:szCs w:val="22"/>
        </w:rPr>
        <w:t>, then preparation should be carried out in a grade C environment.</w:t>
      </w:r>
    </w:p>
    <w:p w:rsidR="00674D3B" w:rsidRPr="00CB5BD6" w:rsidRDefault="00674D3B" w:rsidP="00674D3B">
      <w:pPr>
        <w:rPr>
          <w:rFonts w:cs="Arial"/>
          <w:szCs w:val="22"/>
        </w:rPr>
      </w:pPr>
      <w:r w:rsidRPr="00CB5BD6">
        <w:rPr>
          <w:rFonts w:cs="Arial"/>
          <w:szCs w:val="22"/>
        </w:rPr>
        <w:t>29.</w:t>
      </w:r>
      <w:r w:rsidRPr="00CB5BD6">
        <w:rPr>
          <w:rFonts w:cs="Arial"/>
          <w:szCs w:val="22"/>
        </w:rPr>
        <w:tab/>
        <w:t>Filling of products for terminal sterilisation should be carried out in at least a grade C environment.</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30.</w:t>
      </w:r>
      <w:r w:rsidRPr="00CB5BD6">
        <w:rPr>
          <w:rFonts w:cs="Arial"/>
          <w:szCs w:val="22"/>
        </w:rPr>
        <w:tab/>
        <w:t>Where the product is at unusual risk of contamination from the environment, for example because the filling operation is slow or the containers are wide-necked or are necessarily exposed for more than a few seconds before sealing, the filling should be done in a grade A zone with at least a grade C background. Preparation and filling of ointments, creams, suspensions and emulsions should generally be carried out in a grade C environment before terminal sterilisation.</w:t>
      </w:r>
    </w:p>
    <w:p w:rsidR="00674D3B" w:rsidRDefault="00674D3B" w:rsidP="00674D3B">
      <w:pPr>
        <w:rPr>
          <w:rFonts w:cs="Arial"/>
          <w:szCs w:val="22"/>
        </w:rPr>
      </w:pPr>
    </w:p>
    <w:p w:rsidR="00674D3B" w:rsidRPr="00CB5BD6" w:rsidRDefault="00674D3B" w:rsidP="00674D3B">
      <w:pPr>
        <w:rPr>
          <w:rFonts w:cs="Arial"/>
          <w:szCs w:val="22"/>
        </w:rPr>
      </w:pPr>
    </w:p>
    <w:p w:rsidR="00674D3B" w:rsidRPr="008610DA" w:rsidRDefault="00674D3B" w:rsidP="00674D3B">
      <w:pPr>
        <w:rPr>
          <w:rFonts w:cs="Arial"/>
          <w:b/>
          <w:sz w:val="28"/>
          <w:szCs w:val="28"/>
        </w:rPr>
      </w:pPr>
      <w:r>
        <w:rPr>
          <w:rFonts w:cs="Arial"/>
          <w:b/>
          <w:sz w:val="28"/>
          <w:szCs w:val="28"/>
        </w:rPr>
        <w:br w:type="page"/>
      </w:r>
      <w:r w:rsidRPr="008610DA">
        <w:rPr>
          <w:rFonts w:cs="Arial"/>
          <w:b/>
          <w:sz w:val="28"/>
          <w:szCs w:val="28"/>
        </w:rPr>
        <w:lastRenderedPageBreak/>
        <w:t>ASEPTIC PREPARATION</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31.</w:t>
      </w:r>
      <w:r w:rsidRPr="00CB5BD6">
        <w:rPr>
          <w:rFonts w:cs="Arial"/>
          <w:szCs w:val="22"/>
        </w:rPr>
        <w:tab/>
        <w:t>Components after washing should be handled in at least a grade D environment. Handling of sterile starting materials and components, unless subjected to sterilisation or filtration through a micro-organism-retaining filter later in the process, should be done in a grade A environment with grade B background.</w:t>
      </w:r>
    </w:p>
    <w:p w:rsidR="001F274A" w:rsidRPr="00CB5BD6" w:rsidRDefault="001F274A" w:rsidP="00674D3B">
      <w:pPr>
        <w:rPr>
          <w:rFonts w:cs="Arial"/>
          <w:szCs w:val="22"/>
        </w:rPr>
      </w:pPr>
    </w:p>
    <w:p w:rsidR="00674D3B" w:rsidRPr="00CB5BD6" w:rsidRDefault="00674D3B" w:rsidP="00674D3B">
      <w:pPr>
        <w:rPr>
          <w:rFonts w:cs="Arial"/>
          <w:szCs w:val="22"/>
        </w:rPr>
      </w:pPr>
      <w:r w:rsidRPr="00CB5BD6">
        <w:rPr>
          <w:rFonts w:cs="Arial"/>
          <w:szCs w:val="22"/>
        </w:rPr>
        <w:t>32.</w:t>
      </w:r>
      <w:r w:rsidRPr="00CB5BD6">
        <w:rPr>
          <w:rFonts w:cs="Arial"/>
          <w:szCs w:val="22"/>
        </w:rPr>
        <w:tab/>
        <w:t>Preparation of solutions which are to be sterile filtered during the process should be done in a grade C environment; if not filtered, the preparation of materials and products should be done in a grade A environment with a grade B background.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33.</w:t>
      </w:r>
      <w:r w:rsidRPr="00CB5BD6">
        <w:rPr>
          <w:rFonts w:cs="Arial"/>
          <w:szCs w:val="22"/>
        </w:rPr>
        <w:tab/>
        <w:t>Handling and filling of aseptically prepared products should be done in a grade A environment with a grade B background.</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34.</w:t>
      </w:r>
      <w:r w:rsidRPr="00CB5BD6">
        <w:rPr>
          <w:rFonts w:cs="Arial"/>
          <w:szCs w:val="22"/>
        </w:rPr>
        <w:tab/>
        <w:t xml:space="preserve">Prior to the completion of </w:t>
      </w:r>
      <w:proofErr w:type="spellStart"/>
      <w:r w:rsidRPr="00CB5BD6">
        <w:rPr>
          <w:rFonts w:cs="Arial"/>
          <w:szCs w:val="22"/>
        </w:rPr>
        <w:t>stoppering</w:t>
      </w:r>
      <w:proofErr w:type="spellEnd"/>
      <w:r w:rsidRPr="00CB5BD6">
        <w:rPr>
          <w:rFonts w:cs="Arial"/>
          <w:szCs w:val="22"/>
        </w:rPr>
        <w:t>, transfer of partially closed containers, as used in freeze drying</w:t>
      </w:r>
      <w:r w:rsidR="006B25A4">
        <w:rPr>
          <w:rFonts w:cs="Arial"/>
          <w:szCs w:val="22"/>
        </w:rPr>
        <w:t>,</w:t>
      </w:r>
      <w:r w:rsidRPr="00CB5BD6">
        <w:rPr>
          <w:rFonts w:cs="Arial"/>
          <w:szCs w:val="22"/>
        </w:rPr>
        <w:t xml:space="preserve"> should be done either in a grade A environment with grade B background or in sealed transfer trays in a grade B environment.</w:t>
      </w:r>
    </w:p>
    <w:p w:rsidR="00674D3B" w:rsidRPr="00CB5BD6" w:rsidRDefault="00674D3B" w:rsidP="00674D3B">
      <w:pPr>
        <w:rPr>
          <w:rFonts w:cs="Arial"/>
          <w:szCs w:val="22"/>
        </w:rPr>
      </w:pPr>
    </w:p>
    <w:p w:rsidR="00674D3B" w:rsidRPr="00CB5BD6" w:rsidRDefault="00674D3B" w:rsidP="00674D3B">
      <w:pPr>
        <w:rPr>
          <w:rFonts w:cs="Arial"/>
          <w:szCs w:val="22"/>
        </w:rPr>
      </w:pPr>
      <w:r w:rsidRPr="00CB5BD6">
        <w:rPr>
          <w:rFonts w:cs="Arial"/>
          <w:szCs w:val="22"/>
        </w:rPr>
        <w:t>35.</w:t>
      </w:r>
      <w:r w:rsidRPr="00CB5BD6">
        <w:rPr>
          <w:rFonts w:cs="Arial"/>
          <w:szCs w:val="22"/>
        </w:rPr>
        <w:tab/>
        <w:t>Preparation and filling of sterile ointments, creams, suspensions and emulsions should be done in a grade A environment, with a grade B background, when the product is exposed and is not subsequently filtered.</w:t>
      </w:r>
    </w:p>
    <w:p w:rsidR="00674D3B" w:rsidRDefault="00674D3B" w:rsidP="00674D3B">
      <w:pPr>
        <w:rPr>
          <w:rFonts w:cs="Arial"/>
          <w:szCs w:val="22"/>
        </w:rPr>
      </w:pPr>
    </w:p>
    <w:p w:rsidR="00674D3B" w:rsidRPr="00CB5BD6" w:rsidRDefault="00674D3B" w:rsidP="00674D3B">
      <w:pPr>
        <w:rPr>
          <w:rFonts w:cs="Arial"/>
          <w:szCs w:val="22"/>
        </w:rPr>
      </w:pPr>
    </w:p>
    <w:p w:rsidR="00674D3B" w:rsidRPr="008610DA" w:rsidRDefault="00674D3B" w:rsidP="00674D3B">
      <w:pPr>
        <w:rPr>
          <w:rFonts w:cs="Arial"/>
          <w:b/>
          <w:sz w:val="28"/>
          <w:szCs w:val="28"/>
        </w:rPr>
      </w:pPr>
      <w:r w:rsidRPr="008610DA">
        <w:rPr>
          <w:rFonts w:cs="Arial"/>
          <w:b/>
          <w:sz w:val="28"/>
          <w:szCs w:val="28"/>
        </w:rPr>
        <w:t>PERSONNEL</w:t>
      </w:r>
    </w:p>
    <w:p w:rsidR="00674D3B" w:rsidRPr="00CB5BD6" w:rsidRDefault="00674D3B" w:rsidP="00674D3B">
      <w:pPr>
        <w:rPr>
          <w:rFonts w:cs="Arial"/>
          <w:szCs w:val="22"/>
        </w:rPr>
      </w:pPr>
    </w:p>
    <w:p w:rsidR="00674D3B" w:rsidRPr="00CB5BD6" w:rsidRDefault="00674D3B" w:rsidP="00674D3B">
      <w:pPr>
        <w:rPr>
          <w:rFonts w:cs="Arial"/>
          <w:szCs w:val="22"/>
        </w:rPr>
      </w:pPr>
      <w:r w:rsidRPr="00CB5BD6">
        <w:rPr>
          <w:rFonts w:cs="Arial"/>
          <w:szCs w:val="22"/>
        </w:rPr>
        <w:t>36.</w:t>
      </w:r>
      <w:r w:rsidRPr="00CB5BD6">
        <w:rPr>
          <w:rFonts w:cs="Arial"/>
          <w:szCs w:val="22"/>
        </w:rPr>
        <w:tab/>
        <w:t>Only the minimum number of personnel required should be present in clean areas; this is particularly important during aseptic processing. Inspections and controls should be conducted outside the clean areas as far as possible.</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37.</w:t>
      </w:r>
      <w:r w:rsidRPr="00CB5BD6">
        <w:rPr>
          <w:rFonts w:cs="Arial"/>
          <w:szCs w:val="22"/>
        </w:rPr>
        <w:tab/>
        <w:t>All personnel (including those concerned with cleaning and maintenance) employed in such areas should receive regular training in disciplines relevant to the correct manufacture of sterile products. This training should include reference to hygiene and to the basic elements of microbiology. When outside staff who have not received such training (e.g. building or maintenance contractors) need to be brought in, particular care should be taken over their instruction and supervision.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38.</w:t>
      </w:r>
      <w:r w:rsidRPr="00CB5BD6">
        <w:rPr>
          <w:rFonts w:cs="Arial"/>
          <w:szCs w:val="22"/>
        </w:rPr>
        <w:tab/>
        <w:t xml:space="preserve">Staff who have been engaged in the processing of animal tissue materials or of cultures of micro-organisms other than those used in the current manufacturing process should not enter sterile-product areas unless rigorous and clearly defined entry procedures have been followed. </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39.</w:t>
      </w:r>
      <w:r w:rsidRPr="00CB5BD6">
        <w:rPr>
          <w:rFonts w:cs="Arial"/>
          <w:szCs w:val="22"/>
        </w:rPr>
        <w:tab/>
        <w:t>High standards of personal hygiene and cleanliness are essential. Personnel involved in the manufacture of sterile preparations should be instructed to report any condition which may cause the shedding of abnormal numbers or types of contaminants; periodic health checks for such conditions are desirable. Actions to be taken about personnel who could be introducing undue microbiological hazard should be decided by a designated competent person.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40.</w:t>
      </w:r>
      <w:r w:rsidRPr="00CB5BD6">
        <w:rPr>
          <w:rFonts w:cs="Arial"/>
          <w:szCs w:val="22"/>
        </w:rPr>
        <w:tab/>
        <w:t>Wristwatches, make-up and jewellery should not be worn in clean areas.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41.</w:t>
      </w:r>
      <w:r w:rsidRPr="00CB5BD6">
        <w:rPr>
          <w:rFonts w:cs="Arial"/>
          <w:szCs w:val="22"/>
        </w:rPr>
        <w:tab/>
        <w:t>Changing and washing should follow a written procedure designed to minimise contamination of clean area clothing or carry-through of contaminants to the clean areas.</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42.</w:t>
      </w:r>
      <w:r w:rsidRPr="00CB5BD6">
        <w:rPr>
          <w:rFonts w:cs="Arial"/>
          <w:szCs w:val="22"/>
        </w:rPr>
        <w:tab/>
        <w:t>The clothing and its quality should be appropriate for the process and the grade of the working area. It should be worn in such a way as to protect the product from contamination.</w:t>
      </w:r>
    </w:p>
    <w:p w:rsidR="001F274A" w:rsidRPr="00CB5BD6" w:rsidRDefault="001F274A" w:rsidP="00674D3B">
      <w:pPr>
        <w:rPr>
          <w:rFonts w:cs="Arial"/>
          <w:szCs w:val="22"/>
        </w:rPr>
      </w:pPr>
    </w:p>
    <w:p w:rsidR="009D6F32" w:rsidRDefault="00674D3B" w:rsidP="009D6F32">
      <w:pPr>
        <w:spacing w:after="120"/>
        <w:rPr>
          <w:rFonts w:cs="Arial"/>
          <w:szCs w:val="22"/>
        </w:rPr>
      </w:pPr>
      <w:r w:rsidRPr="00CB5BD6">
        <w:rPr>
          <w:rFonts w:cs="Arial"/>
          <w:szCs w:val="22"/>
        </w:rPr>
        <w:t>43.</w:t>
      </w:r>
      <w:r w:rsidRPr="00CB5BD6">
        <w:rPr>
          <w:rFonts w:cs="Arial"/>
          <w:szCs w:val="22"/>
        </w:rPr>
        <w:tab/>
        <w:t>The description of clothing required for each grade is given below:</w:t>
      </w:r>
    </w:p>
    <w:p w:rsidR="00674D3B" w:rsidRPr="00CB5BD6" w:rsidRDefault="00674D3B" w:rsidP="00405F71">
      <w:pPr>
        <w:numPr>
          <w:ilvl w:val="1"/>
          <w:numId w:val="38"/>
        </w:numPr>
        <w:spacing w:after="120"/>
        <w:rPr>
          <w:rFonts w:cs="Arial"/>
          <w:szCs w:val="22"/>
        </w:rPr>
      </w:pPr>
      <w:r w:rsidRPr="00CB5BD6">
        <w:rPr>
          <w:rFonts w:cs="Arial"/>
          <w:szCs w:val="22"/>
        </w:rPr>
        <w:t>Grade D: Hair and, where relevant, beard should be covered. A general protective suit and appropriate shoes or overshoes should be worn. Appropriate measures should be taken to avoid any contamination coming from outside the clean area.</w:t>
      </w:r>
    </w:p>
    <w:p w:rsidR="00674D3B" w:rsidRPr="00CB5BD6" w:rsidRDefault="00674D3B" w:rsidP="00405F71">
      <w:pPr>
        <w:numPr>
          <w:ilvl w:val="1"/>
          <w:numId w:val="38"/>
        </w:numPr>
        <w:spacing w:before="40" w:after="40"/>
        <w:rPr>
          <w:rFonts w:cs="Arial"/>
          <w:szCs w:val="22"/>
        </w:rPr>
      </w:pPr>
      <w:r w:rsidRPr="00CB5BD6">
        <w:rPr>
          <w:rFonts w:cs="Arial"/>
          <w:szCs w:val="22"/>
        </w:rPr>
        <w:t>Grade C: Hair and where relevant beard and moustache should be covered. A single or two-piece trouser suit, gathered at the wrists and with high neck and appropriate shoes or overshoes should be worn. They should shed virtually no fibres or particulate matter.</w:t>
      </w:r>
    </w:p>
    <w:p w:rsidR="00674D3B" w:rsidRPr="00CB5BD6" w:rsidRDefault="00674D3B" w:rsidP="00405F71">
      <w:pPr>
        <w:numPr>
          <w:ilvl w:val="1"/>
          <w:numId w:val="38"/>
        </w:numPr>
        <w:spacing w:before="40" w:after="40"/>
        <w:rPr>
          <w:rFonts w:cs="Arial"/>
          <w:szCs w:val="22"/>
        </w:rPr>
      </w:pPr>
      <w:r w:rsidRPr="00CB5BD6">
        <w:rPr>
          <w:rFonts w:cs="Arial"/>
          <w:szCs w:val="22"/>
        </w:rPr>
        <w:t>Grade A/B: Headgear should totally enclose hair and, where relevant, beard and moustache; it should be tucked into the neck of the suit; a face mask should be worn to prevent the shedding of droplets. Appropriate sterilised, non-powdered rubber or plastic gloves and sterilised or disinfected footwear should be worn. Trouser-legs should be tucked inside the footwear and garment sleeves into the gloves. The protective clothing should shed virtually no fibres or particulate matter and retain particles shed by the body.</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44.</w:t>
      </w:r>
      <w:r w:rsidRPr="00CB5BD6">
        <w:rPr>
          <w:rFonts w:cs="Arial"/>
          <w:szCs w:val="22"/>
        </w:rPr>
        <w:tab/>
        <w:t>Outdoor clothing should not be brought into changing rooms leading to grade B and C rooms. For every worker in a grade A/B area, clean sterile (sterilised or adequately sanitised) protective garments should be provided at each work session. Gloves should be regularly disinfected during operations. Masks and gloves should be changed at least for every working session.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45.</w:t>
      </w:r>
      <w:r w:rsidRPr="00CB5BD6">
        <w:rPr>
          <w:rFonts w:cs="Arial"/>
          <w:szCs w:val="22"/>
        </w:rPr>
        <w:tab/>
        <w:t>Clean area clothing should be cleaned and handled in such a way that it does not gather additional contaminants which can later be shed. These operations should follow written procedures. Separate laundry facilities for such clothing are desirable. Inappropriate treatment of clothing will damage fibres and may increase the risk of shedding of particles.</w:t>
      </w:r>
    </w:p>
    <w:p w:rsidR="00674D3B" w:rsidRDefault="00674D3B" w:rsidP="00674D3B">
      <w:pPr>
        <w:rPr>
          <w:rFonts w:cs="Arial"/>
          <w:szCs w:val="22"/>
        </w:rPr>
      </w:pPr>
    </w:p>
    <w:p w:rsidR="00674D3B" w:rsidRPr="00CB5BD6" w:rsidRDefault="00674D3B" w:rsidP="00674D3B">
      <w:pPr>
        <w:rPr>
          <w:rFonts w:cs="Arial"/>
          <w:szCs w:val="22"/>
        </w:rPr>
      </w:pPr>
    </w:p>
    <w:p w:rsidR="00674D3B" w:rsidRPr="008610DA" w:rsidRDefault="00674D3B" w:rsidP="00674D3B">
      <w:pPr>
        <w:rPr>
          <w:rFonts w:cs="Arial"/>
          <w:b/>
          <w:sz w:val="28"/>
          <w:szCs w:val="28"/>
        </w:rPr>
      </w:pPr>
      <w:r w:rsidRPr="008610DA">
        <w:rPr>
          <w:rFonts w:cs="Arial"/>
          <w:b/>
          <w:sz w:val="28"/>
          <w:szCs w:val="28"/>
        </w:rPr>
        <w:t>PREMISES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46.</w:t>
      </w:r>
      <w:r w:rsidRPr="00CB5BD6">
        <w:rPr>
          <w:rFonts w:cs="Arial"/>
          <w:szCs w:val="22"/>
        </w:rPr>
        <w:tab/>
        <w:t>In clean areas, all exposed surfaces should be smooth, impervious and unbroken in order to minimise the shedding or accumulation of particles or micro-organisms and to permit the repeated application of cleaning agents, and disinfectants where used.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47.</w:t>
      </w:r>
      <w:r w:rsidRPr="00CB5BD6">
        <w:rPr>
          <w:rFonts w:cs="Arial"/>
          <w:szCs w:val="22"/>
        </w:rPr>
        <w:tab/>
        <w:t xml:space="preserve">To reduce accumulation of dust and to facilitate cleaning there should be no </w:t>
      </w:r>
      <w:proofErr w:type="spellStart"/>
      <w:r w:rsidRPr="00CB5BD6">
        <w:rPr>
          <w:rFonts w:cs="Arial"/>
          <w:szCs w:val="22"/>
        </w:rPr>
        <w:t>uncleanable</w:t>
      </w:r>
      <w:proofErr w:type="spellEnd"/>
      <w:r w:rsidRPr="00CB5BD6">
        <w:rPr>
          <w:rFonts w:cs="Arial"/>
          <w:szCs w:val="22"/>
        </w:rPr>
        <w:t xml:space="preserve"> recesses and a minimum of projecting ledges, shelves, cupboards and equipment. Doors should be designed to avoid those </w:t>
      </w:r>
      <w:proofErr w:type="spellStart"/>
      <w:r w:rsidRPr="00CB5BD6">
        <w:rPr>
          <w:rFonts w:cs="Arial"/>
          <w:szCs w:val="22"/>
        </w:rPr>
        <w:t>uncleanable</w:t>
      </w:r>
      <w:proofErr w:type="spellEnd"/>
      <w:r w:rsidRPr="00CB5BD6">
        <w:rPr>
          <w:rFonts w:cs="Arial"/>
          <w:szCs w:val="22"/>
        </w:rPr>
        <w:t xml:space="preserve"> recesses; sliding doors may be undesirable for this reason.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48.</w:t>
      </w:r>
      <w:r w:rsidRPr="00CB5BD6">
        <w:rPr>
          <w:rFonts w:cs="Arial"/>
          <w:szCs w:val="22"/>
        </w:rPr>
        <w:tab/>
        <w:t>False ceilings should be sealed to prevent contamination from the space above them.</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49.</w:t>
      </w:r>
      <w:r w:rsidRPr="00CB5BD6">
        <w:rPr>
          <w:rFonts w:cs="Arial"/>
          <w:szCs w:val="22"/>
        </w:rPr>
        <w:tab/>
        <w:t>Pipes and ducts and other utilities should be installed so that they do not create recesses, unsealed openings and surfaces which are difficult to clean.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50.</w:t>
      </w:r>
      <w:r w:rsidRPr="00CB5BD6">
        <w:rPr>
          <w:rFonts w:cs="Arial"/>
          <w:szCs w:val="22"/>
        </w:rPr>
        <w:tab/>
        <w:t>Sinks and drains should be prohibited in grade A/B areas used for aseptic manufacture. In other areas air breaks should be fitted between the machine or sink and the drains. Floor drains in lower grade clean rooms should be fitted with traps or water seals to prevent backflow.</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51.</w:t>
      </w:r>
      <w:r w:rsidRPr="00CB5BD6">
        <w:rPr>
          <w:rFonts w:cs="Arial"/>
          <w:szCs w:val="22"/>
        </w:rPr>
        <w:tab/>
        <w:t>Changing rooms should be designed as airlocks and used to provide physical separation of the different stages of changing and so minimise microbial and particulate contamination of protective clothing. They should be flushed effectively with filtered air. The final stage of the changing room should, in the at-rest state, be the same grade as the area into which it leads. The use of separate changing rooms for entering and leaving clean areas is sometimes desirable. In general hand washing facilities should be provided only in the first stage of the changing rooms.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52.</w:t>
      </w:r>
      <w:r w:rsidRPr="00CB5BD6">
        <w:rPr>
          <w:rFonts w:cs="Arial"/>
          <w:szCs w:val="22"/>
        </w:rPr>
        <w:tab/>
        <w:t>Both airlock doors should not be opened simultaneously. An interlocking system or a visual and/or audible warning system should be operated to prevent the opening of more than one door at a time.</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53.</w:t>
      </w:r>
      <w:r w:rsidRPr="00CB5BD6">
        <w:rPr>
          <w:rFonts w:cs="Arial"/>
          <w:szCs w:val="22"/>
        </w:rPr>
        <w:tab/>
        <w:t>A filtered air supply should maintain a positive pressure and an air flow relative to surrounding areas of a lower grade under all operational conditions and should flush the area effectively. Adjacent rooms of different grades should have a pressure differential of 10</w:t>
      </w:r>
      <w:r w:rsidRPr="00CB5BD6">
        <w:rPr>
          <w:rFonts w:cs="Arial"/>
          <w:szCs w:val="22"/>
        </w:rPr>
        <w:noBreakHyphen/>
        <w:t>15 </w:t>
      </w:r>
      <w:proofErr w:type="spellStart"/>
      <w:r w:rsidRPr="00CB5BD6">
        <w:rPr>
          <w:rFonts w:cs="Arial"/>
          <w:szCs w:val="22"/>
        </w:rPr>
        <w:t>pascals</w:t>
      </w:r>
      <w:proofErr w:type="spellEnd"/>
      <w:r w:rsidRPr="00CB5BD6">
        <w:rPr>
          <w:rFonts w:cs="Arial"/>
          <w:szCs w:val="22"/>
        </w:rPr>
        <w:t xml:space="preserve"> (guidance values). Particular attention should be paid to the protection of the zone of greatest risk, that is, the immediate environment to which a product and cleaned components which contact the product are exposed. The various recommendations regarding air supplies and pressure differentials may need to be modified where it becomes necessary to contain some materials, e.g. pathogenic, highly toxic, radioactive or live viral or bacterial materials or products. Decontamination of facilities and treatment of air leaving a clean area may be necessary for some operations.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54.</w:t>
      </w:r>
      <w:r w:rsidRPr="00CB5BD6">
        <w:rPr>
          <w:rFonts w:cs="Arial"/>
          <w:szCs w:val="22"/>
        </w:rPr>
        <w:tab/>
        <w:t xml:space="preserve">It should be demonstrated that air-flow patterns do not present a contamination risk, e.g. care should be taken to ensure that air flows do not distribute particles from a </w:t>
      </w:r>
      <w:proofErr w:type="spellStart"/>
      <w:r w:rsidRPr="00CB5BD6">
        <w:rPr>
          <w:rFonts w:cs="Arial"/>
          <w:szCs w:val="22"/>
        </w:rPr>
        <w:t>particlegenerating</w:t>
      </w:r>
      <w:proofErr w:type="spellEnd"/>
      <w:r w:rsidRPr="00CB5BD6">
        <w:rPr>
          <w:rFonts w:cs="Arial"/>
          <w:szCs w:val="22"/>
        </w:rPr>
        <w:t xml:space="preserve"> person, operation or machine to a zone of higher product risk.</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55.</w:t>
      </w:r>
      <w:r w:rsidRPr="00CB5BD6">
        <w:rPr>
          <w:rFonts w:cs="Arial"/>
          <w:szCs w:val="22"/>
        </w:rPr>
        <w:tab/>
        <w:t>A warning system should be provided to indicate failure in the air supply. Indicators of pressure differences should be fitted between areas where these differences are important. These pressure differences should be recorded regularly or otherwise documented.</w:t>
      </w:r>
    </w:p>
    <w:p w:rsidR="00674D3B" w:rsidRDefault="00674D3B" w:rsidP="00674D3B">
      <w:pPr>
        <w:rPr>
          <w:rFonts w:cs="Arial"/>
          <w:szCs w:val="22"/>
        </w:rPr>
      </w:pPr>
    </w:p>
    <w:p w:rsidR="00674D3B" w:rsidRPr="00CB5BD6" w:rsidRDefault="00674D3B" w:rsidP="00674D3B">
      <w:pPr>
        <w:rPr>
          <w:rFonts w:cs="Arial"/>
          <w:szCs w:val="22"/>
        </w:rPr>
      </w:pPr>
    </w:p>
    <w:p w:rsidR="00674D3B" w:rsidRPr="008610DA" w:rsidRDefault="001F274A" w:rsidP="00674D3B">
      <w:pPr>
        <w:rPr>
          <w:rFonts w:cs="Arial"/>
          <w:b/>
          <w:sz w:val="28"/>
          <w:szCs w:val="28"/>
        </w:rPr>
      </w:pPr>
      <w:r>
        <w:rPr>
          <w:rFonts w:cs="Arial"/>
          <w:b/>
          <w:sz w:val="28"/>
          <w:szCs w:val="28"/>
        </w:rPr>
        <w:br w:type="page"/>
      </w:r>
      <w:r w:rsidR="00674D3B" w:rsidRPr="008610DA">
        <w:rPr>
          <w:rFonts w:cs="Arial"/>
          <w:b/>
          <w:sz w:val="28"/>
          <w:szCs w:val="28"/>
        </w:rPr>
        <w:lastRenderedPageBreak/>
        <w:t>EQUIPMENT</w:t>
      </w:r>
    </w:p>
    <w:p w:rsidR="00674D3B" w:rsidRPr="00CB5BD6" w:rsidRDefault="00674D3B" w:rsidP="00674D3B">
      <w:pPr>
        <w:rPr>
          <w:rFonts w:cs="Arial"/>
          <w:szCs w:val="22"/>
        </w:rPr>
      </w:pPr>
    </w:p>
    <w:p w:rsidR="00674D3B" w:rsidRPr="00CB5BD6" w:rsidRDefault="00674D3B" w:rsidP="00674D3B">
      <w:pPr>
        <w:rPr>
          <w:rFonts w:cs="Arial"/>
          <w:szCs w:val="22"/>
        </w:rPr>
      </w:pPr>
      <w:r w:rsidRPr="00CB5BD6">
        <w:rPr>
          <w:rFonts w:cs="Arial"/>
          <w:szCs w:val="22"/>
        </w:rPr>
        <w:t>56.</w:t>
      </w:r>
      <w:r w:rsidRPr="00CB5BD6">
        <w:rPr>
          <w:rFonts w:cs="Arial"/>
          <w:szCs w:val="22"/>
        </w:rPr>
        <w:tab/>
        <w:t>A conveyor belt should not pass through a partition between a grade A or B area and a processing area of lower air cleanliness, unless the belt itself is continually sterilised (e.g. in a sterilising tunnel).</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57.</w:t>
      </w:r>
      <w:r w:rsidRPr="00CB5BD6">
        <w:rPr>
          <w:rFonts w:cs="Arial"/>
          <w:szCs w:val="22"/>
        </w:rPr>
        <w:tab/>
        <w:t>As far as practicable equipment, fittings and services should be designed and installed so that operations, maintenance and repairs can be carried out outside the clean area. If sterilisation is required, it should be carried out, wherever possible, after complete reassembly.</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58.</w:t>
      </w:r>
      <w:r w:rsidRPr="00CB5BD6">
        <w:rPr>
          <w:rFonts w:cs="Arial"/>
          <w:szCs w:val="22"/>
        </w:rPr>
        <w:tab/>
        <w:t>When equipment maintenance has been carried out within the clean area, the area should be cleaned, disinfected and/or sterilised where appropriate, before processing recommences if the required standards of cleanliness and/or asepsis have not been maintained during the work.</w:t>
      </w:r>
    </w:p>
    <w:p w:rsidR="00674D3B" w:rsidRPr="00CB5BD6" w:rsidRDefault="00674D3B" w:rsidP="00674D3B">
      <w:pPr>
        <w:rPr>
          <w:rFonts w:cs="Arial"/>
          <w:szCs w:val="22"/>
        </w:rPr>
      </w:pPr>
    </w:p>
    <w:p w:rsidR="00674D3B" w:rsidRPr="00CB5BD6" w:rsidRDefault="00674D3B" w:rsidP="00674D3B">
      <w:pPr>
        <w:rPr>
          <w:rFonts w:cs="Arial"/>
          <w:szCs w:val="22"/>
        </w:rPr>
      </w:pPr>
      <w:r w:rsidRPr="00CB5BD6">
        <w:rPr>
          <w:rFonts w:cs="Arial"/>
          <w:szCs w:val="22"/>
        </w:rPr>
        <w:t>59.</w:t>
      </w:r>
      <w:r w:rsidRPr="00CB5BD6">
        <w:rPr>
          <w:rFonts w:cs="Arial"/>
          <w:szCs w:val="22"/>
        </w:rPr>
        <w:tab/>
        <w:t>Water treatment plants and distribution systems should be designed, constructed and maintained so as to ensure a reliable source of water of an appropriate quality. They should not be operated beyond their designed capacity. Water for injections should be produced, stored and distributed in a manner which prevents microbial growth, for example by constant circulation at a temperature above 70°C.</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60.</w:t>
      </w:r>
      <w:r w:rsidRPr="00CB5BD6">
        <w:rPr>
          <w:rFonts w:cs="Arial"/>
          <w:szCs w:val="22"/>
        </w:rPr>
        <w:tab/>
        <w:t>All equipment such as sterilisers, air handling and filtration systems, air vent and gas filters, water treatment, generation, storage and distribution systems should be subject to validation and planned maintenance; their return to use should be approved.</w:t>
      </w:r>
    </w:p>
    <w:p w:rsidR="00674D3B" w:rsidRPr="0054052E" w:rsidRDefault="00674D3B" w:rsidP="00674D3B">
      <w:pPr>
        <w:rPr>
          <w:rFonts w:cs="Arial"/>
          <w:szCs w:val="22"/>
        </w:rPr>
      </w:pPr>
    </w:p>
    <w:p w:rsidR="00674D3B" w:rsidRPr="0054052E" w:rsidRDefault="00674D3B" w:rsidP="00674D3B">
      <w:pPr>
        <w:rPr>
          <w:rFonts w:cs="Arial"/>
          <w:szCs w:val="22"/>
        </w:rPr>
      </w:pPr>
    </w:p>
    <w:p w:rsidR="00674D3B" w:rsidRPr="008610DA" w:rsidRDefault="00674D3B" w:rsidP="00674D3B">
      <w:pPr>
        <w:rPr>
          <w:rFonts w:cs="Arial"/>
          <w:b/>
          <w:sz w:val="28"/>
          <w:szCs w:val="28"/>
        </w:rPr>
      </w:pPr>
      <w:r w:rsidRPr="008610DA">
        <w:rPr>
          <w:rFonts w:cs="Arial"/>
          <w:b/>
          <w:sz w:val="28"/>
          <w:szCs w:val="28"/>
        </w:rPr>
        <w:t>SANITATION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61.</w:t>
      </w:r>
      <w:r w:rsidRPr="00CB5BD6">
        <w:rPr>
          <w:rFonts w:cs="Arial"/>
          <w:szCs w:val="22"/>
        </w:rPr>
        <w:tab/>
        <w:t>The sanitation of clean areas is particularly important. They should be cleaned thoroughly in accordance with a written programme. Where disinfectants are used, more than one type should be employed. Monitoring should be undertaken regularly in order to detect the development of resistant strains.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62.</w:t>
      </w:r>
      <w:r w:rsidRPr="00CB5BD6">
        <w:rPr>
          <w:rFonts w:cs="Arial"/>
          <w:szCs w:val="22"/>
        </w:rPr>
        <w:tab/>
        <w:t>Disinfectants and detergents should be monitored for microbial contamination; dilutions should be kept in previously cleaned containers and should only be stored for defined periods unless sterilised. Disinfectants and detergents used in Grades A and B areas should be sterile prior to use.</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63.</w:t>
      </w:r>
      <w:r w:rsidRPr="00CB5BD6">
        <w:rPr>
          <w:rFonts w:cs="Arial"/>
          <w:szCs w:val="22"/>
        </w:rPr>
        <w:tab/>
        <w:t>Fumigation of clean areas may be useful for reducing microbiological contamination in inaccessible places.</w:t>
      </w:r>
    </w:p>
    <w:p w:rsidR="00674D3B" w:rsidRDefault="00674D3B" w:rsidP="00674D3B">
      <w:pPr>
        <w:rPr>
          <w:rFonts w:cs="Arial"/>
          <w:szCs w:val="22"/>
        </w:rPr>
      </w:pPr>
    </w:p>
    <w:p w:rsidR="00674D3B" w:rsidRPr="00CB5BD6" w:rsidRDefault="00674D3B" w:rsidP="00674D3B">
      <w:pPr>
        <w:rPr>
          <w:rFonts w:cs="Arial"/>
          <w:szCs w:val="22"/>
        </w:rPr>
      </w:pPr>
    </w:p>
    <w:p w:rsidR="00674D3B" w:rsidRPr="008610DA" w:rsidRDefault="00674D3B" w:rsidP="00674D3B">
      <w:pPr>
        <w:rPr>
          <w:rFonts w:cs="Arial"/>
          <w:b/>
          <w:sz w:val="28"/>
          <w:szCs w:val="28"/>
        </w:rPr>
      </w:pPr>
      <w:r w:rsidRPr="008610DA">
        <w:rPr>
          <w:rFonts w:cs="Arial"/>
          <w:b/>
          <w:sz w:val="28"/>
          <w:szCs w:val="28"/>
        </w:rPr>
        <w:t>PROCESSING</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64.</w:t>
      </w:r>
      <w:r w:rsidRPr="00CB5BD6">
        <w:rPr>
          <w:rFonts w:cs="Arial"/>
          <w:szCs w:val="22"/>
        </w:rPr>
        <w:tab/>
        <w:t>Precautions to minimise contamination should be taken during all processing stages including the stages before sterilisation.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65.</w:t>
      </w:r>
      <w:r w:rsidRPr="00CB5BD6">
        <w:rPr>
          <w:rFonts w:cs="Arial"/>
          <w:szCs w:val="22"/>
        </w:rPr>
        <w:tab/>
        <w:t xml:space="preserve">Preparations of microbiological origin should not be made or filled in areas used for the processing of other medicinal products; however, vaccines of dead </w:t>
      </w:r>
      <w:r w:rsidRPr="00CB5BD6">
        <w:rPr>
          <w:rFonts w:cs="Arial"/>
          <w:szCs w:val="22"/>
        </w:rPr>
        <w:lastRenderedPageBreak/>
        <w:t>organisms or of bacterial extracts may be filled, after inactivation, in the same premises as other sterile medicinal products.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66.</w:t>
      </w:r>
      <w:r w:rsidRPr="00CB5BD6">
        <w:rPr>
          <w:rFonts w:cs="Arial"/>
          <w:szCs w:val="22"/>
        </w:rPr>
        <w:tab/>
        <w:t>Validation of aseptic processing should include a process simulation test using a nutrient medium (media fill).Selection of the nutrient medium should be made based on dosage form of the product and selectivity, clarity, concentration and suitability for sterilisation of the nutrient medium.</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67.</w:t>
      </w:r>
      <w:r w:rsidRPr="00CB5BD6">
        <w:rPr>
          <w:rFonts w:cs="Arial"/>
          <w:szCs w:val="22"/>
        </w:rPr>
        <w:tab/>
        <w:t>The process simulation test should imitate as closely as possible the routine aseptic manufacturing process and include all the critical subsequent manufacturing steps. It should also take into account various interventions known to occur during normal production as well as worst-case situations.</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68.</w:t>
      </w:r>
      <w:r w:rsidRPr="00CB5BD6">
        <w:rPr>
          <w:rFonts w:cs="Arial"/>
          <w:szCs w:val="22"/>
        </w:rPr>
        <w:tab/>
        <w:t>Process simulation tests should be performed as initial validation with three consecutive satisfactory simulation tests per shift and repeated at defined intervals and after any significant modification to the HVAC-system, equipment, process and number of shifts. Normally process simulation tests should be repeated twice a year per shift and process.</w:t>
      </w:r>
    </w:p>
    <w:p w:rsidR="00674D3B" w:rsidRDefault="00674D3B" w:rsidP="00674D3B">
      <w:pPr>
        <w:rPr>
          <w:rFonts w:cs="Arial"/>
          <w:szCs w:val="22"/>
        </w:rPr>
      </w:pPr>
    </w:p>
    <w:p w:rsidR="001F274A" w:rsidRDefault="00674D3B" w:rsidP="001F274A">
      <w:pPr>
        <w:spacing w:after="120"/>
        <w:rPr>
          <w:rFonts w:cs="Arial"/>
          <w:szCs w:val="22"/>
        </w:rPr>
      </w:pPr>
      <w:r w:rsidRPr="00CB5BD6">
        <w:rPr>
          <w:rFonts w:cs="Arial"/>
          <w:szCs w:val="22"/>
        </w:rPr>
        <w:t>69.</w:t>
      </w:r>
      <w:r w:rsidRPr="00CB5BD6">
        <w:rPr>
          <w:rFonts w:cs="Arial"/>
          <w:szCs w:val="22"/>
        </w:rPr>
        <w:tab/>
        <w:t xml:space="preserve">The number of containers used for media fills should be sufficient to enable a valid evaluation. For small batches, the number of containers for media fills should at least equal the size of the product batch. The target should be zero growth </w:t>
      </w:r>
      <w:r>
        <w:rPr>
          <w:rFonts w:cs="Arial"/>
          <w:szCs w:val="22"/>
        </w:rPr>
        <w:t xml:space="preserve"> </w:t>
      </w:r>
      <w:r w:rsidRPr="00CB5BD6">
        <w:rPr>
          <w:rFonts w:cs="Arial"/>
          <w:szCs w:val="22"/>
        </w:rPr>
        <w:t>and the following should apply:</w:t>
      </w:r>
    </w:p>
    <w:p w:rsidR="00674D3B" w:rsidRPr="001F274A" w:rsidRDefault="00674D3B" w:rsidP="00405F71">
      <w:pPr>
        <w:numPr>
          <w:ilvl w:val="0"/>
          <w:numId w:val="36"/>
        </w:numPr>
        <w:tabs>
          <w:tab w:val="clear" w:pos="360"/>
          <w:tab w:val="num" w:pos="1440"/>
        </w:tabs>
        <w:ind w:left="1440"/>
      </w:pPr>
      <w:r w:rsidRPr="00CB5BD6">
        <w:t>When filling fewer than 5000 units, no contaminated units should be detected.</w:t>
      </w:r>
    </w:p>
    <w:p w:rsidR="00674D3B" w:rsidRPr="00CB5BD6" w:rsidRDefault="00674D3B" w:rsidP="00405F71">
      <w:pPr>
        <w:numPr>
          <w:ilvl w:val="0"/>
          <w:numId w:val="35"/>
        </w:numPr>
        <w:tabs>
          <w:tab w:val="clear" w:pos="720"/>
        </w:tabs>
        <w:spacing w:before="40" w:after="40"/>
        <w:ind w:left="1620" w:hanging="540"/>
        <w:rPr>
          <w:rFonts w:eastAsia="Batang" w:cs="Arial"/>
          <w:szCs w:val="22"/>
        </w:rPr>
      </w:pPr>
      <w:r w:rsidRPr="00CB5BD6">
        <w:rPr>
          <w:rFonts w:cs="Arial"/>
          <w:szCs w:val="22"/>
        </w:rPr>
        <w:t>When filling 5,000 to 10,000 units:</w:t>
      </w:r>
    </w:p>
    <w:p w:rsidR="00674D3B" w:rsidRPr="00CB5BD6" w:rsidRDefault="00674D3B" w:rsidP="001F274A">
      <w:pPr>
        <w:tabs>
          <w:tab w:val="num" w:pos="1440"/>
        </w:tabs>
        <w:spacing w:before="40" w:after="40"/>
        <w:ind w:left="2400" w:hanging="480"/>
        <w:rPr>
          <w:rFonts w:cs="Arial"/>
          <w:szCs w:val="22"/>
        </w:rPr>
      </w:pPr>
      <w:r w:rsidRPr="00CB5BD6">
        <w:rPr>
          <w:rFonts w:cs="Arial"/>
          <w:szCs w:val="22"/>
        </w:rPr>
        <w:t>a)</w:t>
      </w:r>
      <w:r w:rsidRPr="00CB5BD6">
        <w:rPr>
          <w:rFonts w:cs="Arial"/>
          <w:szCs w:val="22"/>
        </w:rPr>
        <w:tab/>
        <w:t>One (1) contaminated unit should result in an investigation, including consideration of a repeat media fill;</w:t>
      </w:r>
    </w:p>
    <w:p w:rsidR="00674D3B" w:rsidRPr="00CB5BD6" w:rsidRDefault="00674D3B" w:rsidP="001F274A">
      <w:pPr>
        <w:tabs>
          <w:tab w:val="num" w:pos="1440"/>
        </w:tabs>
        <w:spacing w:before="40" w:after="40"/>
        <w:ind w:left="2400" w:hanging="480"/>
        <w:rPr>
          <w:rFonts w:cs="Arial"/>
          <w:szCs w:val="22"/>
        </w:rPr>
      </w:pPr>
      <w:r w:rsidRPr="00CB5BD6">
        <w:rPr>
          <w:rFonts w:cs="Arial"/>
          <w:szCs w:val="22"/>
        </w:rPr>
        <w:t>b)</w:t>
      </w:r>
      <w:r w:rsidRPr="00CB5BD6">
        <w:rPr>
          <w:rFonts w:cs="Arial"/>
          <w:szCs w:val="22"/>
        </w:rPr>
        <w:tab/>
        <w:t>Two (2) contaminated units are considered cause for revalidation, following investigation.</w:t>
      </w:r>
    </w:p>
    <w:p w:rsidR="00674D3B" w:rsidRPr="00CB5BD6" w:rsidRDefault="00674D3B" w:rsidP="00405F71">
      <w:pPr>
        <w:numPr>
          <w:ilvl w:val="0"/>
          <w:numId w:val="36"/>
        </w:numPr>
        <w:tabs>
          <w:tab w:val="clear" w:pos="360"/>
        </w:tabs>
        <w:ind w:left="1440"/>
        <w:rPr>
          <w:rFonts w:eastAsia="Batang" w:cs="Arial"/>
          <w:szCs w:val="22"/>
        </w:rPr>
      </w:pPr>
      <w:r w:rsidRPr="00CB5BD6">
        <w:rPr>
          <w:rFonts w:cs="Arial"/>
          <w:szCs w:val="22"/>
        </w:rPr>
        <w:t>When filling more than 10,000 units:</w:t>
      </w:r>
    </w:p>
    <w:p w:rsidR="00674D3B" w:rsidRPr="00CB5BD6" w:rsidRDefault="00674D3B" w:rsidP="00674D3B">
      <w:pPr>
        <w:spacing w:before="40" w:after="40"/>
        <w:ind w:left="2400" w:hanging="480"/>
        <w:rPr>
          <w:rFonts w:cs="Arial"/>
          <w:szCs w:val="22"/>
        </w:rPr>
      </w:pPr>
      <w:r w:rsidRPr="00CB5BD6">
        <w:rPr>
          <w:rFonts w:cs="Arial"/>
          <w:szCs w:val="22"/>
        </w:rPr>
        <w:t>a)</w:t>
      </w:r>
      <w:r w:rsidRPr="00CB5BD6">
        <w:rPr>
          <w:rFonts w:cs="Arial"/>
          <w:szCs w:val="22"/>
        </w:rPr>
        <w:tab/>
        <w:t>One (1) contaminated unit should result in an investigation;</w:t>
      </w:r>
    </w:p>
    <w:p w:rsidR="00674D3B" w:rsidRPr="00CB5BD6" w:rsidRDefault="00674D3B" w:rsidP="00674D3B">
      <w:pPr>
        <w:spacing w:before="40" w:after="40"/>
        <w:ind w:left="2400" w:hanging="480"/>
        <w:rPr>
          <w:rFonts w:cs="Arial"/>
          <w:szCs w:val="22"/>
        </w:rPr>
      </w:pPr>
      <w:r w:rsidRPr="00CB5BD6">
        <w:rPr>
          <w:rFonts w:cs="Arial"/>
          <w:szCs w:val="22"/>
        </w:rPr>
        <w:t>b)</w:t>
      </w:r>
      <w:r w:rsidRPr="00CB5BD6">
        <w:rPr>
          <w:rFonts w:cs="Arial"/>
          <w:szCs w:val="22"/>
        </w:rPr>
        <w:tab/>
        <w:t>Two (2) contaminated units are considered cause for revalidation, following investigation</w:t>
      </w:r>
      <w:r w:rsidR="006B25A4">
        <w:rPr>
          <w:rStyle w:val="FootnoteReference"/>
          <w:rFonts w:cs="Arial"/>
          <w:szCs w:val="22"/>
        </w:rPr>
        <w:footnoteReference w:id="5"/>
      </w:r>
      <w:r w:rsidRPr="00CB5BD6">
        <w:rPr>
          <w:rFonts w:cs="Arial"/>
          <w:szCs w:val="22"/>
        </w:rPr>
        <w:t>.</w:t>
      </w:r>
    </w:p>
    <w:p w:rsidR="00674D3B" w:rsidRPr="00CB5BD6" w:rsidRDefault="00674D3B" w:rsidP="00674D3B">
      <w:pPr>
        <w:rPr>
          <w:rFonts w:cs="Arial"/>
          <w:szCs w:val="22"/>
        </w:rPr>
      </w:pPr>
    </w:p>
    <w:p w:rsidR="00674D3B" w:rsidRDefault="00674D3B" w:rsidP="00674D3B">
      <w:pPr>
        <w:rPr>
          <w:rFonts w:cs="Arial"/>
          <w:szCs w:val="22"/>
        </w:rPr>
      </w:pPr>
      <w:r w:rsidRPr="00CB5BD6">
        <w:rPr>
          <w:rFonts w:cs="Arial"/>
          <w:szCs w:val="22"/>
        </w:rPr>
        <w:t>70.</w:t>
      </w:r>
      <w:r w:rsidRPr="00CB5BD6">
        <w:rPr>
          <w:rFonts w:cs="Arial"/>
          <w:szCs w:val="22"/>
        </w:rPr>
        <w:tab/>
        <w:t>For any run size, intermittent incidents of microbial contamination may be indicative of low-level</w:t>
      </w:r>
      <w:r>
        <w:rPr>
          <w:rFonts w:cs="Arial"/>
          <w:szCs w:val="22"/>
        </w:rPr>
        <w:t xml:space="preserve"> contamination </w:t>
      </w:r>
      <w:r w:rsidRPr="00CB5BD6">
        <w:rPr>
          <w:rFonts w:cs="Arial"/>
          <w:szCs w:val="22"/>
        </w:rPr>
        <w:t xml:space="preserve">that </w:t>
      </w:r>
      <w:r>
        <w:rPr>
          <w:rFonts w:cs="Arial"/>
          <w:szCs w:val="22"/>
        </w:rPr>
        <w:t>should be investigated.</w:t>
      </w:r>
      <w:r w:rsidRPr="00CB5BD6">
        <w:rPr>
          <w:rFonts w:cs="Arial"/>
          <w:szCs w:val="22"/>
        </w:rPr>
        <w:t xml:space="preserve"> Investigation of gross failures should include the potential impact on the sterility assurance of batches manufactured since the last successful media fill.</w:t>
      </w:r>
    </w:p>
    <w:p w:rsidR="00674D3B" w:rsidRPr="00CB5BD6" w:rsidRDefault="00674D3B" w:rsidP="00674D3B">
      <w:pPr>
        <w:rPr>
          <w:rFonts w:cs="Arial"/>
          <w:szCs w:val="22"/>
        </w:rPr>
      </w:pPr>
    </w:p>
    <w:p w:rsidR="00674D3B" w:rsidRPr="00CB5BD6" w:rsidRDefault="00674D3B" w:rsidP="00674D3B">
      <w:pPr>
        <w:rPr>
          <w:rFonts w:cs="Arial"/>
          <w:szCs w:val="22"/>
        </w:rPr>
      </w:pPr>
      <w:r w:rsidRPr="00CB5BD6">
        <w:rPr>
          <w:rFonts w:cs="Arial"/>
          <w:szCs w:val="22"/>
        </w:rPr>
        <w:t>71.</w:t>
      </w:r>
      <w:r w:rsidRPr="00CB5BD6">
        <w:rPr>
          <w:rFonts w:cs="Arial"/>
          <w:szCs w:val="22"/>
        </w:rPr>
        <w:tab/>
        <w:t>Care should be taken that any validation does not compromise the processes.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72.</w:t>
      </w:r>
      <w:r w:rsidRPr="00CB5BD6">
        <w:rPr>
          <w:rFonts w:cs="Arial"/>
          <w:szCs w:val="22"/>
        </w:rPr>
        <w:tab/>
        <w:t xml:space="preserve">Water sources, water treatment equipment and treated water should be monitored regularly for chemical and biological contamination and, as appropriate, for </w:t>
      </w:r>
      <w:proofErr w:type="spellStart"/>
      <w:r w:rsidRPr="00CB5BD6">
        <w:rPr>
          <w:rFonts w:cs="Arial"/>
          <w:szCs w:val="22"/>
        </w:rPr>
        <w:t>endotoxins</w:t>
      </w:r>
      <w:proofErr w:type="spellEnd"/>
      <w:r w:rsidRPr="00CB5BD6">
        <w:rPr>
          <w:rFonts w:cs="Arial"/>
          <w:szCs w:val="22"/>
        </w:rPr>
        <w:t>. Records should be maintained of the results of the monitoring and of any action taken.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lastRenderedPageBreak/>
        <w:t>73.</w:t>
      </w:r>
      <w:r w:rsidRPr="00CB5BD6">
        <w:rPr>
          <w:rFonts w:cs="Arial"/>
          <w:szCs w:val="22"/>
        </w:rPr>
        <w:tab/>
        <w:t>Activities in clean areas and especially when aseptic operations are in progress should be kept to a minimum and movement of personnel should be controlled and methodical, to avoid excessive shedding of particles and organisms due to over-vigorous activity. The ambient temperature and humidity should not be uncomfortably high because of the nature of the garments worn.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74.</w:t>
      </w:r>
      <w:r w:rsidRPr="00CB5BD6">
        <w:rPr>
          <w:rFonts w:cs="Arial"/>
          <w:szCs w:val="22"/>
        </w:rPr>
        <w:tab/>
        <w:t>Microbiological contamination of starting materials should be minimal. Specifications should include requirements for microbiological quality when the need for this has been indicated by monitoring.</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75.</w:t>
      </w:r>
      <w:r w:rsidRPr="00CB5BD6">
        <w:rPr>
          <w:rFonts w:cs="Arial"/>
          <w:szCs w:val="22"/>
        </w:rPr>
        <w:tab/>
        <w:t>Containers and materials liable to generate fibres should be minimised in clean areas.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76.</w:t>
      </w:r>
      <w:r w:rsidRPr="00CB5BD6">
        <w:rPr>
          <w:rFonts w:cs="Arial"/>
          <w:szCs w:val="22"/>
        </w:rPr>
        <w:tab/>
        <w:t>Where appropriate, measures should be taken to minimise the particulate contamination of the end product.</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77.</w:t>
      </w:r>
      <w:r w:rsidRPr="00CB5BD6">
        <w:rPr>
          <w:rFonts w:cs="Arial"/>
          <w:szCs w:val="22"/>
        </w:rPr>
        <w:tab/>
        <w:t xml:space="preserve">Components, containers and equipment should be handled after the final cleaning process in such a way that they are not </w:t>
      </w:r>
      <w:proofErr w:type="spellStart"/>
      <w:r w:rsidRPr="00CB5BD6">
        <w:rPr>
          <w:rFonts w:cs="Arial"/>
          <w:szCs w:val="22"/>
        </w:rPr>
        <w:t>recontaminated</w:t>
      </w:r>
      <w:proofErr w:type="spellEnd"/>
      <w:r w:rsidRPr="00CB5BD6">
        <w:rPr>
          <w:rFonts w:cs="Arial"/>
          <w:szCs w:val="22"/>
        </w:rPr>
        <w:t>.</w:t>
      </w:r>
    </w:p>
    <w:p w:rsidR="00674D3B" w:rsidRPr="00CB5BD6" w:rsidRDefault="00674D3B" w:rsidP="00674D3B">
      <w:pPr>
        <w:rPr>
          <w:rFonts w:cs="Arial"/>
          <w:szCs w:val="22"/>
        </w:rPr>
      </w:pPr>
    </w:p>
    <w:p w:rsidR="00674D3B" w:rsidRPr="00CB5BD6" w:rsidRDefault="00674D3B" w:rsidP="00674D3B">
      <w:pPr>
        <w:rPr>
          <w:rFonts w:cs="Arial"/>
          <w:szCs w:val="22"/>
        </w:rPr>
      </w:pPr>
      <w:r w:rsidRPr="00CB5BD6">
        <w:rPr>
          <w:rFonts w:cs="Arial"/>
          <w:szCs w:val="22"/>
        </w:rPr>
        <w:t>78.</w:t>
      </w:r>
      <w:r w:rsidRPr="00CB5BD6">
        <w:rPr>
          <w:rFonts w:cs="Arial"/>
          <w:szCs w:val="22"/>
        </w:rPr>
        <w:tab/>
        <w:t>The interval between the washing and drying and the sterilisation of components, containers and equipment as well as between their sterilisation and use should be minimised and subject to a time-limit appropriate to the storage conditions.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79.</w:t>
      </w:r>
      <w:r w:rsidRPr="00CB5BD6">
        <w:rPr>
          <w:rFonts w:cs="Arial"/>
          <w:szCs w:val="22"/>
        </w:rPr>
        <w:tab/>
        <w:t>The time between the start of the preparation of a solution and its sterilisation or filtration through a micro-organism-retaining filter should be minimised. There should be a set maximum permissible time for each product that takes into account its composition and the prescribed method of storage.</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80.</w:t>
      </w:r>
      <w:r w:rsidRPr="00CB5BD6">
        <w:rPr>
          <w:rFonts w:cs="Arial"/>
          <w:szCs w:val="22"/>
        </w:rPr>
        <w:tab/>
        <w:t xml:space="preserve">The </w:t>
      </w:r>
      <w:proofErr w:type="spellStart"/>
      <w:r w:rsidRPr="00CB5BD6">
        <w:rPr>
          <w:rFonts w:cs="Arial"/>
          <w:szCs w:val="22"/>
        </w:rPr>
        <w:t>bioburden</w:t>
      </w:r>
      <w:proofErr w:type="spellEnd"/>
      <w:r w:rsidRPr="00CB5BD6">
        <w:rPr>
          <w:rFonts w:cs="Arial"/>
          <w:szCs w:val="22"/>
        </w:rPr>
        <w:t xml:space="preserve"> should be monitored before sterilisation. There should be working limits on contamination immediately before sterilisation, which are related to the efficiency of the method to be used. </w:t>
      </w:r>
      <w:proofErr w:type="spellStart"/>
      <w:r w:rsidRPr="00CB5BD6">
        <w:rPr>
          <w:rFonts w:cs="Arial"/>
          <w:szCs w:val="22"/>
        </w:rPr>
        <w:t>Bioburden</w:t>
      </w:r>
      <w:proofErr w:type="spellEnd"/>
      <w:r w:rsidRPr="00CB5BD6">
        <w:rPr>
          <w:rFonts w:cs="Arial"/>
          <w:szCs w:val="22"/>
        </w:rPr>
        <w:t xml:space="preserve"> assay should be performed on each batch for both aseptically filled product and terminally sterilised products. Where overkill sterilisation parameters are set for terminally sterilised products, </w:t>
      </w:r>
      <w:proofErr w:type="spellStart"/>
      <w:r w:rsidRPr="00CB5BD6">
        <w:rPr>
          <w:rFonts w:cs="Arial"/>
          <w:szCs w:val="22"/>
        </w:rPr>
        <w:t>bioburden</w:t>
      </w:r>
      <w:proofErr w:type="spellEnd"/>
      <w:r w:rsidRPr="00CB5BD6">
        <w:rPr>
          <w:rFonts w:cs="Arial"/>
          <w:szCs w:val="22"/>
        </w:rPr>
        <w:t xml:space="preserve"> might be monitored only at suitable scheduled intervals. For parametric release systems, </w:t>
      </w:r>
      <w:proofErr w:type="spellStart"/>
      <w:r w:rsidRPr="00CB5BD6">
        <w:rPr>
          <w:rFonts w:cs="Arial"/>
          <w:szCs w:val="22"/>
        </w:rPr>
        <w:t>bioburden</w:t>
      </w:r>
      <w:proofErr w:type="spellEnd"/>
      <w:r w:rsidRPr="00CB5BD6">
        <w:rPr>
          <w:rFonts w:cs="Arial"/>
          <w:szCs w:val="22"/>
        </w:rPr>
        <w:t xml:space="preserve"> assay should be performed on each batch and considered as an in-process test. Where appropriate the level of </w:t>
      </w:r>
      <w:proofErr w:type="spellStart"/>
      <w:r w:rsidRPr="00CB5BD6">
        <w:rPr>
          <w:rFonts w:cs="Arial"/>
          <w:szCs w:val="22"/>
        </w:rPr>
        <w:t>endotoxins</w:t>
      </w:r>
      <w:proofErr w:type="spellEnd"/>
      <w:r w:rsidRPr="00CB5BD6">
        <w:rPr>
          <w:rFonts w:cs="Arial"/>
          <w:szCs w:val="22"/>
        </w:rPr>
        <w:t xml:space="preserve"> should be monitored. All solutions, in particular large volume infusion fluids, should be passed through a micro-organism-retaining filter, if possible sited immediately before filling.</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81.</w:t>
      </w:r>
      <w:r w:rsidRPr="00CB5BD6">
        <w:rPr>
          <w:rFonts w:cs="Arial"/>
          <w:szCs w:val="22"/>
        </w:rPr>
        <w:tab/>
        <w:t>Components, containers, equipment and any other article required in a clean area where aseptic work takes place should be sterilised and passed into the area through double-ended sterilisers sealed into the wall, or by a procedure which achieves the same objective of not introducing contamination. Non-combustible gases should be passed through micro-organism retentive filters.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82.</w:t>
      </w:r>
      <w:r w:rsidRPr="00CB5BD6">
        <w:rPr>
          <w:rFonts w:cs="Arial"/>
          <w:szCs w:val="22"/>
        </w:rPr>
        <w:tab/>
        <w:t>The efficacy of any new procedure should be validated, and the validation verified at scheduled intervals based on performance history or when any significant change is made in the process or equipment.</w:t>
      </w:r>
    </w:p>
    <w:p w:rsidR="00BA2F4D" w:rsidRPr="001F274A" w:rsidRDefault="00BA2F4D" w:rsidP="00674D3B">
      <w:pPr>
        <w:rPr>
          <w:rFonts w:cs="Arial"/>
          <w:szCs w:val="22"/>
        </w:rPr>
      </w:pPr>
    </w:p>
    <w:p w:rsidR="001F274A" w:rsidRPr="001F274A" w:rsidRDefault="001F274A" w:rsidP="00674D3B">
      <w:pPr>
        <w:rPr>
          <w:rFonts w:cs="Arial"/>
          <w:szCs w:val="22"/>
        </w:rPr>
      </w:pPr>
    </w:p>
    <w:p w:rsidR="00674D3B" w:rsidRPr="008C0836" w:rsidRDefault="001F274A" w:rsidP="00674D3B">
      <w:pPr>
        <w:rPr>
          <w:rFonts w:cs="Arial"/>
          <w:b/>
          <w:sz w:val="28"/>
          <w:szCs w:val="28"/>
        </w:rPr>
      </w:pPr>
      <w:r>
        <w:rPr>
          <w:rFonts w:cs="Arial"/>
          <w:b/>
          <w:sz w:val="28"/>
          <w:szCs w:val="28"/>
        </w:rPr>
        <w:br w:type="page"/>
      </w:r>
      <w:r w:rsidR="00674D3B" w:rsidRPr="008C0836">
        <w:rPr>
          <w:rFonts w:cs="Arial"/>
          <w:b/>
          <w:sz w:val="28"/>
          <w:szCs w:val="28"/>
        </w:rPr>
        <w:lastRenderedPageBreak/>
        <w:t>STERILISATION</w:t>
      </w:r>
    </w:p>
    <w:p w:rsidR="00674D3B" w:rsidRPr="00CB5BD6" w:rsidRDefault="00674D3B" w:rsidP="00674D3B">
      <w:pPr>
        <w:rPr>
          <w:rFonts w:cs="Arial"/>
          <w:szCs w:val="22"/>
        </w:rPr>
      </w:pPr>
    </w:p>
    <w:p w:rsidR="00674D3B" w:rsidRPr="00CB5BD6" w:rsidRDefault="00674D3B" w:rsidP="00405F71">
      <w:pPr>
        <w:numPr>
          <w:ilvl w:val="0"/>
          <w:numId w:val="9"/>
        </w:numPr>
        <w:tabs>
          <w:tab w:val="clear" w:pos="1080"/>
        </w:tabs>
        <w:spacing w:before="120"/>
        <w:ind w:left="720" w:hanging="720"/>
        <w:rPr>
          <w:rFonts w:cs="Arial"/>
          <w:szCs w:val="22"/>
        </w:rPr>
      </w:pPr>
      <w:r w:rsidRPr="00CB5BD6">
        <w:rPr>
          <w:rFonts w:cs="Arial"/>
          <w:szCs w:val="22"/>
        </w:rPr>
        <w:t>83.</w:t>
      </w:r>
      <w:r w:rsidRPr="00CB5BD6">
        <w:rPr>
          <w:rFonts w:cs="Arial"/>
          <w:szCs w:val="22"/>
        </w:rPr>
        <w:tab/>
        <w:t xml:space="preserve">All sterilisation processes should be validated. Particular attention should be given when the adopted sterilisation method is not described in the current edition of the </w:t>
      </w:r>
      <w:r w:rsidR="00131449" w:rsidRPr="008B620F">
        <w:rPr>
          <w:rFonts w:cs="Arial"/>
        </w:rPr>
        <w:t xml:space="preserve">European </w:t>
      </w:r>
      <w:r w:rsidR="00131449">
        <w:rPr>
          <w:rFonts w:cs="Arial"/>
        </w:rPr>
        <w:t>(</w:t>
      </w:r>
      <w:r w:rsidR="00131449" w:rsidRPr="008B620F">
        <w:rPr>
          <w:rFonts w:cs="Arial"/>
        </w:rPr>
        <w:t>or other relevant</w:t>
      </w:r>
      <w:r w:rsidR="00131449">
        <w:rPr>
          <w:rFonts w:cs="Arial"/>
        </w:rPr>
        <w:t>)</w:t>
      </w:r>
      <w:r w:rsidR="00131449" w:rsidRPr="008B620F">
        <w:rPr>
          <w:rFonts w:cs="Arial"/>
        </w:rPr>
        <w:t xml:space="preserve"> Pharmacopoeia</w:t>
      </w:r>
      <w:r w:rsidR="00131449">
        <w:rPr>
          <w:rFonts w:cs="Arial"/>
        </w:rPr>
        <w:t xml:space="preserve"> </w:t>
      </w:r>
      <w:r w:rsidRPr="00CB5BD6">
        <w:rPr>
          <w:rFonts w:cs="Arial"/>
          <w:szCs w:val="22"/>
        </w:rPr>
        <w:t>or when it is used for a product which is not a simple aqueous or oily solution. Where possible, heat sterilisation is the method of choice. In any case, the sterilisation process must be in accordance with the marketing and manufacturing authorisations.</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84.</w:t>
      </w:r>
      <w:r w:rsidRPr="00CB5BD6">
        <w:rPr>
          <w:rFonts w:cs="Arial"/>
          <w:szCs w:val="22"/>
        </w:rPr>
        <w:tab/>
        <w:t>Before any sterilisation process is adopted its suitability for the product and its efficacy in achieving the desired sterilising conditions in all parts of each type of load to be processed should be demonstrated by physical measurements and by biological indicators where appropriate. The validity of the process should be verified at scheduled intervals, at least annually, and whenever significant modifications have been made to the equipment. Records should be kept of the results.</w:t>
      </w:r>
    </w:p>
    <w:p w:rsidR="006B25A4" w:rsidRPr="00CB5BD6" w:rsidRDefault="006B25A4" w:rsidP="00674D3B">
      <w:pPr>
        <w:rPr>
          <w:rFonts w:cs="Arial"/>
          <w:szCs w:val="22"/>
        </w:rPr>
      </w:pPr>
    </w:p>
    <w:p w:rsidR="00674D3B" w:rsidRPr="00CB5BD6" w:rsidRDefault="00674D3B" w:rsidP="00674D3B">
      <w:pPr>
        <w:rPr>
          <w:rFonts w:cs="Arial"/>
          <w:szCs w:val="22"/>
        </w:rPr>
      </w:pPr>
      <w:r w:rsidRPr="00CB5BD6">
        <w:rPr>
          <w:rFonts w:cs="Arial"/>
          <w:szCs w:val="22"/>
        </w:rPr>
        <w:t>85.</w:t>
      </w:r>
      <w:r w:rsidRPr="00CB5BD6">
        <w:rPr>
          <w:rFonts w:cs="Arial"/>
          <w:szCs w:val="22"/>
        </w:rPr>
        <w:tab/>
        <w:t>For effective sterilisation the whole of the material must be subjected to the required treatment and the process should be designed to ensure that this is achieved.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86.</w:t>
      </w:r>
      <w:r w:rsidRPr="00CB5BD6">
        <w:rPr>
          <w:rFonts w:cs="Arial"/>
          <w:szCs w:val="22"/>
        </w:rPr>
        <w:tab/>
        <w:t>Validated loading patterns should be established for all sterilisation processes.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87.</w:t>
      </w:r>
      <w:r w:rsidRPr="00CB5BD6">
        <w:rPr>
          <w:rFonts w:cs="Arial"/>
          <w:szCs w:val="22"/>
        </w:rPr>
        <w:tab/>
        <w:t>Biological indicators should be considered as an additional method for monitoring the sterilisation. They should be stored and used according to the manufacturer’s instructions, and their quality checked by positive controls.</w:t>
      </w:r>
      <w:r>
        <w:rPr>
          <w:rFonts w:cs="Arial"/>
          <w:szCs w:val="22"/>
        </w:rPr>
        <w:t xml:space="preserve">  </w:t>
      </w:r>
      <w:r w:rsidRPr="00CB5BD6">
        <w:rPr>
          <w:rFonts w:cs="Arial"/>
          <w:szCs w:val="22"/>
        </w:rPr>
        <w:t>If biological indicators are used, strict precautions should be taken to avoid transferring microbial contamination from them.</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88.</w:t>
      </w:r>
      <w:r w:rsidRPr="00CB5BD6">
        <w:rPr>
          <w:rFonts w:cs="Arial"/>
          <w:szCs w:val="22"/>
        </w:rPr>
        <w:tab/>
        <w:t>There should be a clear means of differentiating products which have not been sterilised from those which have. Each basket, tray or other carrier of products or components should be clearly labelled with the material name, its batch number and an indication of whether or not it has been sterilised. Indicators such as autoclave tape may be used, where appropriate, to indicate whether or not a batch (or sub-batch) has passed through a sterilisation process, but they do not give a reliable indication that the lot is, in fact, sterile.</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89.</w:t>
      </w:r>
      <w:r w:rsidRPr="00CB5BD6">
        <w:rPr>
          <w:rFonts w:cs="Arial"/>
          <w:szCs w:val="22"/>
        </w:rPr>
        <w:tab/>
        <w:t>Sterilisation records should be available for each sterilisation run. They should be approved as part of the batch release procedure.</w:t>
      </w:r>
    </w:p>
    <w:p w:rsidR="00674D3B" w:rsidRDefault="00674D3B" w:rsidP="00674D3B">
      <w:pPr>
        <w:rPr>
          <w:rFonts w:cs="Arial"/>
          <w:szCs w:val="22"/>
        </w:rPr>
      </w:pPr>
    </w:p>
    <w:p w:rsidR="00674D3B" w:rsidRPr="00CB5BD6" w:rsidRDefault="00674D3B" w:rsidP="00674D3B">
      <w:pPr>
        <w:rPr>
          <w:rFonts w:cs="Arial"/>
          <w:szCs w:val="22"/>
        </w:rPr>
      </w:pPr>
    </w:p>
    <w:p w:rsidR="00674D3B" w:rsidRPr="008C0836" w:rsidRDefault="00674D3B" w:rsidP="00674D3B">
      <w:pPr>
        <w:rPr>
          <w:rFonts w:cs="Arial"/>
          <w:b/>
          <w:sz w:val="28"/>
          <w:szCs w:val="28"/>
        </w:rPr>
      </w:pPr>
      <w:r w:rsidRPr="008C0836">
        <w:rPr>
          <w:rFonts w:cs="Arial"/>
          <w:b/>
          <w:sz w:val="28"/>
          <w:szCs w:val="28"/>
        </w:rPr>
        <w:t>STERILISATION BY HEAT</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90.</w:t>
      </w:r>
      <w:r w:rsidRPr="00CB5BD6">
        <w:rPr>
          <w:rFonts w:cs="Arial"/>
          <w:szCs w:val="22"/>
        </w:rPr>
        <w:tab/>
        <w:t>Each heat sterilisation cycle should be recorded on a time/temperature chart with a sufficiently large scale or by other appropriate equipment with suitable accuracy and precision. The position of the temperature probes used for controlling and/or recording should have been determined during the validation, and where applicable also checked against a second independent temperature probe located at the same position.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lastRenderedPageBreak/>
        <w:t>91.</w:t>
      </w:r>
      <w:r w:rsidRPr="00CB5BD6">
        <w:rPr>
          <w:rFonts w:cs="Arial"/>
          <w:szCs w:val="22"/>
        </w:rPr>
        <w:tab/>
        <w:t>Chemical or biological indicators may also be used, but should not take the place of physical measurements.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92.</w:t>
      </w:r>
      <w:r w:rsidRPr="00CB5BD6">
        <w:rPr>
          <w:rFonts w:cs="Arial"/>
          <w:szCs w:val="22"/>
        </w:rPr>
        <w:tab/>
        <w:t>Sufficient time must be allowed for the whole of the load to reach the required temperature before measurement of the sterilising time-period is commenced. This time must be determined for each type of load to be processed.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93.</w:t>
      </w:r>
      <w:r w:rsidRPr="00CB5BD6">
        <w:rPr>
          <w:rFonts w:cs="Arial"/>
          <w:szCs w:val="22"/>
        </w:rPr>
        <w:tab/>
        <w:t>After the high temperature phase of a heat sterilisation cycle, precautions should be taken against contamination of a sterilised load during cooling. Any cooling fluid or gas in contact with the product should be sterilised unless it can be shown that any leaking container would not be approved for use.</w:t>
      </w:r>
    </w:p>
    <w:p w:rsidR="00674D3B" w:rsidRDefault="00674D3B" w:rsidP="00674D3B">
      <w:pPr>
        <w:rPr>
          <w:rFonts w:cs="Arial"/>
          <w:szCs w:val="22"/>
        </w:rPr>
      </w:pPr>
    </w:p>
    <w:p w:rsidR="00674D3B" w:rsidRPr="00CB5BD6" w:rsidRDefault="00674D3B" w:rsidP="00674D3B">
      <w:pPr>
        <w:rPr>
          <w:rFonts w:cs="Arial"/>
          <w:szCs w:val="22"/>
        </w:rPr>
      </w:pPr>
    </w:p>
    <w:p w:rsidR="00674D3B" w:rsidRPr="008C0836" w:rsidRDefault="00674D3B" w:rsidP="00674D3B">
      <w:pPr>
        <w:rPr>
          <w:rFonts w:cs="Arial"/>
          <w:b/>
          <w:sz w:val="28"/>
          <w:szCs w:val="28"/>
        </w:rPr>
      </w:pPr>
      <w:r w:rsidRPr="008C0836">
        <w:rPr>
          <w:rFonts w:cs="Arial"/>
          <w:b/>
          <w:sz w:val="28"/>
          <w:szCs w:val="28"/>
        </w:rPr>
        <w:t>MOIST HEAT</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94.</w:t>
      </w:r>
      <w:r w:rsidRPr="00CB5BD6">
        <w:rPr>
          <w:rFonts w:cs="Arial"/>
          <w:szCs w:val="22"/>
        </w:rPr>
        <w:tab/>
        <w:t>Both temperature and pressure should be used to monitor the process. Control instrumentation should normally be independent of monitoring instrumentation and recording charts. Where automated control and monitoring systems are used for these applications they should be validated to ensure that critical process requirements are met. System and cycle faults should be registered by the system and observed by the operator. The reading of the independent temperature indicator should be routinely checked against the chart recorder during the sterilisation period. For sterilisers fitted with a drain at the bottom of the chamber, it may also be necessary to record the temperature at this position, throughout the sterilisation period. There should be frequent leak tests on the chamber when a vacuum phase is part of the cycle.</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95.</w:t>
      </w:r>
      <w:r w:rsidRPr="00CB5BD6">
        <w:rPr>
          <w:rFonts w:cs="Arial"/>
          <w:szCs w:val="22"/>
        </w:rPr>
        <w:tab/>
        <w:t>The items to be sterilised, other than products in sealed containers, should be wrapped in a material which allows removal of air and penetration of steam but which prevents recontamination after sterilisation. All parts of the load should be in contact with the sterilising agent at the required temperature for the required time.</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96.</w:t>
      </w:r>
      <w:r w:rsidRPr="00CB5BD6">
        <w:rPr>
          <w:rFonts w:cs="Arial"/>
          <w:szCs w:val="22"/>
        </w:rPr>
        <w:tab/>
        <w:t>Care should be taken to ensure that steam used for sterilisation is of suitable quality and does not contain additives at a level which could cause contamination of product or equipment.</w:t>
      </w:r>
    </w:p>
    <w:p w:rsidR="00674D3B" w:rsidRDefault="00674D3B" w:rsidP="00674D3B">
      <w:pPr>
        <w:rPr>
          <w:rFonts w:cs="Arial"/>
          <w:szCs w:val="22"/>
        </w:rPr>
      </w:pPr>
    </w:p>
    <w:p w:rsidR="00674D3B" w:rsidRPr="00CB5BD6" w:rsidRDefault="00674D3B" w:rsidP="00674D3B">
      <w:pPr>
        <w:rPr>
          <w:rFonts w:cs="Arial"/>
          <w:szCs w:val="22"/>
        </w:rPr>
      </w:pPr>
    </w:p>
    <w:p w:rsidR="00674D3B" w:rsidRPr="008C0836" w:rsidRDefault="00674D3B" w:rsidP="00674D3B">
      <w:pPr>
        <w:rPr>
          <w:rFonts w:cs="Arial"/>
          <w:b/>
          <w:sz w:val="28"/>
          <w:szCs w:val="28"/>
        </w:rPr>
      </w:pPr>
      <w:r w:rsidRPr="008C0836">
        <w:rPr>
          <w:rFonts w:cs="Arial"/>
          <w:b/>
          <w:sz w:val="28"/>
          <w:szCs w:val="28"/>
        </w:rPr>
        <w:t>DRY HEAT</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97.</w:t>
      </w:r>
      <w:r w:rsidRPr="00CB5BD6">
        <w:rPr>
          <w:rFonts w:cs="Arial"/>
          <w:szCs w:val="22"/>
        </w:rPr>
        <w:tab/>
        <w:t xml:space="preserve">The process used should include air circulation within the chamber and the maintenance of a positive pressure to prevent the entry of non-sterile air. Any air admitted should be passed through a HEPA filter. Where this process is also intended to remove </w:t>
      </w:r>
      <w:proofErr w:type="spellStart"/>
      <w:r w:rsidRPr="00CB5BD6">
        <w:rPr>
          <w:rFonts w:cs="Arial"/>
          <w:szCs w:val="22"/>
        </w:rPr>
        <w:t>pyrogens</w:t>
      </w:r>
      <w:proofErr w:type="spellEnd"/>
      <w:r w:rsidRPr="00CB5BD6">
        <w:rPr>
          <w:rFonts w:cs="Arial"/>
          <w:szCs w:val="22"/>
        </w:rPr>
        <w:t xml:space="preserve">, challenge tests using </w:t>
      </w:r>
      <w:proofErr w:type="spellStart"/>
      <w:r w:rsidRPr="00CB5BD6">
        <w:rPr>
          <w:rFonts w:cs="Arial"/>
          <w:szCs w:val="22"/>
        </w:rPr>
        <w:t>endotoxins</w:t>
      </w:r>
      <w:proofErr w:type="spellEnd"/>
      <w:r w:rsidRPr="00CB5BD6">
        <w:rPr>
          <w:rFonts w:cs="Arial"/>
          <w:szCs w:val="22"/>
        </w:rPr>
        <w:t xml:space="preserve"> should be used as part of the validation.</w:t>
      </w:r>
    </w:p>
    <w:p w:rsidR="00674D3B" w:rsidRDefault="00674D3B" w:rsidP="00674D3B">
      <w:pPr>
        <w:rPr>
          <w:rFonts w:cs="Arial"/>
          <w:szCs w:val="22"/>
        </w:rPr>
      </w:pPr>
    </w:p>
    <w:p w:rsidR="00674D3B" w:rsidRPr="00CB5BD6" w:rsidRDefault="00674D3B" w:rsidP="00674D3B">
      <w:pPr>
        <w:rPr>
          <w:rFonts w:cs="Arial"/>
          <w:szCs w:val="22"/>
        </w:rPr>
      </w:pPr>
    </w:p>
    <w:p w:rsidR="00674D3B" w:rsidRPr="008C0836" w:rsidRDefault="00674D3B" w:rsidP="00674D3B">
      <w:pPr>
        <w:rPr>
          <w:rFonts w:cs="Arial"/>
          <w:b/>
          <w:sz w:val="28"/>
          <w:szCs w:val="28"/>
        </w:rPr>
      </w:pPr>
      <w:r w:rsidRPr="008C0836">
        <w:rPr>
          <w:rFonts w:cs="Arial"/>
          <w:b/>
          <w:sz w:val="28"/>
          <w:szCs w:val="28"/>
        </w:rPr>
        <w:t>STERILISATION BY RADIATION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98.</w:t>
      </w:r>
      <w:r w:rsidRPr="00CB5BD6">
        <w:rPr>
          <w:rFonts w:cs="Arial"/>
          <w:szCs w:val="22"/>
        </w:rPr>
        <w:tab/>
        <w:t xml:space="preserve">Radiation sterilisation is used mainly for the sterilisation of heat sensitive materials and products. Many medicinal products and some packaging materials are radiation-sensitive, so this method is permissible only when the </w:t>
      </w:r>
      <w:r w:rsidRPr="00CB5BD6">
        <w:rPr>
          <w:rFonts w:cs="Arial"/>
          <w:szCs w:val="22"/>
        </w:rPr>
        <w:lastRenderedPageBreak/>
        <w:t>absence of deleterious effects on the product has been confirmed experimentally. Ultraviolet irradiation is not normally an acceptable method of sterilisation.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99.</w:t>
      </w:r>
      <w:r w:rsidRPr="00CB5BD6">
        <w:rPr>
          <w:rFonts w:cs="Arial"/>
          <w:szCs w:val="22"/>
        </w:rPr>
        <w:tab/>
        <w:t xml:space="preserve">During the sterilisation procedure the radiation dose should be measured. For this purpose, </w:t>
      </w:r>
      <w:proofErr w:type="spellStart"/>
      <w:r w:rsidRPr="00CB5BD6">
        <w:rPr>
          <w:rFonts w:cs="Arial"/>
          <w:szCs w:val="22"/>
        </w:rPr>
        <w:t>dosimetry</w:t>
      </w:r>
      <w:proofErr w:type="spellEnd"/>
      <w:r w:rsidRPr="00CB5BD6">
        <w:rPr>
          <w:rFonts w:cs="Arial"/>
          <w:szCs w:val="22"/>
        </w:rPr>
        <w:t xml:space="preserve"> indicators which are independent of dose rate should be used, giving a quantitative measurement of the dose received by the product itself. Dosimeters should be inserted in the load in sufficient number and close enough together to ensure that there is always a dosimeter in the irradiator. Where plastic dosimeters are used they should be used within the time-limit of their calibration. Dosimeter </w:t>
      </w:r>
      <w:proofErr w:type="spellStart"/>
      <w:r w:rsidRPr="00CB5BD6">
        <w:rPr>
          <w:rFonts w:cs="Arial"/>
          <w:szCs w:val="22"/>
        </w:rPr>
        <w:t>absorbances</w:t>
      </w:r>
      <w:proofErr w:type="spellEnd"/>
      <w:r w:rsidRPr="00CB5BD6">
        <w:rPr>
          <w:rFonts w:cs="Arial"/>
          <w:szCs w:val="22"/>
        </w:rPr>
        <w:t xml:space="preserve"> should be read within a short period after exposure to radiation.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100.</w:t>
      </w:r>
      <w:r w:rsidRPr="00CB5BD6">
        <w:rPr>
          <w:rFonts w:cs="Arial"/>
          <w:szCs w:val="22"/>
        </w:rPr>
        <w:tab/>
        <w:t>Biological indicators may be used as an additional control</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101.</w:t>
      </w:r>
      <w:r w:rsidRPr="00CB5BD6">
        <w:rPr>
          <w:rFonts w:cs="Arial"/>
          <w:szCs w:val="22"/>
        </w:rPr>
        <w:tab/>
        <w:t>Validation procedures should ensure that the effects of variations in density of the packages are considered.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102.</w:t>
      </w:r>
      <w:r w:rsidRPr="00CB5BD6">
        <w:rPr>
          <w:rFonts w:cs="Arial"/>
          <w:szCs w:val="22"/>
        </w:rPr>
        <w:tab/>
        <w:t xml:space="preserve">Materials handling procedures should prevent mix-up between irradiated and </w:t>
      </w:r>
      <w:proofErr w:type="spellStart"/>
      <w:r w:rsidRPr="00CB5BD6">
        <w:rPr>
          <w:rFonts w:cs="Arial"/>
          <w:szCs w:val="22"/>
        </w:rPr>
        <w:t>nonirradiated</w:t>
      </w:r>
      <w:proofErr w:type="spellEnd"/>
      <w:r w:rsidRPr="00CB5BD6">
        <w:rPr>
          <w:rFonts w:cs="Arial"/>
          <w:szCs w:val="22"/>
        </w:rPr>
        <w:t xml:space="preserve"> materials. Radiation sensitive colour disks should also be used on each package to differentiate between packages which have been subjected to irradiation and those which have not.</w:t>
      </w:r>
    </w:p>
    <w:p w:rsidR="00674D3B" w:rsidRDefault="00674D3B" w:rsidP="00674D3B">
      <w:pPr>
        <w:rPr>
          <w:rFonts w:cs="Arial"/>
          <w:szCs w:val="22"/>
        </w:rPr>
      </w:pPr>
    </w:p>
    <w:p w:rsidR="00674D3B" w:rsidRDefault="00674D3B" w:rsidP="00674D3B">
      <w:pPr>
        <w:rPr>
          <w:rFonts w:cs="Arial"/>
          <w:szCs w:val="22"/>
        </w:rPr>
      </w:pPr>
      <w:r w:rsidRPr="00CB5BD6">
        <w:rPr>
          <w:rFonts w:cs="Arial"/>
          <w:szCs w:val="22"/>
        </w:rPr>
        <w:t>103.</w:t>
      </w:r>
      <w:r w:rsidRPr="00CB5BD6">
        <w:rPr>
          <w:rFonts w:cs="Arial"/>
          <w:szCs w:val="22"/>
        </w:rPr>
        <w:tab/>
        <w:t>The total radiation dose should be administered within a predetermined time span.</w:t>
      </w:r>
    </w:p>
    <w:p w:rsidR="00674D3B" w:rsidRDefault="00674D3B" w:rsidP="00674D3B">
      <w:pPr>
        <w:rPr>
          <w:rFonts w:cs="Arial"/>
          <w:szCs w:val="22"/>
        </w:rPr>
      </w:pPr>
    </w:p>
    <w:p w:rsidR="001F274A" w:rsidRPr="00CB5BD6" w:rsidRDefault="001F274A" w:rsidP="00674D3B">
      <w:pPr>
        <w:rPr>
          <w:rFonts w:cs="Arial"/>
          <w:szCs w:val="22"/>
        </w:rPr>
      </w:pPr>
    </w:p>
    <w:p w:rsidR="00674D3B" w:rsidRPr="008C0836" w:rsidRDefault="00674D3B" w:rsidP="00674D3B">
      <w:pPr>
        <w:rPr>
          <w:rFonts w:cs="Arial"/>
          <w:b/>
          <w:sz w:val="28"/>
          <w:szCs w:val="28"/>
        </w:rPr>
      </w:pPr>
      <w:r w:rsidRPr="008C0836">
        <w:rPr>
          <w:rFonts w:cs="Arial"/>
          <w:b/>
          <w:sz w:val="28"/>
          <w:szCs w:val="28"/>
        </w:rPr>
        <w:t>STERILISATION WITH ETHYLENE OXIDE</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104.</w:t>
      </w:r>
      <w:r w:rsidRPr="00CB5BD6">
        <w:rPr>
          <w:rFonts w:cs="Arial"/>
          <w:szCs w:val="22"/>
        </w:rPr>
        <w:tab/>
        <w:t>This method should only be used when no other method is practicable. During process validation it should be shown that there is no damaging effect on the product and that the conditions and time allowed for degassing are such as to reduce any residual gas and reaction products to defined acceptable limits for the type of product or material.</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105.</w:t>
      </w:r>
      <w:r w:rsidRPr="00CB5BD6">
        <w:rPr>
          <w:rFonts w:cs="Arial"/>
          <w:szCs w:val="22"/>
        </w:rPr>
        <w:tab/>
        <w:t>Direct contact between gas and microbial cells is essential; precautions should be taken to avoid the presence of organisms likely to be enclosed in material such as crystals or dried protein. The nature and quantity of packaging materials can significantly affect the process.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106.</w:t>
      </w:r>
      <w:r w:rsidRPr="00CB5BD6">
        <w:rPr>
          <w:rFonts w:cs="Arial"/>
          <w:szCs w:val="22"/>
        </w:rPr>
        <w:tab/>
        <w:t>Before exposure to the gas, materials should be brought into equilibrium with the humidity and temperature required by the process. The time required for this should be balanced against the opposing need to minimise the time before sterilisation.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107.</w:t>
      </w:r>
      <w:r w:rsidRPr="00CB5BD6">
        <w:rPr>
          <w:rFonts w:cs="Arial"/>
          <w:szCs w:val="22"/>
        </w:rPr>
        <w:tab/>
        <w:t>Each sterilisation cycle should be monitored with suitable biological indicators, using the appropriate number of test pieces distributed throughout the load. The information so obtained should form part of the batch record.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108.</w:t>
      </w:r>
      <w:r w:rsidRPr="00CB5BD6">
        <w:rPr>
          <w:rFonts w:cs="Arial"/>
          <w:szCs w:val="22"/>
        </w:rPr>
        <w:tab/>
        <w:t xml:space="preserve">For each sterilisation cycle, records should be made of the time taken to complete the cycle, of the pressure, temperature and humidity within the chamber during the process and of the gas concentration and of the total </w:t>
      </w:r>
      <w:r w:rsidRPr="00CB5BD6">
        <w:rPr>
          <w:rFonts w:cs="Arial"/>
          <w:szCs w:val="22"/>
        </w:rPr>
        <w:lastRenderedPageBreak/>
        <w:t>amount of gas used. The pressure and temperature should be recorded throughout the cycle on a chart. The record(s) should form part of the batch record.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109.</w:t>
      </w:r>
      <w:r w:rsidRPr="00CB5BD6">
        <w:rPr>
          <w:rFonts w:cs="Arial"/>
          <w:szCs w:val="22"/>
        </w:rPr>
        <w:tab/>
        <w:t>After sterilisation, the load should be stored in a controlled manner under ventilated conditions to allow residual gas and reaction products to reduce to the defined level. This process should be validated.</w:t>
      </w:r>
    </w:p>
    <w:p w:rsidR="00674D3B" w:rsidRDefault="00674D3B" w:rsidP="00674D3B">
      <w:pPr>
        <w:rPr>
          <w:rFonts w:cs="Arial"/>
          <w:szCs w:val="22"/>
        </w:rPr>
      </w:pPr>
    </w:p>
    <w:p w:rsidR="00674D3B" w:rsidRPr="00CB5BD6" w:rsidRDefault="00674D3B" w:rsidP="00674D3B">
      <w:pPr>
        <w:rPr>
          <w:rFonts w:cs="Arial"/>
          <w:szCs w:val="22"/>
        </w:rPr>
      </w:pPr>
    </w:p>
    <w:p w:rsidR="00674D3B" w:rsidRPr="008C0836" w:rsidRDefault="00674D3B" w:rsidP="00674D3B">
      <w:pPr>
        <w:ind w:left="0" w:firstLine="0"/>
        <w:rPr>
          <w:rFonts w:cs="Arial"/>
          <w:b/>
          <w:sz w:val="28"/>
          <w:szCs w:val="28"/>
        </w:rPr>
      </w:pPr>
      <w:r w:rsidRPr="008C0836">
        <w:rPr>
          <w:rFonts w:cs="Arial"/>
          <w:b/>
          <w:sz w:val="28"/>
          <w:szCs w:val="28"/>
        </w:rPr>
        <w:t>FILTRATION OF MEDICINAL PRODUCTS WHICH CANNOT BE STERILISED IN THEIR FINAL CONTAINER</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110.</w:t>
      </w:r>
      <w:r w:rsidRPr="00CB5BD6">
        <w:rPr>
          <w:rFonts w:cs="Arial"/>
          <w:szCs w:val="22"/>
        </w:rPr>
        <w:tab/>
        <w:t xml:space="preserve">Filtration alone is not considered sufficient when sterilisation in the final container is possible. With regard to methods currently available, steam sterilisation is to be preferred. If the product cannot be sterilised in the final container, solutions or liquids can be filtered through a sterile filter of nominal pore size of 0.22 micron (or less), or with at least equivalent micro-organism retaining properties, into a previously sterilised container. Such filters can remove most bacteria and moulds, but not all viruses or </w:t>
      </w:r>
      <w:proofErr w:type="spellStart"/>
      <w:r w:rsidRPr="00CB5BD6">
        <w:rPr>
          <w:rFonts w:cs="Arial"/>
          <w:szCs w:val="22"/>
        </w:rPr>
        <w:t>mycoplasmas</w:t>
      </w:r>
      <w:proofErr w:type="spellEnd"/>
      <w:r w:rsidRPr="00CB5BD6">
        <w:rPr>
          <w:rFonts w:cs="Arial"/>
          <w:szCs w:val="22"/>
        </w:rPr>
        <w:t>. Consideration should be given to complementing the filtration process with some degree of heat treatment.</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111.</w:t>
      </w:r>
      <w:r w:rsidRPr="00CB5BD6">
        <w:rPr>
          <w:rFonts w:cs="Arial"/>
          <w:szCs w:val="22"/>
        </w:rPr>
        <w:tab/>
        <w:t>Due to the potential additional risks of the filtration method as compared with other sterilisation processes, a second filtration via a further sterilised micro-organism retaining filter, immediately prior to filling, may be advisable. The final sterile filtration should be carried out as close as possible to the filling point.</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112.</w:t>
      </w:r>
      <w:r w:rsidRPr="00CB5BD6">
        <w:rPr>
          <w:rFonts w:cs="Arial"/>
          <w:szCs w:val="22"/>
        </w:rPr>
        <w:tab/>
        <w:t>Fibre-shedding characteristics of filters should be minimal.</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113.</w:t>
      </w:r>
      <w:r w:rsidRPr="00CB5BD6">
        <w:rPr>
          <w:rFonts w:cs="Arial"/>
          <w:szCs w:val="22"/>
        </w:rPr>
        <w:tab/>
        <w:t>The integrity of the sterilised filter should be verified before use and should be confirmed immediately after use by an appropriate method such as a bubble point, diffusive flow or pressure hold test. The time taken to filter a known volume of bulk solution and the pressure difference to be used across the filter should be determined during validation and any significant differences from this during routine manufacturing should be noted and investigated. Results of these checks should be included in the batch record. The integrity of critical gas and air vent filters should be confirmed after use. The integrity of other filters should be confirmed at appropriate intervals.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114.</w:t>
      </w:r>
      <w:r w:rsidRPr="00CB5BD6">
        <w:rPr>
          <w:rFonts w:cs="Arial"/>
          <w:szCs w:val="22"/>
        </w:rPr>
        <w:tab/>
        <w:t>The same filter should not be used for more than one working day unless such use has been validated.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115.</w:t>
      </w:r>
      <w:r w:rsidRPr="00CB5BD6">
        <w:rPr>
          <w:rFonts w:cs="Arial"/>
          <w:szCs w:val="22"/>
        </w:rPr>
        <w:tab/>
        <w:t>The filter should not affect the product by removal of ingredients from it or by release of substances into it.</w:t>
      </w:r>
    </w:p>
    <w:p w:rsidR="00674D3B" w:rsidRDefault="00674D3B" w:rsidP="00674D3B">
      <w:pPr>
        <w:rPr>
          <w:rFonts w:cs="Arial"/>
          <w:szCs w:val="22"/>
        </w:rPr>
      </w:pPr>
    </w:p>
    <w:p w:rsidR="00674D3B" w:rsidRPr="00CB5BD6" w:rsidRDefault="00674D3B" w:rsidP="00674D3B">
      <w:pPr>
        <w:rPr>
          <w:rFonts w:cs="Arial"/>
          <w:szCs w:val="22"/>
        </w:rPr>
      </w:pPr>
    </w:p>
    <w:p w:rsidR="00674D3B" w:rsidRPr="008C0836" w:rsidRDefault="00674D3B" w:rsidP="00674D3B">
      <w:pPr>
        <w:rPr>
          <w:rFonts w:cs="Arial"/>
          <w:b/>
          <w:sz w:val="28"/>
          <w:szCs w:val="28"/>
        </w:rPr>
      </w:pPr>
      <w:r w:rsidRPr="008C0836">
        <w:rPr>
          <w:rFonts w:cs="Arial"/>
          <w:b/>
          <w:sz w:val="28"/>
          <w:szCs w:val="28"/>
        </w:rPr>
        <w:t>FINISHING OF STERILE PRODUCTS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116.</w:t>
      </w:r>
      <w:r w:rsidRPr="00CB5BD6">
        <w:rPr>
          <w:rFonts w:cs="Arial"/>
          <w:szCs w:val="22"/>
        </w:rPr>
        <w:tab/>
        <w:t xml:space="preserve">Partially </w:t>
      </w:r>
      <w:proofErr w:type="spellStart"/>
      <w:r w:rsidRPr="00CB5BD6">
        <w:rPr>
          <w:rFonts w:cs="Arial"/>
          <w:szCs w:val="22"/>
        </w:rPr>
        <w:t>stoppered</w:t>
      </w:r>
      <w:proofErr w:type="spellEnd"/>
      <w:r w:rsidRPr="00CB5BD6">
        <w:rPr>
          <w:rFonts w:cs="Arial"/>
          <w:szCs w:val="22"/>
        </w:rPr>
        <w:t xml:space="preserve"> freeze drying vials should be maintained under Grade A conditions at all times until the stopper is fully inserted.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lastRenderedPageBreak/>
        <w:t>117.</w:t>
      </w:r>
      <w:r w:rsidRPr="00CB5BD6">
        <w:rPr>
          <w:rFonts w:cs="Arial"/>
          <w:szCs w:val="22"/>
        </w:rPr>
        <w:tab/>
        <w:t>Containers should be closed by appropriately validated methods. Containers closed by fusion, e.g. glass or plastic ampoules should be subject to 100% integrity testing. Samples of other containers should be checked for integrity according to appropriate procedures.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118.</w:t>
      </w:r>
      <w:r w:rsidRPr="00CB5BD6">
        <w:rPr>
          <w:rFonts w:cs="Arial"/>
          <w:szCs w:val="22"/>
        </w:rPr>
        <w:tab/>
        <w:t>The container closure system for aseptically filled vials is not fully</w:t>
      </w:r>
      <w:r>
        <w:rPr>
          <w:rFonts w:cs="Arial"/>
          <w:szCs w:val="22"/>
        </w:rPr>
        <w:t xml:space="preserve"> </w:t>
      </w:r>
      <w:r w:rsidRPr="00CB5BD6">
        <w:rPr>
          <w:rFonts w:cs="Arial"/>
          <w:szCs w:val="22"/>
        </w:rPr>
        <w:t xml:space="preserve">integral until the aluminium cap has been crimped into place on the </w:t>
      </w:r>
      <w:proofErr w:type="spellStart"/>
      <w:r w:rsidRPr="00CB5BD6">
        <w:rPr>
          <w:rFonts w:cs="Arial"/>
          <w:szCs w:val="22"/>
        </w:rPr>
        <w:t>stoppered</w:t>
      </w:r>
      <w:proofErr w:type="spellEnd"/>
      <w:r w:rsidRPr="00CB5BD6">
        <w:rPr>
          <w:rFonts w:cs="Arial"/>
          <w:szCs w:val="22"/>
        </w:rPr>
        <w:t xml:space="preserve"> vial. Crimping of the cap should therefore be performed as soon as possible after stopper insertion.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119.</w:t>
      </w:r>
      <w:r w:rsidRPr="00CB5BD6">
        <w:rPr>
          <w:rFonts w:cs="Arial"/>
          <w:szCs w:val="22"/>
        </w:rPr>
        <w:tab/>
        <w:t>As the equipment used to crimp vial caps can generate large quantities of non-viable particulates, the equipment should be located at a separate station equipped with adequate air extraction.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120.</w:t>
      </w:r>
      <w:r w:rsidRPr="00CB5BD6">
        <w:rPr>
          <w:rFonts w:cs="Arial"/>
          <w:szCs w:val="22"/>
        </w:rPr>
        <w:tab/>
        <w:t xml:space="preserve">Vial capping can be undertaken as an aseptic process using sterilised caps or as a clean process outside the aseptic core. Where this latter approach is adopted, vials should be protected by Grade A conditions up to the point of leaving the aseptic processing area, and thereafter </w:t>
      </w:r>
      <w:proofErr w:type="spellStart"/>
      <w:r w:rsidRPr="00CB5BD6">
        <w:rPr>
          <w:rFonts w:cs="Arial"/>
          <w:szCs w:val="22"/>
        </w:rPr>
        <w:t>stoppered</w:t>
      </w:r>
      <w:proofErr w:type="spellEnd"/>
      <w:r w:rsidRPr="00CB5BD6">
        <w:rPr>
          <w:rFonts w:cs="Arial"/>
          <w:szCs w:val="22"/>
        </w:rPr>
        <w:t xml:space="preserve"> vials should be protected with a Grade A air supply until the cap has been crimped.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121.</w:t>
      </w:r>
      <w:r w:rsidRPr="00CB5BD6">
        <w:rPr>
          <w:rFonts w:cs="Arial"/>
          <w:szCs w:val="22"/>
        </w:rPr>
        <w:tab/>
        <w:t>Vials with missing or displaced stoppers should be rejected prior to capping. Where human intervention is required at the capping station, appropriate technology should be used to prevent direct contact with the vials and to minimise microbial contamination.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122.</w:t>
      </w:r>
      <w:r w:rsidRPr="00CB5BD6">
        <w:rPr>
          <w:rFonts w:cs="Arial"/>
          <w:szCs w:val="22"/>
        </w:rPr>
        <w:tab/>
        <w:t>Restricted access barriers and isolators may be beneficial in assuring the required conditions and minimising direct human interventions into the capping operation.</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123.</w:t>
      </w:r>
      <w:r w:rsidRPr="00CB5BD6">
        <w:rPr>
          <w:rFonts w:cs="Arial"/>
          <w:szCs w:val="22"/>
        </w:rPr>
        <w:tab/>
        <w:t>Containers sealed under vacuum should be tested for maintenance of that vacuum after an appropriate, pre-determined period.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124.</w:t>
      </w:r>
      <w:r w:rsidRPr="00CB5BD6">
        <w:rPr>
          <w:rFonts w:cs="Arial"/>
          <w:szCs w:val="22"/>
        </w:rPr>
        <w:tab/>
        <w:t xml:space="preserve">Filled containers of </w:t>
      </w:r>
      <w:proofErr w:type="spellStart"/>
      <w:r w:rsidRPr="00CB5BD6">
        <w:rPr>
          <w:rFonts w:cs="Arial"/>
          <w:szCs w:val="22"/>
        </w:rPr>
        <w:t>parenteral</w:t>
      </w:r>
      <w:proofErr w:type="spellEnd"/>
      <w:r w:rsidRPr="00CB5BD6">
        <w:rPr>
          <w:rFonts w:cs="Arial"/>
          <w:szCs w:val="22"/>
        </w:rPr>
        <w:t xml:space="preserve"> products should be inspected individually for extraneous contamination or other defects. When inspection is done visually, it should be done under suitable and controlled conditions of illumination and background. Operators doing the inspection should pass regular eye-sight checks, with spectacles if worn, and be allowed frequent breaks from inspection. Where other methods of inspection are used, the process should be validated and the performance of the equipment checked at intervals. Results should be recorded.</w:t>
      </w:r>
    </w:p>
    <w:p w:rsidR="00674D3B" w:rsidRDefault="00674D3B" w:rsidP="00674D3B">
      <w:pPr>
        <w:rPr>
          <w:rFonts w:cs="Arial"/>
          <w:szCs w:val="22"/>
        </w:rPr>
      </w:pPr>
    </w:p>
    <w:p w:rsidR="00674D3B" w:rsidRPr="00CB5BD6" w:rsidRDefault="00674D3B" w:rsidP="00674D3B">
      <w:pPr>
        <w:rPr>
          <w:rFonts w:cs="Arial"/>
          <w:szCs w:val="22"/>
        </w:rPr>
      </w:pPr>
    </w:p>
    <w:p w:rsidR="00674D3B" w:rsidRPr="008C0836" w:rsidRDefault="00674D3B" w:rsidP="00674D3B">
      <w:pPr>
        <w:rPr>
          <w:rFonts w:cs="Arial"/>
          <w:b/>
          <w:sz w:val="28"/>
          <w:szCs w:val="28"/>
        </w:rPr>
      </w:pPr>
      <w:r w:rsidRPr="008C0836">
        <w:rPr>
          <w:rFonts w:cs="Arial"/>
          <w:b/>
          <w:sz w:val="28"/>
          <w:szCs w:val="28"/>
        </w:rPr>
        <w:t>QUALITY CONTROL</w:t>
      </w:r>
    </w:p>
    <w:p w:rsidR="00674D3B" w:rsidRPr="00CB5BD6" w:rsidRDefault="00674D3B" w:rsidP="00674D3B">
      <w:pPr>
        <w:rPr>
          <w:rFonts w:cs="Arial"/>
          <w:szCs w:val="22"/>
        </w:rPr>
      </w:pPr>
    </w:p>
    <w:p w:rsidR="00674D3B" w:rsidRPr="00CB5BD6" w:rsidRDefault="00674D3B" w:rsidP="00674D3B">
      <w:pPr>
        <w:rPr>
          <w:rFonts w:cs="Arial"/>
          <w:szCs w:val="22"/>
        </w:rPr>
      </w:pPr>
      <w:r w:rsidRPr="00CB5BD6">
        <w:rPr>
          <w:rFonts w:cs="Arial"/>
          <w:szCs w:val="22"/>
        </w:rPr>
        <w:t>125.</w:t>
      </w:r>
      <w:r w:rsidRPr="00CB5BD6">
        <w:rPr>
          <w:rFonts w:cs="Arial"/>
          <w:szCs w:val="22"/>
        </w:rPr>
        <w:tab/>
        <w:t>The sterility test applied to the finished product should only be regarded as the last in a series of control measures by which sterility is assured. The test should be validated for the product(s) concerned.</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t>126.</w:t>
      </w:r>
      <w:r w:rsidRPr="00CB5BD6">
        <w:rPr>
          <w:rFonts w:cs="Arial"/>
          <w:szCs w:val="22"/>
        </w:rPr>
        <w:tab/>
        <w:t>In those cases where parametric release has been authorised, special attention should be paid to the validation and the monitoring of the entire manufacturing process.</w:t>
      </w:r>
    </w:p>
    <w:p w:rsidR="00674D3B" w:rsidRDefault="00674D3B" w:rsidP="00674D3B">
      <w:pPr>
        <w:rPr>
          <w:rFonts w:cs="Arial"/>
          <w:szCs w:val="22"/>
        </w:rPr>
      </w:pPr>
    </w:p>
    <w:p w:rsidR="00674D3B" w:rsidRPr="00CB5BD6" w:rsidRDefault="00674D3B" w:rsidP="00674D3B">
      <w:pPr>
        <w:rPr>
          <w:rFonts w:cs="Arial"/>
          <w:szCs w:val="22"/>
        </w:rPr>
      </w:pPr>
      <w:r w:rsidRPr="00CB5BD6">
        <w:rPr>
          <w:rFonts w:cs="Arial"/>
          <w:szCs w:val="22"/>
        </w:rPr>
        <w:lastRenderedPageBreak/>
        <w:t>127.</w:t>
      </w:r>
      <w:r w:rsidRPr="00CB5BD6">
        <w:rPr>
          <w:rFonts w:cs="Arial"/>
          <w:szCs w:val="22"/>
        </w:rPr>
        <w:tab/>
        <w:t>Samples taken for sterility testing should be representative of the whole of the batch, but should in particular include samples taken from parts of the batch considered to be most at risk of contamination, e.g.:</w:t>
      </w:r>
    </w:p>
    <w:p w:rsidR="00674D3B" w:rsidRPr="00CB5BD6" w:rsidRDefault="00674D3B" w:rsidP="00674D3B">
      <w:pPr>
        <w:rPr>
          <w:rFonts w:cs="Arial"/>
          <w:szCs w:val="22"/>
        </w:rPr>
      </w:pPr>
    </w:p>
    <w:p w:rsidR="00674D3B" w:rsidRPr="00CB5BD6" w:rsidRDefault="00674D3B" w:rsidP="001F274A">
      <w:pPr>
        <w:ind w:left="1890"/>
        <w:rPr>
          <w:rFonts w:cs="Arial"/>
          <w:szCs w:val="22"/>
        </w:rPr>
      </w:pPr>
      <w:r w:rsidRPr="00CB5BD6">
        <w:rPr>
          <w:rFonts w:cs="Arial"/>
          <w:szCs w:val="22"/>
        </w:rPr>
        <w:t>a)</w:t>
      </w:r>
      <w:r>
        <w:rPr>
          <w:rFonts w:cs="Arial"/>
          <w:szCs w:val="22"/>
        </w:rPr>
        <w:tab/>
      </w:r>
      <w:r w:rsidRPr="00CB5BD6">
        <w:rPr>
          <w:rFonts w:cs="Arial"/>
          <w:szCs w:val="22"/>
        </w:rPr>
        <w:t>for products which have been filled aseptically, samples should include containers filled at the beginning and end of the batch and after any significant intervention;</w:t>
      </w:r>
    </w:p>
    <w:p w:rsidR="00674D3B" w:rsidRPr="00CB5BD6" w:rsidRDefault="00674D3B" w:rsidP="00674D3B">
      <w:pPr>
        <w:ind w:left="2160"/>
        <w:rPr>
          <w:rFonts w:cs="Arial"/>
          <w:szCs w:val="22"/>
        </w:rPr>
      </w:pPr>
    </w:p>
    <w:p w:rsidR="00674D3B" w:rsidRDefault="00674D3B" w:rsidP="001F274A">
      <w:pPr>
        <w:ind w:left="1890"/>
        <w:rPr>
          <w:rFonts w:cs="Arial"/>
          <w:szCs w:val="22"/>
        </w:rPr>
      </w:pPr>
      <w:r w:rsidRPr="00CB5BD6">
        <w:rPr>
          <w:rFonts w:cs="Arial"/>
          <w:szCs w:val="22"/>
        </w:rPr>
        <w:t>b)</w:t>
      </w:r>
      <w:r>
        <w:rPr>
          <w:rFonts w:cs="Arial"/>
          <w:szCs w:val="22"/>
        </w:rPr>
        <w:tab/>
      </w:r>
      <w:r w:rsidRPr="00CB5BD6">
        <w:rPr>
          <w:rFonts w:cs="Arial"/>
          <w:szCs w:val="22"/>
        </w:rPr>
        <w:t>for products which have been heat sterilised in their final containers, consideration should be given to taking samples from the potentially coolest part of the load.</w:t>
      </w:r>
    </w:p>
    <w:p w:rsidR="00BE7790" w:rsidRDefault="00BE7790">
      <w:pPr>
        <w:pStyle w:val="Footer"/>
        <w:tabs>
          <w:tab w:val="clear" w:pos="4819"/>
          <w:tab w:val="clear" w:pos="9071"/>
        </w:tabs>
        <w:rPr>
          <w:rFonts w:cs="Arial"/>
        </w:rPr>
      </w:pPr>
    </w:p>
    <w:p w:rsidR="00BE7790" w:rsidRDefault="00BE7790">
      <w:pPr>
        <w:rPr>
          <w:rFonts w:cs="Arial"/>
        </w:rPr>
      </w:pPr>
    </w:p>
    <w:p w:rsidR="00BE7790" w:rsidRDefault="00BE7790">
      <w:pPr>
        <w:pBdr>
          <w:bottom w:val="single" w:sz="6" w:space="1" w:color="auto"/>
        </w:pBdr>
        <w:ind w:left="3402" w:right="3402"/>
        <w:jc w:val="center"/>
      </w:pPr>
    </w:p>
    <w:p w:rsidR="00BE7790" w:rsidRDefault="00BE7790">
      <w:pPr>
        <w:rPr>
          <w:rFonts w:cs="Arial"/>
        </w:rPr>
      </w:pPr>
    </w:p>
    <w:bookmarkEnd w:id="0"/>
    <w:p w:rsidR="00BE7790" w:rsidRDefault="00BE7790">
      <w:pPr>
        <w:jc w:val="left"/>
        <w:sectPr w:rsidR="00BE7790" w:rsidSect="00577C8A">
          <w:headerReference w:type="even" r:id="rId14"/>
          <w:headerReference w:type="default" r:id="rId15"/>
          <w:footerReference w:type="even" r:id="rId16"/>
          <w:headerReference w:type="first" r:id="rId17"/>
          <w:footerReference w:type="first" r:id="rId18"/>
          <w:footnotePr>
            <w:numRestart w:val="eachSect"/>
          </w:footnotePr>
          <w:pgSz w:w="11907" w:h="16840" w:code="9"/>
          <w:pgMar w:top="1699" w:right="1699" w:bottom="1699" w:left="1699" w:header="720" w:footer="720" w:gutter="0"/>
          <w:pgNumType w:start="1"/>
          <w:cols w:space="720"/>
          <w:titlePg/>
        </w:sectPr>
      </w:pPr>
    </w:p>
    <w:p w:rsidR="00BE7790" w:rsidRDefault="00BE7790">
      <w:pPr>
        <w:jc w:val="left"/>
        <w:rPr>
          <w:b/>
          <w:bCs/>
          <w:sz w:val="32"/>
        </w:rPr>
      </w:pPr>
      <w:r>
        <w:rPr>
          <w:b/>
          <w:bCs/>
          <w:sz w:val="32"/>
        </w:rPr>
        <w:lastRenderedPageBreak/>
        <w:t>ANNEX 2</w:t>
      </w:r>
    </w:p>
    <w:p w:rsidR="00BE7790" w:rsidRDefault="00BE7790">
      <w:pPr>
        <w:tabs>
          <w:tab w:val="left" w:pos="8064"/>
        </w:tabs>
        <w:rPr>
          <w:rFonts w:cs="Arial"/>
        </w:rPr>
      </w:pPr>
    </w:p>
    <w:p w:rsidR="00BE7790" w:rsidRDefault="00BE7790">
      <w:pPr>
        <w:tabs>
          <w:tab w:val="left" w:pos="8064"/>
        </w:tabs>
        <w:rPr>
          <w:rFonts w:cs="Arial"/>
        </w:rPr>
      </w:pPr>
    </w:p>
    <w:p w:rsidR="00BE7790" w:rsidRDefault="00BE7790">
      <w:pPr>
        <w:pStyle w:val="Heading1"/>
        <w:ind w:left="0" w:right="0"/>
      </w:pPr>
      <w:bookmarkStart w:id="1" w:name="_Toc522439480"/>
      <w:bookmarkStart w:id="2" w:name="_Toc522440879"/>
      <w:r>
        <w:t>MANUFACTURE OF BIOLOGICAL MEDICINAL PRODUCTS FOR HUMAN USE</w:t>
      </w:r>
      <w:bookmarkEnd w:id="1"/>
      <w:bookmarkEnd w:id="2"/>
    </w:p>
    <w:p w:rsidR="00BE7790" w:rsidRDefault="00BE7790">
      <w:pPr>
        <w:pStyle w:val="Footer"/>
        <w:tabs>
          <w:tab w:val="clear" w:pos="4819"/>
          <w:tab w:val="clear" w:pos="9071"/>
        </w:tabs>
        <w:rPr>
          <w:rFonts w:cs="Arial"/>
        </w:rPr>
      </w:pPr>
    </w:p>
    <w:p w:rsidR="00BE7790" w:rsidRDefault="00BE7790">
      <w:pPr>
        <w:rPr>
          <w:rFonts w:cs="Arial"/>
        </w:rPr>
      </w:pPr>
    </w:p>
    <w:p w:rsidR="00BE7790" w:rsidRDefault="00BE7790" w:rsidP="009C58EB">
      <w:pPr>
        <w:pStyle w:val="Heading2"/>
      </w:pPr>
      <w:bookmarkStart w:id="3" w:name="_Toc522439481"/>
      <w:bookmarkStart w:id="4" w:name="_Toc522440880"/>
      <w:r>
        <w:t>Scope</w:t>
      </w:r>
      <w:bookmarkEnd w:id="3"/>
      <w:bookmarkEnd w:id="4"/>
    </w:p>
    <w:p w:rsidR="00BE7790" w:rsidRDefault="00BE7790">
      <w:pPr>
        <w:tabs>
          <w:tab w:val="left" w:pos="720"/>
        </w:tabs>
        <w:ind w:left="1440" w:hanging="1440"/>
        <w:rPr>
          <w:rFonts w:cs="Arial"/>
        </w:rPr>
      </w:pPr>
    </w:p>
    <w:p w:rsidR="00BE7790" w:rsidRDefault="00BE7790">
      <w:pPr>
        <w:tabs>
          <w:tab w:val="left" w:pos="720"/>
        </w:tabs>
        <w:rPr>
          <w:rFonts w:cs="Arial"/>
        </w:rPr>
      </w:pPr>
      <w:r>
        <w:rPr>
          <w:rFonts w:cs="Arial"/>
        </w:rPr>
        <w:tab/>
        <w:t>The methods employed in the manufacture of biological medicinal products are a critical factor in shaping the appropriate regulatory control. Biological medicinal products can be defined therefore largely by reference to their method of manufacture. Biological medicinal products prepared by the following methods of manufacture will fall under the scope of this annex</w:t>
      </w:r>
      <w:r w:rsidR="00FE2012">
        <w:rPr>
          <w:rStyle w:val="FootnoteReference"/>
          <w:rFonts w:cs="Arial"/>
        </w:rPr>
        <w:footnoteReference w:id="6"/>
      </w:r>
      <w:r>
        <w:rPr>
          <w:rFonts w:cs="Arial"/>
        </w:rPr>
        <w:t>:</w:t>
      </w:r>
    </w:p>
    <w:p w:rsidR="00BE7790" w:rsidRDefault="00BE7790">
      <w:pPr>
        <w:tabs>
          <w:tab w:val="left" w:pos="720"/>
        </w:tabs>
        <w:ind w:left="1440" w:hanging="1440"/>
        <w:rPr>
          <w:rFonts w:cs="Arial"/>
        </w:rPr>
      </w:pPr>
    </w:p>
    <w:p w:rsidR="00BE7790" w:rsidRDefault="00BE7790">
      <w:pPr>
        <w:tabs>
          <w:tab w:val="left" w:pos="720"/>
        </w:tabs>
        <w:ind w:left="1440" w:hanging="1440"/>
        <w:rPr>
          <w:rFonts w:cs="Arial"/>
        </w:rPr>
      </w:pPr>
      <w:r>
        <w:rPr>
          <w:rFonts w:cs="Arial"/>
        </w:rPr>
        <w:tab/>
        <w:t>a)</w:t>
      </w:r>
      <w:r>
        <w:rPr>
          <w:rFonts w:cs="Arial"/>
        </w:rPr>
        <w:tab/>
        <w:t>Microbial cultures, excluding those resulting from r-DNA techniques.</w:t>
      </w:r>
    </w:p>
    <w:p w:rsidR="00BE7790" w:rsidRDefault="00BE7790">
      <w:pPr>
        <w:tabs>
          <w:tab w:val="left" w:pos="720"/>
        </w:tabs>
        <w:ind w:left="1440" w:hanging="1440"/>
        <w:rPr>
          <w:rFonts w:cs="Arial"/>
        </w:rPr>
      </w:pPr>
    </w:p>
    <w:p w:rsidR="00BE7790" w:rsidRDefault="00BE7790">
      <w:pPr>
        <w:tabs>
          <w:tab w:val="left" w:pos="720"/>
        </w:tabs>
        <w:ind w:left="1440" w:hanging="1440"/>
        <w:rPr>
          <w:rFonts w:cs="Arial"/>
        </w:rPr>
      </w:pPr>
      <w:r>
        <w:rPr>
          <w:rFonts w:cs="Arial"/>
        </w:rPr>
        <w:tab/>
        <w:t>b)</w:t>
      </w:r>
      <w:r>
        <w:rPr>
          <w:rFonts w:cs="Arial"/>
        </w:rPr>
        <w:tab/>
        <w:t xml:space="preserve">Microbial and cell cultures, including those resulting from recombinant DNA or </w:t>
      </w:r>
      <w:proofErr w:type="spellStart"/>
      <w:r>
        <w:rPr>
          <w:rFonts w:cs="Arial"/>
        </w:rPr>
        <w:t>hybridoma</w:t>
      </w:r>
      <w:proofErr w:type="spellEnd"/>
      <w:r>
        <w:rPr>
          <w:rFonts w:cs="Arial"/>
        </w:rPr>
        <w:t xml:space="preserve"> techniques.</w:t>
      </w:r>
    </w:p>
    <w:p w:rsidR="00BE7790" w:rsidRDefault="00BE7790">
      <w:pPr>
        <w:rPr>
          <w:rFonts w:cs="Arial"/>
        </w:rPr>
      </w:pPr>
    </w:p>
    <w:p w:rsidR="00BE7790" w:rsidRDefault="00BE7790">
      <w:pPr>
        <w:rPr>
          <w:rFonts w:cs="Arial"/>
        </w:rPr>
      </w:pPr>
      <w:r>
        <w:rPr>
          <w:rFonts w:cs="Arial"/>
        </w:rPr>
        <w:tab/>
        <w:t>c)</w:t>
      </w:r>
      <w:r>
        <w:rPr>
          <w:rFonts w:cs="Arial"/>
        </w:rPr>
        <w:tab/>
        <w:t>Extraction from biological tissues.</w:t>
      </w:r>
    </w:p>
    <w:p w:rsidR="00BE7790" w:rsidRDefault="00BE7790">
      <w:pPr>
        <w:rPr>
          <w:rFonts w:cs="Arial"/>
        </w:rPr>
      </w:pPr>
    </w:p>
    <w:p w:rsidR="00BE7790" w:rsidRDefault="00BE7790">
      <w:pPr>
        <w:rPr>
          <w:rFonts w:cs="Arial"/>
        </w:rPr>
      </w:pPr>
      <w:r>
        <w:rPr>
          <w:rFonts w:cs="Arial"/>
        </w:rPr>
        <w:tab/>
        <w:t>d)</w:t>
      </w:r>
      <w:r>
        <w:rPr>
          <w:rFonts w:cs="Arial"/>
        </w:rPr>
        <w:tab/>
        <w:t>Propagation of live agents in embryos or animals.</w:t>
      </w:r>
    </w:p>
    <w:p w:rsidR="00BE7790" w:rsidRDefault="00BE7790">
      <w:pPr>
        <w:rPr>
          <w:rFonts w:cs="Arial"/>
        </w:rPr>
      </w:pPr>
    </w:p>
    <w:p w:rsidR="00BE7790" w:rsidRDefault="00BE7790">
      <w:pPr>
        <w:rPr>
          <w:rFonts w:cs="Arial"/>
        </w:rPr>
      </w:pPr>
    </w:p>
    <w:p w:rsidR="00BE7790" w:rsidRDefault="00BE7790">
      <w:pPr>
        <w:ind w:firstLine="0"/>
        <w:rPr>
          <w:rFonts w:cs="Arial"/>
        </w:rPr>
      </w:pPr>
      <w:r>
        <w:rPr>
          <w:rFonts w:cs="Arial"/>
        </w:rPr>
        <w:t>(Not all of the principles of this guideline may necessarily apply to products in category a.)</w:t>
      </w:r>
    </w:p>
    <w:p w:rsidR="00BE7790" w:rsidRDefault="00BE7790">
      <w:pPr>
        <w:rPr>
          <w:rFonts w:cs="Arial"/>
        </w:rPr>
      </w:pPr>
    </w:p>
    <w:p w:rsidR="00BE7790" w:rsidRDefault="00BE7790">
      <w:pPr>
        <w:ind w:left="1440"/>
        <w:rPr>
          <w:rFonts w:cs="Arial"/>
        </w:rPr>
      </w:pPr>
      <w:r>
        <w:rPr>
          <w:rFonts w:cs="Arial"/>
        </w:rPr>
        <w:t>Note:</w:t>
      </w:r>
      <w:r>
        <w:rPr>
          <w:rFonts w:cs="Arial"/>
        </w:rPr>
        <w:tab/>
        <w:t>In drawing up this guidance, due consideration has been given to the general requirements for manufacturing establishments and control laboratories proposed by the WHO.</w:t>
      </w:r>
    </w:p>
    <w:p w:rsidR="00BE7790" w:rsidRDefault="00BE7790">
      <w:pPr>
        <w:tabs>
          <w:tab w:val="left" w:pos="720"/>
        </w:tabs>
        <w:ind w:left="1440" w:hanging="1440"/>
        <w:rPr>
          <w:rFonts w:cs="Arial"/>
        </w:rPr>
      </w:pPr>
    </w:p>
    <w:p w:rsidR="00BE7790" w:rsidRDefault="00BE7790">
      <w:pPr>
        <w:ind w:left="1440" w:hanging="1440"/>
        <w:rPr>
          <w:rFonts w:cs="Arial"/>
        </w:rPr>
      </w:pPr>
      <w:r>
        <w:rPr>
          <w:rFonts w:cs="Arial"/>
        </w:rPr>
        <w:tab/>
        <w:t>The present guidance does not lay down detailed requirements for specific classes of biological products.</w:t>
      </w:r>
    </w:p>
    <w:p w:rsidR="00BE7790" w:rsidRDefault="00BE7790">
      <w:pPr>
        <w:tabs>
          <w:tab w:val="left" w:pos="720"/>
        </w:tabs>
        <w:ind w:left="1440" w:hanging="1440"/>
        <w:rPr>
          <w:rFonts w:cs="Arial"/>
        </w:rPr>
      </w:pPr>
    </w:p>
    <w:p w:rsidR="00BE7790" w:rsidRDefault="00BE7790">
      <w:pPr>
        <w:tabs>
          <w:tab w:val="left" w:pos="720"/>
        </w:tabs>
        <w:ind w:left="1440" w:hanging="1440"/>
        <w:rPr>
          <w:rFonts w:cs="Arial"/>
        </w:rPr>
      </w:pPr>
    </w:p>
    <w:p w:rsidR="00BE7790" w:rsidRDefault="00BE7790" w:rsidP="009C58EB">
      <w:pPr>
        <w:pStyle w:val="Heading2"/>
      </w:pPr>
      <w:bookmarkStart w:id="5" w:name="_Toc522439482"/>
      <w:bookmarkStart w:id="6" w:name="_Toc522440881"/>
      <w:r>
        <w:t>Principle</w:t>
      </w:r>
      <w:bookmarkEnd w:id="5"/>
      <w:bookmarkEnd w:id="6"/>
    </w:p>
    <w:p w:rsidR="00BE7790" w:rsidRDefault="00BE7790">
      <w:pPr>
        <w:tabs>
          <w:tab w:val="left" w:pos="720"/>
        </w:tabs>
        <w:ind w:left="1440" w:hanging="1440"/>
        <w:rPr>
          <w:rFonts w:cs="Arial"/>
        </w:rPr>
      </w:pPr>
    </w:p>
    <w:p w:rsidR="00BE7790" w:rsidRDefault="00BE7790">
      <w:pPr>
        <w:ind w:firstLine="0"/>
        <w:rPr>
          <w:rFonts w:cs="Arial"/>
        </w:rPr>
      </w:pPr>
      <w:r>
        <w:rPr>
          <w:rFonts w:cs="Arial"/>
        </w:rPr>
        <w:t>The manufacture of biological medicinal products involves certain specific considerations arising from the nature of the products and the processes. The way in which biological medicinal products are produced, controlled and administered make some particular precautions necessary.</w:t>
      </w:r>
    </w:p>
    <w:p w:rsidR="00BE7790" w:rsidRDefault="00BE7790">
      <w:pPr>
        <w:ind w:left="1440" w:hanging="1440"/>
        <w:rPr>
          <w:rFonts w:cs="Arial"/>
        </w:rPr>
      </w:pPr>
    </w:p>
    <w:p w:rsidR="00BE7790" w:rsidRDefault="00BE7790">
      <w:pPr>
        <w:ind w:firstLine="0"/>
        <w:rPr>
          <w:rFonts w:cs="Arial"/>
        </w:rPr>
      </w:pPr>
      <w:r>
        <w:rPr>
          <w:rFonts w:cs="Arial"/>
        </w:rPr>
        <w:t xml:space="preserve">Unlike conventional medicinal products, which are reproduced using chemical and physical techniques capable of a high degree of consistency, the </w:t>
      </w:r>
      <w:r>
        <w:rPr>
          <w:rFonts w:cs="Arial"/>
        </w:rPr>
        <w:lastRenderedPageBreak/>
        <w:t>production of biological medicinal products involves biological processes and materials, such as cultivation of cells or extraction of material from living organisms. These biological processes may display inherent variability, so that the range and nature of by-products are variable. Moreover, the materials used in these cultivation processes provide good substrates for growth of microbial contaminants.</w:t>
      </w:r>
    </w:p>
    <w:p w:rsidR="00BE7790" w:rsidRDefault="00BE7790">
      <w:pPr>
        <w:pStyle w:val="Footer"/>
        <w:tabs>
          <w:tab w:val="clear" w:pos="4819"/>
          <w:tab w:val="clear" w:pos="9071"/>
        </w:tabs>
        <w:spacing w:line="220" w:lineRule="exact"/>
        <w:rPr>
          <w:rFonts w:cs="Arial"/>
        </w:rPr>
      </w:pPr>
    </w:p>
    <w:p w:rsidR="00BE7790" w:rsidRDefault="00BE7790">
      <w:pPr>
        <w:ind w:firstLine="0"/>
        <w:rPr>
          <w:rFonts w:cs="Arial"/>
        </w:rPr>
      </w:pPr>
      <w:r>
        <w:rPr>
          <w:rFonts w:cs="Arial"/>
        </w:rPr>
        <w:t xml:space="preserve">Control of biological medicinal products usually involves biological analytical techniques which have a greater variability than </w:t>
      </w:r>
      <w:proofErr w:type="spellStart"/>
      <w:r>
        <w:rPr>
          <w:rFonts w:cs="Arial"/>
        </w:rPr>
        <w:t>physico</w:t>
      </w:r>
      <w:proofErr w:type="spellEnd"/>
      <w:r>
        <w:rPr>
          <w:rFonts w:cs="Arial"/>
        </w:rPr>
        <w:t>-chemical determinations. In-process controls therefore take on a great importance in the manufacture of biological medicinal products.</w:t>
      </w:r>
    </w:p>
    <w:p w:rsidR="00BE7790" w:rsidRDefault="00BE7790">
      <w:pPr>
        <w:pStyle w:val="Footer"/>
        <w:tabs>
          <w:tab w:val="clear" w:pos="4819"/>
          <w:tab w:val="clear" w:pos="9071"/>
        </w:tabs>
        <w:spacing w:line="220" w:lineRule="exact"/>
        <w:rPr>
          <w:rFonts w:cs="Arial"/>
        </w:rPr>
      </w:pPr>
    </w:p>
    <w:p w:rsidR="00BE7790" w:rsidRDefault="00BE7790">
      <w:pPr>
        <w:ind w:firstLine="0"/>
        <w:rPr>
          <w:rFonts w:cs="Arial"/>
        </w:rPr>
      </w:pPr>
      <w:r>
        <w:rPr>
          <w:rFonts w:cs="Arial"/>
        </w:rPr>
        <w:t>The special properties of biological medicinal products require careful consideration in any code of Good Manufacturing Practice and the development of this annex takes these points into account.</w:t>
      </w:r>
    </w:p>
    <w:p w:rsidR="00BE7790" w:rsidRDefault="00BE7790">
      <w:pPr>
        <w:pStyle w:val="Footer"/>
        <w:tabs>
          <w:tab w:val="clear" w:pos="4819"/>
          <w:tab w:val="clear" w:pos="9071"/>
        </w:tabs>
        <w:spacing w:line="220" w:lineRule="exact"/>
        <w:rPr>
          <w:rFonts w:cs="Arial"/>
        </w:rPr>
      </w:pPr>
    </w:p>
    <w:p w:rsidR="00BE7790" w:rsidRDefault="00BE7790">
      <w:pPr>
        <w:pStyle w:val="Footer"/>
        <w:tabs>
          <w:tab w:val="clear" w:pos="4819"/>
          <w:tab w:val="clear" w:pos="9071"/>
        </w:tabs>
        <w:spacing w:line="220" w:lineRule="exact"/>
        <w:rPr>
          <w:rFonts w:cs="Arial"/>
        </w:rPr>
      </w:pPr>
    </w:p>
    <w:p w:rsidR="00BE7790" w:rsidRDefault="00BE7790" w:rsidP="009C58EB">
      <w:pPr>
        <w:pStyle w:val="Heading2"/>
      </w:pPr>
      <w:bookmarkStart w:id="7" w:name="_Toc522439483"/>
      <w:bookmarkStart w:id="8" w:name="_Toc522440882"/>
      <w:r>
        <w:t>Personnel</w:t>
      </w:r>
      <w:bookmarkEnd w:id="7"/>
      <w:bookmarkEnd w:id="8"/>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1.</w:t>
      </w:r>
      <w:r>
        <w:rPr>
          <w:rFonts w:cs="Arial"/>
        </w:rPr>
        <w:tab/>
        <w:t>All personnel (including those concerned with cleaning, maintenance or quality control) employed in areas where biological medicinal products are manufactured should receive additional training specific to the products manufactured and to their work. Personnel should be given relevant information and training in hygiene and microbiology.</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2.</w:t>
      </w:r>
      <w:r>
        <w:rPr>
          <w:rFonts w:cs="Arial"/>
        </w:rPr>
        <w:tab/>
        <w:t>Persons responsible for production and quality control should have an adequate background in relevant scientific disciplines, such as bacteriology, biology, biometry, chemistry, medicine, pharmacy, pharmacology, virology, immunology and veterinary medicine, together with sufficient practical experience to enable them to exercise their management function for the process concerned.</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w:t>
      </w:r>
      <w:r>
        <w:rPr>
          <w:rFonts w:cs="Arial"/>
        </w:rPr>
        <w:tab/>
        <w:t>The immunological status of personnel may have to be taken into consideration for product safety. All personnel engaged in production, maintenance, testing and animal care (and inspectors) should be vaccinated where necessary with appropriate specific vaccines and have regular health checks. Apart from the obvious problem of exposure of staff to infectious agents, potent toxins or allergens, it is necessary to avoid the risk of contamination of a production batch with infectious agents. Visitors should generally be excluded from production areas.</w:t>
      </w:r>
    </w:p>
    <w:p w:rsidR="00BE7790" w:rsidRDefault="00BE7790">
      <w:pPr>
        <w:pStyle w:val="Footer"/>
        <w:tabs>
          <w:tab w:val="clear" w:pos="4819"/>
          <w:tab w:val="clear" w:pos="9071"/>
        </w:tabs>
        <w:spacing w:line="220" w:lineRule="exact"/>
        <w:rPr>
          <w:rFonts w:cs="Arial"/>
        </w:rPr>
      </w:pPr>
    </w:p>
    <w:p w:rsidR="00BE7790" w:rsidRDefault="00BE7790">
      <w:pPr>
        <w:pStyle w:val="Number1Indent"/>
        <w:rPr>
          <w:rFonts w:cs="Arial"/>
        </w:rPr>
      </w:pPr>
      <w:r>
        <w:rPr>
          <w:rFonts w:cs="Arial"/>
        </w:rPr>
        <w:t>4.</w:t>
      </w:r>
      <w:r>
        <w:rPr>
          <w:rFonts w:cs="Arial"/>
        </w:rPr>
        <w:tab/>
        <w:t>Any changes in the immunological status of personnel which could adversely affect the quality of the product should preclude work in the production area. Production of BCG vaccine and tuberculin products should be restricted to staff who are carefully monitored by regular checks of immunological status or chest X-ray.</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5.</w:t>
      </w:r>
      <w:r>
        <w:rPr>
          <w:rFonts w:cs="Arial"/>
        </w:rPr>
        <w:tab/>
        <w:t>In the course of a working day, personnel should not pass from areas where exposure to live organisms or animals is possible to areas where other products or different organisms are handled. If such passage is unavoidable, clearly defined decontamination measures, including change of clothing and shoes and, where necessary, showering should be followed by staff involved in any such production.</w:t>
      </w:r>
    </w:p>
    <w:p w:rsidR="00BE7790" w:rsidRDefault="00BE7790">
      <w:pPr>
        <w:pStyle w:val="Footer"/>
        <w:tabs>
          <w:tab w:val="clear" w:pos="4819"/>
          <w:tab w:val="clear" w:pos="9071"/>
        </w:tabs>
        <w:spacing w:line="220" w:lineRule="exact"/>
        <w:rPr>
          <w:rFonts w:cs="Arial"/>
        </w:rPr>
      </w:pPr>
    </w:p>
    <w:p w:rsidR="00BE7790" w:rsidRDefault="00BE7790">
      <w:pPr>
        <w:pStyle w:val="Footer"/>
        <w:tabs>
          <w:tab w:val="clear" w:pos="4819"/>
          <w:tab w:val="clear" w:pos="9071"/>
        </w:tabs>
        <w:spacing w:line="220" w:lineRule="exact"/>
        <w:rPr>
          <w:rFonts w:cs="Arial"/>
        </w:rPr>
      </w:pPr>
    </w:p>
    <w:p w:rsidR="00BE7790" w:rsidRDefault="00BE7790" w:rsidP="009C58EB">
      <w:pPr>
        <w:pStyle w:val="Heading2"/>
      </w:pPr>
      <w:bookmarkStart w:id="9" w:name="_Toc522439484"/>
      <w:bookmarkStart w:id="10" w:name="_Toc522440883"/>
      <w:r>
        <w:lastRenderedPageBreak/>
        <w:t>Premises and Equipment</w:t>
      </w:r>
      <w:bookmarkEnd w:id="9"/>
      <w:bookmarkEnd w:id="10"/>
    </w:p>
    <w:p w:rsidR="00BE7790" w:rsidRDefault="00BE7790">
      <w:pPr>
        <w:rPr>
          <w:rFonts w:cs="Arial"/>
        </w:rPr>
      </w:pPr>
    </w:p>
    <w:p w:rsidR="00BE7790" w:rsidRDefault="00BE7790">
      <w:pPr>
        <w:rPr>
          <w:rFonts w:cs="Arial"/>
        </w:rPr>
      </w:pPr>
      <w:r>
        <w:rPr>
          <w:rFonts w:cs="Arial"/>
        </w:rPr>
        <w:t>6.</w:t>
      </w:r>
      <w:r>
        <w:rPr>
          <w:rFonts w:cs="Arial"/>
        </w:rPr>
        <w:tab/>
        <w:t>The degree of environmental control of particulate and microbial contamination of the production premises should be adapted to the product and the production step, bearing in mind the level of contamination of the starting materials and the risk to the finished product.</w:t>
      </w:r>
    </w:p>
    <w:p w:rsidR="00BE7790" w:rsidRDefault="00BE7790">
      <w:pPr>
        <w:rPr>
          <w:rFonts w:cs="Arial"/>
        </w:rPr>
      </w:pPr>
    </w:p>
    <w:p w:rsidR="00BE7790" w:rsidRDefault="00BE7790">
      <w:pPr>
        <w:rPr>
          <w:rFonts w:cs="Arial"/>
        </w:rPr>
      </w:pPr>
      <w:r>
        <w:rPr>
          <w:rFonts w:cs="Arial"/>
        </w:rPr>
        <w:t>7.</w:t>
      </w:r>
      <w:r>
        <w:rPr>
          <w:rFonts w:cs="Arial"/>
        </w:rPr>
        <w:tab/>
        <w:t>The risk of cross-contamination between biological medicinal products, especially during those stages of the manufacturing process in which live organisms are used, may require additional precautions with respect to facilities and equipment, such as the use of dedicated facilities and equipment, production on a campaign basis and the use of closed systems. The nature of the product as well as the equipment used will determine the level of segregation needed to avoid cross-contamination.</w:t>
      </w:r>
    </w:p>
    <w:p w:rsidR="00BE7790" w:rsidRDefault="00BE7790">
      <w:pPr>
        <w:rPr>
          <w:rFonts w:cs="Arial"/>
        </w:rPr>
      </w:pPr>
    </w:p>
    <w:p w:rsidR="00BE7790" w:rsidRDefault="00BE7790">
      <w:pPr>
        <w:rPr>
          <w:rFonts w:cs="Arial"/>
        </w:rPr>
      </w:pPr>
      <w:r>
        <w:rPr>
          <w:rFonts w:cs="Arial"/>
        </w:rPr>
        <w:t>8.</w:t>
      </w:r>
      <w:r>
        <w:rPr>
          <w:rFonts w:cs="Arial"/>
        </w:rPr>
        <w:tab/>
        <w:t>In principle, dedicated facilities should be used for the production of BCG vaccine and for the handling of live organisms used in production of tuberculin products.</w:t>
      </w:r>
    </w:p>
    <w:p w:rsidR="00BE7790" w:rsidRDefault="00BE7790">
      <w:pPr>
        <w:rPr>
          <w:rFonts w:cs="Arial"/>
        </w:rPr>
      </w:pPr>
    </w:p>
    <w:p w:rsidR="00BE7790" w:rsidRDefault="00BE7790">
      <w:pPr>
        <w:rPr>
          <w:rFonts w:cs="Arial"/>
        </w:rPr>
      </w:pPr>
      <w:r>
        <w:rPr>
          <w:rFonts w:cs="Arial"/>
        </w:rPr>
        <w:t>9.</w:t>
      </w:r>
      <w:r>
        <w:rPr>
          <w:rFonts w:cs="Arial"/>
        </w:rPr>
        <w:tab/>
        <w:t xml:space="preserve">Dedicated facilities should be used for the handling of Bacillus </w:t>
      </w:r>
      <w:proofErr w:type="spellStart"/>
      <w:r>
        <w:rPr>
          <w:rFonts w:cs="Arial"/>
        </w:rPr>
        <w:t>anthracis</w:t>
      </w:r>
      <w:proofErr w:type="spellEnd"/>
      <w:r>
        <w:rPr>
          <w:rFonts w:cs="Arial"/>
        </w:rPr>
        <w:t xml:space="preserve">, of Clostridium </w:t>
      </w:r>
      <w:proofErr w:type="spellStart"/>
      <w:r>
        <w:rPr>
          <w:rFonts w:cs="Arial"/>
        </w:rPr>
        <w:t>botulinum</w:t>
      </w:r>
      <w:proofErr w:type="spellEnd"/>
      <w:r>
        <w:rPr>
          <w:rFonts w:cs="Arial"/>
        </w:rPr>
        <w:t xml:space="preserve"> and of Clostridium </w:t>
      </w:r>
      <w:proofErr w:type="spellStart"/>
      <w:r>
        <w:rPr>
          <w:rFonts w:cs="Arial"/>
        </w:rPr>
        <w:t>tetani</w:t>
      </w:r>
      <w:proofErr w:type="spellEnd"/>
      <w:r>
        <w:rPr>
          <w:rFonts w:cs="Arial"/>
        </w:rPr>
        <w:t xml:space="preserve"> until the inactivation process is accomplished.</w:t>
      </w:r>
    </w:p>
    <w:p w:rsidR="00BE7790" w:rsidRDefault="00BE7790">
      <w:pPr>
        <w:rPr>
          <w:rFonts w:cs="Arial"/>
        </w:rPr>
      </w:pPr>
    </w:p>
    <w:p w:rsidR="00BE7790" w:rsidRDefault="00BE7790">
      <w:pPr>
        <w:rPr>
          <w:rFonts w:cs="Arial"/>
        </w:rPr>
      </w:pPr>
      <w:r>
        <w:rPr>
          <w:rFonts w:cs="Arial"/>
        </w:rPr>
        <w:t>10.</w:t>
      </w:r>
      <w:r>
        <w:rPr>
          <w:rFonts w:cs="Arial"/>
        </w:rPr>
        <w:tab/>
        <w:t>Production on a campaign basis may be acceptable for other spore forming organisms provided that the facilities are dedicated to this group of products and not more than one product is processed at any one time.</w:t>
      </w:r>
    </w:p>
    <w:p w:rsidR="00BE7790" w:rsidRDefault="00BE7790">
      <w:pPr>
        <w:rPr>
          <w:rFonts w:cs="Arial"/>
        </w:rPr>
      </w:pPr>
    </w:p>
    <w:p w:rsidR="00BE7790" w:rsidRDefault="00BE7790">
      <w:pPr>
        <w:rPr>
          <w:rFonts w:cs="Arial"/>
        </w:rPr>
      </w:pPr>
      <w:r>
        <w:rPr>
          <w:rFonts w:cs="Arial"/>
        </w:rPr>
        <w:t>11.</w:t>
      </w:r>
      <w:r>
        <w:rPr>
          <w:rFonts w:cs="Arial"/>
        </w:rPr>
        <w:tab/>
        <w:t xml:space="preserve">Simultaneous production in the same area using closed systems of </w:t>
      </w:r>
      <w:proofErr w:type="spellStart"/>
      <w:r>
        <w:rPr>
          <w:rFonts w:cs="Arial"/>
        </w:rPr>
        <w:t>biofermenters</w:t>
      </w:r>
      <w:proofErr w:type="spellEnd"/>
      <w:r>
        <w:rPr>
          <w:rFonts w:cs="Arial"/>
        </w:rPr>
        <w:t xml:space="preserve"> may be acceptable for products such as monoclonal antibodies and products prepared by r-DNA techniques.</w:t>
      </w:r>
    </w:p>
    <w:p w:rsidR="00BE7790" w:rsidRDefault="00BE7790">
      <w:pPr>
        <w:rPr>
          <w:rFonts w:cs="Arial"/>
        </w:rPr>
      </w:pPr>
    </w:p>
    <w:p w:rsidR="00BE7790" w:rsidRDefault="00BE7790">
      <w:pPr>
        <w:rPr>
          <w:rFonts w:cs="Arial"/>
        </w:rPr>
      </w:pPr>
      <w:r>
        <w:rPr>
          <w:rFonts w:cs="Arial"/>
        </w:rPr>
        <w:t>12.</w:t>
      </w:r>
      <w:r>
        <w:rPr>
          <w:rFonts w:cs="Arial"/>
        </w:rPr>
        <w:tab/>
        <w:t xml:space="preserve">Processing steps after harvesting may be carried out simultaneously in the same production area provided that adequate precautions are taken to prevent cross-contamination. For killed vaccines and </w:t>
      </w:r>
      <w:proofErr w:type="spellStart"/>
      <w:r>
        <w:rPr>
          <w:rFonts w:cs="Arial"/>
        </w:rPr>
        <w:t>toxoids</w:t>
      </w:r>
      <w:proofErr w:type="spellEnd"/>
      <w:r>
        <w:rPr>
          <w:rFonts w:cs="Arial"/>
        </w:rPr>
        <w:t>, such parallel processing should only be performed after inactivation of the culture or after detoxification.</w:t>
      </w:r>
    </w:p>
    <w:p w:rsidR="00BE7790" w:rsidRDefault="00BE7790">
      <w:pPr>
        <w:rPr>
          <w:rFonts w:cs="Arial"/>
        </w:rPr>
      </w:pPr>
    </w:p>
    <w:p w:rsidR="00BE7790" w:rsidRDefault="00BE7790">
      <w:pPr>
        <w:rPr>
          <w:rFonts w:cs="Arial"/>
        </w:rPr>
      </w:pPr>
      <w:r>
        <w:rPr>
          <w:rFonts w:cs="Arial"/>
        </w:rPr>
        <w:t>13.</w:t>
      </w:r>
      <w:r>
        <w:rPr>
          <w:rFonts w:cs="Arial"/>
        </w:rPr>
        <w:tab/>
        <w:t>Positive pressure areas should be used to process sterile products but negative pressure in specific areas at point of exposure of pathogens is acceptable for containment reasons.</w:t>
      </w:r>
    </w:p>
    <w:p w:rsidR="00BE7790" w:rsidRDefault="00BE7790">
      <w:pPr>
        <w:rPr>
          <w:rFonts w:cs="Arial"/>
        </w:rPr>
      </w:pPr>
    </w:p>
    <w:p w:rsidR="00BE7790" w:rsidRDefault="00BE7790">
      <w:pPr>
        <w:ind w:firstLine="0"/>
        <w:rPr>
          <w:rFonts w:cs="Arial"/>
        </w:rPr>
      </w:pPr>
      <w:r>
        <w:rPr>
          <w:rFonts w:cs="Arial"/>
        </w:rPr>
        <w:t>Where negative pressure areas or safety cabinets are used for aseptic processing of pathogens, they should be surrounded by a positive pressure sterile zone.</w:t>
      </w:r>
    </w:p>
    <w:p w:rsidR="00BE7790" w:rsidRDefault="00BE7790">
      <w:pPr>
        <w:rPr>
          <w:rFonts w:cs="Arial"/>
        </w:rPr>
      </w:pPr>
    </w:p>
    <w:p w:rsidR="00BE7790" w:rsidRDefault="00BE7790">
      <w:pPr>
        <w:rPr>
          <w:rFonts w:cs="Arial"/>
        </w:rPr>
      </w:pPr>
      <w:r>
        <w:rPr>
          <w:rFonts w:cs="Arial"/>
        </w:rPr>
        <w:t>14.</w:t>
      </w:r>
      <w:r>
        <w:rPr>
          <w:rFonts w:cs="Arial"/>
        </w:rPr>
        <w:tab/>
        <w:t>Air handling units should be specific to the processing area concerned and recirculation of air should not occur from areas handling live pathogenic organisms.</w:t>
      </w:r>
    </w:p>
    <w:p w:rsidR="00BE7790" w:rsidRDefault="00BE7790">
      <w:pPr>
        <w:rPr>
          <w:rFonts w:cs="Arial"/>
        </w:rPr>
      </w:pPr>
    </w:p>
    <w:p w:rsidR="00BE7790" w:rsidRDefault="00BE7790">
      <w:pPr>
        <w:rPr>
          <w:rFonts w:cs="Arial"/>
        </w:rPr>
      </w:pPr>
      <w:r>
        <w:rPr>
          <w:rFonts w:cs="Arial"/>
        </w:rPr>
        <w:t>15.</w:t>
      </w:r>
      <w:r>
        <w:rPr>
          <w:rFonts w:cs="Arial"/>
        </w:rPr>
        <w:tab/>
        <w:t>The layout and design of production areas and equipment should permit effective cleaning and decontamination (e.g. by fumigation). The adequacy of cleaning and decontamination procedures should be validated.</w:t>
      </w:r>
    </w:p>
    <w:p w:rsidR="00BE7790" w:rsidRDefault="00BE7790">
      <w:pPr>
        <w:rPr>
          <w:rFonts w:cs="Arial"/>
        </w:rPr>
      </w:pPr>
    </w:p>
    <w:p w:rsidR="00BE7790" w:rsidRDefault="00BE7790">
      <w:pPr>
        <w:rPr>
          <w:rFonts w:cs="Arial"/>
        </w:rPr>
      </w:pPr>
      <w:r>
        <w:rPr>
          <w:rFonts w:cs="Arial"/>
        </w:rPr>
        <w:lastRenderedPageBreak/>
        <w:t>16.</w:t>
      </w:r>
      <w:r>
        <w:rPr>
          <w:rFonts w:cs="Arial"/>
        </w:rPr>
        <w:tab/>
        <w:t>Equipment used during handling of live organisms should be designed to maintain cultures in a pure state and uncontaminated by external sources during processing.</w:t>
      </w:r>
    </w:p>
    <w:p w:rsidR="00BE7790" w:rsidRDefault="00BE7790">
      <w:pPr>
        <w:rPr>
          <w:rFonts w:cs="Arial"/>
        </w:rPr>
      </w:pPr>
    </w:p>
    <w:p w:rsidR="00BE7790" w:rsidRDefault="00BE7790">
      <w:pPr>
        <w:rPr>
          <w:rFonts w:cs="Arial"/>
        </w:rPr>
      </w:pPr>
      <w:r>
        <w:rPr>
          <w:rFonts w:cs="Arial"/>
        </w:rPr>
        <w:t>17.</w:t>
      </w:r>
      <w:r>
        <w:rPr>
          <w:rFonts w:cs="Arial"/>
        </w:rPr>
        <w:tab/>
      </w:r>
      <w:proofErr w:type="spellStart"/>
      <w:r>
        <w:rPr>
          <w:rFonts w:cs="Arial"/>
        </w:rPr>
        <w:t>Pipework</w:t>
      </w:r>
      <w:proofErr w:type="spellEnd"/>
      <w:r>
        <w:rPr>
          <w:rFonts w:cs="Arial"/>
        </w:rPr>
        <w:t xml:space="preserve"> systems, valves and vent filters should be properly designed to facilitate cleaning and sterilisation. The use of "clean in place" and "sterilise in place" systems should be encouraged. Valves on fermentation vessels should be completely steam </w:t>
      </w:r>
      <w:proofErr w:type="spellStart"/>
      <w:r>
        <w:rPr>
          <w:rFonts w:cs="Arial"/>
        </w:rPr>
        <w:t>sterilisable</w:t>
      </w:r>
      <w:proofErr w:type="spellEnd"/>
      <w:r>
        <w:rPr>
          <w:rFonts w:cs="Arial"/>
        </w:rPr>
        <w:t>. Air vent filters should be hydrophobic and validated for their scheduled life span.</w:t>
      </w:r>
    </w:p>
    <w:p w:rsidR="00BE7790" w:rsidRDefault="00BE7790">
      <w:pPr>
        <w:rPr>
          <w:rFonts w:cs="Arial"/>
        </w:rPr>
      </w:pPr>
    </w:p>
    <w:p w:rsidR="00BE7790" w:rsidRDefault="00BE7790">
      <w:pPr>
        <w:rPr>
          <w:rFonts w:cs="Arial"/>
        </w:rPr>
      </w:pPr>
      <w:r>
        <w:rPr>
          <w:rFonts w:cs="Arial"/>
        </w:rPr>
        <w:t>18.</w:t>
      </w:r>
      <w:r>
        <w:rPr>
          <w:rFonts w:cs="Arial"/>
        </w:rPr>
        <w:tab/>
        <w:t>Primary containment should be designed and tested to demonstrate freedom from leakage risk.</w:t>
      </w:r>
    </w:p>
    <w:p w:rsidR="00BE7790" w:rsidRDefault="00BE7790">
      <w:pPr>
        <w:rPr>
          <w:rFonts w:cs="Arial"/>
        </w:rPr>
      </w:pPr>
    </w:p>
    <w:p w:rsidR="00BE7790" w:rsidRDefault="00BE7790">
      <w:pPr>
        <w:rPr>
          <w:rFonts w:cs="Arial"/>
        </w:rPr>
      </w:pPr>
      <w:r>
        <w:rPr>
          <w:rFonts w:cs="Arial"/>
        </w:rPr>
        <w:t>19.</w:t>
      </w:r>
      <w:r>
        <w:rPr>
          <w:rFonts w:cs="Arial"/>
        </w:rPr>
        <w:tab/>
        <w:t>Effluents which may contain pathogenic microorganisms should be effectively decontaminated.</w:t>
      </w:r>
    </w:p>
    <w:p w:rsidR="00BE7790" w:rsidRDefault="00BE7790">
      <w:pPr>
        <w:rPr>
          <w:rFonts w:cs="Arial"/>
        </w:rPr>
      </w:pPr>
    </w:p>
    <w:p w:rsidR="00BE7790" w:rsidRDefault="00BE7790">
      <w:pPr>
        <w:rPr>
          <w:rFonts w:cs="Arial"/>
        </w:rPr>
      </w:pPr>
      <w:r>
        <w:rPr>
          <w:rFonts w:cs="Arial"/>
        </w:rPr>
        <w:t>20.</w:t>
      </w:r>
      <w:r>
        <w:rPr>
          <w:rFonts w:cs="Arial"/>
        </w:rPr>
        <w:tab/>
        <w:t>Due to the variability of biological products or processes, some additives or ingredients have to be measured or weighed during the production process (e.g. buffers). In these cases, small stocks of these substances may be kept in the production area.</w:t>
      </w:r>
    </w:p>
    <w:p w:rsidR="00BE7790" w:rsidRDefault="00BE7790">
      <w:pPr>
        <w:rPr>
          <w:rFonts w:cs="Arial"/>
        </w:rPr>
      </w:pPr>
    </w:p>
    <w:p w:rsidR="00BE7790" w:rsidRDefault="00BE7790">
      <w:pPr>
        <w:rPr>
          <w:rFonts w:cs="Arial"/>
        </w:rPr>
      </w:pPr>
    </w:p>
    <w:p w:rsidR="00BE7790" w:rsidRDefault="00BE7790" w:rsidP="009C58EB">
      <w:pPr>
        <w:pStyle w:val="Heading2"/>
      </w:pPr>
      <w:bookmarkStart w:id="11" w:name="_Toc522439485"/>
      <w:bookmarkStart w:id="12" w:name="_Toc522440884"/>
      <w:r>
        <w:t>Animal quarters and care</w:t>
      </w:r>
      <w:bookmarkEnd w:id="11"/>
      <w:bookmarkEnd w:id="12"/>
    </w:p>
    <w:p w:rsidR="00BE7790" w:rsidRDefault="00BE7790">
      <w:pPr>
        <w:rPr>
          <w:rFonts w:cs="Arial"/>
        </w:rPr>
      </w:pPr>
    </w:p>
    <w:p w:rsidR="00BE7790" w:rsidRDefault="00BE7790">
      <w:pPr>
        <w:rPr>
          <w:rFonts w:cs="Arial"/>
        </w:rPr>
      </w:pPr>
      <w:r>
        <w:rPr>
          <w:rFonts w:cs="Arial"/>
        </w:rPr>
        <w:t>21.</w:t>
      </w:r>
      <w:r>
        <w:rPr>
          <w:rFonts w:cs="Arial"/>
        </w:rPr>
        <w:tab/>
        <w:t xml:space="preserve">Animals are used for the manufacture of a number of biological products, for example polio vaccine (monkeys), snake </w:t>
      </w:r>
      <w:proofErr w:type="spellStart"/>
      <w:r>
        <w:rPr>
          <w:rFonts w:cs="Arial"/>
        </w:rPr>
        <w:t>antivenoms</w:t>
      </w:r>
      <w:proofErr w:type="spellEnd"/>
      <w:r>
        <w:rPr>
          <w:rFonts w:cs="Arial"/>
        </w:rPr>
        <w:t xml:space="preserve"> (horses and goats), rabies vaccine (rabbits, mice and hamsters) and serum </w:t>
      </w:r>
      <w:proofErr w:type="spellStart"/>
      <w:r>
        <w:rPr>
          <w:rFonts w:cs="Arial"/>
        </w:rPr>
        <w:t>gonadotropin</w:t>
      </w:r>
      <w:proofErr w:type="spellEnd"/>
      <w:r>
        <w:rPr>
          <w:rFonts w:cs="Arial"/>
        </w:rPr>
        <w:t xml:space="preserve"> (horses). In addition, animals may also be used in the quality control of most sera and vaccines, e.g. </w:t>
      </w:r>
      <w:proofErr w:type="spellStart"/>
      <w:r>
        <w:rPr>
          <w:rFonts w:cs="Arial"/>
        </w:rPr>
        <w:t>pertussis</w:t>
      </w:r>
      <w:proofErr w:type="spellEnd"/>
      <w:r>
        <w:rPr>
          <w:rFonts w:cs="Arial"/>
        </w:rPr>
        <w:t xml:space="preserve"> vaccine (mice), </w:t>
      </w:r>
      <w:proofErr w:type="spellStart"/>
      <w:r>
        <w:rPr>
          <w:rFonts w:cs="Arial"/>
        </w:rPr>
        <w:t>pyrogenicity</w:t>
      </w:r>
      <w:proofErr w:type="spellEnd"/>
      <w:r>
        <w:rPr>
          <w:rFonts w:cs="Arial"/>
        </w:rPr>
        <w:t xml:space="preserve"> (rabbits), BCG vaccine (guinea-pigs).</w:t>
      </w:r>
    </w:p>
    <w:p w:rsidR="00BE7790" w:rsidRDefault="00BE7790">
      <w:pPr>
        <w:rPr>
          <w:rFonts w:cs="Arial"/>
        </w:rPr>
      </w:pPr>
    </w:p>
    <w:p w:rsidR="00BE7790" w:rsidRDefault="00BE7790">
      <w:pPr>
        <w:rPr>
          <w:rFonts w:cs="Arial"/>
        </w:rPr>
      </w:pPr>
      <w:r>
        <w:rPr>
          <w:rFonts w:cs="Arial"/>
        </w:rPr>
        <w:t>22.</w:t>
      </w:r>
      <w:r>
        <w:rPr>
          <w:rFonts w:cs="Arial"/>
        </w:rPr>
        <w:tab/>
        <w:t>Quarters for animals used in production and control of biological products should be separated from production and control areas. The health status of animals from which some starting materials are derived and of those used for quality control and safety testing should be monitored and recorded. Staff employed in such areas must be provided with special clothing and changing facilities. Where monkeys are used for the production or quality control of biological medicinal products, special consideration is required as laid down in the current WHO Requirements for Biological Substances No. 7.</w:t>
      </w:r>
    </w:p>
    <w:p w:rsidR="00BE7790" w:rsidRDefault="00BE7790">
      <w:pPr>
        <w:rPr>
          <w:rFonts w:cs="Arial"/>
        </w:rPr>
      </w:pPr>
    </w:p>
    <w:p w:rsidR="00BE7790" w:rsidRDefault="00BE7790">
      <w:pPr>
        <w:rPr>
          <w:rFonts w:cs="Arial"/>
        </w:rPr>
      </w:pPr>
    </w:p>
    <w:p w:rsidR="00BE7790" w:rsidRDefault="00BE7790" w:rsidP="009C58EB">
      <w:pPr>
        <w:pStyle w:val="Heading2"/>
      </w:pPr>
      <w:bookmarkStart w:id="13" w:name="_Toc522439486"/>
      <w:bookmarkStart w:id="14" w:name="_Toc522440885"/>
      <w:r>
        <w:t>Documentation</w:t>
      </w:r>
      <w:bookmarkEnd w:id="13"/>
      <w:bookmarkEnd w:id="14"/>
    </w:p>
    <w:p w:rsidR="00BE7790" w:rsidRDefault="00BE7790">
      <w:pPr>
        <w:rPr>
          <w:rFonts w:cs="Arial"/>
        </w:rPr>
      </w:pPr>
    </w:p>
    <w:p w:rsidR="00BE7790" w:rsidRDefault="00BE7790">
      <w:pPr>
        <w:rPr>
          <w:rFonts w:cs="Arial"/>
        </w:rPr>
      </w:pPr>
      <w:r>
        <w:rPr>
          <w:rFonts w:cs="Arial"/>
        </w:rPr>
        <w:t>23.</w:t>
      </w:r>
      <w:r>
        <w:rPr>
          <w:rFonts w:cs="Arial"/>
        </w:rPr>
        <w:tab/>
        <w:t>Specifications for biological starting materials may need additional documentation on the source, origin, method of manufacture and controls applied, particularly microbiological controls.</w:t>
      </w:r>
    </w:p>
    <w:p w:rsidR="00BE7790" w:rsidRDefault="00BE7790">
      <w:pPr>
        <w:rPr>
          <w:rFonts w:cs="Arial"/>
        </w:rPr>
      </w:pPr>
    </w:p>
    <w:p w:rsidR="00BE7790" w:rsidRDefault="00BE7790">
      <w:pPr>
        <w:rPr>
          <w:rFonts w:cs="Arial"/>
        </w:rPr>
      </w:pPr>
      <w:r>
        <w:rPr>
          <w:rFonts w:cs="Arial"/>
        </w:rPr>
        <w:t>24.</w:t>
      </w:r>
      <w:r>
        <w:rPr>
          <w:rFonts w:cs="Arial"/>
        </w:rPr>
        <w:tab/>
        <w:t>Specifications are routinely required for intermediate and bulk biological medicinal products.</w:t>
      </w:r>
    </w:p>
    <w:p w:rsidR="00BE7790" w:rsidRDefault="00BE7790">
      <w:pPr>
        <w:rPr>
          <w:rFonts w:cs="Arial"/>
        </w:rPr>
      </w:pPr>
    </w:p>
    <w:p w:rsidR="00BE7790" w:rsidRDefault="00BE7790">
      <w:pPr>
        <w:rPr>
          <w:rFonts w:cs="Arial"/>
        </w:rPr>
      </w:pPr>
    </w:p>
    <w:p w:rsidR="00BE7790" w:rsidRDefault="00BE7790" w:rsidP="009C58EB">
      <w:pPr>
        <w:pStyle w:val="Heading2"/>
      </w:pPr>
      <w:r>
        <w:br w:type="page"/>
      </w:r>
      <w:bookmarkStart w:id="15" w:name="_Toc522439487"/>
      <w:bookmarkStart w:id="16" w:name="_Toc522440886"/>
      <w:r>
        <w:lastRenderedPageBreak/>
        <w:t>Production</w:t>
      </w:r>
      <w:bookmarkEnd w:id="15"/>
      <w:bookmarkEnd w:id="16"/>
    </w:p>
    <w:p w:rsidR="00BE7790" w:rsidRDefault="00BE7790">
      <w:pPr>
        <w:pStyle w:val="Footer"/>
        <w:tabs>
          <w:tab w:val="clear" w:pos="4819"/>
          <w:tab w:val="clear" w:pos="9071"/>
        </w:tabs>
        <w:spacing w:line="220" w:lineRule="exact"/>
        <w:rPr>
          <w:rFonts w:cs="Arial"/>
        </w:rPr>
      </w:pPr>
    </w:p>
    <w:p w:rsidR="00BE7790" w:rsidRDefault="00BE7790">
      <w:pPr>
        <w:pStyle w:val="Heading3"/>
      </w:pPr>
      <w:bookmarkStart w:id="17" w:name="_Toc522439488"/>
      <w:bookmarkStart w:id="18" w:name="_Toc522440887"/>
      <w:r>
        <w:t>Starting materials</w:t>
      </w:r>
      <w:bookmarkEnd w:id="17"/>
      <w:bookmarkEnd w:id="18"/>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25.</w:t>
      </w:r>
      <w:r>
        <w:rPr>
          <w:rFonts w:cs="Arial"/>
        </w:rPr>
        <w:tab/>
        <w:t>The source, origin and suitability of starting materials should be clearly defined. Where the necessary tests take a long time, it may be permissible to process starting materials before the results of the tests are available. In such cases, release of a finished product is conditional on satisfactory results of these tests.</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26.</w:t>
      </w:r>
      <w:r>
        <w:rPr>
          <w:rFonts w:cs="Arial"/>
        </w:rPr>
        <w:tab/>
        <w:t>Where sterilisation of starting materials is required, it should be carried out where possible by heat. Where necessary, other appropriate methods may also be used for inactivation of biological materials (e.g. irradiation).</w:t>
      </w:r>
    </w:p>
    <w:p w:rsidR="00BE7790" w:rsidRDefault="00BE7790">
      <w:pPr>
        <w:pStyle w:val="Footer"/>
        <w:tabs>
          <w:tab w:val="clear" w:pos="4819"/>
          <w:tab w:val="clear" w:pos="9071"/>
        </w:tabs>
        <w:spacing w:line="220" w:lineRule="exact"/>
        <w:rPr>
          <w:rFonts w:cs="Arial"/>
        </w:rPr>
      </w:pPr>
    </w:p>
    <w:p w:rsidR="00BE7790" w:rsidRDefault="00BE7790">
      <w:pPr>
        <w:pStyle w:val="Heading3"/>
      </w:pPr>
      <w:bookmarkStart w:id="19" w:name="_Toc522439489"/>
      <w:bookmarkStart w:id="20" w:name="_Toc522440888"/>
      <w:r>
        <w:t>Seed lot and cell bank system</w:t>
      </w:r>
      <w:bookmarkEnd w:id="19"/>
      <w:bookmarkEnd w:id="20"/>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27.</w:t>
      </w:r>
      <w:r>
        <w:rPr>
          <w:rFonts w:cs="Arial"/>
        </w:rPr>
        <w:tab/>
        <w:t>In order to prevent the unwanted drift of properties which might ensue from repeated subcultures or multiple generations, the production of biological medicinal products obtained by microbial culture, cell culture of propagation in embryos and animals should be based on a system of master and working seed lots and/or cell banks.</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28.</w:t>
      </w:r>
      <w:r>
        <w:rPr>
          <w:rFonts w:cs="Arial"/>
        </w:rPr>
        <w:tab/>
        <w:t>The number of generations (doublings, passages) between the seed lot or cell bank and the finished product should be consistent with the marketing authori</w:t>
      </w:r>
      <w:r w:rsidR="00421337">
        <w:rPr>
          <w:rFonts w:cs="Arial"/>
        </w:rPr>
        <w:t>s</w:t>
      </w:r>
      <w:r>
        <w:rPr>
          <w:rFonts w:cs="Arial"/>
        </w:rPr>
        <w:t>ation dossier. Scaling up of the process should not change this fundamental relationship.</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29.</w:t>
      </w:r>
      <w:r>
        <w:rPr>
          <w:rFonts w:cs="Arial"/>
        </w:rPr>
        <w:tab/>
        <w:t>Seed lots and cell banks should be adequately characterised and tested for contaminants. Their suitability for use should be further demonstrated by the consistency of the characteristics and quality of the successive batches of product. Seed lots and cell banks should be established, stored and used in such a way as to minimise the risks of contamination or alteration.</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30.</w:t>
      </w:r>
      <w:r>
        <w:rPr>
          <w:rFonts w:cs="Arial"/>
        </w:rPr>
        <w:tab/>
        <w:t>Establishment of the seed lot and cell bank should be performed in a suitably controlled environment to protect the seed lot and the cell bank and, if applicable, the personnel handling it. During the establishment of the seed lot and cell bank, no other living or infectious material (e.g. virus, cell lines or cell strains) should be handled simultaneously in the same area or by the same persons.</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31.</w:t>
      </w:r>
      <w:r>
        <w:rPr>
          <w:rFonts w:cs="Arial"/>
        </w:rPr>
        <w:tab/>
        <w:t>Evidence of the stability and recovery of the seeds and banks should be documented. Storage containers should be hermetically sealed, clearly labelled and kept at an appropriate temperature. An inventory should be meticulously kept. Storage temperature should be recorded continuously for freezers and properly monitored for liquid nitrogen. Any deviation from set limits and any corrective action taken should be recorded.</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32.</w:t>
      </w:r>
      <w:r>
        <w:rPr>
          <w:rFonts w:cs="Arial"/>
        </w:rPr>
        <w:tab/>
        <w:t>Only authorised personnel should be allowed to handle the material and this handling should be done under the supervision of a responsible person. Access to stored material should be controlled. Different seed lots or cell banks should be stored in such a way to avoid confusion or cross-contamination. It is desirable to split the seed lots and cell banks and to store the parts at different locations so as to minimise the risks of total loss.</w:t>
      </w:r>
    </w:p>
    <w:p w:rsidR="00BE7790" w:rsidRDefault="00BE7790">
      <w:pPr>
        <w:rPr>
          <w:rFonts w:cs="Arial"/>
        </w:rPr>
      </w:pPr>
    </w:p>
    <w:p w:rsidR="00BE7790" w:rsidRDefault="00BE7790">
      <w:pPr>
        <w:rPr>
          <w:rFonts w:cs="Arial"/>
        </w:rPr>
      </w:pPr>
      <w:r>
        <w:rPr>
          <w:rFonts w:cs="Arial"/>
        </w:rPr>
        <w:lastRenderedPageBreak/>
        <w:t>33.</w:t>
      </w:r>
      <w:r>
        <w:rPr>
          <w:rFonts w:cs="Arial"/>
        </w:rPr>
        <w:tab/>
        <w:t>All containers of master or working cell banks and seed lots should be treated identically during storage. Once removed from storage, the containers should not be returned to the stock.</w:t>
      </w:r>
    </w:p>
    <w:p w:rsidR="00BE7790" w:rsidRDefault="00BE7790">
      <w:pPr>
        <w:pStyle w:val="Footer"/>
        <w:tabs>
          <w:tab w:val="clear" w:pos="4819"/>
          <w:tab w:val="clear" w:pos="9071"/>
        </w:tabs>
        <w:spacing w:line="220" w:lineRule="exact"/>
        <w:rPr>
          <w:rFonts w:cs="Arial"/>
        </w:rPr>
      </w:pPr>
    </w:p>
    <w:p w:rsidR="00BE7790" w:rsidRDefault="00BE7790">
      <w:pPr>
        <w:pStyle w:val="Heading3"/>
      </w:pPr>
      <w:bookmarkStart w:id="21" w:name="_Toc522439490"/>
      <w:bookmarkStart w:id="22" w:name="_Toc522440889"/>
      <w:r>
        <w:t>Operating principles</w:t>
      </w:r>
      <w:bookmarkEnd w:id="21"/>
      <w:bookmarkEnd w:id="22"/>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34.</w:t>
      </w:r>
      <w:r>
        <w:rPr>
          <w:rFonts w:cs="Arial"/>
        </w:rPr>
        <w:tab/>
        <w:t>The growth promoting properties of culture media should be demonstrated.</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35.</w:t>
      </w:r>
      <w:r>
        <w:rPr>
          <w:rFonts w:cs="Arial"/>
        </w:rPr>
        <w:tab/>
        <w:t xml:space="preserve">Addition of materials or cultures to </w:t>
      </w:r>
      <w:proofErr w:type="spellStart"/>
      <w:r>
        <w:rPr>
          <w:rFonts w:cs="Arial"/>
        </w:rPr>
        <w:t>fermenters</w:t>
      </w:r>
      <w:proofErr w:type="spellEnd"/>
      <w:r>
        <w:rPr>
          <w:rFonts w:cs="Arial"/>
        </w:rPr>
        <w:t xml:space="preserve"> and other vessels and the taking of samples should be carried out under carefully controlled conditions to ensure that absence of contamination is maintained. Care should be taken to ensure that vessels are correctly connected when addition or sampling take place.</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36.</w:t>
      </w:r>
      <w:r>
        <w:rPr>
          <w:rFonts w:cs="Arial"/>
        </w:rPr>
        <w:tab/>
        <w:t>Centrifugation and blending of products can lead to aerosol formation and containment of such activities to prevent transfer of live microorganisms is necessary.</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37.</w:t>
      </w:r>
      <w:r>
        <w:rPr>
          <w:rFonts w:cs="Arial"/>
        </w:rPr>
        <w:tab/>
        <w:t xml:space="preserve">If possible, media should be sterilised in situ. In-line sterilising filters for routine addition of gases, media, acids or alkalis, </w:t>
      </w:r>
      <w:proofErr w:type="spellStart"/>
      <w:r>
        <w:rPr>
          <w:rFonts w:cs="Arial"/>
        </w:rPr>
        <w:t>defoaming</w:t>
      </w:r>
      <w:proofErr w:type="spellEnd"/>
      <w:r>
        <w:rPr>
          <w:rFonts w:cs="Arial"/>
        </w:rPr>
        <w:t xml:space="preserve"> agents etc. to </w:t>
      </w:r>
      <w:proofErr w:type="spellStart"/>
      <w:r>
        <w:rPr>
          <w:rFonts w:cs="Arial"/>
        </w:rPr>
        <w:t>fermenters</w:t>
      </w:r>
      <w:proofErr w:type="spellEnd"/>
      <w:r>
        <w:rPr>
          <w:rFonts w:cs="Arial"/>
        </w:rPr>
        <w:t xml:space="preserve"> should be used where possible.</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38.</w:t>
      </w:r>
      <w:r>
        <w:rPr>
          <w:rFonts w:cs="Arial"/>
        </w:rPr>
        <w:tab/>
        <w:t>Careful consideration should be given to the validation of any necessary virus removal or inactivation undertaken.</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39.</w:t>
      </w:r>
      <w:r>
        <w:rPr>
          <w:rFonts w:cs="Arial"/>
        </w:rPr>
        <w:tab/>
        <w:t>In cases where a virus inactivation or removal process is performed during manufacture, measures should be taken to avoid the risk of recontamination of treated products by non-treated products.</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40.</w:t>
      </w:r>
      <w:r>
        <w:rPr>
          <w:rFonts w:cs="Arial"/>
        </w:rPr>
        <w:tab/>
        <w:t>A wide variety of equipment is used for chromatography, and in general such equipment should be dedicated to the purification of one product and should be sterilised or sanitised between batches. the use of the same equipment at different stages of processing should be discouraged. Acceptance criteria, life span and sanitization or sterilisation method of columns should be defined.</w:t>
      </w:r>
    </w:p>
    <w:p w:rsidR="00BE7790" w:rsidRDefault="00BE7790">
      <w:pPr>
        <w:pStyle w:val="Footer"/>
        <w:tabs>
          <w:tab w:val="clear" w:pos="4819"/>
          <w:tab w:val="clear" w:pos="9071"/>
        </w:tabs>
        <w:spacing w:line="220" w:lineRule="exact"/>
        <w:rPr>
          <w:rFonts w:cs="Arial"/>
        </w:rPr>
      </w:pPr>
    </w:p>
    <w:p w:rsidR="00BE7790" w:rsidRDefault="00BE7790">
      <w:pPr>
        <w:pStyle w:val="Footer"/>
        <w:tabs>
          <w:tab w:val="clear" w:pos="4819"/>
          <w:tab w:val="clear" w:pos="9071"/>
        </w:tabs>
        <w:spacing w:line="220" w:lineRule="exact"/>
        <w:rPr>
          <w:rFonts w:cs="Arial"/>
        </w:rPr>
      </w:pPr>
    </w:p>
    <w:p w:rsidR="00BE7790" w:rsidRDefault="00BE7790" w:rsidP="009C58EB">
      <w:pPr>
        <w:pStyle w:val="Heading2"/>
      </w:pPr>
      <w:bookmarkStart w:id="23" w:name="_Toc522439491"/>
      <w:bookmarkStart w:id="24" w:name="_Toc522440890"/>
      <w:r>
        <w:t>Quality control</w:t>
      </w:r>
      <w:bookmarkEnd w:id="23"/>
      <w:bookmarkEnd w:id="24"/>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41.</w:t>
      </w:r>
      <w:r>
        <w:rPr>
          <w:rFonts w:cs="Arial"/>
        </w:rPr>
        <w:tab/>
        <w:t>In-process controls play a specially important role in ensuring the consistency of the quality of biological medicinal products. Those controls which are crucial for quality (e.g. virus removal) but which cannot be carried out on the finished product, should be performed at an appropriate stage of production.</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42.</w:t>
      </w:r>
      <w:r>
        <w:rPr>
          <w:rFonts w:cs="Arial"/>
        </w:rPr>
        <w:tab/>
        <w:t>It may be necessary to retain samples of intermediate products in sufficient quantities and under appropriate storage conditions to allow the repetition or confirmation of a batch control.</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43.</w:t>
      </w:r>
      <w:r>
        <w:rPr>
          <w:rFonts w:cs="Arial"/>
        </w:rPr>
        <w:tab/>
        <w:t>Continuous monitoring of certain production processes is necessary, for example fermentation. Such data should form part of the batch record.</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44.</w:t>
      </w:r>
      <w:r>
        <w:rPr>
          <w:rFonts w:cs="Arial"/>
        </w:rPr>
        <w:tab/>
        <w:t>Where continuous culture is used, special consideration should be given to the quality control requirements arising from this type of production method.</w:t>
      </w:r>
    </w:p>
    <w:p w:rsidR="00BE7790" w:rsidRDefault="00BE7790">
      <w:pPr>
        <w:pStyle w:val="Footer"/>
        <w:tabs>
          <w:tab w:val="clear" w:pos="4819"/>
          <w:tab w:val="clear" w:pos="9071"/>
        </w:tabs>
        <w:spacing w:line="220" w:lineRule="exact"/>
        <w:rPr>
          <w:rFonts w:cs="Arial"/>
        </w:rPr>
      </w:pPr>
    </w:p>
    <w:p w:rsidR="00BE7790" w:rsidRDefault="00BE7790">
      <w:pPr>
        <w:pBdr>
          <w:bottom w:val="single" w:sz="6" w:space="1" w:color="auto"/>
        </w:pBdr>
        <w:ind w:left="3402" w:right="3402"/>
        <w:jc w:val="center"/>
      </w:pPr>
    </w:p>
    <w:p w:rsidR="00BE7790" w:rsidRDefault="00BE7790">
      <w:pPr>
        <w:rPr>
          <w:rFonts w:cs="Arial"/>
        </w:rPr>
        <w:sectPr w:rsidR="00BE7790" w:rsidSect="00577C8A">
          <w:headerReference w:type="even" r:id="rId19"/>
          <w:headerReference w:type="default" r:id="rId20"/>
          <w:footerReference w:type="even" r:id="rId21"/>
          <w:headerReference w:type="first" r:id="rId22"/>
          <w:footnotePr>
            <w:numRestart w:val="eachSect"/>
          </w:footnotePr>
          <w:pgSz w:w="11907" w:h="16840" w:code="9"/>
          <w:pgMar w:top="1699" w:right="1699" w:bottom="1699" w:left="1699" w:header="720" w:footer="720" w:gutter="0"/>
          <w:cols w:space="720"/>
          <w:titlePg/>
        </w:sectPr>
      </w:pPr>
    </w:p>
    <w:p w:rsidR="00BE7790" w:rsidRDefault="00BE7790">
      <w:pPr>
        <w:pStyle w:val="Heading4"/>
      </w:pPr>
      <w:r>
        <w:lastRenderedPageBreak/>
        <w:t>ANNEX 3</w:t>
      </w:r>
    </w:p>
    <w:p w:rsidR="00BE7790" w:rsidRDefault="00BE7790">
      <w:pPr>
        <w:rPr>
          <w:rFonts w:cs="Arial"/>
        </w:rPr>
      </w:pPr>
    </w:p>
    <w:p w:rsidR="00BE7790" w:rsidRDefault="00BE7790">
      <w:pPr>
        <w:rPr>
          <w:rFonts w:cs="Arial"/>
        </w:rPr>
      </w:pPr>
    </w:p>
    <w:p w:rsidR="00BE7790" w:rsidRDefault="00BE7790">
      <w:pPr>
        <w:pStyle w:val="Heading1"/>
        <w:ind w:left="0" w:right="0"/>
      </w:pPr>
      <w:bookmarkStart w:id="25" w:name="_Toc522439492"/>
      <w:bookmarkStart w:id="26" w:name="_Toc522440891"/>
      <w:r>
        <w:t>MANUFACTURE OF RADIOPHARMACEUTICALS</w:t>
      </w:r>
      <w:bookmarkEnd w:id="25"/>
      <w:bookmarkEnd w:id="26"/>
    </w:p>
    <w:p w:rsidR="00BE7790" w:rsidRDefault="00BE7790">
      <w:pPr>
        <w:rPr>
          <w:rFonts w:cs="Arial"/>
        </w:rPr>
      </w:pPr>
    </w:p>
    <w:p w:rsidR="0078046E" w:rsidRDefault="0078046E">
      <w:pPr>
        <w:rPr>
          <w:rFonts w:cs="Arial"/>
        </w:rPr>
      </w:pPr>
    </w:p>
    <w:p w:rsidR="002C22BA" w:rsidRDefault="002C22BA" w:rsidP="009C58EB">
      <w:pPr>
        <w:pStyle w:val="Heading2"/>
      </w:pPr>
      <w:bookmarkStart w:id="27" w:name="_Toc522439493"/>
      <w:bookmarkStart w:id="28" w:name="_Toc522440892"/>
      <w:r>
        <w:t>Principle</w:t>
      </w:r>
      <w:bookmarkEnd w:id="27"/>
      <w:bookmarkEnd w:id="28"/>
    </w:p>
    <w:p w:rsidR="002C22BA" w:rsidRDefault="002C22BA" w:rsidP="002C22BA"/>
    <w:p w:rsidR="002C22BA" w:rsidRPr="00FD31BF" w:rsidRDefault="002C22BA" w:rsidP="008F464D">
      <w:pPr>
        <w:pStyle w:val="NormalTimesNewRoman"/>
        <w:ind w:left="720"/>
        <w:jc w:val="both"/>
        <w:rPr>
          <w:rFonts w:ascii="Arial" w:hAnsi="Arial" w:cs="Arial"/>
          <w:sz w:val="22"/>
          <w:szCs w:val="22"/>
        </w:rPr>
      </w:pPr>
      <w:r w:rsidRPr="00FD31BF">
        <w:rPr>
          <w:rFonts w:ascii="Arial" w:hAnsi="Arial" w:cs="Arial"/>
          <w:sz w:val="22"/>
          <w:szCs w:val="22"/>
        </w:rPr>
        <w:t xml:space="preserve">The manufacture of </w:t>
      </w:r>
      <w:r w:rsidRPr="00013B9C">
        <w:rPr>
          <w:rFonts w:ascii="Arial" w:hAnsi="Arial" w:cs="Arial"/>
          <w:sz w:val="22"/>
          <w:szCs w:val="22"/>
        </w:rPr>
        <w:t>radiopharmaceuticals should</w:t>
      </w:r>
      <w:r w:rsidRPr="00FD31BF">
        <w:rPr>
          <w:rFonts w:ascii="Arial" w:hAnsi="Arial" w:cs="Arial"/>
          <w:sz w:val="22"/>
          <w:szCs w:val="22"/>
        </w:rPr>
        <w:t xml:space="preserve"> be undertaken in accordance with the principles of Good Manufacturing Practice for Medicinal Products Part I and II. This annex specifically addresses some of the practices, which may be specific for radiopharmaceuticals.</w:t>
      </w:r>
    </w:p>
    <w:p w:rsidR="002C22BA" w:rsidRPr="00FD31BF" w:rsidRDefault="002C22BA" w:rsidP="008F464D">
      <w:pPr>
        <w:pStyle w:val="NormalTimesNewRoman"/>
        <w:ind w:left="720"/>
        <w:jc w:val="both"/>
        <w:rPr>
          <w:rFonts w:ascii="Arial" w:hAnsi="Arial" w:cs="Arial"/>
          <w:sz w:val="22"/>
          <w:szCs w:val="22"/>
        </w:rPr>
      </w:pPr>
    </w:p>
    <w:p w:rsidR="002C22BA" w:rsidRPr="00FD31BF" w:rsidRDefault="002C22BA" w:rsidP="008F464D">
      <w:pPr>
        <w:pStyle w:val="NormalTimesNewRoman"/>
        <w:ind w:left="720"/>
        <w:jc w:val="both"/>
        <w:rPr>
          <w:rFonts w:ascii="Arial" w:hAnsi="Arial" w:cs="Arial"/>
          <w:sz w:val="22"/>
          <w:szCs w:val="22"/>
        </w:rPr>
      </w:pPr>
      <w:r w:rsidRPr="00FD31BF">
        <w:rPr>
          <w:rFonts w:ascii="Arial" w:hAnsi="Arial" w:cs="Arial"/>
          <w:sz w:val="22"/>
          <w:szCs w:val="22"/>
        </w:rPr>
        <w:t xml:space="preserve">Note </w:t>
      </w:r>
      <w:proofErr w:type="spellStart"/>
      <w:r w:rsidRPr="00FD31BF">
        <w:rPr>
          <w:rFonts w:ascii="Arial" w:hAnsi="Arial" w:cs="Arial"/>
          <w:sz w:val="22"/>
          <w:szCs w:val="22"/>
        </w:rPr>
        <w:t>i</w:t>
      </w:r>
      <w:proofErr w:type="spellEnd"/>
      <w:r w:rsidRPr="00FD31BF">
        <w:rPr>
          <w:rFonts w:ascii="Arial" w:hAnsi="Arial" w:cs="Arial"/>
          <w:sz w:val="22"/>
          <w:szCs w:val="22"/>
        </w:rPr>
        <w:t xml:space="preserve">. Preparation of radiopharmaceuticals in </w:t>
      </w:r>
      <w:proofErr w:type="spellStart"/>
      <w:r w:rsidRPr="00FD31BF">
        <w:rPr>
          <w:rFonts w:ascii="Arial" w:hAnsi="Arial" w:cs="Arial"/>
          <w:sz w:val="22"/>
          <w:szCs w:val="22"/>
        </w:rPr>
        <w:t>radiopharmacies</w:t>
      </w:r>
      <w:proofErr w:type="spellEnd"/>
      <w:r w:rsidRPr="00FD31BF">
        <w:rPr>
          <w:rFonts w:ascii="Arial" w:hAnsi="Arial" w:cs="Arial"/>
          <w:sz w:val="22"/>
          <w:szCs w:val="22"/>
        </w:rPr>
        <w:t xml:space="preserve"> (hospitals or certain pharmacies), using Generators and Kits with a marketing authorisation or a national licence</w:t>
      </w:r>
      <w:r>
        <w:rPr>
          <w:rFonts w:ascii="Arial" w:hAnsi="Arial" w:cs="Arial"/>
          <w:sz w:val="22"/>
          <w:szCs w:val="22"/>
        </w:rPr>
        <w:t>,</w:t>
      </w:r>
      <w:r w:rsidRPr="00FD31BF">
        <w:rPr>
          <w:rFonts w:ascii="Arial" w:hAnsi="Arial" w:cs="Arial"/>
          <w:sz w:val="22"/>
          <w:szCs w:val="22"/>
        </w:rPr>
        <w:t xml:space="preserve"> is not covered by this guideline, unless covered by national requirement.</w:t>
      </w:r>
    </w:p>
    <w:p w:rsidR="002C22BA" w:rsidRPr="00FD31BF" w:rsidRDefault="002C22BA" w:rsidP="008F464D">
      <w:pPr>
        <w:pStyle w:val="NormalTimesNewRoman"/>
        <w:ind w:left="720"/>
        <w:jc w:val="both"/>
        <w:rPr>
          <w:rFonts w:ascii="Arial" w:hAnsi="Arial" w:cs="Arial"/>
          <w:sz w:val="22"/>
          <w:szCs w:val="22"/>
        </w:rPr>
      </w:pPr>
    </w:p>
    <w:p w:rsidR="002C22BA" w:rsidRPr="00FD31BF" w:rsidRDefault="002C22BA" w:rsidP="008F464D">
      <w:pPr>
        <w:pStyle w:val="NormalTimesNewRoman"/>
        <w:ind w:left="720"/>
        <w:jc w:val="both"/>
        <w:rPr>
          <w:rFonts w:ascii="Arial" w:hAnsi="Arial" w:cs="Arial"/>
          <w:sz w:val="22"/>
          <w:szCs w:val="22"/>
        </w:rPr>
      </w:pPr>
      <w:r w:rsidRPr="00FD31BF">
        <w:rPr>
          <w:rFonts w:ascii="Arial" w:hAnsi="Arial" w:cs="Arial"/>
          <w:sz w:val="22"/>
          <w:szCs w:val="22"/>
        </w:rPr>
        <w:t xml:space="preserve">Note ii. According to radiation protection regulations it should be ensured that any medical exposure is under the clinical responsibility of a practitioner. In diagnostic and therapeutic nuclear medicine practices a medical physics </w:t>
      </w:r>
      <w:r w:rsidRPr="00013B9C">
        <w:rPr>
          <w:rFonts w:ascii="Arial" w:hAnsi="Arial" w:cs="Arial"/>
          <w:sz w:val="22"/>
          <w:szCs w:val="22"/>
        </w:rPr>
        <w:t>expert should</w:t>
      </w:r>
      <w:r w:rsidRPr="00FD31BF">
        <w:rPr>
          <w:rFonts w:ascii="Arial" w:hAnsi="Arial" w:cs="Arial"/>
          <w:sz w:val="22"/>
          <w:szCs w:val="22"/>
        </w:rPr>
        <w:t xml:space="preserve"> be available.</w:t>
      </w:r>
    </w:p>
    <w:p w:rsidR="002C22BA" w:rsidRPr="00FD31BF" w:rsidRDefault="002C22BA" w:rsidP="008F464D">
      <w:pPr>
        <w:pStyle w:val="NormalTimesNewRoman"/>
        <w:ind w:left="720"/>
        <w:jc w:val="both"/>
        <w:rPr>
          <w:rFonts w:ascii="Arial" w:hAnsi="Arial" w:cs="Arial"/>
          <w:sz w:val="22"/>
          <w:szCs w:val="22"/>
        </w:rPr>
      </w:pPr>
    </w:p>
    <w:p w:rsidR="002C22BA" w:rsidRPr="00FD31BF" w:rsidRDefault="002C22BA" w:rsidP="008F464D">
      <w:pPr>
        <w:pStyle w:val="NormalTimesNewRoman"/>
        <w:ind w:left="720"/>
        <w:jc w:val="both"/>
        <w:rPr>
          <w:rFonts w:ascii="Arial" w:hAnsi="Arial" w:cs="Arial"/>
          <w:sz w:val="22"/>
          <w:szCs w:val="22"/>
        </w:rPr>
      </w:pPr>
      <w:r w:rsidRPr="00FD31BF">
        <w:rPr>
          <w:rFonts w:ascii="Arial" w:hAnsi="Arial" w:cs="Arial"/>
          <w:sz w:val="22"/>
          <w:szCs w:val="22"/>
        </w:rPr>
        <w:t>Note iii. This annex is also applicable to radiopharmaceuticals used in clinical trials.</w:t>
      </w:r>
    </w:p>
    <w:p w:rsidR="002C22BA" w:rsidRPr="00FD31BF" w:rsidRDefault="002C22BA" w:rsidP="008F464D">
      <w:pPr>
        <w:pStyle w:val="NormalTimesNewRoman"/>
        <w:ind w:left="720"/>
        <w:jc w:val="both"/>
        <w:rPr>
          <w:rFonts w:ascii="Arial" w:hAnsi="Arial" w:cs="Arial"/>
          <w:sz w:val="22"/>
          <w:szCs w:val="22"/>
        </w:rPr>
      </w:pPr>
    </w:p>
    <w:p w:rsidR="002C22BA" w:rsidRPr="00FD31BF" w:rsidRDefault="002C22BA" w:rsidP="008F464D">
      <w:pPr>
        <w:pStyle w:val="NormalTimesNewRoman"/>
        <w:ind w:left="720"/>
        <w:jc w:val="both"/>
        <w:rPr>
          <w:rFonts w:ascii="Arial" w:hAnsi="Arial" w:cs="Arial"/>
          <w:sz w:val="22"/>
          <w:szCs w:val="22"/>
        </w:rPr>
      </w:pPr>
      <w:r w:rsidRPr="00FD31BF">
        <w:rPr>
          <w:rFonts w:ascii="Arial" w:hAnsi="Arial" w:cs="Arial"/>
          <w:sz w:val="22"/>
          <w:szCs w:val="22"/>
        </w:rPr>
        <w:t>Note iv. Transport of radiopharmaceuticals is regulated by the International Atomic Energy Association (IAEA) and radiation protection requirements.</w:t>
      </w:r>
    </w:p>
    <w:p w:rsidR="002C22BA" w:rsidRPr="00FD31BF" w:rsidRDefault="002C22BA" w:rsidP="008F464D">
      <w:pPr>
        <w:pStyle w:val="NormalTimesNewRoman"/>
        <w:ind w:left="720"/>
        <w:jc w:val="both"/>
        <w:rPr>
          <w:rFonts w:ascii="Arial" w:hAnsi="Arial" w:cs="Arial"/>
          <w:sz w:val="22"/>
          <w:szCs w:val="22"/>
        </w:rPr>
      </w:pPr>
    </w:p>
    <w:p w:rsidR="002C22BA" w:rsidRPr="00FD31BF" w:rsidRDefault="002C22BA" w:rsidP="008F464D">
      <w:pPr>
        <w:pStyle w:val="NormalTimesNewRoman"/>
        <w:ind w:left="720"/>
        <w:jc w:val="both"/>
        <w:rPr>
          <w:rFonts w:ascii="Arial" w:hAnsi="Arial" w:cs="Arial"/>
          <w:sz w:val="22"/>
          <w:szCs w:val="22"/>
        </w:rPr>
      </w:pPr>
      <w:r w:rsidRPr="00FD31BF">
        <w:rPr>
          <w:rFonts w:ascii="Arial" w:hAnsi="Arial" w:cs="Arial"/>
          <w:sz w:val="22"/>
          <w:szCs w:val="22"/>
        </w:rPr>
        <w:t>Note v. It is recognised that there are acceptable methods, other than those described in this annex, which are capable of achieving the principles of Quality Assurance. Other methods should be validated and provide a level of Quality Assurance at least equivalent to those set out in this annex.</w:t>
      </w:r>
    </w:p>
    <w:p w:rsidR="002C22BA" w:rsidRPr="000E2D95" w:rsidRDefault="002C22BA" w:rsidP="002C22BA">
      <w:pPr>
        <w:ind w:left="0"/>
      </w:pPr>
    </w:p>
    <w:p w:rsidR="002C22BA" w:rsidRDefault="002C22BA" w:rsidP="002C22BA">
      <w:pPr>
        <w:rPr>
          <w:rFonts w:cs="Arial"/>
        </w:rPr>
      </w:pPr>
    </w:p>
    <w:p w:rsidR="002C22BA" w:rsidRDefault="002C22BA" w:rsidP="009C58EB">
      <w:pPr>
        <w:pStyle w:val="Heading2"/>
      </w:pPr>
      <w:r>
        <w:t>introduction</w:t>
      </w:r>
    </w:p>
    <w:p w:rsidR="002C22BA" w:rsidRDefault="002C22BA" w:rsidP="002C22BA">
      <w:pPr>
        <w:rPr>
          <w:rFonts w:cs="Arial"/>
        </w:rPr>
      </w:pPr>
    </w:p>
    <w:p w:rsidR="002C22BA" w:rsidRDefault="000E14B6" w:rsidP="002C22BA">
      <w:pPr>
        <w:rPr>
          <w:rFonts w:cs="Arial"/>
        </w:rPr>
      </w:pPr>
      <w:r>
        <w:rPr>
          <w:rFonts w:cs="Arial"/>
        </w:rPr>
        <w:fldChar w:fldCharType="begin"/>
      </w:r>
      <w:r w:rsidR="002C22BA">
        <w:rPr>
          <w:rFonts w:cs="Arial"/>
        </w:rPr>
        <w:instrText xml:space="preserve"> AUTONUM  \* Arabic </w:instrText>
      </w:r>
      <w:r>
        <w:rPr>
          <w:rFonts w:cs="Arial"/>
        </w:rPr>
        <w:fldChar w:fldCharType="end"/>
      </w:r>
      <w:r w:rsidR="002C22BA">
        <w:rPr>
          <w:rFonts w:cs="Arial"/>
        </w:rPr>
        <w:tab/>
        <w:t xml:space="preserve">The manufacturing and handling of radiopharmaceuticals is potentially hazardous. The level of risk depends in particular upon the types of radiation, the energy of radiation and the half-lives of radioactive isotopes. Particular attention must be paid to the prevention of cross-contamination, to the retention of radionuclide contaminants, and to waste disposal. </w:t>
      </w:r>
    </w:p>
    <w:p w:rsidR="002C22BA" w:rsidRDefault="002C22BA" w:rsidP="002C22BA">
      <w:pPr>
        <w:ind w:left="1440"/>
        <w:rPr>
          <w:rFonts w:cs="Arial"/>
        </w:rPr>
      </w:pPr>
    </w:p>
    <w:p w:rsidR="002C22BA" w:rsidRPr="00FD31BF" w:rsidRDefault="000E14B6" w:rsidP="0078046E">
      <w:pPr>
        <w:pStyle w:val="NormalTimesNewRoman"/>
        <w:ind w:left="720" w:hanging="720"/>
        <w:rPr>
          <w:rFonts w:ascii="Arial" w:hAnsi="Arial" w:cs="Arial"/>
          <w:sz w:val="22"/>
          <w:szCs w:val="22"/>
        </w:rPr>
      </w:pPr>
      <w:r w:rsidRPr="000E2D95">
        <w:rPr>
          <w:rFonts w:ascii="Arial" w:hAnsi="Arial" w:cs="Arial"/>
          <w:sz w:val="22"/>
          <w:szCs w:val="22"/>
        </w:rPr>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cs="Arial"/>
        </w:rPr>
        <w:tab/>
      </w:r>
      <w:r w:rsidR="002C22BA" w:rsidRPr="00FD31BF">
        <w:rPr>
          <w:rFonts w:ascii="Arial" w:hAnsi="Arial" w:cs="Arial"/>
          <w:sz w:val="22"/>
          <w:szCs w:val="22"/>
        </w:rPr>
        <w:t xml:space="preserve">Due to short shelf-life of their </w:t>
      </w:r>
      <w:proofErr w:type="spellStart"/>
      <w:r w:rsidR="002C22BA" w:rsidRPr="00FD31BF">
        <w:rPr>
          <w:rFonts w:ascii="Arial" w:hAnsi="Arial" w:cs="Arial"/>
          <w:sz w:val="22"/>
          <w:szCs w:val="22"/>
        </w:rPr>
        <w:t>radionuclides</w:t>
      </w:r>
      <w:proofErr w:type="spellEnd"/>
      <w:r w:rsidR="002C22BA" w:rsidRPr="00FD31BF">
        <w:rPr>
          <w:rFonts w:ascii="Arial" w:hAnsi="Arial" w:cs="Arial"/>
          <w:sz w:val="22"/>
          <w:szCs w:val="22"/>
        </w:rPr>
        <w:t>, some radiopharmaceuticals may be released before completion of all quality control tests. In this case, the exact and detailed description of the whole release procedure including the responsibilities of the involved personnel and the continuous assessment of the effectiveness of the quality assurance system is essential.</w:t>
      </w:r>
    </w:p>
    <w:p w:rsidR="002C22BA" w:rsidRPr="00FD31BF" w:rsidRDefault="002C22BA" w:rsidP="0078046E">
      <w:pPr>
        <w:pStyle w:val="NormalTimesNewRoman"/>
        <w:ind w:left="720" w:hanging="720"/>
        <w:rPr>
          <w:rFonts w:ascii="Arial" w:hAnsi="Arial" w:cs="Arial"/>
          <w:sz w:val="22"/>
          <w:szCs w:val="22"/>
        </w:rPr>
      </w:pPr>
    </w:p>
    <w:p w:rsidR="002C22BA" w:rsidRPr="00FD31BF" w:rsidRDefault="000E14B6" w:rsidP="0078046E">
      <w:pPr>
        <w:pStyle w:val="NormalTimesNewRoman"/>
        <w:ind w:left="720" w:hanging="720"/>
        <w:rPr>
          <w:rFonts w:ascii="Arial" w:hAnsi="Arial" w:cs="Arial"/>
          <w:sz w:val="22"/>
          <w:szCs w:val="22"/>
        </w:rPr>
      </w:pPr>
      <w:r w:rsidRPr="000E2D95">
        <w:rPr>
          <w:rFonts w:ascii="Arial" w:hAnsi="Arial" w:cs="Arial"/>
          <w:sz w:val="22"/>
          <w:szCs w:val="22"/>
        </w:rPr>
        <w:lastRenderedPageBreak/>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cs="Arial"/>
        </w:rPr>
        <w:tab/>
      </w:r>
      <w:r w:rsidR="002C22BA" w:rsidRPr="00FD31BF">
        <w:rPr>
          <w:rFonts w:ascii="Arial" w:hAnsi="Arial" w:cs="Arial"/>
          <w:sz w:val="22"/>
          <w:szCs w:val="22"/>
        </w:rPr>
        <w:t>This guideline is applicable to manufacturing procedures employed by industrial manufacturers,</w:t>
      </w:r>
      <w:r w:rsidR="002C22BA">
        <w:rPr>
          <w:rFonts w:ascii="Arial" w:hAnsi="Arial" w:cs="Arial"/>
          <w:sz w:val="22"/>
          <w:szCs w:val="22"/>
        </w:rPr>
        <w:t xml:space="preserve"> </w:t>
      </w:r>
      <w:r w:rsidR="002C22BA" w:rsidRPr="00FD31BF">
        <w:rPr>
          <w:rFonts w:ascii="Arial" w:hAnsi="Arial" w:cs="Arial"/>
          <w:sz w:val="22"/>
          <w:szCs w:val="22"/>
        </w:rPr>
        <w:t>Nuclear Centres/Institutes and PET Centres for the production and quality control of the following types of products:</w:t>
      </w:r>
    </w:p>
    <w:p w:rsidR="002C22BA" w:rsidRPr="00FD31BF" w:rsidRDefault="002C22BA" w:rsidP="002C22BA">
      <w:pPr>
        <w:pStyle w:val="NormalTimesNewRoman"/>
        <w:rPr>
          <w:rFonts w:ascii="Arial" w:hAnsi="Arial" w:cs="Arial"/>
          <w:sz w:val="22"/>
          <w:szCs w:val="22"/>
        </w:rPr>
      </w:pPr>
    </w:p>
    <w:p w:rsidR="002C22BA" w:rsidRPr="00FD31BF" w:rsidRDefault="002C22BA" w:rsidP="00405F71">
      <w:pPr>
        <w:pStyle w:val="NormalTimesNewRoman"/>
        <w:numPr>
          <w:ilvl w:val="0"/>
          <w:numId w:val="39"/>
        </w:numPr>
        <w:tabs>
          <w:tab w:val="clear" w:pos="2160"/>
        </w:tabs>
        <w:ind w:left="1680"/>
        <w:rPr>
          <w:rFonts w:ascii="Arial" w:hAnsi="Arial" w:cs="Arial"/>
          <w:sz w:val="22"/>
          <w:szCs w:val="22"/>
        </w:rPr>
      </w:pPr>
      <w:r w:rsidRPr="00FD31BF">
        <w:rPr>
          <w:rFonts w:ascii="Arial" w:hAnsi="Arial" w:cs="Arial"/>
          <w:sz w:val="22"/>
          <w:szCs w:val="22"/>
        </w:rPr>
        <w:t>Radiopharmaceuticals</w:t>
      </w:r>
    </w:p>
    <w:p w:rsidR="002C22BA" w:rsidRPr="00FD31BF" w:rsidRDefault="002C22BA" w:rsidP="00405F71">
      <w:pPr>
        <w:pStyle w:val="NormalTimesNewRoman"/>
        <w:numPr>
          <w:ilvl w:val="0"/>
          <w:numId w:val="39"/>
        </w:numPr>
        <w:tabs>
          <w:tab w:val="clear" w:pos="2160"/>
        </w:tabs>
        <w:ind w:left="1680"/>
        <w:rPr>
          <w:rFonts w:ascii="Arial" w:hAnsi="Arial" w:cs="Arial"/>
          <w:sz w:val="22"/>
          <w:szCs w:val="22"/>
        </w:rPr>
      </w:pPr>
      <w:r w:rsidRPr="00FD31BF">
        <w:rPr>
          <w:rFonts w:ascii="Arial" w:hAnsi="Arial" w:cs="Arial"/>
          <w:sz w:val="22"/>
          <w:szCs w:val="22"/>
        </w:rPr>
        <w:t>Positron Emitting (PET) Radiopharmaceuticals</w:t>
      </w:r>
    </w:p>
    <w:p w:rsidR="002C22BA" w:rsidRPr="00FD31BF" w:rsidRDefault="002C22BA" w:rsidP="00405F71">
      <w:pPr>
        <w:pStyle w:val="NormalTimesNewRoman"/>
        <w:numPr>
          <w:ilvl w:val="0"/>
          <w:numId w:val="39"/>
        </w:numPr>
        <w:tabs>
          <w:tab w:val="clear" w:pos="2160"/>
        </w:tabs>
        <w:ind w:left="1680"/>
        <w:rPr>
          <w:rFonts w:ascii="Arial" w:hAnsi="Arial" w:cs="Arial"/>
          <w:sz w:val="22"/>
          <w:szCs w:val="22"/>
        </w:rPr>
      </w:pPr>
      <w:r w:rsidRPr="00FD31BF">
        <w:rPr>
          <w:rFonts w:ascii="Arial" w:hAnsi="Arial" w:cs="Arial"/>
          <w:sz w:val="22"/>
          <w:szCs w:val="22"/>
        </w:rPr>
        <w:t>Radioactive Precursors for radiopharmaceutical production</w:t>
      </w:r>
    </w:p>
    <w:p w:rsidR="002C22BA" w:rsidRPr="00FD31BF" w:rsidRDefault="002C22BA" w:rsidP="00405F71">
      <w:pPr>
        <w:pStyle w:val="NormalTimesNewRoman"/>
        <w:numPr>
          <w:ilvl w:val="0"/>
          <w:numId w:val="39"/>
        </w:numPr>
        <w:tabs>
          <w:tab w:val="clear" w:pos="2160"/>
        </w:tabs>
        <w:ind w:left="1680"/>
        <w:rPr>
          <w:rFonts w:ascii="Arial" w:hAnsi="Arial" w:cs="Arial"/>
          <w:sz w:val="22"/>
          <w:szCs w:val="22"/>
        </w:rPr>
      </w:pPr>
      <w:r w:rsidRPr="00FD31BF">
        <w:rPr>
          <w:rFonts w:ascii="Arial" w:hAnsi="Arial" w:cs="Arial"/>
          <w:sz w:val="22"/>
          <w:szCs w:val="22"/>
        </w:rPr>
        <w:t>Radionuclide Generators</w:t>
      </w:r>
    </w:p>
    <w:p w:rsidR="002C22BA" w:rsidRDefault="002C22BA" w:rsidP="002C22BA">
      <w:pPr>
        <w:pStyle w:val="NormalTimesNewRoman"/>
        <w:rPr>
          <w:rFonts w:ascii="Arial" w:hAnsi="Arial" w:cs="Arial"/>
          <w:sz w:val="22"/>
          <w:szCs w:val="22"/>
        </w:rPr>
      </w:pPr>
    </w:p>
    <w:p w:rsidR="002C22BA" w:rsidRPr="00FD31BF" w:rsidRDefault="002C22BA" w:rsidP="002C22BA">
      <w:pPr>
        <w:pStyle w:val="NormalTimesNewRoman"/>
        <w:rPr>
          <w:rFonts w:ascii="Arial" w:hAnsi="Arial" w:cs="Arial"/>
          <w:sz w:val="22"/>
          <w:szCs w:val="22"/>
        </w:rPr>
      </w:pPr>
    </w:p>
    <w:tbl>
      <w:tblPr>
        <w:tblW w:w="1032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836"/>
        <w:gridCol w:w="1154"/>
        <w:gridCol w:w="1350"/>
        <w:gridCol w:w="1656"/>
        <w:gridCol w:w="1626"/>
      </w:tblGrid>
      <w:tr w:rsidR="002C22BA" w:rsidRPr="00405F71" w:rsidTr="00405F71">
        <w:tc>
          <w:tcPr>
            <w:tcW w:w="2700" w:type="dxa"/>
          </w:tcPr>
          <w:p w:rsidR="002C22BA" w:rsidRPr="00405F71" w:rsidRDefault="002C22BA" w:rsidP="00405F71">
            <w:pPr>
              <w:pStyle w:val="NormalTimesNewRoman"/>
              <w:spacing w:before="40"/>
              <w:rPr>
                <w:rFonts w:ascii="Arial" w:hAnsi="Arial" w:cs="Arial"/>
                <w:sz w:val="20"/>
                <w:szCs w:val="20"/>
              </w:rPr>
            </w:pPr>
            <w:r w:rsidRPr="00405F71">
              <w:rPr>
                <w:rFonts w:ascii="Arial" w:hAnsi="Arial" w:cs="Arial"/>
                <w:sz w:val="20"/>
                <w:szCs w:val="20"/>
              </w:rPr>
              <w:t>Type of manufacture</w:t>
            </w:r>
          </w:p>
          <w:p w:rsidR="002C22BA" w:rsidRPr="00405F71" w:rsidRDefault="002C22BA" w:rsidP="00405F71">
            <w:pPr>
              <w:pStyle w:val="NormalTimesNewRoman"/>
              <w:spacing w:before="40"/>
              <w:rPr>
                <w:rFonts w:ascii="Arial" w:hAnsi="Arial" w:cs="Arial"/>
                <w:sz w:val="20"/>
                <w:szCs w:val="20"/>
              </w:rPr>
            </w:pPr>
          </w:p>
        </w:tc>
        <w:tc>
          <w:tcPr>
            <w:tcW w:w="1836" w:type="dxa"/>
          </w:tcPr>
          <w:p w:rsidR="002C22BA" w:rsidRPr="00405F71" w:rsidRDefault="002C22BA" w:rsidP="00405F71">
            <w:pPr>
              <w:pStyle w:val="NormalTimesNewRoman"/>
              <w:spacing w:before="40"/>
              <w:rPr>
                <w:rFonts w:ascii="Arial" w:hAnsi="Arial" w:cs="Arial"/>
                <w:sz w:val="20"/>
                <w:szCs w:val="20"/>
              </w:rPr>
            </w:pPr>
            <w:r w:rsidRPr="00405F71">
              <w:rPr>
                <w:rFonts w:ascii="Arial" w:hAnsi="Arial" w:cs="Arial"/>
                <w:sz w:val="20"/>
                <w:szCs w:val="20"/>
              </w:rPr>
              <w:t xml:space="preserve">Non - </w:t>
            </w:r>
            <w:smartTag w:uri="urn:schemas-microsoft-com:office:smarttags" w:element="stockticker">
              <w:r w:rsidRPr="00405F71">
                <w:rPr>
                  <w:rFonts w:ascii="Arial" w:hAnsi="Arial" w:cs="Arial"/>
                  <w:sz w:val="20"/>
                  <w:szCs w:val="20"/>
                </w:rPr>
                <w:t>GMP</w:t>
              </w:r>
            </w:smartTag>
            <w:r w:rsidRPr="00405F71">
              <w:rPr>
                <w:rFonts w:ascii="Arial" w:hAnsi="Arial" w:cs="Arial"/>
                <w:sz w:val="20"/>
                <w:szCs w:val="20"/>
              </w:rPr>
              <w:t xml:space="preserve"> *</w:t>
            </w:r>
          </w:p>
        </w:tc>
        <w:tc>
          <w:tcPr>
            <w:tcW w:w="5786" w:type="dxa"/>
            <w:gridSpan w:val="4"/>
          </w:tcPr>
          <w:p w:rsidR="002C22BA" w:rsidRPr="00405F71" w:rsidRDefault="002C22BA" w:rsidP="00405F71">
            <w:pPr>
              <w:pStyle w:val="NormalTimesNewRoman"/>
              <w:spacing w:before="40"/>
              <w:rPr>
                <w:rFonts w:ascii="Arial" w:hAnsi="Arial" w:cs="Arial"/>
                <w:sz w:val="20"/>
                <w:szCs w:val="20"/>
              </w:rPr>
            </w:pPr>
            <w:smartTag w:uri="urn:schemas-microsoft-com:office:smarttags" w:element="stockticker">
              <w:r w:rsidRPr="00405F71">
                <w:rPr>
                  <w:rFonts w:ascii="Arial" w:hAnsi="Arial" w:cs="Arial"/>
                  <w:sz w:val="20"/>
                  <w:szCs w:val="20"/>
                </w:rPr>
                <w:t>GMP</w:t>
              </w:r>
            </w:smartTag>
            <w:r w:rsidRPr="00405F71">
              <w:rPr>
                <w:rFonts w:ascii="Arial" w:hAnsi="Arial" w:cs="Arial"/>
                <w:sz w:val="20"/>
                <w:szCs w:val="20"/>
              </w:rPr>
              <w:t xml:space="preserve"> part II &amp; I (Increasing) including relevant annexes</w:t>
            </w:r>
          </w:p>
        </w:tc>
      </w:tr>
      <w:tr w:rsidR="002C22BA" w:rsidRPr="00405F71" w:rsidTr="00405F71">
        <w:tc>
          <w:tcPr>
            <w:tcW w:w="2700" w:type="dxa"/>
          </w:tcPr>
          <w:p w:rsidR="002C22BA" w:rsidRPr="00405F71" w:rsidRDefault="002C22BA" w:rsidP="00405F71">
            <w:pPr>
              <w:pStyle w:val="NormalTimesNewRoman"/>
              <w:spacing w:before="40"/>
              <w:rPr>
                <w:rFonts w:ascii="Arial" w:hAnsi="Arial" w:cs="Arial"/>
                <w:sz w:val="20"/>
                <w:szCs w:val="20"/>
              </w:rPr>
            </w:pPr>
            <w:r w:rsidRPr="00405F71">
              <w:rPr>
                <w:rFonts w:ascii="Arial" w:hAnsi="Arial" w:cs="Arial"/>
                <w:sz w:val="20"/>
                <w:szCs w:val="20"/>
              </w:rPr>
              <w:t>Radiopharmaceuticals</w:t>
            </w:r>
          </w:p>
          <w:p w:rsidR="002C22BA" w:rsidRPr="00405F71" w:rsidRDefault="002C22BA" w:rsidP="00405F71">
            <w:pPr>
              <w:pStyle w:val="NormalTimesNewRoman"/>
              <w:spacing w:before="40"/>
              <w:rPr>
                <w:rFonts w:ascii="Arial" w:hAnsi="Arial" w:cs="Arial"/>
                <w:sz w:val="20"/>
                <w:szCs w:val="20"/>
              </w:rPr>
            </w:pPr>
            <w:r w:rsidRPr="00405F71">
              <w:rPr>
                <w:rFonts w:ascii="Arial" w:hAnsi="Arial" w:cs="Arial"/>
                <w:sz w:val="20"/>
                <w:szCs w:val="20"/>
              </w:rPr>
              <w:t>PET Radiopharmaceuticals</w:t>
            </w:r>
          </w:p>
          <w:p w:rsidR="002C22BA" w:rsidRPr="00405F71" w:rsidRDefault="002C22BA" w:rsidP="00405F71">
            <w:pPr>
              <w:pStyle w:val="NormalTimesNewRoman"/>
              <w:spacing w:before="40"/>
              <w:rPr>
                <w:rFonts w:ascii="Arial" w:hAnsi="Arial" w:cs="Arial"/>
                <w:sz w:val="20"/>
                <w:szCs w:val="20"/>
              </w:rPr>
            </w:pPr>
            <w:r w:rsidRPr="00405F71">
              <w:rPr>
                <w:rFonts w:ascii="Arial" w:hAnsi="Arial" w:cs="Arial"/>
                <w:sz w:val="20"/>
                <w:szCs w:val="20"/>
              </w:rPr>
              <w:t>Radioactive Precursors</w:t>
            </w:r>
          </w:p>
        </w:tc>
        <w:tc>
          <w:tcPr>
            <w:tcW w:w="1836" w:type="dxa"/>
          </w:tcPr>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Reactor/Cyclotron</w:t>
            </w:r>
          </w:p>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Production</w:t>
            </w:r>
          </w:p>
        </w:tc>
        <w:tc>
          <w:tcPr>
            <w:tcW w:w="1154" w:type="dxa"/>
          </w:tcPr>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Chemical</w:t>
            </w:r>
          </w:p>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synthesis</w:t>
            </w:r>
          </w:p>
        </w:tc>
        <w:tc>
          <w:tcPr>
            <w:tcW w:w="1350" w:type="dxa"/>
          </w:tcPr>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Purification</w:t>
            </w:r>
          </w:p>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steps</w:t>
            </w:r>
          </w:p>
        </w:tc>
        <w:tc>
          <w:tcPr>
            <w:tcW w:w="1656" w:type="dxa"/>
          </w:tcPr>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Processing,</w:t>
            </w:r>
          </w:p>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formulation and</w:t>
            </w:r>
          </w:p>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dispensing</w:t>
            </w:r>
          </w:p>
        </w:tc>
        <w:tc>
          <w:tcPr>
            <w:tcW w:w="1626" w:type="dxa"/>
          </w:tcPr>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Aseptic or final</w:t>
            </w:r>
          </w:p>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sterilization</w:t>
            </w:r>
          </w:p>
        </w:tc>
      </w:tr>
      <w:tr w:rsidR="002C22BA" w:rsidRPr="00405F71" w:rsidTr="00405F71">
        <w:tc>
          <w:tcPr>
            <w:tcW w:w="2700" w:type="dxa"/>
          </w:tcPr>
          <w:p w:rsidR="002C22BA" w:rsidRPr="00405F71" w:rsidRDefault="002C22BA" w:rsidP="00405F71">
            <w:pPr>
              <w:pStyle w:val="NormalTimesNewRoman"/>
              <w:spacing w:before="40"/>
              <w:rPr>
                <w:rFonts w:ascii="Arial" w:hAnsi="Arial" w:cs="Arial"/>
                <w:sz w:val="20"/>
                <w:szCs w:val="20"/>
              </w:rPr>
            </w:pPr>
            <w:r w:rsidRPr="00405F71">
              <w:rPr>
                <w:rFonts w:ascii="Arial" w:hAnsi="Arial" w:cs="Arial"/>
                <w:sz w:val="20"/>
                <w:szCs w:val="20"/>
              </w:rPr>
              <w:t>Radionuclide Generators</w:t>
            </w:r>
          </w:p>
        </w:tc>
        <w:tc>
          <w:tcPr>
            <w:tcW w:w="1836" w:type="dxa"/>
          </w:tcPr>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Reactor/Cyclotron</w:t>
            </w:r>
          </w:p>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Production</w:t>
            </w:r>
          </w:p>
        </w:tc>
        <w:tc>
          <w:tcPr>
            <w:tcW w:w="5786" w:type="dxa"/>
            <w:gridSpan w:val="4"/>
          </w:tcPr>
          <w:p w:rsidR="002C22BA" w:rsidRPr="00405F71" w:rsidRDefault="002C22BA" w:rsidP="00405F71">
            <w:pPr>
              <w:pStyle w:val="NormalTimesNewRoman"/>
              <w:spacing w:before="40"/>
              <w:rPr>
                <w:rFonts w:ascii="Arial" w:hAnsi="Arial" w:cs="Arial"/>
                <w:i/>
                <w:sz w:val="20"/>
                <w:szCs w:val="20"/>
              </w:rPr>
            </w:pPr>
            <w:r w:rsidRPr="00405F71">
              <w:rPr>
                <w:rFonts w:ascii="Arial" w:hAnsi="Arial" w:cs="Arial"/>
                <w:i/>
                <w:sz w:val="20"/>
                <w:szCs w:val="20"/>
              </w:rPr>
              <w:t>Processing</w:t>
            </w:r>
          </w:p>
          <w:p w:rsidR="002C22BA" w:rsidRPr="00405F71" w:rsidRDefault="002C22BA" w:rsidP="00405F71">
            <w:pPr>
              <w:pStyle w:val="NormalTimesNewRoman"/>
              <w:spacing w:before="40"/>
              <w:rPr>
                <w:rFonts w:ascii="Arial" w:hAnsi="Arial" w:cs="Arial"/>
                <w:i/>
                <w:sz w:val="20"/>
                <w:szCs w:val="20"/>
              </w:rPr>
            </w:pPr>
          </w:p>
        </w:tc>
      </w:tr>
    </w:tbl>
    <w:p w:rsidR="002C22BA" w:rsidRPr="00FD31BF" w:rsidRDefault="002C22BA" w:rsidP="002C22BA">
      <w:pPr>
        <w:pStyle w:val="NormalTimesNewRoman"/>
        <w:rPr>
          <w:rFonts w:ascii="Arial" w:hAnsi="Arial" w:cs="Arial"/>
          <w:sz w:val="22"/>
          <w:szCs w:val="22"/>
        </w:rPr>
      </w:pPr>
    </w:p>
    <w:p w:rsidR="002C22BA" w:rsidRPr="000E2D95" w:rsidRDefault="002C22BA" w:rsidP="002C22BA">
      <w:pPr>
        <w:pStyle w:val="NormalTimesNewRoman"/>
        <w:rPr>
          <w:rFonts w:ascii="Arial" w:hAnsi="Arial" w:cs="Arial"/>
          <w:i/>
          <w:sz w:val="22"/>
          <w:szCs w:val="22"/>
        </w:rPr>
      </w:pPr>
      <w:r w:rsidRPr="000E2D95">
        <w:rPr>
          <w:rFonts w:ascii="Arial" w:hAnsi="Arial" w:cs="Arial"/>
          <w:i/>
          <w:sz w:val="22"/>
          <w:szCs w:val="22"/>
        </w:rPr>
        <w:t>* Target and transfer system from cyclotron to synthesis rig may be considered as the first step of active substance manufacture.</w:t>
      </w:r>
    </w:p>
    <w:p w:rsidR="002C22BA" w:rsidRPr="00FD31BF" w:rsidRDefault="002C22BA" w:rsidP="002C22BA">
      <w:pPr>
        <w:pStyle w:val="NormalTimesNewRoman"/>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0E2D95">
        <w:rPr>
          <w:rFonts w:ascii="Arial" w:hAnsi="Arial" w:cs="Arial"/>
          <w:sz w:val="22"/>
          <w:szCs w:val="22"/>
        </w:rPr>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cs="Arial"/>
        </w:rPr>
        <w:tab/>
      </w:r>
      <w:r w:rsidR="002C22BA" w:rsidRPr="00FD31BF">
        <w:rPr>
          <w:rFonts w:ascii="Arial" w:hAnsi="Arial" w:cs="Arial"/>
          <w:sz w:val="22"/>
          <w:szCs w:val="22"/>
        </w:rPr>
        <w:t xml:space="preserve">The manufacturer of the final radiopharmaceutical should describe and justify the steps for manufacture of the active substance and the final medicinal product and which </w:t>
      </w:r>
      <w:smartTag w:uri="urn:schemas-microsoft-com:office:smarttags" w:element="stockticker">
        <w:r w:rsidR="002C22BA" w:rsidRPr="00FD31BF">
          <w:rPr>
            <w:rFonts w:ascii="Arial" w:hAnsi="Arial" w:cs="Arial"/>
            <w:sz w:val="22"/>
            <w:szCs w:val="22"/>
          </w:rPr>
          <w:t>GMP</w:t>
        </w:r>
      </w:smartTag>
      <w:r w:rsidR="002C22BA" w:rsidRPr="00FD31BF">
        <w:rPr>
          <w:rFonts w:ascii="Arial" w:hAnsi="Arial" w:cs="Arial"/>
          <w:sz w:val="22"/>
          <w:szCs w:val="22"/>
        </w:rPr>
        <w:t xml:space="preserve"> (part I or II) applies for the specific process/manufacturing steps.</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0E2D95">
        <w:rPr>
          <w:rFonts w:ascii="Arial" w:hAnsi="Arial" w:cs="Arial"/>
          <w:sz w:val="22"/>
          <w:szCs w:val="22"/>
        </w:rPr>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ascii="Arial" w:hAnsi="Arial" w:cs="Arial"/>
          <w:sz w:val="22"/>
          <w:szCs w:val="22"/>
        </w:rPr>
        <w:tab/>
      </w:r>
      <w:r w:rsidR="002C22BA" w:rsidRPr="00FD31BF">
        <w:rPr>
          <w:rFonts w:ascii="Arial" w:hAnsi="Arial" w:cs="Arial"/>
          <w:sz w:val="22"/>
          <w:szCs w:val="22"/>
        </w:rPr>
        <w:t>Preparation of radiopharmaceuticals involves adherence to regulations on radiation protection.</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0E2D95">
        <w:rPr>
          <w:rFonts w:ascii="Arial" w:hAnsi="Arial" w:cs="Arial"/>
          <w:sz w:val="22"/>
          <w:szCs w:val="22"/>
        </w:rPr>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ascii="Arial" w:hAnsi="Arial" w:cs="Arial"/>
          <w:sz w:val="22"/>
          <w:szCs w:val="22"/>
        </w:rPr>
        <w:tab/>
      </w:r>
      <w:r w:rsidR="002C22BA" w:rsidRPr="00FD31BF">
        <w:rPr>
          <w:rFonts w:ascii="Arial" w:hAnsi="Arial" w:cs="Arial"/>
          <w:sz w:val="22"/>
          <w:szCs w:val="22"/>
        </w:rPr>
        <w:t xml:space="preserve">Radiopharmaceuticals to be administered </w:t>
      </w:r>
      <w:proofErr w:type="spellStart"/>
      <w:r w:rsidR="002C22BA" w:rsidRPr="00FD31BF">
        <w:rPr>
          <w:rFonts w:ascii="Arial" w:hAnsi="Arial" w:cs="Arial"/>
          <w:sz w:val="22"/>
          <w:szCs w:val="22"/>
        </w:rPr>
        <w:t>parenterally</w:t>
      </w:r>
      <w:proofErr w:type="spellEnd"/>
      <w:r w:rsidR="002C22BA" w:rsidRPr="00FD31BF">
        <w:rPr>
          <w:rFonts w:ascii="Arial" w:hAnsi="Arial" w:cs="Arial"/>
          <w:sz w:val="22"/>
          <w:szCs w:val="22"/>
        </w:rPr>
        <w:t xml:space="preserve"> should comply with sterility requirements for </w:t>
      </w:r>
      <w:proofErr w:type="spellStart"/>
      <w:r w:rsidR="002C22BA" w:rsidRPr="00FD31BF">
        <w:rPr>
          <w:rFonts w:ascii="Arial" w:hAnsi="Arial" w:cs="Arial"/>
          <w:sz w:val="22"/>
          <w:szCs w:val="22"/>
        </w:rPr>
        <w:t>parenterals</w:t>
      </w:r>
      <w:proofErr w:type="spellEnd"/>
      <w:r w:rsidR="002C22BA" w:rsidRPr="00FD31BF">
        <w:rPr>
          <w:rFonts w:ascii="Arial" w:hAnsi="Arial" w:cs="Arial"/>
          <w:sz w:val="22"/>
          <w:szCs w:val="22"/>
        </w:rPr>
        <w:t xml:space="preserve"> and, where relevant, aseptic working conditions for the manufacture of sterile medicinal products, which are covered </w:t>
      </w:r>
      <w:r w:rsidR="002C22BA" w:rsidRPr="00013B9C">
        <w:rPr>
          <w:rFonts w:ascii="Arial" w:hAnsi="Arial" w:cs="Arial"/>
          <w:sz w:val="22"/>
          <w:szCs w:val="22"/>
        </w:rPr>
        <w:t xml:space="preserve">in </w:t>
      </w:r>
      <w:smartTag w:uri="urn:schemas-microsoft-com:office:smarttags" w:element="stockticker">
        <w:r w:rsidR="002C22BA" w:rsidRPr="00013B9C">
          <w:rPr>
            <w:rFonts w:ascii="Arial" w:hAnsi="Arial" w:cs="Arial"/>
            <w:sz w:val="22"/>
            <w:szCs w:val="22"/>
          </w:rPr>
          <w:t>PIC</w:t>
        </w:r>
      </w:smartTag>
      <w:r w:rsidR="002C22BA" w:rsidRPr="00013B9C">
        <w:rPr>
          <w:rFonts w:ascii="Arial" w:hAnsi="Arial" w:cs="Arial"/>
          <w:sz w:val="22"/>
          <w:szCs w:val="22"/>
        </w:rPr>
        <w:t xml:space="preserve">/S </w:t>
      </w:r>
      <w:smartTag w:uri="urn:schemas-microsoft-com:office:smarttags" w:element="stockticker">
        <w:r w:rsidR="002C22BA" w:rsidRPr="00013B9C">
          <w:rPr>
            <w:rFonts w:ascii="Arial" w:hAnsi="Arial" w:cs="Arial"/>
            <w:sz w:val="22"/>
            <w:szCs w:val="22"/>
          </w:rPr>
          <w:t>GMP</w:t>
        </w:r>
      </w:smartTag>
      <w:r w:rsidR="002C22BA" w:rsidRPr="00013B9C">
        <w:rPr>
          <w:rFonts w:ascii="Arial" w:hAnsi="Arial" w:cs="Arial"/>
          <w:sz w:val="22"/>
          <w:szCs w:val="22"/>
        </w:rPr>
        <w:t xml:space="preserve"> Guide</w:t>
      </w:r>
      <w:r w:rsidR="002C22BA" w:rsidRPr="00043C9A">
        <w:rPr>
          <w:rFonts w:ascii="Arial" w:hAnsi="Arial" w:cs="Arial"/>
          <w:sz w:val="22"/>
          <w:szCs w:val="22"/>
        </w:rPr>
        <w:t>, Annex 1.</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0E2D95">
        <w:rPr>
          <w:rFonts w:ascii="Arial" w:hAnsi="Arial" w:cs="Arial"/>
          <w:sz w:val="22"/>
          <w:szCs w:val="22"/>
        </w:rPr>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ascii="Arial" w:hAnsi="Arial" w:cs="Arial"/>
          <w:sz w:val="22"/>
          <w:szCs w:val="22"/>
        </w:rPr>
        <w:tab/>
      </w:r>
      <w:r w:rsidR="002C22BA" w:rsidRPr="00FD31BF">
        <w:rPr>
          <w:rFonts w:ascii="Arial" w:hAnsi="Arial" w:cs="Arial"/>
          <w:sz w:val="22"/>
          <w:szCs w:val="22"/>
        </w:rPr>
        <w:t xml:space="preserve">Specifications and quality control testing procedures for the most commonly used radiopharmaceuticals are specified in the </w:t>
      </w:r>
      <w:r w:rsidR="00131449" w:rsidRPr="00131449">
        <w:rPr>
          <w:rFonts w:ascii="Arial" w:hAnsi="Arial" w:cs="Arial"/>
          <w:sz w:val="22"/>
          <w:szCs w:val="22"/>
        </w:rPr>
        <w:t>European (or other relevant) Pharmacopoeia</w:t>
      </w:r>
      <w:r w:rsidR="00131449">
        <w:rPr>
          <w:rFonts w:cs="Arial"/>
        </w:rPr>
        <w:t xml:space="preserve"> </w:t>
      </w:r>
      <w:r w:rsidR="002C22BA" w:rsidRPr="00FD31BF">
        <w:rPr>
          <w:rFonts w:ascii="Arial" w:hAnsi="Arial" w:cs="Arial"/>
          <w:sz w:val="22"/>
          <w:szCs w:val="22"/>
        </w:rPr>
        <w:t>or in the marketing authorisation.</w:t>
      </w:r>
    </w:p>
    <w:p w:rsidR="002C22BA" w:rsidRDefault="002C22BA" w:rsidP="00795F6F">
      <w:pPr>
        <w:rPr>
          <w:rFonts w:cs="Arial"/>
        </w:rPr>
      </w:pPr>
    </w:p>
    <w:p w:rsidR="002C22BA" w:rsidRPr="006B5C6A" w:rsidRDefault="002C22BA" w:rsidP="00795F6F">
      <w:pPr>
        <w:pStyle w:val="NormalTimesNewRoman"/>
        <w:ind w:left="720" w:hanging="720"/>
        <w:jc w:val="both"/>
        <w:rPr>
          <w:rFonts w:ascii="Arial" w:hAnsi="Arial" w:cs="Arial"/>
          <w:i/>
          <w:sz w:val="22"/>
          <w:szCs w:val="22"/>
        </w:rPr>
      </w:pPr>
      <w:r w:rsidRPr="006B5C6A">
        <w:rPr>
          <w:rFonts w:ascii="Arial" w:hAnsi="Arial" w:cs="Arial"/>
          <w:i/>
          <w:sz w:val="22"/>
          <w:szCs w:val="22"/>
        </w:rPr>
        <w:t>Clinical Trials</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0E2D95">
        <w:rPr>
          <w:rFonts w:ascii="Arial" w:hAnsi="Arial" w:cs="Arial"/>
          <w:sz w:val="22"/>
          <w:szCs w:val="22"/>
        </w:rPr>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ascii="Arial" w:hAnsi="Arial" w:cs="Arial"/>
          <w:sz w:val="22"/>
          <w:szCs w:val="22"/>
        </w:rPr>
        <w:tab/>
      </w:r>
      <w:r w:rsidR="002C22BA" w:rsidRPr="00FD31BF">
        <w:rPr>
          <w:rFonts w:ascii="Arial" w:hAnsi="Arial" w:cs="Arial"/>
          <w:sz w:val="22"/>
          <w:szCs w:val="22"/>
        </w:rPr>
        <w:t>Radiopharmaceuticals intended for use in clinical trials as investigational medicinal products should in addition be produced in accordance with the principles in</w:t>
      </w:r>
      <w:r w:rsidR="002C22BA">
        <w:rPr>
          <w:rFonts w:ascii="Arial" w:hAnsi="Arial" w:cs="Arial"/>
          <w:sz w:val="22"/>
          <w:szCs w:val="22"/>
        </w:rPr>
        <w:t xml:space="preserve"> </w:t>
      </w:r>
      <w:smartTag w:uri="urn:schemas-microsoft-com:office:smarttags" w:element="stockticker">
        <w:r w:rsidR="002C22BA" w:rsidRPr="00013B9C">
          <w:rPr>
            <w:rFonts w:ascii="Arial" w:hAnsi="Arial" w:cs="Arial"/>
            <w:sz w:val="22"/>
            <w:szCs w:val="22"/>
          </w:rPr>
          <w:t>PIC</w:t>
        </w:r>
      </w:smartTag>
      <w:r w:rsidR="002C22BA" w:rsidRPr="00013B9C">
        <w:rPr>
          <w:rFonts w:ascii="Arial" w:hAnsi="Arial" w:cs="Arial"/>
          <w:sz w:val="22"/>
          <w:szCs w:val="22"/>
        </w:rPr>
        <w:t xml:space="preserve">/S </w:t>
      </w:r>
      <w:smartTag w:uri="urn:schemas-microsoft-com:office:smarttags" w:element="stockticker">
        <w:r w:rsidR="002C22BA" w:rsidRPr="00013B9C">
          <w:rPr>
            <w:rFonts w:ascii="Arial" w:hAnsi="Arial" w:cs="Arial"/>
            <w:sz w:val="22"/>
            <w:szCs w:val="22"/>
          </w:rPr>
          <w:t>GMP</w:t>
        </w:r>
      </w:smartTag>
      <w:r w:rsidR="002C22BA" w:rsidRPr="00013B9C">
        <w:rPr>
          <w:rFonts w:ascii="Arial" w:hAnsi="Arial" w:cs="Arial"/>
          <w:sz w:val="22"/>
          <w:szCs w:val="22"/>
        </w:rPr>
        <w:t xml:space="preserve"> Guide</w:t>
      </w:r>
      <w:r w:rsidR="002C22BA" w:rsidRPr="00043C9A">
        <w:rPr>
          <w:rFonts w:ascii="Arial" w:hAnsi="Arial" w:cs="Arial"/>
          <w:sz w:val="22"/>
          <w:szCs w:val="22"/>
        </w:rPr>
        <w:t xml:space="preserve">, </w:t>
      </w:r>
      <w:r w:rsidR="002C22BA">
        <w:rPr>
          <w:rFonts w:ascii="Arial" w:hAnsi="Arial" w:cs="Arial"/>
          <w:sz w:val="22"/>
          <w:szCs w:val="22"/>
        </w:rPr>
        <w:t>A</w:t>
      </w:r>
      <w:r w:rsidR="002C22BA" w:rsidRPr="00043C9A">
        <w:rPr>
          <w:rFonts w:ascii="Arial" w:hAnsi="Arial" w:cs="Arial"/>
          <w:sz w:val="22"/>
          <w:szCs w:val="22"/>
        </w:rPr>
        <w:t>nnex 13.</w:t>
      </w:r>
    </w:p>
    <w:p w:rsidR="002C22BA" w:rsidRPr="00FD31BF" w:rsidRDefault="002C22BA" w:rsidP="002C22BA">
      <w:pPr>
        <w:pStyle w:val="NormalTimesNewRoman"/>
        <w:rPr>
          <w:rFonts w:ascii="Arial" w:hAnsi="Arial" w:cs="Arial"/>
          <w:sz w:val="22"/>
          <w:szCs w:val="22"/>
        </w:rPr>
      </w:pPr>
    </w:p>
    <w:p w:rsidR="002C22BA" w:rsidRDefault="002C22BA" w:rsidP="00795F6F">
      <w:pPr>
        <w:ind w:left="0" w:firstLine="0"/>
        <w:rPr>
          <w:rFonts w:cs="Arial"/>
        </w:rPr>
      </w:pPr>
    </w:p>
    <w:p w:rsidR="002C22BA" w:rsidRDefault="002C22BA" w:rsidP="009C58EB">
      <w:pPr>
        <w:pStyle w:val="Heading2"/>
      </w:pPr>
      <w:r>
        <w:t>quality assurance</w:t>
      </w:r>
    </w:p>
    <w:p w:rsidR="002C22BA" w:rsidRPr="000E2D95" w:rsidRDefault="002C22BA" w:rsidP="002C22BA"/>
    <w:p w:rsidR="002C22BA" w:rsidRPr="00FD31BF" w:rsidRDefault="000E14B6" w:rsidP="00795F6F">
      <w:pPr>
        <w:pStyle w:val="NormalTimesNewRoman"/>
        <w:ind w:left="720" w:hanging="720"/>
        <w:jc w:val="both"/>
        <w:rPr>
          <w:rFonts w:ascii="Arial" w:hAnsi="Arial" w:cs="Arial"/>
          <w:sz w:val="22"/>
          <w:szCs w:val="22"/>
        </w:rPr>
      </w:pPr>
      <w:r w:rsidRPr="000E2D95">
        <w:rPr>
          <w:rFonts w:ascii="Arial" w:hAnsi="Arial" w:cs="Arial"/>
          <w:sz w:val="22"/>
          <w:szCs w:val="22"/>
        </w:rPr>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ascii="Arial" w:hAnsi="Arial" w:cs="Arial"/>
          <w:sz w:val="22"/>
          <w:szCs w:val="22"/>
        </w:rPr>
        <w:tab/>
      </w:r>
      <w:r w:rsidR="002C22BA" w:rsidRPr="00FD31BF">
        <w:rPr>
          <w:rFonts w:ascii="Arial" w:hAnsi="Arial" w:cs="Arial"/>
          <w:sz w:val="22"/>
          <w:szCs w:val="22"/>
        </w:rPr>
        <w:t>Quality assurance is of even greater importance in the manufacture of radiopharmaceuticals because of their particular characteristics, low volumes and in some circumstances the need to administer the product before testing is complete.</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0E2D95">
        <w:rPr>
          <w:rFonts w:ascii="Arial" w:hAnsi="Arial" w:cs="Arial"/>
          <w:sz w:val="22"/>
          <w:szCs w:val="22"/>
        </w:rPr>
        <w:lastRenderedPageBreak/>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ascii="Arial" w:hAnsi="Arial" w:cs="Arial"/>
          <w:sz w:val="22"/>
          <w:szCs w:val="22"/>
        </w:rPr>
        <w:tab/>
      </w:r>
      <w:r w:rsidR="002C22BA" w:rsidRPr="00FD31BF">
        <w:rPr>
          <w:rFonts w:ascii="Arial" w:hAnsi="Arial" w:cs="Arial"/>
          <w:sz w:val="22"/>
          <w:szCs w:val="22"/>
        </w:rPr>
        <w:t>As with all pharmaceuticals, the products must be well protected against contamination and cross</w:t>
      </w:r>
      <w:r w:rsidR="002C22BA">
        <w:rPr>
          <w:rFonts w:ascii="Arial" w:hAnsi="Arial" w:cs="Arial"/>
          <w:sz w:val="22"/>
          <w:szCs w:val="22"/>
        </w:rPr>
        <w:t>-</w:t>
      </w:r>
      <w:r w:rsidR="002C22BA" w:rsidRPr="00FD31BF">
        <w:rPr>
          <w:rFonts w:ascii="Arial" w:hAnsi="Arial" w:cs="Arial"/>
          <w:sz w:val="22"/>
          <w:szCs w:val="22"/>
        </w:rPr>
        <w:t>contamination. However, the environment and the operators must also be protected against radiation. This means that the role of an effective quality assurance system is of the utmost importance.</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0E2D95">
        <w:rPr>
          <w:rFonts w:ascii="Arial" w:hAnsi="Arial" w:cs="Arial"/>
          <w:sz w:val="22"/>
          <w:szCs w:val="22"/>
        </w:rPr>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ascii="Arial" w:hAnsi="Arial" w:cs="Arial"/>
          <w:sz w:val="22"/>
          <w:szCs w:val="22"/>
        </w:rPr>
        <w:tab/>
      </w:r>
      <w:r w:rsidR="002C22BA" w:rsidRPr="00FD31BF">
        <w:rPr>
          <w:rFonts w:ascii="Arial" w:hAnsi="Arial" w:cs="Arial"/>
          <w:sz w:val="22"/>
          <w:szCs w:val="22"/>
        </w:rPr>
        <w:t>It is important that the data generated by the monitoring of premises and processes are rigorously recorded and evaluated as part of the release process.</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0E2D95">
        <w:rPr>
          <w:rFonts w:ascii="Arial" w:hAnsi="Arial" w:cs="Arial"/>
          <w:sz w:val="22"/>
          <w:szCs w:val="22"/>
        </w:rPr>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ascii="Arial" w:hAnsi="Arial" w:cs="Arial"/>
          <w:sz w:val="22"/>
          <w:szCs w:val="22"/>
        </w:rPr>
        <w:tab/>
      </w:r>
      <w:r w:rsidR="002C22BA" w:rsidRPr="00FD31BF">
        <w:rPr>
          <w:rFonts w:ascii="Arial" w:hAnsi="Arial" w:cs="Arial"/>
          <w:sz w:val="22"/>
          <w:szCs w:val="22"/>
        </w:rPr>
        <w:t>The principles of qualification and validation should be applied to the manufacturing of radiopharmaceuticals and a risk management approach should be used to determine the extent of qualification/validation, focusing on a combination of Good Manufacturing Practice and Radiation Protection.</w:t>
      </w:r>
    </w:p>
    <w:p w:rsidR="002C22BA" w:rsidRDefault="002C22BA" w:rsidP="00795F6F">
      <w:pPr>
        <w:pStyle w:val="TitleParagraph"/>
        <w:tabs>
          <w:tab w:val="left" w:pos="720"/>
        </w:tabs>
        <w:spacing w:line="220" w:lineRule="exact"/>
        <w:rPr>
          <w:rFonts w:cs="Arial"/>
        </w:rPr>
      </w:pPr>
    </w:p>
    <w:p w:rsidR="002C22BA" w:rsidRDefault="002C22BA" w:rsidP="00795F6F">
      <w:pPr>
        <w:pStyle w:val="TitleParagraph"/>
        <w:tabs>
          <w:tab w:val="left" w:pos="720"/>
        </w:tabs>
        <w:spacing w:line="220" w:lineRule="exact"/>
        <w:rPr>
          <w:rFonts w:cs="Arial"/>
        </w:rPr>
      </w:pPr>
    </w:p>
    <w:p w:rsidR="002C22BA" w:rsidRDefault="002C22BA" w:rsidP="009C58EB">
      <w:pPr>
        <w:pStyle w:val="Heading2"/>
      </w:pPr>
      <w:bookmarkStart w:id="29" w:name="_Toc522439494"/>
      <w:bookmarkStart w:id="30" w:name="_Toc522440893"/>
      <w:r>
        <w:t>Personnel</w:t>
      </w:r>
      <w:bookmarkEnd w:id="29"/>
      <w:bookmarkEnd w:id="30"/>
    </w:p>
    <w:p w:rsidR="002C22BA" w:rsidRDefault="002C22BA" w:rsidP="00795F6F">
      <w:pPr>
        <w:pStyle w:val="Footer"/>
        <w:tabs>
          <w:tab w:val="clear" w:pos="4819"/>
          <w:tab w:val="clear" w:pos="9071"/>
          <w:tab w:val="left" w:pos="720"/>
        </w:tabs>
        <w:spacing w:line="220" w:lineRule="exact"/>
        <w:rPr>
          <w:rFonts w:cs="Arial"/>
        </w:rPr>
      </w:pPr>
    </w:p>
    <w:p w:rsidR="002C22BA" w:rsidRPr="00FD31BF" w:rsidRDefault="000E14B6" w:rsidP="00795F6F">
      <w:pPr>
        <w:pStyle w:val="NormalTimesNewRoman"/>
        <w:ind w:left="720" w:hanging="720"/>
        <w:jc w:val="both"/>
        <w:rPr>
          <w:rFonts w:ascii="Arial" w:hAnsi="Arial" w:cs="Arial"/>
          <w:sz w:val="22"/>
          <w:szCs w:val="22"/>
        </w:rPr>
      </w:pPr>
      <w:r w:rsidRPr="000E2D95">
        <w:rPr>
          <w:rFonts w:ascii="Arial" w:hAnsi="Arial" w:cs="Arial"/>
          <w:sz w:val="22"/>
          <w:szCs w:val="22"/>
        </w:rPr>
        <w:fldChar w:fldCharType="begin"/>
      </w:r>
      <w:r w:rsidR="002C22BA" w:rsidRPr="000E2D95">
        <w:rPr>
          <w:rFonts w:ascii="Arial" w:hAnsi="Arial" w:cs="Arial"/>
          <w:sz w:val="22"/>
          <w:szCs w:val="22"/>
        </w:rPr>
        <w:instrText xml:space="preserve"> AUTONUM  \* Arabic </w:instrText>
      </w:r>
      <w:r w:rsidRPr="000E2D95">
        <w:rPr>
          <w:rFonts w:ascii="Arial" w:hAnsi="Arial" w:cs="Arial"/>
          <w:sz w:val="22"/>
          <w:szCs w:val="22"/>
        </w:rPr>
        <w:fldChar w:fldCharType="end"/>
      </w:r>
      <w:r w:rsidR="002C22BA">
        <w:rPr>
          <w:rFonts w:ascii="Arial" w:hAnsi="Arial" w:cs="Arial"/>
          <w:sz w:val="22"/>
          <w:szCs w:val="22"/>
        </w:rPr>
        <w:tab/>
      </w:r>
      <w:r w:rsidR="002C22BA" w:rsidRPr="00FD31BF">
        <w:rPr>
          <w:rFonts w:ascii="Arial" w:hAnsi="Arial" w:cs="Arial"/>
          <w:sz w:val="22"/>
          <w:szCs w:val="22"/>
        </w:rPr>
        <w:t xml:space="preserve">All manufacturing operations should be carried out under the responsibility of personnel with additional competence in radiation protection. Personnel involved in production, analytical control and release of radiopharmaceuticals should be appropriately trained in radiopharmaceutical specific aspects of the quality management system. </w:t>
      </w:r>
      <w:r w:rsidR="002C22BA" w:rsidRPr="00E11AA2">
        <w:rPr>
          <w:rFonts w:ascii="Arial" w:hAnsi="Arial" w:cs="Arial"/>
          <w:sz w:val="22"/>
          <w:szCs w:val="22"/>
        </w:rPr>
        <w:t>The Authorised Person</w:t>
      </w:r>
      <w:r w:rsidR="002C22BA" w:rsidRPr="00FD31BF">
        <w:rPr>
          <w:rFonts w:ascii="Arial" w:hAnsi="Arial" w:cs="Arial"/>
          <w:sz w:val="22"/>
          <w:szCs w:val="22"/>
        </w:rPr>
        <w:t xml:space="preserve"> should have the overall responsibility for release of the products.</w:t>
      </w:r>
    </w:p>
    <w:p w:rsidR="002C22BA" w:rsidRPr="00917842" w:rsidRDefault="002C22BA" w:rsidP="00795F6F"/>
    <w:p w:rsidR="002C22BA" w:rsidRDefault="000E14B6" w:rsidP="00795F6F">
      <w:pPr>
        <w:rPr>
          <w:rFonts w:cs="Arial"/>
        </w:rPr>
      </w:pPr>
      <w:r w:rsidRPr="000E2D95">
        <w:rPr>
          <w:rFonts w:cs="Arial"/>
          <w:szCs w:val="22"/>
        </w:rPr>
        <w:fldChar w:fldCharType="begin"/>
      </w:r>
      <w:r w:rsidR="002C22BA" w:rsidRPr="000E2D95">
        <w:rPr>
          <w:rFonts w:cs="Arial"/>
          <w:szCs w:val="22"/>
        </w:rPr>
        <w:instrText xml:space="preserve"> AUTONUM  \* Arabic </w:instrText>
      </w:r>
      <w:r w:rsidRPr="000E2D95">
        <w:rPr>
          <w:rFonts w:cs="Arial"/>
          <w:szCs w:val="22"/>
        </w:rPr>
        <w:fldChar w:fldCharType="end"/>
      </w:r>
      <w:r w:rsidR="002C22BA">
        <w:rPr>
          <w:rFonts w:cs="Arial"/>
        </w:rPr>
        <w:t>.</w:t>
      </w:r>
      <w:r w:rsidR="002C22BA">
        <w:rPr>
          <w:rFonts w:cs="Arial"/>
        </w:rPr>
        <w:tab/>
        <w:t>All personnel (including those concerned with cleaning and maintenance) employed in areas where radioactive products are manufactured should receive additional training adapted to this class of products. .</w:t>
      </w:r>
    </w:p>
    <w:p w:rsidR="002C22BA" w:rsidRDefault="002C22BA" w:rsidP="00795F6F">
      <w:pPr>
        <w:pStyle w:val="Footer"/>
        <w:tabs>
          <w:tab w:val="clear" w:pos="4819"/>
          <w:tab w:val="clear" w:pos="9071"/>
        </w:tabs>
        <w:spacing w:line="220" w:lineRule="exact"/>
        <w:rPr>
          <w:rFonts w:cs="Arial"/>
        </w:rPr>
      </w:pPr>
    </w:p>
    <w:p w:rsidR="002C22BA" w:rsidRPr="00917842" w:rsidRDefault="000E14B6" w:rsidP="00795F6F">
      <w:r w:rsidRPr="000E2D95">
        <w:rPr>
          <w:rFonts w:cs="Arial"/>
          <w:szCs w:val="22"/>
        </w:rPr>
        <w:fldChar w:fldCharType="begin"/>
      </w:r>
      <w:r w:rsidR="002C22BA" w:rsidRPr="000E2D95">
        <w:rPr>
          <w:rFonts w:cs="Arial"/>
          <w:szCs w:val="22"/>
        </w:rPr>
        <w:instrText xml:space="preserve"> AUTONUM  \* Arabic </w:instrText>
      </w:r>
      <w:r w:rsidRPr="000E2D95">
        <w:rPr>
          <w:rFonts w:cs="Arial"/>
          <w:szCs w:val="22"/>
        </w:rPr>
        <w:fldChar w:fldCharType="end"/>
      </w:r>
      <w:r w:rsidR="002C22BA">
        <w:rPr>
          <w:rFonts w:cs="Arial"/>
          <w:szCs w:val="22"/>
        </w:rPr>
        <w:tab/>
      </w:r>
      <w:r w:rsidR="002C22BA" w:rsidRPr="00FD31BF">
        <w:rPr>
          <w:rFonts w:cs="Arial"/>
          <w:szCs w:val="22"/>
        </w:rPr>
        <w:t xml:space="preserve">Where production facilities are shared with research institutions, the research personnel must be adequately trained in </w:t>
      </w:r>
      <w:smartTag w:uri="urn:schemas-microsoft-com:office:smarttags" w:element="stockticker">
        <w:r w:rsidR="002C22BA" w:rsidRPr="00FD31BF">
          <w:rPr>
            <w:rFonts w:cs="Arial"/>
            <w:szCs w:val="22"/>
          </w:rPr>
          <w:t>GMP</w:t>
        </w:r>
      </w:smartTag>
      <w:r w:rsidR="002C22BA" w:rsidRPr="00FD31BF">
        <w:rPr>
          <w:rFonts w:cs="Arial"/>
          <w:szCs w:val="22"/>
        </w:rPr>
        <w:t xml:space="preserve"> regulations and the QA function must review and approve the research activities to ensure that they do not pose any hazard to the manufacturing of radiopharmaceuticals.</w:t>
      </w:r>
    </w:p>
    <w:p w:rsidR="002C22BA" w:rsidRDefault="002C22BA" w:rsidP="00795F6F">
      <w:pPr>
        <w:pStyle w:val="Footer"/>
        <w:tabs>
          <w:tab w:val="clear" w:pos="4819"/>
          <w:tab w:val="clear" w:pos="9071"/>
        </w:tabs>
        <w:spacing w:line="220" w:lineRule="exact"/>
        <w:rPr>
          <w:rFonts w:cs="Arial"/>
        </w:rPr>
      </w:pPr>
    </w:p>
    <w:p w:rsidR="002C22BA" w:rsidRPr="00917842" w:rsidRDefault="002C22BA" w:rsidP="00795F6F"/>
    <w:p w:rsidR="002C22BA" w:rsidRDefault="002C22BA" w:rsidP="009C58EB">
      <w:pPr>
        <w:pStyle w:val="Heading2"/>
      </w:pPr>
      <w:bookmarkStart w:id="31" w:name="_Toc522439495"/>
      <w:bookmarkStart w:id="32" w:name="_Toc522440894"/>
      <w:r>
        <w:t xml:space="preserve">Premises </w:t>
      </w:r>
      <w:smartTag w:uri="urn:schemas-microsoft-com:office:smarttags" w:element="stockticker">
        <w:r>
          <w:t>and</w:t>
        </w:r>
      </w:smartTag>
      <w:r>
        <w:t xml:space="preserve"> equipment</w:t>
      </w:r>
      <w:bookmarkEnd w:id="31"/>
      <w:bookmarkEnd w:id="32"/>
    </w:p>
    <w:p w:rsidR="002C22BA" w:rsidRDefault="002C22BA" w:rsidP="00795F6F">
      <w:pPr>
        <w:pStyle w:val="Footer"/>
        <w:tabs>
          <w:tab w:val="clear" w:pos="4819"/>
          <w:tab w:val="clear" w:pos="9071"/>
        </w:tabs>
        <w:spacing w:line="220" w:lineRule="exact"/>
        <w:rPr>
          <w:rFonts w:cs="Arial"/>
        </w:rPr>
      </w:pPr>
    </w:p>
    <w:p w:rsidR="002C22BA" w:rsidRDefault="002C22BA" w:rsidP="00795F6F"/>
    <w:p w:rsidR="002C22BA" w:rsidRPr="00917842" w:rsidRDefault="002C22BA" w:rsidP="00795F6F">
      <w:pPr>
        <w:rPr>
          <w:b/>
        </w:rPr>
      </w:pPr>
      <w:r w:rsidRPr="00917842">
        <w:rPr>
          <w:b/>
        </w:rPr>
        <w:t>General</w:t>
      </w:r>
    </w:p>
    <w:p w:rsidR="002C22BA"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Radioactive products should be manufactured in controlled (environmental and radioactive) areas. All manufacturing steps should take place in self-contained facilities dedicated to radiopharmaceuticals</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 xml:space="preserve">Measures should be established and implemented to prevent cross-contamination from personnel, materials, </w:t>
      </w:r>
      <w:proofErr w:type="spellStart"/>
      <w:r w:rsidR="002C22BA" w:rsidRPr="00FD31BF">
        <w:rPr>
          <w:rFonts w:ascii="Arial" w:hAnsi="Arial" w:cs="Arial"/>
          <w:sz w:val="22"/>
          <w:szCs w:val="22"/>
        </w:rPr>
        <w:t>radionuclides</w:t>
      </w:r>
      <w:proofErr w:type="spellEnd"/>
      <w:r w:rsidR="002C22BA" w:rsidRPr="00FD31BF">
        <w:rPr>
          <w:rFonts w:ascii="Arial" w:hAnsi="Arial" w:cs="Arial"/>
          <w:sz w:val="22"/>
          <w:szCs w:val="22"/>
        </w:rPr>
        <w:t xml:space="preserve"> etc. Closed or contained equipment should be used whenever appropriate. Where open equipment is used, or equipment is opened, precautions should be taken to minimize the risk of contamination. The risk assessment should demonstrate that the environmental cleanliness level proposed is suitable for the type of product being manufactured.</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Access to the manufacturing areas should be via a gowning area and should be restricted to authorised personnel.</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Workstations and their environment should be monitored with respect to radioactivity, particulate and microbiological quality as established during performance qualification (PQ).</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Preventive maintenance, calibration and qualification programmes should be operated to ensure that all facilities and equipment used in the manufacture of radiopharmaceutical are suitable and qualified. These activities should be carried out by competent personnel and records and logs should be maintained.</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Precautions should be taken to avoid radioactive contamination within the facility. Appropriate controls should be in place to detect any radioactive contamination, either directly through the use of radiation detectors or indirectly through a swabbing routine.</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Equipment should be constructed so that surfaces that come into contact with the product are not reactive, additive or absorptive so as to alter the quality of the radiopharmaceutical.</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Re-circulation of air extracted from area where radioactive products are handled should be avoided unless justified. Air outlets should be designed to minimize environmental contamination by radioactive particles and gases and appropriate measures should be taken to protect the controlled areas from particulate and microbial contamination.</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In order to contain radioactive particles, it may be necessary for the air pressure to be lower where products are exposed, compared with the surrounding areas. However, it is still necessary to protect the product from environmental contamination. This may be achieved by, for example, using barrier technology or airlocks, acting as pressure sinks.</w:t>
      </w:r>
    </w:p>
    <w:p w:rsidR="002C22BA" w:rsidRPr="00FD31BF" w:rsidRDefault="002C22BA" w:rsidP="00795F6F">
      <w:pPr>
        <w:pStyle w:val="NormalTimesNewRoman"/>
        <w:ind w:left="720" w:hanging="720"/>
        <w:jc w:val="both"/>
        <w:rPr>
          <w:rFonts w:ascii="Arial" w:hAnsi="Arial" w:cs="Arial"/>
          <w:sz w:val="22"/>
          <w:szCs w:val="22"/>
        </w:rPr>
      </w:pPr>
    </w:p>
    <w:p w:rsidR="002C22BA" w:rsidRPr="00561718" w:rsidRDefault="002C22BA" w:rsidP="00795F6F">
      <w:pPr>
        <w:pStyle w:val="NormalTimesNewRoman"/>
        <w:ind w:left="720" w:hanging="720"/>
        <w:jc w:val="both"/>
        <w:rPr>
          <w:rFonts w:ascii="Arial" w:hAnsi="Arial" w:cs="Arial"/>
          <w:b/>
          <w:sz w:val="22"/>
          <w:szCs w:val="22"/>
        </w:rPr>
      </w:pPr>
      <w:r w:rsidRPr="00561718">
        <w:rPr>
          <w:rFonts w:ascii="Arial" w:hAnsi="Arial" w:cs="Arial"/>
          <w:b/>
          <w:sz w:val="22"/>
          <w:szCs w:val="22"/>
        </w:rPr>
        <w:t>Sterile production</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 xml:space="preserve">Sterile radiopharmaceuticals may be divided into those, which are manufactured aseptically, and those, which are terminally sterilised. The facility should maintain the appropriate level of environmental cleanliness for the type of operation being performed. For manufacture of sterile products the working zone where products or containers may be exposed to the environment, the cleanliness requirements should comply with the requirements described in the </w:t>
      </w:r>
      <w:smartTag w:uri="urn:schemas-microsoft-com:office:smarttags" w:element="stockticker">
        <w:r w:rsidR="002C22BA" w:rsidRPr="00E11AA2">
          <w:rPr>
            <w:rFonts w:ascii="Arial" w:hAnsi="Arial" w:cs="Arial"/>
            <w:sz w:val="22"/>
            <w:szCs w:val="22"/>
          </w:rPr>
          <w:t>PIC</w:t>
        </w:r>
      </w:smartTag>
      <w:r w:rsidR="002C22BA" w:rsidRPr="00E11AA2">
        <w:rPr>
          <w:rFonts w:ascii="Arial" w:hAnsi="Arial" w:cs="Arial"/>
          <w:sz w:val="22"/>
          <w:szCs w:val="22"/>
        </w:rPr>
        <w:t xml:space="preserve">/S </w:t>
      </w:r>
      <w:smartTag w:uri="urn:schemas-microsoft-com:office:smarttags" w:element="stockticker">
        <w:r w:rsidR="002C22BA" w:rsidRPr="00E11AA2">
          <w:rPr>
            <w:rFonts w:ascii="Arial" w:hAnsi="Arial" w:cs="Arial"/>
            <w:sz w:val="22"/>
            <w:szCs w:val="22"/>
          </w:rPr>
          <w:t>GMP</w:t>
        </w:r>
      </w:smartTag>
      <w:r w:rsidR="002C22BA" w:rsidRPr="00E11AA2">
        <w:rPr>
          <w:rFonts w:ascii="Arial" w:hAnsi="Arial" w:cs="Arial"/>
          <w:sz w:val="22"/>
          <w:szCs w:val="22"/>
        </w:rPr>
        <w:t xml:space="preserve"> Guide,</w:t>
      </w:r>
      <w:r w:rsidR="002C22BA">
        <w:rPr>
          <w:rFonts w:ascii="Arial" w:hAnsi="Arial" w:cs="Arial"/>
          <w:sz w:val="22"/>
          <w:szCs w:val="22"/>
        </w:rPr>
        <w:t xml:space="preserve"> </w:t>
      </w:r>
      <w:r w:rsidR="002C22BA" w:rsidRPr="00043C9A">
        <w:rPr>
          <w:rFonts w:ascii="Arial" w:hAnsi="Arial" w:cs="Arial"/>
          <w:sz w:val="22"/>
          <w:szCs w:val="22"/>
        </w:rPr>
        <w:t>Annex</w:t>
      </w:r>
      <w:r w:rsidR="002C22BA">
        <w:rPr>
          <w:rFonts w:ascii="Arial" w:hAnsi="Arial" w:cs="Arial"/>
          <w:sz w:val="22"/>
          <w:szCs w:val="22"/>
        </w:rPr>
        <w:t> </w:t>
      </w:r>
      <w:r w:rsidR="002C22BA" w:rsidRPr="00043C9A">
        <w:rPr>
          <w:rFonts w:ascii="Arial" w:hAnsi="Arial" w:cs="Arial"/>
          <w:sz w:val="22"/>
          <w:szCs w:val="22"/>
        </w:rPr>
        <w:t>1.</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For manufacture of radiopharmaceuticals a risk assessment may be applied to determine the appropriate pressure differences, air flow direction and air quality.</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In case of use of closed and automated systems (chemical synthesis, purification, on-line sterile filtration) a grade C environment (usually “Hot-cell”) will be suitable. Hot-cells should meet a high degree of air cleanliness, with filtered feed air, when closed. Aseptic activities must be carried out in a grade A area.</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Prior to the start of manufacturing, assembly of sterilised equipment and consumables (tubing, sterilised filters and sterile closed and sealed vials to a sealed fluid path) must be performed under aseptic conditions</w:t>
      </w:r>
    </w:p>
    <w:p w:rsidR="002C22BA" w:rsidRDefault="002C22BA" w:rsidP="009C58EB">
      <w:pPr>
        <w:pStyle w:val="Heading2"/>
      </w:pPr>
    </w:p>
    <w:p w:rsidR="002C22BA" w:rsidRDefault="002C22BA" w:rsidP="009C58EB">
      <w:pPr>
        <w:pStyle w:val="Heading2"/>
      </w:pPr>
      <w:r>
        <w:t>documentation</w:t>
      </w:r>
    </w:p>
    <w:p w:rsidR="002C22BA" w:rsidRDefault="002C22BA" w:rsidP="00795F6F">
      <w:pPr>
        <w:rPr>
          <w:rFonts w:cs="Arial"/>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All documents related to the manufacture of radiopharmaceuticals should be prepared, reviewed, approved and distributed according to written procedures.</w:t>
      </w:r>
    </w:p>
    <w:p w:rsidR="002C22BA"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Specifications should be established and documented for raw materials, labelling and packaging materials, critical intermediates and the finished radiopharmaceutical. Specifications should also be in place for any other critical items used in the manufacturing process, such as process aids, gaskets, sterile filtering kits, that could critically impact on quality.</w:t>
      </w:r>
    </w:p>
    <w:p w:rsidR="002C22BA"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Acceptance criteria should be established for the radiopharmaceutical including criteria for release and shelf life specifications (examples: chemical identity of the isotope, radioactive concentration, purity, and specific activity).</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Records of major equipment use, cleaning, sanitisation or sterilisation and maintenance should show the product name and batch number, where appropriate, in addition to the date and time and signature for the persons involved in these activities.</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sidRPr="00EC0B04">
        <w:rPr>
          <w:rFonts w:ascii="Arial" w:hAnsi="Arial" w:cs="Arial"/>
          <w:sz w:val="22"/>
          <w:szCs w:val="22"/>
        </w:rPr>
        <w:tab/>
      </w:r>
      <w:r w:rsidR="002C22BA" w:rsidRPr="00FD31BF">
        <w:rPr>
          <w:rFonts w:ascii="Arial" w:hAnsi="Arial" w:cs="Arial"/>
          <w:sz w:val="22"/>
          <w:szCs w:val="22"/>
        </w:rPr>
        <w:t>Records should be retained for at least 3 years unless another timeframe is specified in national requirements.</w:t>
      </w:r>
    </w:p>
    <w:p w:rsidR="002C22BA" w:rsidRDefault="002C22BA" w:rsidP="00795F6F">
      <w:pPr>
        <w:rPr>
          <w:rFonts w:cs="Arial"/>
        </w:rPr>
      </w:pPr>
    </w:p>
    <w:p w:rsidR="002C22BA" w:rsidRDefault="002C22BA" w:rsidP="00795F6F">
      <w:pPr>
        <w:rPr>
          <w:rFonts w:cs="Arial"/>
        </w:rPr>
      </w:pPr>
    </w:p>
    <w:p w:rsidR="002C22BA" w:rsidRDefault="002C22BA" w:rsidP="009C58EB">
      <w:pPr>
        <w:pStyle w:val="Heading2"/>
      </w:pPr>
      <w:bookmarkStart w:id="33" w:name="_Toc522439496"/>
      <w:bookmarkStart w:id="34" w:name="_Toc522440895"/>
      <w:r>
        <w:t>Production</w:t>
      </w:r>
      <w:bookmarkEnd w:id="33"/>
      <w:bookmarkEnd w:id="34"/>
    </w:p>
    <w:p w:rsidR="002C22BA" w:rsidRDefault="002C22BA" w:rsidP="00795F6F">
      <w:pPr>
        <w:rPr>
          <w:rFonts w:cs="Arial"/>
        </w:rPr>
      </w:pPr>
    </w:p>
    <w:p w:rsidR="002C22BA" w:rsidRDefault="000E14B6" w:rsidP="00795F6F">
      <w:pPr>
        <w:rPr>
          <w:rFonts w:cs="Arial"/>
        </w:rPr>
      </w:pPr>
      <w:r w:rsidRPr="00EC0B04">
        <w:rPr>
          <w:rFonts w:cs="Arial"/>
          <w:szCs w:val="22"/>
        </w:rPr>
        <w:fldChar w:fldCharType="begin"/>
      </w:r>
      <w:r w:rsidR="002C22BA" w:rsidRPr="00EC0B04">
        <w:rPr>
          <w:rFonts w:cs="Arial"/>
          <w:szCs w:val="22"/>
        </w:rPr>
        <w:instrText xml:space="preserve"> AUTONUM  \* Arabic </w:instrText>
      </w:r>
      <w:r w:rsidRPr="00EC0B04">
        <w:rPr>
          <w:rFonts w:cs="Arial"/>
          <w:szCs w:val="22"/>
        </w:rPr>
        <w:fldChar w:fldCharType="end"/>
      </w:r>
      <w:r w:rsidR="002C22BA">
        <w:rPr>
          <w:rFonts w:cs="Arial"/>
        </w:rPr>
        <w:tab/>
        <w:t xml:space="preserve">Production of different radioactive products in the same working </w:t>
      </w:r>
      <w:r w:rsidR="002C22BA" w:rsidRPr="00FB3DAD">
        <w:rPr>
          <w:rFonts w:cs="Arial"/>
        </w:rPr>
        <w:t xml:space="preserve"> </w:t>
      </w:r>
      <w:r w:rsidR="002C22BA">
        <w:rPr>
          <w:rFonts w:cs="Arial"/>
        </w:rPr>
        <w:t xml:space="preserve">area (i.e. hot-cell, </w:t>
      </w:r>
      <w:smartTag w:uri="urn:schemas-microsoft-com:office:smarttags" w:element="stockticker">
        <w:r w:rsidR="002C22BA">
          <w:rPr>
            <w:rFonts w:cs="Arial"/>
          </w:rPr>
          <w:t>LAF</w:t>
        </w:r>
      </w:smartTag>
      <w:r w:rsidR="002C22BA">
        <w:rPr>
          <w:rFonts w:cs="Arial"/>
        </w:rPr>
        <w:t xml:space="preserve"> unit), at the same time should be avoided in order to minimise the risk of cross-contamination or mix-up.</w:t>
      </w:r>
    </w:p>
    <w:p w:rsidR="002C22BA" w:rsidRDefault="002C22BA" w:rsidP="00795F6F">
      <w:pPr>
        <w:rPr>
          <w:rFonts w:cs="Arial"/>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 xml:space="preserve">Special attention should be paid to validation including validation of computerised systems which should be carried out in accordance in compliance </w:t>
      </w:r>
      <w:smartTag w:uri="urn:schemas-microsoft-com:office:smarttags" w:element="stockticker">
        <w:r w:rsidR="002C22BA" w:rsidRPr="00E11AA2">
          <w:rPr>
            <w:rFonts w:ascii="Arial" w:hAnsi="Arial" w:cs="Arial"/>
            <w:sz w:val="22"/>
            <w:szCs w:val="22"/>
          </w:rPr>
          <w:t>PIC</w:t>
        </w:r>
      </w:smartTag>
      <w:r w:rsidR="002C22BA" w:rsidRPr="00E11AA2">
        <w:rPr>
          <w:rFonts w:ascii="Arial" w:hAnsi="Arial" w:cs="Arial"/>
          <w:sz w:val="22"/>
          <w:szCs w:val="22"/>
        </w:rPr>
        <w:t xml:space="preserve">/S </w:t>
      </w:r>
      <w:smartTag w:uri="urn:schemas-microsoft-com:office:smarttags" w:element="stockticker">
        <w:r w:rsidR="002C22BA" w:rsidRPr="00E11AA2">
          <w:rPr>
            <w:rFonts w:ascii="Arial" w:hAnsi="Arial" w:cs="Arial"/>
            <w:sz w:val="22"/>
            <w:szCs w:val="22"/>
          </w:rPr>
          <w:t>GMP</w:t>
        </w:r>
      </w:smartTag>
      <w:r w:rsidR="002C22BA" w:rsidRPr="00E11AA2">
        <w:rPr>
          <w:rFonts w:ascii="Arial" w:hAnsi="Arial" w:cs="Arial"/>
          <w:sz w:val="22"/>
          <w:szCs w:val="22"/>
        </w:rPr>
        <w:t xml:space="preserve"> Guide</w:t>
      </w:r>
      <w:r w:rsidR="002C22BA">
        <w:rPr>
          <w:rFonts w:ascii="Arial" w:hAnsi="Arial" w:cs="Arial"/>
          <w:sz w:val="22"/>
          <w:szCs w:val="22"/>
        </w:rPr>
        <w:t>,</w:t>
      </w:r>
      <w:r w:rsidR="002C22BA" w:rsidRPr="00043C9A">
        <w:rPr>
          <w:rFonts w:ascii="Arial" w:hAnsi="Arial" w:cs="Arial"/>
          <w:sz w:val="22"/>
          <w:szCs w:val="22"/>
        </w:rPr>
        <w:t xml:space="preserve"> Annex 11</w:t>
      </w:r>
      <w:r w:rsidR="002C22BA" w:rsidRPr="00FD31BF">
        <w:rPr>
          <w:rFonts w:ascii="Arial" w:hAnsi="Arial" w:cs="Arial"/>
          <w:sz w:val="22"/>
          <w:szCs w:val="22"/>
        </w:rPr>
        <w:t>. New manufacturing processes should be validated prospectively.</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The critical parameters should normally be identified before or during validation and the ranges necessary for reproducible operation should be defined.</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Integrity testing of the membrane filter should be performed for aseptically filled products, taking into account the need for radiation protection and maintenance of filter sterility.</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Due to radiation exposure it is accepted that most of the labelling of the direct container, is done prior to manufacturing. Sterile empty closed vials may be labelled with partial information prior to filling providing that this procedure does not compromise sterility or prevent visual control of the filled vial.</w:t>
      </w:r>
    </w:p>
    <w:p w:rsidR="002C22BA" w:rsidRDefault="002C22BA" w:rsidP="00795F6F">
      <w:pPr>
        <w:rPr>
          <w:rFonts w:cs="Arial"/>
        </w:rPr>
      </w:pPr>
    </w:p>
    <w:p w:rsidR="002C22BA" w:rsidRDefault="002C22BA" w:rsidP="00795F6F">
      <w:pPr>
        <w:rPr>
          <w:rFonts w:cs="Arial"/>
        </w:rPr>
      </w:pPr>
    </w:p>
    <w:p w:rsidR="002C22BA" w:rsidRDefault="00A61959" w:rsidP="009C58EB">
      <w:pPr>
        <w:pStyle w:val="Heading2"/>
      </w:pPr>
      <w:bookmarkStart w:id="35" w:name="_Toc522439497"/>
      <w:bookmarkStart w:id="36" w:name="_Toc522440896"/>
      <w:r>
        <w:br w:type="page"/>
      </w:r>
      <w:r w:rsidR="002C22BA">
        <w:lastRenderedPageBreak/>
        <w:t>Quality control</w:t>
      </w:r>
      <w:bookmarkEnd w:id="35"/>
      <w:bookmarkEnd w:id="36"/>
    </w:p>
    <w:p w:rsidR="002C22BA" w:rsidRDefault="002C22BA" w:rsidP="00795F6F">
      <w:pPr>
        <w:rPr>
          <w:rFonts w:cs="Arial"/>
        </w:rPr>
      </w:pPr>
    </w:p>
    <w:p w:rsidR="002C22BA"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Some radiopharmaceuticals may have to be distributed and used on the basis of an assessment of batch documentation and before all chemical and microbiology tests have been completed.</w:t>
      </w:r>
    </w:p>
    <w:p w:rsidR="002C22BA" w:rsidRPr="00FD31BF" w:rsidRDefault="002C22BA" w:rsidP="00B87F92">
      <w:pPr>
        <w:pStyle w:val="NormalTimesNewRoman"/>
        <w:ind w:left="720" w:hanging="11"/>
        <w:jc w:val="both"/>
        <w:rPr>
          <w:rFonts w:ascii="Arial" w:hAnsi="Arial" w:cs="Arial"/>
          <w:sz w:val="22"/>
          <w:szCs w:val="22"/>
        </w:rPr>
      </w:pPr>
      <w:r>
        <w:rPr>
          <w:rFonts w:ascii="Arial" w:hAnsi="Arial" w:cs="Arial"/>
          <w:sz w:val="22"/>
          <w:szCs w:val="22"/>
        </w:rPr>
        <w:t>R</w:t>
      </w:r>
      <w:r w:rsidRPr="00FD31BF">
        <w:rPr>
          <w:rFonts w:ascii="Arial" w:hAnsi="Arial" w:cs="Arial"/>
          <w:sz w:val="22"/>
          <w:szCs w:val="22"/>
        </w:rPr>
        <w:t>adiopharmaceutical product release may be carried out in two or more stages, before and after full analytical testing:</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2C22BA" w:rsidP="00B87F92">
      <w:pPr>
        <w:pStyle w:val="NormalTimesNewRoman"/>
        <w:ind w:left="720" w:hanging="11"/>
        <w:jc w:val="both"/>
        <w:rPr>
          <w:rFonts w:ascii="Arial" w:hAnsi="Arial" w:cs="Arial"/>
          <w:sz w:val="22"/>
          <w:szCs w:val="22"/>
        </w:rPr>
      </w:pPr>
      <w:r w:rsidRPr="00FD31BF">
        <w:rPr>
          <w:rFonts w:ascii="Arial" w:hAnsi="Arial" w:cs="Arial"/>
          <w:sz w:val="22"/>
          <w:szCs w:val="22"/>
        </w:rPr>
        <w:t>a) Assessment by a designated person of batch processing records, which should cover production conditions and analytical testing performed thus far, before allowing transportation of the radiopharmaceutical under quarantine status to the clinical department.</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2C22BA" w:rsidP="00B87F92">
      <w:pPr>
        <w:pStyle w:val="NormalTimesNewRoman"/>
        <w:ind w:left="720" w:hanging="11"/>
        <w:jc w:val="both"/>
        <w:rPr>
          <w:rFonts w:ascii="Arial" w:hAnsi="Arial" w:cs="Arial"/>
          <w:sz w:val="22"/>
          <w:szCs w:val="22"/>
        </w:rPr>
      </w:pPr>
      <w:r w:rsidRPr="00FD31BF">
        <w:rPr>
          <w:rFonts w:ascii="Arial" w:hAnsi="Arial" w:cs="Arial"/>
          <w:sz w:val="22"/>
          <w:szCs w:val="22"/>
        </w:rPr>
        <w:t xml:space="preserve">b) Assessment of the final analytical data, ensuring all deviations from normal procedures are documented, justified and appropriately released prior to documented certification by the </w:t>
      </w:r>
      <w:r w:rsidRPr="00E11AA2">
        <w:rPr>
          <w:rFonts w:ascii="Arial" w:hAnsi="Arial" w:cs="Arial"/>
          <w:sz w:val="22"/>
          <w:szCs w:val="22"/>
        </w:rPr>
        <w:t>Authorised Person.</w:t>
      </w:r>
      <w:r w:rsidRPr="00FD31BF">
        <w:rPr>
          <w:rFonts w:ascii="Arial" w:hAnsi="Arial" w:cs="Arial"/>
          <w:sz w:val="22"/>
          <w:szCs w:val="22"/>
        </w:rPr>
        <w:t xml:space="preserve"> Where certain test results are not available before use of the product, the </w:t>
      </w:r>
      <w:r w:rsidRPr="00E11AA2">
        <w:rPr>
          <w:rFonts w:ascii="Arial" w:hAnsi="Arial" w:cs="Arial"/>
          <w:sz w:val="22"/>
          <w:szCs w:val="22"/>
        </w:rPr>
        <w:t>Authorised Person</w:t>
      </w:r>
      <w:r w:rsidRPr="00FD31BF">
        <w:rPr>
          <w:rFonts w:ascii="Arial" w:hAnsi="Arial" w:cs="Arial"/>
          <w:sz w:val="22"/>
          <w:szCs w:val="22"/>
        </w:rPr>
        <w:t xml:space="preserve"> should conditionally certify the product before it is used and should finally certify the product after all the test results are obtained.</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Most radiopharmaceuticals are intended for use within a short time and the period of validity with regard to the radioactive shelf-life, must be clearly stated.</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 xml:space="preserve">Radiopharmaceuticals having </w:t>
      </w:r>
      <w:proofErr w:type="spellStart"/>
      <w:r w:rsidR="002C22BA" w:rsidRPr="00FD31BF">
        <w:rPr>
          <w:rFonts w:ascii="Arial" w:hAnsi="Arial" w:cs="Arial"/>
          <w:sz w:val="22"/>
          <w:szCs w:val="22"/>
        </w:rPr>
        <w:t>radionuclides</w:t>
      </w:r>
      <w:proofErr w:type="spellEnd"/>
      <w:r w:rsidR="002C22BA" w:rsidRPr="00FD31BF">
        <w:rPr>
          <w:rFonts w:ascii="Arial" w:hAnsi="Arial" w:cs="Arial"/>
          <w:sz w:val="22"/>
          <w:szCs w:val="22"/>
        </w:rPr>
        <w:t xml:space="preserve"> with long half-lives should be tested to show, that they meet all relevant acceptance criteria before release and certification by the </w:t>
      </w:r>
      <w:r w:rsidR="002C22BA" w:rsidRPr="00E11AA2">
        <w:rPr>
          <w:rFonts w:ascii="Arial" w:hAnsi="Arial" w:cs="Arial"/>
          <w:sz w:val="22"/>
          <w:szCs w:val="22"/>
        </w:rPr>
        <w:t>Authorised Person.</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Before testing is performed samples can be stored to allow sufficient radioactivity decay. All tests including the sterility test should be performed as soon as possible.</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A written procedure detailing the assessment of production and analytical data, which should be considered before the batch is dispatched, should be established.</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Products that fail to meet acceptance criteria should be rejected. If the material is reprocessed, pre-established procedures should be followed and the finished product should meet acceptance criteria before release. Returned products may not be reprocessed and must be stored as radioactive waste.</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 xml:space="preserve">A procedure should also describe the measures to be taken by </w:t>
      </w:r>
      <w:r w:rsidR="002C22BA" w:rsidRPr="00E11AA2">
        <w:rPr>
          <w:rFonts w:ascii="Arial" w:hAnsi="Arial" w:cs="Arial"/>
          <w:sz w:val="22"/>
          <w:szCs w:val="22"/>
        </w:rPr>
        <w:t>Authorised Person if unsatisfactory test results (Out-of-Specification) are obt</w:t>
      </w:r>
      <w:r w:rsidR="002C22BA" w:rsidRPr="00FD31BF">
        <w:rPr>
          <w:rFonts w:ascii="Arial" w:hAnsi="Arial" w:cs="Arial"/>
          <w:sz w:val="22"/>
          <w:szCs w:val="22"/>
        </w:rPr>
        <w:t>ained after dispatch and before expiry. Such events should be investigated to include the relevant corrective and preventative actions taken to prevent future events.</w:t>
      </w:r>
    </w:p>
    <w:p w:rsidR="002C22BA" w:rsidRPr="00FD31BF" w:rsidRDefault="002C22BA" w:rsidP="00DB72AA">
      <w:pPr>
        <w:pStyle w:val="NormalTimesNewRoman"/>
        <w:ind w:left="720"/>
        <w:jc w:val="both"/>
        <w:rPr>
          <w:rFonts w:ascii="Arial" w:hAnsi="Arial" w:cs="Arial"/>
          <w:sz w:val="22"/>
          <w:szCs w:val="22"/>
        </w:rPr>
      </w:pPr>
      <w:r w:rsidRPr="00FD31BF">
        <w:rPr>
          <w:rFonts w:ascii="Arial" w:hAnsi="Arial" w:cs="Arial"/>
          <w:sz w:val="22"/>
          <w:szCs w:val="22"/>
        </w:rPr>
        <w:t>This process must be documented.</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Information should be given to the clinical responsible persons, if necessary. To facilitate this, a traceability system should be implemented for radiopharmaceuticals.</w:t>
      </w: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 xml:space="preserve">A system to verify the quality of starting materials should be in place. Supplier approval should include an evaluation that provides adequate assurance that </w:t>
      </w:r>
      <w:r w:rsidR="002C22BA" w:rsidRPr="00FD31BF">
        <w:rPr>
          <w:rFonts w:ascii="Arial" w:hAnsi="Arial" w:cs="Arial"/>
          <w:sz w:val="22"/>
          <w:szCs w:val="22"/>
        </w:rPr>
        <w:lastRenderedPageBreak/>
        <w:t>the material consistently meets specifications. The starting materials, packaging materials and critical process aids should be purchased from approved suppliers.</w:t>
      </w:r>
    </w:p>
    <w:p w:rsidR="002C22BA" w:rsidRDefault="002C22BA" w:rsidP="00795F6F">
      <w:pPr>
        <w:pStyle w:val="NormalTimesNewRoman"/>
        <w:ind w:left="720" w:hanging="720"/>
        <w:jc w:val="both"/>
        <w:rPr>
          <w:rFonts w:ascii="Arial" w:hAnsi="Arial" w:cs="Arial"/>
          <w:sz w:val="22"/>
          <w:szCs w:val="22"/>
        </w:rPr>
      </w:pPr>
    </w:p>
    <w:p w:rsidR="002C22BA" w:rsidRPr="00FD31BF" w:rsidRDefault="002C22BA" w:rsidP="00795F6F">
      <w:pPr>
        <w:pStyle w:val="NormalTimesNewRoman"/>
        <w:ind w:left="720" w:hanging="720"/>
        <w:jc w:val="both"/>
        <w:rPr>
          <w:rFonts w:ascii="Arial" w:hAnsi="Arial" w:cs="Arial"/>
          <w:sz w:val="22"/>
          <w:szCs w:val="22"/>
        </w:rPr>
      </w:pPr>
    </w:p>
    <w:p w:rsidR="002C22BA" w:rsidRPr="00FD31BF" w:rsidRDefault="002C22BA" w:rsidP="009C58EB">
      <w:pPr>
        <w:pStyle w:val="Heading2"/>
      </w:pPr>
      <w:r w:rsidRPr="00FD31BF">
        <w:t xml:space="preserve">Reference </w:t>
      </w:r>
      <w:smartTag w:uri="urn:schemas-microsoft-com:office:smarttags" w:element="stockticker">
        <w:r w:rsidRPr="00FD31BF">
          <w:t>and</w:t>
        </w:r>
      </w:smartTag>
      <w:r w:rsidRPr="00FD31BF">
        <w:t xml:space="preserve"> Retention samples</w:t>
      </w:r>
    </w:p>
    <w:p w:rsidR="002C22BA" w:rsidRPr="00FD31BF" w:rsidRDefault="002C22BA" w:rsidP="00795F6F">
      <w:pPr>
        <w:pStyle w:val="NormalTimesNewRoman"/>
        <w:ind w:left="720" w:hanging="720"/>
        <w:jc w:val="both"/>
        <w:rPr>
          <w:rFonts w:ascii="Arial" w:hAnsi="Arial" w:cs="Arial"/>
          <w:sz w:val="22"/>
          <w:szCs w:val="22"/>
        </w:rPr>
      </w:pPr>
    </w:p>
    <w:p w:rsidR="002C22BA" w:rsidRPr="00A17E90" w:rsidRDefault="000E14B6" w:rsidP="00795F6F">
      <w:pPr>
        <w:pStyle w:val="NormalTimesNewRoman"/>
        <w:ind w:left="720" w:hanging="720"/>
        <w:jc w:val="both"/>
        <w:rPr>
          <w:rFonts w:ascii="Arial" w:hAnsi="Arial" w:cs="Arial"/>
          <w:sz w:val="22"/>
          <w:szCs w:val="22"/>
        </w:rPr>
      </w:pPr>
      <w:r w:rsidRPr="00EC0B04">
        <w:rPr>
          <w:rFonts w:ascii="Arial" w:hAnsi="Arial" w:cs="Arial"/>
          <w:sz w:val="22"/>
          <w:szCs w:val="22"/>
        </w:rPr>
        <w:fldChar w:fldCharType="begin"/>
      </w:r>
      <w:r w:rsidR="002C22BA" w:rsidRPr="00EC0B04">
        <w:rPr>
          <w:rFonts w:ascii="Arial" w:hAnsi="Arial" w:cs="Arial"/>
          <w:sz w:val="22"/>
          <w:szCs w:val="22"/>
        </w:rPr>
        <w:instrText xml:space="preserve"> AUTONUM  \* Arabic </w:instrText>
      </w:r>
      <w:r w:rsidRPr="00EC0B04">
        <w:rPr>
          <w:rFonts w:ascii="Arial" w:hAnsi="Arial" w:cs="Arial"/>
          <w:sz w:val="22"/>
          <w:szCs w:val="22"/>
        </w:rPr>
        <w:fldChar w:fldCharType="end"/>
      </w:r>
      <w:r w:rsidR="002C22BA">
        <w:rPr>
          <w:rFonts w:cs="Arial"/>
          <w:szCs w:val="22"/>
        </w:rPr>
        <w:tab/>
      </w:r>
      <w:r w:rsidR="002C22BA" w:rsidRPr="00FD31BF">
        <w:rPr>
          <w:rFonts w:ascii="Arial" w:hAnsi="Arial" w:cs="Arial"/>
          <w:sz w:val="22"/>
          <w:szCs w:val="22"/>
        </w:rPr>
        <w:t xml:space="preserve">For radiopharmaceuticals sufficient samples of each batch of bulk formulated </w:t>
      </w:r>
      <w:r w:rsidR="002C22BA" w:rsidRPr="00A17E90">
        <w:rPr>
          <w:rFonts w:ascii="Arial" w:hAnsi="Arial" w:cs="Arial"/>
          <w:sz w:val="22"/>
          <w:szCs w:val="22"/>
        </w:rPr>
        <w:t>product should be retained for at least six months after expiry of the finished medicinal product unless otherwise justified through risk management.</w:t>
      </w:r>
    </w:p>
    <w:p w:rsidR="002C22BA" w:rsidRPr="00A17E90" w:rsidRDefault="002C22BA" w:rsidP="00795F6F">
      <w:pPr>
        <w:pStyle w:val="NormalTimesNewRoman"/>
        <w:ind w:left="720" w:hanging="720"/>
        <w:jc w:val="both"/>
        <w:rPr>
          <w:rFonts w:ascii="Arial" w:hAnsi="Arial" w:cs="Arial"/>
          <w:sz w:val="22"/>
          <w:szCs w:val="22"/>
        </w:rPr>
      </w:pPr>
    </w:p>
    <w:p w:rsidR="002C22BA" w:rsidRPr="00A17E90" w:rsidRDefault="000E14B6" w:rsidP="00795F6F">
      <w:pPr>
        <w:pStyle w:val="NormalTimesNewRoman"/>
        <w:ind w:left="720" w:hanging="720"/>
        <w:jc w:val="both"/>
        <w:rPr>
          <w:rFonts w:ascii="Arial" w:hAnsi="Arial" w:cs="Arial"/>
          <w:sz w:val="22"/>
          <w:szCs w:val="22"/>
        </w:rPr>
      </w:pPr>
      <w:r w:rsidRPr="00A17E90">
        <w:rPr>
          <w:rFonts w:ascii="Arial" w:hAnsi="Arial" w:cs="Arial"/>
          <w:sz w:val="22"/>
          <w:szCs w:val="22"/>
        </w:rPr>
        <w:fldChar w:fldCharType="begin"/>
      </w:r>
      <w:r w:rsidR="002C22BA" w:rsidRPr="00A17E90">
        <w:rPr>
          <w:rFonts w:ascii="Arial" w:hAnsi="Arial" w:cs="Arial"/>
          <w:sz w:val="22"/>
          <w:szCs w:val="22"/>
        </w:rPr>
        <w:instrText xml:space="preserve"> AUTONUM  \* Arabic </w:instrText>
      </w:r>
      <w:r w:rsidRPr="00A17E90">
        <w:rPr>
          <w:rFonts w:ascii="Arial" w:hAnsi="Arial" w:cs="Arial"/>
          <w:sz w:val="22"/>
          <w:szCs w:val="22"/>
        </w:rPr>
        <w:fldChar w:fldCharType="end"/>
      </w:r>
      <w:r w:rsidR="002C22BA" w:rsidRPr="00A17E90">
        <w:rPr>
          <w:rFonts w:cs="Arial"/>
          <w:szCs w:val="22"/>
        </w:rPr>
        <w:tab/>
      </w:r>
      <w:r w:rsidR="002C22BA" w:rsidRPr="00A17E90">
        <w:rPr>
          <w:rFonts w:ascii="Arial" w:hAnsi="Arial" w:cs="Arial"/>
          <w:sz w:val="22"/>
          <w:szCs w:val="22"/>
        </w:rPr>
        <w:t>Samples of starting materials, other than solvents gases or water used in the manufacturing process should be retained for at least two years after the release of the product. That period may be shortened if the period of stability of the material as indicated in the relevant specification is shorter.</w:t>
      </w:r>
    </w:p>
    <w:p w:rsidR="002C22BA" w:rsidRPr="00A17E90" w:rsidRDefault="002C22BA" w:rsidP="00795F6F">
      <w:pPr>
        <w:pStyle w:val="NormalTimesNewRoman"/>
        <w:ind w:left="720" w:hanging="720"/>
        <w:jc w:val="both"/>
        <w:rPr>
          <w:rFonts w:ascii="Arial" w:hAnsi="Arial" w:cs="Arial"/>
          <w:sz w:val="22"/>
          <w:szCs w:val="22"/>
        </w:rPr>
      </w:pPr>
    </w:p>
    <w:p w:rsidR="002C22BA" w:rsidRPr="00A17E90" w:rsidRDefault="000E14B6" w:rsidP="00795F6F">
      <w:pPr>
        <w:pStyle w:val="NormalTimesNewRoman"/>
        <w:ind w:left="720" w:hanging="720"/>
        <w:jc w:val="both"/>
        <w:rPr>
          <w:rFonts w:ascii="Arial" w:hAnsi="Arial" w:cs="Arial"/>
          <w:sz w:val="22"/>
          <w:szCs w:val="22"/>
        </w:rPr>
      </w:pPr>
      <w:r w:rsidRPr="00A17E90">
        <w:rPr>
          <w:rFonts w:ascii="Arial" w:hAnsi="Arial" w:cs="Arial"/>
          <w:sz w:val="22"/>
          <w:szCs w:val="22"/>
        </w:rPr>
        <w:fldChar w:fldCharType="begin"/>
      </w:r>
      <w:r w:rsidR="002C22BA" w:rsidRPr="00A17E90">
        <w:rPr>
          <w:rFonts w:ascii="Arial" w:hAnsi="Arial" w:cs="Arial"/>
          <w:sz w:val="22"/>
          <w:szCs w:val="22"/>
        </w:rPr>
        <w:instrText xml:space="preserve"> AUTONUM  \* Arabic </w:instrText>
      </w:r>
      <w:r w:rsidRPr="00A17E90">
        <w:rPr>
          <w:rFonts w:ascii="Arial" w:hAnsi="Arial" w:cs="Arial"/>
          <w:sz w:val="22"/>
          <w:szCs w:val="22"/>
        </w:rPr>
        <w:fldChar w:fldCharType="end"/>
      </w:r>
      <w:r w:rsidR="002C22BA" w:rsidRPr="00A17E90">
        <w:rPr>
          <w:rFonts w:cs="Arial"/>
          <w:szCs w:val="22"/>
        </w:rPr>
        <w:tab/>
      </w:r>
      <w:r w:rsidR="002C22BA" w:rsidRPr="00A17E90">
        <w:rPr>
          <w:rFonts w:ascii="Arial" w:hAnsi="Arial" w:cs="Arial"/>
          <w:sz w:val="22"/>
          <w:szCs w:val="22"/>
        </w:rPr>
        <w:t>Other conditions may be defined by agreement with the competent authority, for the sampling and retaining of starting materials and products manufactured individually or in small quantities or when their storage could raise special problems.</w:t>
      </w:r>
    </w:p>
    <w:p w:rsidR="002C22BA" w:rsidRPr="00A17E90" w:rsidRDefault="002C22BA" w:rsidP="00795F6F">
      <w:pPr>
        <w:rPr>
          <w:rFonts w:cs="Arial"/>
        </w:rPr>
      </w:pPr>
    </w:p>
    <w:p w:rsidR="002C22BA" w:rsidRPr="00A17E90" w:rsidRDefault="002C22BA" w:rsidP="00795F6F">
      <w:pPr>
        <w:rPr>
          <w:rFonts w:cs="Arial"/>
        </w:rPr>
      </w:pPr>
    </w:p>
    <w:p w:rsidR="002C22BA" w:rsidRPr="00A17E90" w:rsidRDefault="002C22BA" w:rsidP="009C58EB">
      <w:pPr>
        <w:pStyle w:val="Heading2"/>
      </w:pPr>
      <w:bookmarkStart w:id="37" w:name="_Toc522439498"/>
      <w:bookmarkStart w:id="38" w:name="_Toc522440897"/>
      <w:r w:rsidRPr="00A17E90">
        <w:t>Distribution</w:t>
      </w:r>
      <w:bookmarkEnd w:id="37"/>
      <w:bookmarkEnd w:id="38"/>
    </w:p>
    <w:p w:rsidR="002C22BA" w:rsidRPr="00A17E90" w:rsidRDefault="002C22BA" w:rsidP="00795F6F">
      <w:pPr>
        <w:pStyle w:val="NormalTimesNewRoman"/>
        <w:ind w:left="720" w:hanging="720"/>
        <w:jc w:val="both"/>
        <w:rPr>
          <w:rFonts w:ascii="Arial" w:hAnsi="Arial" w:cs="Arial"/>
          <w:sz w:val="22"/>
          <w:szCs w:val="22"/>
        </w:rPr>
      </w:pPr>
    </w:p>
    <w:p w:rsidR="002C22BA" w:rsidRPr="00A17E90" w:rsidRDefault="000E14B6" w:rsidP="00795F6F">
      <w:pPr>
        <w:pStyle w:val="NormalTimesNewRoman"/>
        <w:ind w:left="720" w:hanging="720"/>
        <w:jc w:val="both"/>
        <w:rPr>
          <w:rFonts w:ascii="Arial" w:hAnsi="Arial" w:cs="Arial"/>
          <w:sz w:val="22"/>
          <w:szCs w:val="22"/>
        </w:rPr>
      </w:pPr>
      <w:r w:rsidRPr="00A17E90">
        <w:rPr>
          <w:rFonts w:ascii="Arial" w:hAnsi="Arial" w:cs="Arial"/>
          <w:sz w:val="22"/>
          <w:szCs w:val="22"/>
        </w:rPr>
        <w:fldChar w:fldCharType="begin"/>
      </w:r>
      <w:r w:rsidR="002C22BA" w:rsidRPr="00A17E90">
        <w:rPr>
          <w:rFonts w:ascii="Arial" w:hAnsi="Arial" w:cs="Arial"/>
          <w:sz w:val="22"/>
          <w:szCs w:val="22"/>
        </w:rPr>
        <w:instrText xml:space="preserve"> AUTONUM  \* Arabic </w:instrText>
      </w:r>
      <w:r w:rsidRPr="00A17E90">
        <w:rPr>
          <w:rFonts w:ascii="Arial" w:hAnsi="Arial" w:cs="Arial"/>
          <w:sz w:val="22"/>
          <w:szCs w:val="22"/>
        </w:rPr>
        <w:fldChar w:fldCharType="end"/>
      </w:r>
      <w:r w:rsidR="002C22BA" w:rsidRPr="00A17E90">
        <w:rPr>
          <w:rFonts w:cs="Arial"/>
          <w:szCs w:val="22"/>
        </w:rPr>
        <w:tab/>
      </w:r>
      <w:r w:rsidR="002C22BA" w:rsidRPr="00A17E90">
        <w:rPr>
          <w:rFonts w:ascii="Arial" w:hAnsi="Arial" w:cs="Arial"/>
          <w:sz w:val="22"/>
          <w:szCs w:val="22"/>
        </w:rPr>
        <w:t>Distribution of the finished product under controlled conditions, before all appropriate test results are available, is acceptable for radiopharmaceuticals, providing the product is not administered by the receiving institute until satisfactory test results has been received and assessed by a designated person.</w:t>
      </w:r>
    </w:p>
    <w:p w:rsidR="002C22BA" w:rsidRPr="00A17E90" w:rsidRDefault="002C22BA" w:rsidP="00795F6F">
      <w:pPr>
        <w:pStyle w:val="NormalTimesNewRoman"/>
        <w:ind w:left="720" w:hanging="720"/>
        <w:jc w:val="both"/>
        <w:rPr>
          <w:rFonts w:ascii="Arial" w:hAnsi="Arial" w:cs="Arial"/>
          <w:sz w:val="22"/>
          <w:szCs w:val="22"/>
        </w:rPr>
      </w:pPr>
    </w:p>
    <w:p w:rsidR="002C22BA" w:rsidRPr="00A17E90" w:rsidRDefault="002C22BA" w:rsidP="002C22BA">
      <w:pPr>
        <w:pStyle w:val="NormalTimesNewRoman"/>
        <w:rPr>
          <w:rFonts w:ascii="Arial" w:hAnsi="Arial" w:cs="Arial"/>
          <w:sz w:val="22"/>
          <w:szCs w:val="22"/>
        </w:rPr>
      </w:pPr>
    </w:p>
    <w:p w:rsidR="002C22BA" w:rsidRPr="00A17E90" w:rsidRDefault="002C22BA" w:rsidP="009C58EB">
      <w:pPr>
        <w:pStyle w:val="Heading2"/>
      </w:pPr>
      <w:r w:rsidRPr="00A17E90">
        <w:t>Glossary</w:t>
      </w:r>
    </w:p>
    <w:p w:rsidR="002C22BA" w:rsidRPr="00A17E90" w:rsidRDefault="002C22BA" w:rsidP="00A61959">
      <w:pPr>
        <w:pStyle w:val="NormalTimesNewRoman"/>
        <w:jc w:val="both"/>
        <w:rPr>
          <w:rFonts w:ascii="Arial" w:hAnsi="Arial" w:cs="Arial"/>
          <w:sz w:val="22"/>
          <w:szCs w:val="22"/>
        </w:rPr>
      </w:pPr>
    </w:p>
    <w:p w:rsidR="002C22BA" w:rsidRPr="00A17E90" w:rsidRDefault="002C22BA" w:rsidP="00A61959">
      <w:pPr>
        <w:pStyle w:val="NormalTimesNewRoman"/>
        <w:jc w:val="both"/>
        <w:rPr>
          <w:rFonts w:ascii="Arial" w:hAnsi="Arial" w:cs="Arial"/>
          <w:sz w:val="22"/>
          <w:szCs w:val="22"/>
        </w:rPr>
      </w:pPr>
      <w:r w:rsidRPr="00A17E90">
        <w:rPr>
          <w:rFonts w:ascii="Arial" w:hAnsi="Arial" w:cs="Arial"/>
          <w:b/>
          <w:sz w:val="22"/>
          <w:szCs w:val="22"/>
        </w:rPr>
        <w:t>Preparation</w:t>
      </w:r>
      <w:r w:rsidRPr="00A17E90">
        <w:rPr>
          <w:rFonts w:ascii="Arial" w:hAnsi="Arial" w:cs="Arial"/>
          <w:sz w:val="22"/>
          <w:szCs w:val="22"/>
        </w:rPr>
        <w:t xml:space="preserve">: handling and </w:t>
      </w:r>
      <w:proofErr w:type="spellStart"/>
      <w:r w:rsidRPr="00A17E90">
        <w:rPr>
          <w:rFonts w:ascii="Arial" w:hAnsi="Arial" w:cs="Arial"/>
          <w:sz w:val="22"/>
          <w:szCs w:val="22"/>
        </w:rPr>
        <w:t>radiolabelling</w:t>
      </w:r>
      <w:proofErr w:type="spellEnd"/>
      <w:r w:rsidRPr="00A17E90">
        <w:rPr>
          <w:rFonts w:ascii="Arial" w:hAnsi="Arial" w:cs="Arial"/>
          <w:sz w:val="22"/>
          <w:szCs w:val="22"/>
        </w:rPr>
        <w:t xml:space="preserve"> of kits with radionuclide eluted from generators or radioactive precursors within a hospital. Kits, generators and precursors should have a marketing authorisation or a national licence.</w:t>
      </w:r>
    </w:p>
    <w:p w:rsidR="002C22BA" w:rsidRPr="00A17E90" w:rsidRDefault="002C22BA" w:rsidP="00A61959">
      <w:pPr>
        <w:pStyle w:val="NormalTimesNewRoman"/>
        <w:jc w:val="both"/>
        <w:rPr>
          <w:rFonts w:ascii="Arial" w:hAnsi="Arial" w:cs="Arial"/>
          <w:sz w:val="22"/>
          <w:szCs w:val="22"/>
        </w:rPr>
      </w:pPr>
    </w:p>
    <w:p w:rsidR="002C22BA" w:rsidRPr="00A17E90" w:rsidRDefault="002C22BA" w:rsidP="00A61959">
      <w:pPr>
        <w:pStyle w:val="NormalTimesNewRoman"/>
        <w:jc w:val="both"/>
        <w:rPr>
          <w:rFonts w:ascii="Arial" w:hAnsi="Arial" w:cs="Arial"/>
          <w:sz w:val="22"/>
          <w:szCs w:val="22"/>
        </w:rPr>
      </w:pPr>
      <w:r w:rsidRPr="00A17E90">
        <w:rPr>
          <w:rFonts w:ascii="Arial" w:hAnsi="Arial" w:cs="Arial"/>
          <w:b/>
          <w:sz w:val="22"/>
          <w:szCs w:val="22"/>
        </w:rPr>
        <w:t>Manufacturing</w:t>
      </w:r>
      <w:r w:rsidRPr="00A17E90">
        <w:rPr>
          <w:rFonts w:ascii="Arial" w:hAnsi="Arial" w:cs="Arial"/>
          <w:sz w:val="22"/>
          <w:szCs w:val="22"/>
        </w:rPr>
        <w:t>: production, quality control and release and delivery of radiopharmaceuticals from the active substance and starting materials.</w:t>
      </w:r>
    </w:p>
    <w:p w:rsidR="002C22BA" w:rsidRPr="00A17E90" w:rsidRDefault="002C22BA" w:rsidP="00A61959">
      <w:pPr>
        <w:pStyle w:val="NormalTimesNewRoman"/>
        <w:jc w:val="both"/>
        <w:rPr>
          <w:rFonts w:ascii="Arial" w:hAnsi="Arial" w:cs="Arial"/>
          <w:sz w:val="22"/>
          <w:szCs w:val="22"/>
        </w:rPr>
      </w:pPr>
    </w:p>
    <w:p w:rsidR="002C22BA" w:rsidRPr="00A17E90" w:rsidRDefault="002C22BA" w:rsidP="00A61959">
      <w:pPr>
        <w:pStyle w:val="NormalTimesNewRoman"/>
        <w:jc w:val="both"/>
        <w:rPr>
          <w:rFonts w:ascii="Arial" w:hAnsi="Arial" w:cs="Arial"/>
          <w:sz w:val="22"/>
          <w:szCs w:val="22"/>
        </w:rPr>
      </w:pPr>
      <w:r w:rsidRPr="00A17E90">
        <w:rPr>
          <w:rFonts w:ascii="Arial" w:hAnsi="Arial" w:cs="Arial"/>
          <w:b/>
          <w:sz w:val="22"/>
          <w:szCs w:val="22"/>
        </w:rPr>
        <w:t>Hot–cells</w:t>
      </w:r>
      <w:r w:rsidRPr="00A17E90">
        <w:rPr>
          <w:rFonts w:ascii="Arial" w:hAnsi="Arial" w:cs="Arial"/>
          <w:sz w:val="22"/>
          <w:szCs w:val="22"/>
        </w:rPr>
        <w:t>: shielded workstations for manufacture and handling of radioactive materials. Hot-cells are not necessarily designed as an isolator.</w:t>
      </w:r>
    </w:p>
    <w:p w:rsidR="002C22BA" w:rsidRPr="002C22BA" w:rsidRDefault="002C22BA" w:rsidP="00A61959">
      <w:pPr>
        <w:pStyle w:val="NormalTimesNewRoman"/>
        <w:jc w:val="both"/>
        <w:rPr>
          <w:rFonts w:ascii="Arial" w:hAnsi="Arial" w:cs="Arial"/>
          <w:sz w:val="22"/>
          <w:szCs w:val="22"/>
        </w:rPr>
      </w:pPr>
    </w:p>
    <w:p w:rsidR="002C22BA" w:rsidRPr="002C22BA" w:rsidRDefault="002C22BA" w:rsidP="00A61959">
      <w:pPr>
        <w:pStyle w:val="NormalTimesNewRoman"/>
        <w:jc w:val="both"/>
        <w:rPr>
          <w:b/>
        </w:rPr>
      </w:pPr>
      <w:r w:rsidRPr="0078046E">
        <w:rPr>
          <w:rFonts w:ascii="Arial" w:hAnsi="Arial" w:cs="Arial"/>
          <w:b/>
          <w:sz w:val="22"/>
          <w:szCs w:val="22"/>
        </w:rPr>
        <w:t>Authorised person</w:t>
      </w:r>
      <w:r w:rsidRPr="002C22BA">
        <w:rPr>
          <w:rFonts w:ascii="Arial" w:hAnsi="Arial" w:cs="Arial"/>
          <w:sz w:val="22"/>
          <w:szCs w:val="22"/>
        </w:rPr>
        <w:t>: Person recognised by the authority as having the necessary basic scientific and technical background and experience</w:t>
      </w:r>
      <w:r w:rsidRPr="002C22BA">
        <w:t>.</w:t>
      </w:r>
    </w:p>
    <w:p w:rsidR="002C22BA" w:rsidRDefault="002C22BA" w:rsidP="002C22BA">
      <w:pPr>
        <w:pStyle w:val="NormalTimesNewRoman"/>
      </w:pPr>
    </w:p>
    <w:p w:rsidR="00BE7790" w:rsidRDefault="00BE7790">
      <w:pPr>
        <w:pBdr>
          <w:bottom w:val="single" w:sz="6" w:space="1" w:color="auto"/>
        </w:pBdr>
        <w:ind w:left="3402" w:right="3402"/>
        <w:jc w:val="center"/>
      </w:pPr>
    </w:p>
    <w:p w:rsidR="00BE7790" w:rsidRDefault="00BE7790">
      <w:pPr>
        <w:rPr>
          <w:rFonts w:cs="Arial"/>
        </w:rPr>
      </w:pPr>
    </w:p>
    <w:p w:rsidR="00BE7790" w:rsidRDefault="00BE7790">
      <w:pPr>
        <w:rPr>
          <w:rFonts w:cs="Arial"/>
        </w:rPr>
        <w:sectPr w:rsidR="00BE7790" w:rsidSect="00577C8A">
          <w:headerReference w:type="even" r:id="rId23"/>
          <w:headerReference w:type="default" r:id="rId24"/>
          <w:footerReference w:type="even" r:id="rId25"/>
          <w:headerReference w:type="first" r:id="rId26"/>
          <w:footnotePr>
            <w:numRestart w:val="eachSect"/>
          </w:footnotePr>
          <w:pgSz w:w="11907" w:h="16840" w:code="9"/>
          <w:pgMar w:top="1701" w:right="1701" w:bottom="1701" w:left="1701" w:header="720" w:footer="720" w:gutter="0"/>
          <w:cols w:space="720"/>
          <w:titlePg/>
        </w:sectPr>
      </w:pPr>
    </w:p>
    <w:p w:rsidR="00BE7790" w:rsidRDefault="00BE7790">
      <w:pPr>
        <w:pStyle w:val="Heading4"/>
      </w:pPr>
      <w:r>
        <w:lastRenderedPageBreak/>
        <w:t>ANNEX 4</w:t>
      </w:r>
    </w:p>
    <w:p w:rsidR="00BE7790" w:rsidRDefault="00BE7790">
      <w:pPr>
        <w:rPr>
          <w:rFonts w:cs="Arial"/>
        </w:rPr>
      </w:pPr>
    </w:p>
    <w:p w:rsidR="00BE7790" w:rsidRDefault="00BE7790">
      <w:pPr>
        <w:rPr>
          <w:rFonts w:cs="Arial"/>
        </w:rPr>
      </w:pPr>
    </w:p>
    <w:p w:rsidR="00BE7790" w:rsidRDefault="00BE7790">
      <w:pPr>
        <w:pStyle w:val="Heading1"/>
        <w:ind w:left="0" w:right="0"/>
        <w:rPr>
          <w:b w:val="0"/>
          <w:bCs/>
        </w:rPr>
      </w:pPr>
      <w:bookmarkStart w:id="39" w:name="_Toc522439499"/>
      <w:bookmarkStart w:id="40" w:name="_Toc522440898"/>
      <w:r>
        <w:t>MANUFACTURE OF VETERINARY MEDICINAL PRODUCTS OTHER THAN IMMUNOLOGICALS</w:t>
      </w:r>
      <w:bookmarkEnd w:id="39"/>
      <w:bookmarkEnd w:id="40"/>
    </w:p>
    <w:p w:rsidR="00BE7790" w:rsidRDefault="00BE7790">
      <w:pPr>
        <w:tabs>
          <w:tab w:val="left" w:pos="-720"/>
        </w:tabs>
        <w:rPr>
          <w:rFonts w:cs="Arial"/>
        </w:rPr>
      </w:pPr>
    </w:p>
    <w:p w:rsidR="00BE7790" w:rsidRDefault="00BE7790">
      <w:pPr>
        <w:rPr>
          <w:rFonts w:cs="Arial"/>
        </w:rPr>
      </w:pPr>
    </w:p>
    <w:p w:rsidR="00BE7790" w:rsidRDefault="00BE7790">
      <w:pPr>
        <w:rPr>
          <w:rFonts w:cs="Arial"/>
        </w:rPr>
      </w:pPr>
    </w:p>
    <w:p w:rsidR="00BE7790" w:rsidRDefault="00BE7790">
      <w:pPr>
        <w:pStyle w:val="OmniPage1"/>
        <w:spacing w:line="240" w:lineRule="auto"/>
        <w:rPr>
          <w:rFonts w:ascii="Arial" w:hAnsi="Arial" w:cs="Arial"/>
          <w:b/>
          <w:bCs/>
          <w:sz w:val="28"/>
        </w:rPr>
      </w:pPr>
      <w:r>
        <w:rPr>
          <w:rFonts w:ascii="Arial" w:hAnsi="Arial" w:cs="Arial"/>
          <w:b/>
          <w:bCs/>
          <w:sz w:val="28"/>
        </w:rPr>
        <w:t>MANUFACTURE OF PREMIXES FOR MEDICATED FEEDING STUFFS</w:t>
      </w:r>
    </w:p>
    <w:p w:rsidR="00BE7790" w:rsidRDefault="00BE7790">
      <w:pPr>
        <w:ind w:left="0" w:firstLine="0"/>
        <w:rPr>
          <w:rFonts w:cs="Arial"/>
        </w:rPr>
      </w:pPr>
    </w:p>
    <w:p w:rsidR="00BE7790" w:rsidRDefault="00BE7790">
      <w:pPr>
        <w:pStyle w:val="OmniPage1"/>
        <w:spacing w:line="240" w:lineRule="auto"/>
        <w:jc w:val="both"/>
        <w:rPr>
          <w:rFonts w:ascii="Arial" w:hAnsi="Arial" w:cs="Arial"/>
          <w:sz w:val="22"/>
        </w:rPr>
      </w:pPr>
      <w:r>
        <w:rPr>
          <w:rFonts w:ascii="Arial" w:hAnsi="Arial" w:cs="Arial"/>
          <w:sz w:val="22"/>
        </w:rPr>
        <w:t>For the purposes of these paragraphs,</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noBreakHyphen/>
      </w:r>
      <w:r>
        <w:rPr>
          <w:rFonts w:ascii="Arial" w:hAnsi="Arial" w:cs="Arial"/>
          <w:sz w:val="22"/>
        </w:rPr>
        <w:tab/>
      </w:r>
      <w:r>
        <w:rPr>
          <w:rFonts w:ascii="Arial" w:hAnsi="Arial" w:cs="Arial"/>
          <w:i/>
          <w:iCs/>
          <w:sz w:val="22"/>
        </w:rPr>
        <w:t xml:space="preserve">a medicated feeding stuff </w:t>
      </w:r>
      <w:r>
        <w:rPr>
          <w:rFonts w:ascii="Arial" w:hAnsi="Arial" w:cs="Arial"/>
          <w:sz w:val="22"/>
        </w:rPr>
        <w:t>is any mixture of a veterinary medicinal product or products and feed or feeds which is ready prepared for marketing and intended to be fed to animals without further processing because of its curative or preventative properties or other properties (e.g. medical diagnosis, restoration, correction or modification of physiological functions in animals):</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noBreakHyphen/>
      </w:r>
      <w:r>
        <w:rPr>
          <w:rFonts w:ascii="Arial" w:hAnsi="Arial" w:cs="Arial"/>
          <w:sz w:val="22"/>
        </w:rPr>
        <w:tab/>
      </w:r>
      <w:r>
        <w:rPr>
          <w:rFonts w:ascii="Arial" w:hAnsi="Arial" w:cs="Arial"/>
          <w:i/>
          <w:iCs/>
          <w:sz w:val="22"/>
        </w:rPr>
        <w:t>a pre</w:t>
      </w:r>
      <w:r>
        <w:rPr>
          <w:rFonts w:ascii="Arial" w:hAnsi="Arial" w:cs="Arial"/>
          <w:i/>
          <w:iCs/>
          <w:sz w:val="22"/>
        </w:rPr>
        <w:noBreakHyphen/>
        <w:t xml:space="preserve">mix for medicated feeding stuffs </w:t>
      </w:r>
      <w:r>
        <w:rPr>
          <w:rFonts w:ascii="Arial" w:hAnsi="Arial" w:cs="Arial"/>
          <w:sz w:val="22"/>
        </w:rPr>
        <w:t>is any veterinary medicinal product prepared in advance with a view to the subsequent manufacture of medicated feeding stuffs.</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w:t>
      </w:r>
      <w:r>
        <w:rPr>
          <w:rFonts w:ascii="Arial" w:hAnsi="Arial" w:cs="Arial"/>
          <w:sz w:val="22"/>
        </w:rPr>
        <w:tab/>
        <w:t xml:space="preserve">The manufacture of premixes for medicated feeding stuffs requires the use of large quantities of vegetable matter which is likely to attract insects and rodents. Premises should be designed, equipped and operated to minimize this risk (point 3.4.) and should also be subject to a regular pest control </w:t>
      </w:r>
      <w:proofErr w:type="spellStart"/>
      <w:r>
        <w:rPr>
          <w:rFonts w:ascii="Arial" w:hAnsi="Arial" w:cs="Arial"/>
          <w:sz w:val="22"/>
        </w:rPr>
        <w:t>programme</w:t>
      </w:r>
      <w:proofErr w:type="spellEnd"/>
      <w:r>
        <w:rPr>
          <w:rFonts w:ascii="Arial" w:hAnsi="Arial" w:cs="Arial"/>
          <w:sz w:val="22"/>
        </w:rPr>
        <w:t>.</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w:t>
      </w:r>
      <w:r>
        <w:rPr>
          <w:rFonts w:ascii="Arial" w:hAnsi="Arial" w:cs="Arial"/>
          <w:sz w:val="22"/>
        </w:rPr>
        <w:tab/>
        <w:t>Because of the large volume of dust generated during the production of bulk material for premixes, specific attention should be given to the need to avoid cross contamination and facilitate cleaning (point 3.14), for example through the installation of sealed transport systems and dust extraction, whenever possible. The installation of such systems does not, however, eliminate the need for regular cleaning of production areas.</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3.</w:t>
      </w:r>
      <w:r>
        <w:rPr>
          <w:rFonts w:ascii="Arial" w:hAnsi="Arial" w:cs="Arial"/>
          <w:sz w:val="22"/>
        </w:rPr>
        <w:tab/>
        <w:t>Parts of the process likely to have a significant adverse influence on the stability of the active ingredients) (e.g. use of steam in pellet manufacture) should be carried out in an uniform manner from batch to batch.</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4.</w:t>
      </w:r>
      <w:r>
        <w:rPr>
          <w:rFonts w:ascii="Arial" w:hAnsi="Arial" w:cs="Arial"/>
          <w:sz w:val="22"/>
        </w:rPr>
        <w:tab/>
        <w:t>Consideration should be given to undertake the manufacture of premixes in dedicated areas which, if at all possible, do not form part of a main manufacturing plant. Alternatively, such dedicated areas should be surrounded by a buffer zone in order to minimize the risk of contamination of other manufacturing areas.</w:t>
      </w:r>
    </w:p>
    <w:p w:rsidR="00BE7790" w:rsidRDefault="00BE7790">
      <w:pPr>
        <w:ind w:left="0" w:firstLine="0"/>
        <w:rPr>
          <w:rFonts w:cs="Arial"/>
        </w:rPr>
      </w:pPr>
    </w:p>
    <w:p w:rsidR="00BE7790" w:rsidRDefault="00BE7790">
      <w:pPr>
        <w:ind w:left="0" w:firstLine="0"/>
        <w:rPr>
          <w:rFonts w:cs="Arial"/>
        </w:rPr>
      </w:pPr>
    </w:p>
    <w:p w:rsidR="00BE7790" w:rsidRDefault="00BE7790">
      <w:pPr>
        <w:pStyle w:val="OmniPage1"/>
        <w:spacing w:line="240" w:lineRule="auto"/>
        <w:jc w:val="both"/>
        <w:rPr>
          <w:rFonts w:ascii="Arial" w:hAnsi="Arial" w:cs="Arial"/>
          <w:b/>
          <w:bCs/>
          <w:sz w:val="28"/>
        </w:rPr>
      </w:pPr>
      <w:r>
        <w:rPr>
          <w:rFonts w:ascii="Arial" w:hAnsi="Arial" w:cs="Arial"/>
          <w:b/>
          <w:bCs/>
          <w:sz w:val="28"/>
        </w:rPr>
        <w:br w:type="page"/>
      </w:r>
      <w:r>
        <w:rPr>
          <w:rFonts w:ascii="Arial" w:hAnsi="Arial" w:cs="Arial"/>
          <w:b/>
          <w:bCs/>
          <w:sz w:val="28"/>
        </w:rPr>
        <w:lastRenderedPageBreak/>
        <w:t>THE MANUFACTURE OF ECTOPARASITICIDES</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5.</w:t>
      </w:r>
      <w:r>
        <w:rPr>
          <w:rFonts w:ascii="Arial" w:hAnsi="Arial" w:cs="Arial"/>
          <w:sz w:val="22"/>
        </w:rPr>
        <w:tab/>
        <w:t xml:space="preserve">In derogation from point 3.6, </w:t>
      </w:r>
      <w:proofErr w:type="spellStart"/>
      <w:r>
        <w:rPr>
          <w:rFonts w:ascii="Arial" w:hAnsi="Arial" w:cs="Arial"/>
          <w:sz w:val="22"/>
        </w:rPr>
        <w:t>ectoparasiticides</w:t>
      </w:r>
      <w:proofErr w:type="spellEnd"/>
      <w:r>
        <w:rPr>
          <w:rFonts w:ascii="Arial" w:hAnsi="Arial" w:cs="Arial"/>
          <w:sz w:val="22"/>
        </w:rPr>
        <w:t xml:space="preserve"> for external application to animals, which are veterinary medicinal products, and subject to marketing </w:t>
      </w:r>
      <w:proofErr w:type="spellStart"/>
      <w:r>
        <w:rPr>
          <w:rFonts w:ascii="Arial" w:hAnsi="Arial" w:cs="Arial"/>
          <w:sz w:val="22"/>
        </w:rPr>
        <w:t>authori</w:t>
      </w:r>
      <w:r w:rsidR="00421337">
        <w:rPr>
          <w:rFonts w:ascii="Arial" w:hAnsi="Arial" w:cs="Arial"/>
          <w:sz w:val="22"/>
        </w:rPr>
        <w:t>s</w:t>
      </w:r>
      <w:r>
        <w:rPr>
          <w:rFonts w:ascii="Arial" w:hAnsi="Arial" w:cs="Arial"/>
          <w:sz w:val="22"/>
        </w:rPr>
        <w:t>ation</w:t>
      </w:r>
      <w:proofErr w:type="spellEnd"/>
      <w:r>
        <w:rPr>
          <w:rFonts w:ascii="Arial" w:hAnsi="Arial" w:cs="Arial"/>
          <w:sz w:val="22"/>
        </w:rPr>
        <w:t>, may be produced and filled on a campaign basis in pesticide specific areas. However, other categories of veterinary medicinal products should not be produced in such areas.</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6.</w:t>
      </w:r>
      <w:r>
        <w:rPr>
          <w:rFonts w:ascii="Arial" w:hAnsi="Arial" w:cs="Arial"/>
          <w:sz w:val="22"/>
        </w:rPr>
        <w:tab/>
        <w:t>Adequate validated cleaning procedures should be employed to prevent cross contamination, and steps should be taken to ensure the secure storage of the veterinary medicinal product in accordance with the guide.</w:t>
      </w:r>
    </w:p>
    <w:p w:rsidR="00BE7790" w:rsidRDefault="00BE7790">
      <w:pPr>
        <w:ind w:left="0" w:firstLine="0"/>
        <w:rPr>
          <w:rFonts w:cs="Arial"/>
        </w:rPr>
      </w:pPr>
    </w:p>
    <w:p w:rsidR="00BE7790" w:rsidRDefault="00BE7790">
      <w:pPr>
        <w:ind w:left="0" w:firstLine="0"/>
        <w:rPr>
          <w:rFonts w:cs="Arial"/>
        </w:rPr>
      </w:pPr>
    </w:p>
    <w:p w:rsidR="00BE7790" w:rsidRDefault="00BE7790">
      <w:pPr>
        <w:pStyle w:val="OmniPage1"/>
        <w:spacing w:line="240" w:lineRule="auto"/>
        <w:rPr>
          <w:rFonts w:ascii="Arial" w:hAnsi="Arial" w:cs="Arial"/>
          <w:b/>
          <w:sz w:val="28"/>
        </w:rPr>
      </w:pPr>
      <w:r>
        <w:rPr>
          <w:rFonts w:ascii="Arial" w:hAnsi="Arial" w:cs="Arial"/>
          <w:b/>
          <w:sz w:val="28"/>
        </w:rPr>
        <w:t>THE MANUFACTURE OF VETERINARY MEDICINAL PRODUCTS CONTAINING PENICILLINS</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7.</w:t>
      </w:r>
      <w:r>
        <w:rPr>
          <w:rFonts w:ascii="Arial" w:hAnsi="Arial" w:cs="Arial"/>
          <w:sz w:val="22"/>
        </w:rPr>
        <w:tab/>
        <w:t xml:space="preserve">The use of </w:t>
      </w:r>
      <w:proofErr w:type="spellStart"/>
      <w:r>
        <w:rPr>
          <w:rFonts w:ascii="Arial" w:hAnsi="Arial" w:cs="Arial"/>
          <w:sz w:val="22"/>
        </w:rPr>
        <w:t>penicillins</w:t>
      </w:r>
      <w:proofErr w:type="spellEnd"/>
      <w:r>
        <w:rPr>
          <w:rFonts w:ascii="Arial" w:hAnsi="Arial" w:cs="Arial"/>
          <w:sz w:val="22"/>
        </w:rPr>
        <w:t xml:space="preserve"> in veterinary medicine does not present the same risks of hypersensitivity in animals as in humans. Although incidents of hypersensitivity have been recorded in horses and dogs, there are other materials which are toxic to certain species, e.g. the </w:t>
      </w:r>
      <w:proofErr w:type="spellStart"/>
      <w:r>
        <w:rPr>
          <w:rFonts w:ascii="Arial" w:hAnsi="Arial" w:cs="Arial"/>
          <w:sz w:val="22"/>
        </w:rPr>
        <w:t>ionophore</w:t>
      </w:r>
      <w:proofErr w:type="spellEnd"/>
      <w:r>
        <w:rPr>
          <w:rFonts w:ascii="Arial" w:hAnsi="Arial" w:cs="Arial"/>
          <w:sz w:val="22"/>
        </w:rPr>
        <w:t xml:space="preserve"> antibiotics in horses. Although desirable, the requirements that such products be manufactured in dedicated, </w:t>
      </w:r>
      <w:proofErr w:type="spellStart"/>
      <w:r>
        <w:rPr>
          <w:rFonts w:ascii="Arial" w:hAnsi="Arial" w:cs="Arial"/>
          <w:sz w:val="22"/>
        </w:rPr>
        <w:t>self</w:t>
      </w:r>
      <w:r>
        <w:rPr>
          <w:rFonts w:ascii="Arial" w:hAnsi="Arial" w:cs="Arial"/>
          <w:sz w:val="22"/>
        </w:rPr>
        <w:noBreakHyphen/>
        <w:t>contained</w:t>
      </w:r>
      <w:proofErr w:type="spellEnd"/>
      <w:r>
        <w:rPr>
          <w:rFonts w:ascii="Arial" w:hAnsi="Arial" w:cs="Arial"/>
          <w:sz w:val="22"/>
        </w:rPr>
        <w:t xml:space="preserve"> facilities (point 3.6) may be dispensed with in the case of facilities dedicated to the manufacture of veterinary medicinal products only. However, all necessary measures should be taken to avoid cross contamination and any risk to operator safety in accordance with the guide. In such circumstances, </w:t>
      </w:r>
      <w:proofErr w:type="spellStart"/>
      <w:r>
        <w:rPr>
          <w:rFonts w:ascii="Arial" w:hAnsi="Arial" w:cs="Arial"/>
          <w:sz w:val="22"/>
        </w:rPr>
        <w:t>penicillin</w:t>
      </w:r>
      <w:r>
        <w:rPr>
          <w:rFonts w:ascii="Arial" w:hAnsi="Arial" w:cs="Arial"/>
          <w:sz w:val="22"/>
        </w:rPr>
        <w:noBreakHyphen/>
        <w:t>containing</w:t>
      </w:r>
      <w:proofErr w:type="spellEnd"/>
      <w:r>
        <w:rPr>
          <w:rFonts w:ascii="Arial" w:hAnsi="Arial" w:cs="Arial"/>
          <w:sz w:val="22"/>
        </w:rPr>
        <w:t xml:space="preserve"> products should be manufactured on a campaign basis and should be followed by appropriate, validated decontamination and cleaning procedures.</w:t>
      </w:r>
    </w:p>
    <w:p w:rsidR="00BE7790" w:rsidRDefault="00BE7790">
      <w:pPr>
        <w:ind w:left="0" w:firstLine="0"/>
        <w:rPr>
          <w:rFonts w:cs="Arial"/>
        </w:rPr>
      </w:pPr>
    </w:p>
    <w:p w:rsidR="00BE7790" w:rsidRDefault="00BE7790">
      <w:pPr>
        <w:ind w:left="0" w:firstLine="0"/>
        <w:rPr>
          <w:rFonts w:cs="Arial"/>
        </w:rPr>
      </w:pPr>
    </w:p>
    <w:p w:rsidR="00BE7790" w:rsidRDefault="00BE7790">
      <w:pPr>
        <w:pStyle w:val="OmniPage1"/>
        <w:spacing w:line="240" w:lineRule="auto"/>
        <w:rPr>
          <w:rFonts w:ascii="Arial" w:hAnsi="Arial" w:cs="Arial"/>
          <w:sz w:val="22"/>
        </w:rPr>
      </w:pPr>
      <w:r>
        <w:rPr>
          <w:rFonts w:ascii="Arial" w:hAnsi="Arial" w:cs="Arial"/>
          <w:b/>
          <w:sz w:val="28"/>
        </w:rPr>
        <w:t>RETENTION OF SAMPLES</w:t>
      </w:r>
      <w:r>
        <w:rPr>
          <w:rFonts w:ascii="Arial" w:hAnsi="Arial" w:cs="Arial"/>
          <w:sz w:val="22"/>
        </w:rPr>
        <w:t xml:space="preserve"> (point 1.4. viii and point 6.14.)</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8.</w:t>
      </w:r>
      <w:r>
        <w:rPr>
          <w:rFonts w:ascii="Arial" w:hAnsi="Arial" w:cs="Arial"/>
          <w:sz w:val="22"/>
        </w:rPr>
        <w:tab/>
        <w:t>It is recognized that because of the large volume of certain veterinary medicinal products in their final packaging, in particular premixes, it may not be feasible for manufacturers to retain samples from each batch in its final packaging. However, manufacturers should ensure that sufficient representative samples of each batch are retained and stored in accordance with the guide.</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9.</w:t>
      </w:r>
      <w:r>
        <w:rPr>
          <w:rFonts w:ascii="Arial" w:hAnsi="Arial" w:cs="Arial"/>
          <w:sz w:val="22"/>
        </w:rPr>
        <w:tab/>
        <w:t>In all cases, the container used for storage should be composed of the same material as the market primary container in which the product is marketed.</w:t>
      </w:r>
    </w:p>
    <w:p w:rsidR="00BE7790" w:rsidRDefault="00BE7790">
      <w:pPr>
        <w:ind w:left="0" w:firstLine="0"/>
        <w:rPr>
          <w:rFonts w:cs="Arial"/>
        </w:rPr>
      </w:pPr>
    </w:p>
    <w:p w:rsidR="00BE7790" w:rsidRDefault="00BE7790">
      <w:pPr>
        <w:ind w:left="0" w:firstLine="0"/>
        <w:rPr>
          <w:rFonts w:cs="Arial"/>
        </w:rPr>
      </w:pPr>
    </w:p>
    <w:p w:rsidR="00BE7790" w:rsidRDefault="00BE7790">
      <w:pPr>
        <w:pStyle w:val="OmniPage1"/>
        <w:spacing w:line="240" w:lineRule="auto"/>
        <w:jc w:val="both"/>
        <w:rPr>
          <w:rFonts w:ascii="Arial" w:hAnsi="Arial" w:cs="Arial"/>
          <w:b/>
          <w:bCs/>
          <w:sz w:val="28"/>
        </w:rPr>
      </w:pPr>
      <w:r>
        <w:rPr>
          <w:rFonts w:ascii="Arial" w:hAnsi="Arial" w:cs="Arial"/>
          <w:b/>
          <w:bCs/>
          <w:sz w:val="28"/>
        </w:rPr>
        <w:t>STERILE VETERINARY MEDICINAL PRODUCTS</w:t>
      </w:r>
    </w:p>
    <w:p w:rsidR="00BE7790" w:rsidRDefault="00BE7790">
      <w:pPr>
        <w:ind w:left="0" w:firstLine="0"/>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10.</w:t>
      </w:r>
      <w:r>
        <w:rPr>
          <w:rFonts w:ascii="Arial" w:hAnsi="Arial" w:cs="Arial"/>
          <w:sz w:val="22"/>
        </w:rPr>
        <w:tab/>
        <w:t>Where this has been accepted by the competent authorities, terminally sterilized veterinary medicinal products may be manufactured in a clean area of a lower grade than the grade required in the annex on "Sterile preparations", but at least in a grade D environment.</w:t>
      </w:r>
    </w:p>
    <w:p w:rsidR="00BE7790" w:rsidRDefault="00BE7790">
      <w:pPr>
        <w:rPr>
          <w:rFonts w:cs="Arial"/>
          <w:lang w:val="en-US"/>
        </w:rPr>
        <w:sectPr w:rsidR="00BE7790" w:rsidSect="00577C8A">
          <w:headerReference w:type="even" r:id="rId27"/>
          <w:headerReference w:type="default" r:id="rId28"/>
          <w:footerReference w:type="even" r:id="rId29"/>
          <w:headerReference w:type="first" r:id="rId30"/>
          <w:footnotePr>
            <w:numRestart w:val="eachSect"/>
          </w:footnotePr>
          <w:pgSz w:w="11907" w:h="16840" w:code="9"/>
          <w:pgMar w:top="1701" w:right="1701" w:bottom="1701" w:left="1701" w:header="720" w:footer="720" w:gutter="0"/>
          <w:cols w:space="720"/>
          <w:titlePg/>
        </w:sectPr>
      </w:pPr>
    </w:p>
    <w:p w:rsidR="00BE7790" w:rsidRDefault="00BE7790">
      <w:pPr>
        <w:pStyle w:val="Heading4"/>
      </w:pPr>
      <w:r>
        <w:lastRenderedPageBreak/>
        <w:t>ANNEX 5</w:t>
      </w:r>
    </w:p>
    <w:p w:rsidR="00BE7790" w:rsidRDefault="00BE7790">
      <w:pPr>
        <w:rPr>
          <w:rFonts w:cs="Arial"/>
        </w:rPr>
      </w:pPr>
    </w:p>
    <w:p w:rsidR="00BE7790" w:rsidRDefault="00BE7790">
      <w:pPr>
        <w:rPr>
          <w:rFonts w:cs="Arial"/>
        </w:rPr>
      </w:pPr>
    </w:p>
    <w:p w:rsidR="00BE7790" w:rsidRDefault="00BE7790">
      <w:pPr>
        <w:pStyle w:val="Heading1"/>
      </w:pPr>
      <w:bookmarkStart w:id="41" w:name="_Toc522439500"/>
      <w:bookmarkStart w:id="42" w:name="_Toc522440899"/>
      <w:r>
        <w:t>MANUFACTURE OF IMMUNOLOGICAL VETERINARY MEDICAL PRODUCTS</w:t>
      </w:r>
      <w:bookmarkEnd w:id="41"/>
      <w:bookmarkEnd w:id="42"/>
    </w:p>
    <w:p w:rsidR="00BE7790" w:rsidRDefault="00BE7790">
      <w:pPr>
        <w:pStyle w:val="Footer"/>
        <w:tabs>
          <w:tab w:val="clear" w:pos="4819"/>
          <w:tab w:val="clear" w:pos="9071"/>
          <w:tab w:val="left" w:pos="-720"/>
        </w:tabs>
        <w:rPr>
          <w:rFonts w:cs="Arial"/>
        </w:rPr>
      </w:pPr>
    </w:p>
    <w:p w:rsidR="00BE7790" w:rsidRDefault="00BE7790">
      <w:pPr>
        <w:pStyle w:val="Footer"/>
        <w:tabs>
          <w:tab w:val="clear" w:pos="4819"/>
          <w:tab w:val="clear" w:pos="9071"/>
          <w:tab w:val="left" w:pos="-720"/>
        </w:tabs>
        <w:rPr>
          <w:rFonts w:cs="Arial"/>
        </w:rPr>
      </w:pPr>
    </w:p>
    <w:p w:rsidR="00BE7790" w:rsidRDefault="00BE7790">
      <w:pPr>
        <w:pStyle w:val="OmniPage1"/>
        <w:spacing w:line="240" w:lineRule="auto"/>
        <w:ind w:left="720" w:hanging="720"/>
        <w:jc w:val="both"/>
        <w:rPr>
          <w:rFonts w:ascii="Arial" w:hAnsi="Arial" w:cs="Arial"/>
          <w:b/>
          <w:caps/>
          <w:sz w:val="28"/>
        </w:rPr>
      </w:pPr>
      <w:r>
        <w:rPr>
          <w:rFonts w:ascii="Arial" w:hAnsi="Arial" w:cs="Arial"/>
          <w:b/>
          <w:caps/>
          <w:sz w:val="28"/>
        </w:rPr>
        <w:t>Principle</w:t>
      </w:r>
    </w:p>
    <w:p w:rsidR="00BE7790" w:rsidRDefault="00BE7790">
      <w:pPr>
        <w:rPr>
          <w:rFonts w:cs="Arial"/>
        </w:rPr>
      </w:pPr>
    </w:p>
    <w:p w:rsidR="00BE7790" w:rsidRDefault="00BE7790" w:rsidP="00090253">
      <w:pPr>
        <w:pStyle w:val="OmniPage1"/>
        <w:spacing w:line="240" w:lineRule="auto"/>
        <w:ind w:left="720"/>
        <w:jc w:val="both"/>
        <w:rPr>
          <w:rFonts w:ascii="Arial" w:hAnsi="Arial" w:cs="Arial"/>
          <w:sz w:val="22"/>
        </w:rPr>
      </w:pPr>
      <w:r>
        <w:rPr>
          <w:rFonts w:ascii="Arial" w:hAnsi="Arial" w:cs="Arial"/>
          <w:sz w:val="22"/>
        </w:rPr>
        <w:t>The manufacture of immunological veterinary medicinal products has special characteristics which should be taken into consideration when implementing and assessing the quality assurance system.</w:t>
      </w:r>
    </w:p>
    <w:p w:rsidR="00BE7790" w:rsidRDefault="00BE7790" w:rsidP="00090253">
      <w:pPr>
        <w:ind w:firstLine="0"/>
        <w:rPr>
          <w:rFonts w:cs="Arial"/>
        </w:rPr>
      </w:pPr>
    </w:p>
    <w:p w:rsidR="00BE7790" w:rsidRDefault="00BE7790" w:rsidP="00090253">
      <w:pPr>
        <w:pStyle w:val="OmniPage1"/>
        <w:spacing w:line="240" w:lineRule="auto"/>
        <w:ind w:left="720"/>
        <w:jc w:val="both"/>
        <w:rPr>
          <w:rFonts w:ascii="Arial" w:hAnsi="Arial" w:cs="Arial"/>
          <w:sz w:val="22"/>
        </w:rPr>
      </w:pPr>
      <w:r>
        <w:rPr>
          <w:rFonts w:ascii="Arial" w:hAnsi="Arial" w:cs="Arial"/>
          <w:sz w:val="22"/>
        </w:rPr>
        <w:t xml:space="preserve">Due to the large number of animal species and related pathogenic agents, the variety of products manufactured is very wide and the volume of manufacture is often low; hence, work on a campaign basis is common. Moreover, because of the very nature of this manufacture (cultivation steps, lack of terminal sterilization, etc.), the products must be particularly well protected against contamination and </w:t>
      </w:r>
      <w:proofErr w:type="spellStart"/>
      <w:r>
        <w:rPr>
          <w:rFonts w:ascii="Arial" w:hAnsi="Arial" w:cs="Arial"/>
          <w:sz w:val="22"/>
        </w:rPr>
        <w:t>cross</w:t>
      </w:r>
      <w:r>
        <w:rPr>
          <w:rFonts w:ascii="Arial" w:hAnsi="Arial" w:cs="Arial"/>
          <w:sz w:val="22"/>
        </w:rPr>
        <w:noBreakHyphen/>
        <w:t>contamination</w:t>
      </w:r>
      <w:proofErr w:type="spellEnd"/>
      <w:r>
        <w:rPr>
          <w:rFonts w:ascii="Arial" w:hAnsi="Arial" w:cs="Arial"/>
          <w:sz w:val="22"/>
        </w:rPr>
        <w:t>. The environment also must be protected especially when the manufacture involves the use of pathogenic or exotic biological agents and the worker must be particularly well protected when the manufacture involves the use of biological agents pathogenic to man.</w:t>
      </w:r>
    </w:p>
    <w:p w:rsidR="00BE7790" w:rsidRDefault="00BE7790" w:rsidP="00090253">
      <w:pPr>
        <w:ind w:firstLine="0"/>
        <w:rPr>
          <w:rFonts w:cs="Arial"/>
        </w:rPr>
      </w:pPr>
    </w:p>
    <w:p w:rsidR="00BE7790" w:rsidRDefault="00BE7790" w:rsidP="00090253">
      <w:pPr>
        <w:pStyle w:val="OmniPage1"/>
        <w:spacing w:line="240" w:lineRule="auto"/>
        <w:ind w:left="720"/>
        <w:jc w:val="both"/>
        <w:rPr>
          <w:rFonts w:ascii="Arial" w:hAnsi="Arial" w:cs="Arial"/>
          <w:sz w:val="22"/>
        </w:rPr>
      </w:pPr>
      <w:r>
        <w:rPr>
          <w:rFonts w:ascii="Arial" w:hAnsi="Arial" w:cs="Arial"/>
          <w:sz w:val="22"/>
        </w:rPr>
        <w:t>These factors, together with the inherent variability of immunological veterinary medicinal products and the relative inefficiency in particular of final product quality control tests in providing adequate information about products, means that the role of the quality assurance system is of the utmost importance. The need to maintain control over all of the following aspects of GMP, as well as those outlined in this Guide, cannot be overemphasized. In particular, it is important that the data generated by the monitoring of the various aspects of GMP (equipment, premises, product etc.) are rigorously assessed and informed decisions, leading to appropriate action, are made and recorded.</w:t>
      </w:r>
    </w:p>
    <w:p w:rsidR="00BE7790" w:rsidRDefault="00BE7790">
      <w:pPr>
        <w:rPr>
          <w:rFonts w:cs="Arial"/>
        </w:rPr>
      </w:pPr>
    </w:p>
    <w:p w:rsidR="00BE7790" w:rsidRDefault="00BE7790">
      <w:pPr>
        <w:rPr>
          <w:rFonts w:cs="Arial"/>
        </w:rPr>
      </w:pPr>
    </w:p>
    <w:p w:rsidR="00BE7790" w:rsidRDefault="00BE7790">
      <w:pPr>
        <w:pStyle w:val="OmniPage1"/>
        <w:spacing w:line="240" w:lineRule="auto"/>
        <w:ind w:left="720" w:hanging="720"/>
        <w:jc w:val="both"/>
        <w:rPr>
          <w:rFonts w:ascii="Arial" w:hAnsi="Arial" w:cs="Arial"/>
          <w:b/>
          <w:caps/>
          <w:sz w:val="28"/>
        </w:rPr>
      </w:pPr>
      <w:r>
        <w:rPr>
          <w:rFonts w:ascii="Arial" w:hAnsi="Arial" w:cs="Arial"/>
          <w:b/>
          <w:caps/>
          <w:sz w:val="28"/>
        </w:rPr>
        <w:t>Personnel</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w:t>
      </w:r>
      <w:r>
        <w:rPr>
          <w:rFonts w:ascii="Arial" w:hAnsi="Arial" w:cs="Arial"/>
          <w:sz w:val="22"/>
        </w:rPr>
        <w:tab/>
        <w:t>All personnel (including those concerned with cleaning and maintenance) employed in areas where immunological products are manufactured should be given training in and information on hygiene and microbiology. They should receive additional training specific to the products with which they work.</w:t>
      </w:r>
    </w:p>
    <w:p w:rsidR="00BE7790" w:rsidRDefault="00BE7790">
      <w:pPr>
        <w:pStyle w:val="OmniPage1"/>
        <w:spacing w:line="240" w:lineRule="auto"/>
        <w:ind w:left="720" w:hanging="720"/>
        <w:jc w:val="both"/>
        <w:rPr>
          <w:rFonts w:ascii="Arial" w:hAnsi="Arial" w:cs="Arial"/>
          <w:sz w:val="22"/>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w:t>
      </w:r>
      <w:r>
        <w:rPr>
          <w:rFonts w:ascii="Arial" w:hAnsi="Arial" w:cs="Arial"/>
          <w:sz w:val="22"/>
        </w:rPr>
        <w:tab/>
        <w:t xml:space="preserve">Responsible personnel should be formally trained in some or all of the following fields: bacteriology, biology, biometry, chemistry, immunology, medicine, </w:t>
      </w:r>
      <w:proofErr w:type="spellStart"/>
      <w:r>
        <w:rPr>
          <w:rFonts w:ascii="Arial" w:hAnsi="Arial" w:cs="Arial"/>
          <w:sz w:val="22"/>
        </w:rPr>
        <w:t>parasitology</w:t>
      </w:r>
      <w:proofErr w:type="spellEnd"/>
      <w:r>
        <w:rPr>
          <w:rFonts w:ascii="Arial" w:hAnsi="Arial" w:cs="Arial"/>
          <w:sz w:val="22"/>
        </w:rPr>
        <w:t>, pharmacy, pharmacology, virology and veterinary medicine and should also have an adequate knowledge of environmental protection measures.</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br w:type="page"/>
      </w:r>
      <w:r>
        <w:rPr>
          <w:rFonts w:ascii="Arial" w:hAnsi="Arial" w:cs="Arial"/>
          <w:sz w:val="22"/>
        </w:rPr>
        <w:lastRenderedPageBreak/>
        <w:t>3.</w:t>
      </w:r>
      <w:r>
        <w:rPr>
          <w:rFonts w:ascii="Arial" w:hAnsi="Arial" w:cs="Arial"/>
          <w:sz w:val="22"/>
        </w:rPr>
        <w:tab/>
        <w:t>Personnel should be protected against possible infection with the biological agents used in manufacture. In the case of biological agents known to cause disease in humans, adequate measures should be taken to prevent infection of personnel working with the agent or with experimental animals.</w:t>
      </w:r>
    </w:p>
    <w:p w:rsidR="00BE7790" w:rsidRDefault="00BE7790">
      <w:pPr>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Where relevant, the personnel should be vaccinated and subject to medical examination.</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4.</w:t>
      </w:r>
      <w:r>
        <w:rPr>
          <w:rFonts w:ascii="Arial" w:hAnsi="Arial" w:cs="Arial"/>
          <w:sz w:val="22"/>
        </w:rPr>
        <w:tab/>
        <w:t>Adequate measures should be taken to prevent biological agents being taken outside the manufacturing plant by personnel acting as a carrier. Dependent on the type of biological agent, such measures may include complete change of clothes and compulsory showering before leaving the production area.</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5.</w:t>
      </w:r>
      <w:r>
        <w:rPr>
          <w:rFonts w:ascii="Arial" w:hAnsi="Arial" w:cs="Arial"/>
          <w:sz w:val="22"/>
        </w:rPr>
        <w:tab/>
        <w:t xml:space="preserve">For immunological products, the risk of contamination or </w:t>
      </w:r>
      <w:proofErr w:type="spellStart"/>
      <w:r>
        <w:rPr>
          <w:rFonts w:ascii="Arial" w:hAnsi="Arial" w:cs="Arial"/>
          <w:sz w:val="22"/>
        </w:rPr>
        <w:t>cross</w:t>
      </w:r>
      <w:r>
        <w:rPr>
          <w:rFonts w:ascii="Arial" w:hAnsi="Arial" w:cs="Arial"/>
          <w:sz w:val="22"/>
        </w:rPr>
        <w:noBreakHyphen/>
        <w:t>contamination</w:t>
      </w:r>
      <w:proofErr w:type="spellEnd"/>
      <w:r>
        <w:rPr>
          <w:rFonts w:ascii="Arial" w:hAnsi="Arial" w:cs="Arial"/>
          <w:sz w:val="22"/>
        </w:rPr>
        <w:t xml:space="preserve"> by personnel is particularly important.</w:t>
      </w:r>
    </w:p>
    <w:p w:rsidR="00BE7790" w:rsidRDefault="00BE7790">
      <w:pPr>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Prevention of contamination by personnel should be achieved by a set of measures and procedures to ensure that appropriate protective clothing is used during the different stages of the production process.</w:t>
      </w:r>
    </w:p>
    <w:p w:rsidR="00BE7790" w:rsidRDefault="00BE7790">
      <w:pPr>
        <w:rPr>
          <w:rFonts w:cs="Arial"/>
          <w:lang w:val="en-US"/>
        </w:rPr>
      </w:pPr>
    </w:p>
    <w:p w:rsidR="00BE7790" w:rsidRDefault="00BE7790">
      <w:pPr>
        <w:pStyle w:val="OmniPage1"/>
        <w:spacing w:line="240" w:lineRule="auto"/>
        <w:ind w:left="720"/>
        <w:jc w:val="both"/>
        <w:rPr>
          <w:rFonts w:ascii="Arial" w:hAnsi="Arial" w:cs="Arial"/>
          <w:sz w:val="22"/>
        </w:rPr>
      </w:pPr>
      <w:r>
        <w:rPr>
          <w:rFonts w:ascii="Arial" w:hAnsi="Arial" w:cs="Arial"/>
          <w:sz w:val="22"/>
        </w:rPr>
        <w:t xml:space="preserve">Prevention of </w:t>
      </w:r>
      <w:proofErr w:type="spellStart"/>
      <w:r>
        <w:rPr>
          <w:rFonts w:ascii="Arial" w:hAnsi="Arial" w:cs="Arial"/>
          <w:sz w:val="22"/>
        </w:rPr>
        <w:t>cross</w:t>
      </w:r>
      <w:r>
        <w:rPr>
          <w:rFonts w:ascii="Arial" w:hAnsi="Arial" w:cs="Arial"/>
          <w:sz w:val="22"/>
        </w:rPr>
        <w:noBreakHyphen/>
        <w:t>contamination</w:t>
      </w:r>
      <w:proofErr w:type="spellEnd"/>
      <w:r>
        <w:rPr>
          <w:rFonts w:ascii="Arial" w:hAnsi="Arial" w:cs="Arial"/>
          <w:sz w:val="22"/>
        </w:rPr>
        <w:t xml:space="preserve"> by personnel involved in production should be achieved by a set of measures and procedures to ensure that they do not pass from one area to another unless they have taken appropriate measures to eliminate the risk of contamination. In the course of a working day, personnel should not pass from areas where contamination with live microorganisms is likely or where animals are housed to premises where other products or organisms are handled. If such a passage is unavoidable, clearly defined decontamination procedures, including change of clothing and shoes, and, where necessary, showering, should be followed by staff involved in any such production.</w:t>
      </w:r>
    </w:p>
    <w:p w:rsidR="00BE7790" w:rsidRDefault="00BE7790">
      <w:pPr>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Personnel entering a contained area where organisms had not been handled in open circuit operations in the previous twelve hours to check on cultures in sealed, surface decontaminated flasks would not be regarded as being at risk of contamination, unless the organism involved was an exotic.</w:t>
      </w:r>
    </w:p>
    <w:p w:rsidR="00BE7790" w:rsidRDefault="00BE7790">
      <w:pPr>
        <w:pStyle w:val="OmniPage1"/>
        <w:spacing w:line="240" w:lineRule="auto"/>
        <w:ind w:left="720" w:hanging="720"/>
        <w:jc w:val="both"/>
        <w:rPr>
          <w:rFonts w:ascii="Arial" w:hAnsi="Arial" w:cs="Arial"/>
          <w:sz w:val="22"/>
          <w:u w:val="single"/>
        </w:rPr>
      </w:pPr>
    </w:p>
    <w:p w:rsidR="009C58EB" w:rsidRDefault="009C58EB">
      <w:pPr>
        <w:pStyle w:val="OmniPage1"/>
        <w:spacing w:line="240" w:lineRule="auto"/>
        <w:ind w:left="720" w:hanging="720"/>
        <w:jc w:val="both"/>
        <w:rPr>
          <w:rFonts w:ascii="Arial" w:hAnsi="Arial" w:cs="Arial"/>
          <w:sz w:val="22"/>
          <w:u w:val="single"/>
        </w:rPr>
      </w:pPr>
    </w:p>
    <w:p w:rsidR="00BE7790" w:rsidRDefault="00BE7790">
      <w:pPr>
        <w:pStyle w:val="OmniPage1"/>
        <w:spacing w:line="240" w:lineRule="auto"/>
        <w:ind w:left="720" w:hanging="720"/>
        <w:jc w:val="both"/>
        <w:rPr>
          <w:rFonts w:ascii="Arial" w:hAnsi="Arial" w:cs="Arial"/>
          <w:b/>
          <w:caps/>
          <w:sz w:val="28"/>
        </w:rPr>
      </w:pPr>
      <w:r>
        <w:rPr>
          <w:rFonts w:ascii="Arial" w:hAnsi="Arial" w:cs="Arial"/>
          <w:b/>
          <w:caps/>
          <w:sz w:val="28"/>
        </w:rPr>
        <w:t>Premises</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6.</w:t>
      </w:r>
      <w:r>
        <w:rPr>
          <w:rFonts w:ascii="Arial" w:hAnsi="Arial" w:cs="Arial"/>
          <w:sz w:val="22"/>
        </w:rPr>
        <w:tab/>
        <w:t>Premises should be designed in such a way as to control both the risk to the product and to the environment.</w:t>
      </w:r>
    </w:p>
    <w:p w:rsidR="00BE7790" w:rsidRDefault="00BE7790">
      <w:pPr>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This can be achieved by the use of containment, clean, clean/contained or controlled areas.</w:t>
      </w:r>
    </w:p>
    <w:p w:rsidR="00BE7790" w:rsidRDefault="00BE7790">
      <w:pPr>
        <w:rPr>
          <w:rFonts w:cs="Arial"/>
          <w:lang w:val="en-US"/>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7.</w:t>
      </w:r>
      <w:r>
        <w:rPr>
          <w:rFonts w:ascii="Arial" w:hAnsi="Arial" w:cs="Arial"/>
          <w:sz w:val="22"/>
        </w:rPr>
        <w:tab/>
        <w:t xml:space="preserve">Live biological agents should be handled in contained areas. The level of containment should depend on the </w:t>
      </w:r>
      <w:proofErr w:type="spellStart"/>
      <w:r>
        <w:rPr>
          <w:rFonts w:ascii="Arial" w:hAnsi="Arial" w:cs="Arial"/>
          <w:sz w:val="22"/>
        </w:rPr>
        <w:t>pathogenicity</w:t>
      </w:r>
      <w:proofErr w:type="spellEnd"/>
      <w:r>
        <w:rPr>
          <w:rFonts w:ascii="Arial" w:hAnsi="Arial" w:cs="Arial"/>
          <w:sz w:val="22"/>
        </w:rPr>
        <w:t xml:space="preserve"> of the microorganism and whether it has been classified as exotic.</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8.</w:t>
      </w:r>
      <w:r>
        <w:rPr>
          <w:rFonts w:ascii="Arial" w:hAnsi="Arial" w:cs="Arial"/>
          <w:sz w:val="22"/>
        </w:rPr>
        <w:tab/>
        <w:t xml:space="preserve">Inactivated biological agents should be handled in clean areas. Clean areas should also be used when handling </w:t>
      </w:r>
      <w:proofErr w:type="spellStart"/>
      <w:r>
        <w:rPr>
          <w:rFonts w:ascii="Arial" w:hAnsi="Arial" w:cs="Arial"/>
          <w:sz w:val="22"/>
        </w:rPr>
        <w:t>non</w:t>
      </w:r>
      <w:r>
        <w:rPr>
          <w:rFonts w:ascii="Arial" w:hAnsi="Arial" w:cs="Arial"/>
          <w:sz w:val="22"/>
        </w:rPr>
        <w:noBreakHyphen/>
        <w:t>infected</w:t>
      </w:r>
      <w:proofErr w:type="spellEnd"/>
      <w:r>
        <w:rPr>
          <w:rFonts w:ascii="Arial" w:hAnsi="Arial" w:cs="Arial"/>
          <w:sz w:val="22"/>
        </w:rPr>
        <w:t xml:space="preserve"> cells isolated from </w:t>
      </w:r>
      <w:proofErr w:type="spellStart"/>
      <w:r>
        <w:rPr>
          <w:rFonts w:ascii="Arial" w:hAnsi="Arial" w:cs="Arial"/>
          <w:sz w:val="22"/>
        </w:rPr>
        <w:t>multicellular</w:t>
      </w:r>
      <w:proofErr w:type="spellEnd"/>
      <w:r>
        <w:rPr>
          <w:rFonts w:ascii="Arial" w:hAnsi="Arial" w:cs="Arial"/>
          <w:sz w:val="22"/>
        </w:rPr>
        <w:t xml:space="preserve"> organisms and, in some cases, </w:t>
      </w:r>
      <w:proofErr w:type="spellStart"/>
      <w:r>
        <w:rPr>
          <w:rFonts w:ascii="Arial" w:hAnsi="Arial" w:cs="Arial"/>
          <w:sz w:val="22"/>
        </w:rPr>
        <w:t>filtration</w:t>
      </w:r>
      <w:r>
        <w:rPr>
          <w:rFonts w:ascii="Arial" w:hAnsi="Arial" w:cs="Arial"/>
          <w:sz w:val="22"/>
        </w:rPr>
        <w:noBreakHyphen/>
        <w:t>sterilized</w:t>
      </w:r>
      <w:proofErr w:type="spellEnd"/>
      <w:r>
        <w:rPr>
          <w:rFonts w:ascii="Arial" w:hAnsi="Arial" w:cs="Arial"/>
          <w:sz w:val="22"/>
        </w:rPr>
        <w:t xml:space="preserve"> media.</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9.</w:t>
      </w:r>
      <w:r>
        <w:rPr>
          <w:rFonts w:ascii="Arial" w:hAnsi="Arial" w:cs="Arial"/>
          <w:sz w:val="22"/>
        </w:rPr>
        <w:tab/>
        <w:t>Open circuit operations involving products or components not subsequently sterilized should be carried out within a laminar air flow work station (grade A) in a grade B area.</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10.</w:t>
      </w:r>
      <w:r>
        <w:rPr>
          <w:rFonts w:ascii="Arial" w:hAnsi="Arial" w:cs="Arial"/>
          <w:sz w:val="22"/>
        </w:rPr>
        <w:tab/>
        <w:t xml:space="preserve">Other operations where live biological agents are handled (quality control, research and diagnostic services, etc.) should be appropriately, contained and separated if production operations are carried out in the same building. The level of containment should depend on the </w:t>
      </w:r>
      <w:proofErr w:type="spellStart"/>
      <w:r>
        <w:rPr>
          <w:rFonts w:ascii="Arial" w:hAnsi="Arial" w:cs="Arial"/>
          <w:sz w:val="22"/>
        </w:rPr>
        <w:t>pathogenicity</w:t>
      </w:r>
      <w:proofErr w:type="spellEnd"/>
      <w:r>
        <w:rPr>
          <w:rFonts w:ascii="Arial" w:hAnsi="Arial" w:cs="Arial"/>
          <w:sz w:val="22"/>
        </w:rPr>
        <w:t xml:space="preserve"> of the biological agent and whether they have been classified as exotic. Whenever diagnostic activities are carried out, there is the risk of introducing highly pathogenic organisms. Therefore, the level of containment should be adequate to cope with all such risks. Containment may also be required if quality control or other activities are carried out in buildings in close proximity to those used for production.</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11.</w:t>
      </w:r>
      <w:r>
        <w:rPr>
          <w:rFonts w:ascii="Arial" w:hAnsi="Arial" w:cs="Arial"/>
          <w:sz w:val="22"/>
        </w:rPr>
        <w:tab/>
        <w:t>Containment premises should be easily disinfected and should have the following characteristics:</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1440" w:hanging="720"/>
        <w:jc w:val="both"/>
        <w:rPr>
          <w:rFonts w:ascii="Arial" w:hAnsi="Arial" w:cs="Arial"/>
          <w:sz w:val="22"/>
        </w:rPr>
      </w:pPr>
      <w:r>
        <w:rPr>
          <w:rFonts w:ascii="Arial" w:hAnsi="Arial" w:cs="Arial"/>
          <w:sz w:val="22"/>
        </w:rPr>
        <w:t>a)</w:t>
      </w:r>
      <w:r>
        <w:rPr>
          <w:rFonts w:ascii="Arial" w:hAnsi="Arial" w:cs="Arial"/>
          <w:sz w:val="22"/>
        </w:rPr>
        <w:tab/>
        <w:t>The absence of direct venting to the outside;</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1440" w:hanging="720"/>
        <w:jc w:val="both"/>
        <w:rPr>
          <w:rFonts w:ascii="Arial" w:hAnsi="Arial" w:cs="Arial"/>
          <w:sz w:val="22"/>
        </w:rPr>
      </w:pPr>
      <w:r>
        <w:rPr>
          <w:rFonts w:ascii="Arial" w:hAnsi="Arial" w:cs="Arial"/>
          <w:sz w:val="22"/>
        </w:rPr>
        <w:t>b)</w:t>
      </w:r>
      <w:r>
        <w:rPr>
          <w:rFonts w:ascii="Arial" w:hAnsi="Arial" w:cs="Arial"/>
          <w:sz w:val="22"/>
        </w:rPr>
        <w:tab/>
        <w:t xml:space="preserve">a ventilation with air at negative pressure. Air should be extracted through HEPA filters and not be </w:t>
      </w:r>
      <w:proofErr w:type="spellStart"/>
      <w:r>
        <w:rPr>
          <w:rFonts w:ascii="Arial" w:hAnsi="Arial" w:cs="Arial"/>
          <w:sz w:val="22"/>
        </w:rPr>
        <w:t>recirculated</w:t>
      </w:r>
      <w:proofErr w:type="spellEnd"/>
      <w:r>
        <w:rPr>
          <w:rFonts w:ascii="Arial" w:hAnsi="Arial" w:cs="Arial"/>
          <w:sz w:val="22"/>
        </w:rPr>
        <w:t xml:space="preserve"> except to the same area, and provided further HEPA filtration is used (normally this condition would be met by routing the </w:t>
      </w:r>
      <w:proofErr w:type="spellStart"/>
      <w:r>
        <w:rPr>
          <w:rFonts w:ascii="Arial" w:hAnsi="Arial" w:cs="Arial"/>
          <w:sz w:val="22"/>
        </w:rPr>
        <w:t>recirculated</w:t>
      </w:r>
      <w:proofErr w:type="spellEnd"/>
      <w:r>
        <w:rPr>
          <w:rFonts w:ascii="Arial" w:hAnsi="Arial" w:cs="Arial"/>
          <w:sz w:val="22"/>
        </w:rPr>
        <w:t xml:space="preserve"> air through the normal supply HEPAs for that area). However, recycling of air between areas may be permissible provided that it passes through two exhaust HEPAs, the first of which is continuously monitored for integrity, and there are adequate measures for safe venting of exhaust air should this filter fail;</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1440" w:hanging="720"/>
        <w:jc w:val="both"/>
        <w:rPr>
          <w:rFonts w:ascii="Arial" w:hAnsi="Arial" w:cs="Arial"/>
          <w:sz w:val="22"/>
        </w:rPr>
      </w:pPr>
      <w:r>
        <w:rPr>
          <w:rFonts w:ascii="Arial" w:hAnsi="Arial" w:cs="Arial"/>
          <w:sz w:val="22"/>
        </w:rPr>
        <w:t>c)</w:t>
      </w:r>
      <w:r>
        <w:rPr>
          <w:rFonts w:ascii="Arial" w:hAnsi="Arial" w:cs="Arial"/>
          <w:sz w:val="22"/>
        </w:rPr>
        <w:tab/>
        <w:t xml:space="preserve">air from manufacturing areas used for the handling of exotic organisms should be vented through 2 sets of HEPA filters in series, and that from production areas not </w:t>
      </w:r>
      <w:proofErr w:type="spellStart"/>
      <w:r>
        <w:rPr>
          <w:rFonts w:ascii="Arial" w:hAnsi="Arial" w:cs="Arial"/>
          <w:sz w:val="22"/>
        </w:rPr>
        <w:t>recirculated</w:t>
      </w:r>
      <w:proofErr w:type="spellEnd"/>
      <w:r>
        <w:rPr>
          <w:rFonts w:ascii="Arial" w:hAnsi="Arial" w:cs="Arial"/>
          <w:sz w:val="22"/>
        </w:rPr>
        <w:t>;</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1440" w:hanging="720"/>
        <w:jc w:val="both"/>
        <w:rPr>
          <w:rFonts w:ascii="Arial" w:hAnsi="Arial" w:cs="Arial"/>
          <w:sz w:val="22"/>
        </w:rPr>
      </w:pPr>
      <w:r>
        <w:rPr>
          <w:rFonts w:ascii="Arial" w:hAnsi="Arial" w:cs="Arial"/>
          <w:sz w:val="22"/>
        </w:rPr>
        <w:t>d)</w:t>
      </w:r>
      <w:r>
        <w:rPr>
          <w:rFonts w:ascii="Arial" w:hAnsi="Arial" w:cs="Arial"/>
          <w:sz w:val="22"/>
        </w:rPr>
        <w:tab/>
        <w:t xml:space="preserve">a system for the collection and disinfect ion of liquid effluents including contaminated condensate from sterilizers, </w:t>
      </w:r>
      <w:proofErr w:type="spellStart"/>
      <w:r>
        <w:rPr>
          <w:rFonts w:ascii="Arial" w:hAnsi="Arial" w:cs="Arial"/>
          <w:sz w:val="22"/>
        </w:rPr>
        <w:t>biogenerators</w:t>
      </w:r>
      <w:proofErr w:type="spellEnd"/>
      <w:r>
        <w:rPr>
          <w:rFonts w:ascii="Arial" w:hAnsi="Arial" w:cs="Arial"/>
          <w:sz w:val="22"/>
        </w:rPr>
        <w:t>, etc. Solid wastes, including animal carcasses, should be disinfected, sterilized or incinerated as appropriate. Contaminated filters should be removed using a safe method;</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1440" w:hanging="720"/>
        <w:jc w:val="both"/>
        <w:rPr>
          <w:rFonts w:ascii="Arial" w:hAnsi="Arial" w:cs="Arial"/>
          <w:sz w:val="22"/>
        </w:rPr>
      </w:pPr>
      <w:r>
        <w:rPr>
          <w:rFonts w:ascii="Arial" w:hAnsi="Arial" w:cs="Arial"/>
          <w:sz w:val="22"/>
        </w:rPr>
        <w:t>e)</w:t>
      </w:r>
      <w:r>
        <w:rPr>
          <w:rFonts w:ascii="Arial" w:hAnsi="Arial" w:cs="Arial"/>
          <w:sz w:val="22"/>
        </w:rPr>
        <w:tab/>
        <w:t>changing rooms designed and used as air locks, and equipped with washing and showering facilities if appropriate. Air pressure differentials should be such that there is no flow of air between the work area and the external environment or risk of contamination of outer clothing worn outside the area;</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1440" w:hanging="720"/>
        <w:jc w:val="both"/>
        <w:rPr>
          <w:rFonts w:ascii="Arial" w:hAnsi="Arial" w:cs="Arial"/>
          <w:sz w:val="22"/>
        </w:rPr>
      </w:pPr>
      <w:r>
        <w:rPr>
          <w:rFonts w:ascii="Arial" w:hAnsi="Arial" w:cs="Arial"/>
          <w:sz w:val="22"/>
        </w:rPr>
        <w:t>f)</w:t>
      </w:r>
      <w:r>
        <w:rPr>
          <w:rFonts w:ascii="Arial" w:hAnsi="Arial" w:cs="Arial"/>
          <w:sz w:val="22"/>
        </w:rPr>
        <w:tab/>
        <w:t>an air lock system for the passage of equipment, which is constructed so that there is no flow of contaminated air between the work area and the external environment or risk of contamination of equipment within the lock. The air lock should be of a size which enables the effective surface decontamination of materials being passed through it. Consideration should be given to having a timing device on the door interlock to allow sufficient time for the decontamination process to be effective.</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1440" w:hanging="720"/>
        <w:jc w:val="both"/>
        <w:rPr>
          <w:rFonts w:ascii="Arial" w:hAnsi="Arial" w:cs="Arial"/>
          <w:sz w:val="22"/>
        </w:rPr>
      </w:pPr>
      <w:r>
        <w:rPr>
          <w:rFonts w:ascii="Arial" w:hAnsi="Arial" w:cs="Arial"/>
          <w:sz w:val="22"/>
        </w:rPr>
        <w:lastRenderedPageBreak/>
        <w:t>g)</w:t>
      </w:r>
      <w:r>
        <w:rPr>
          <w:rFonts w:ascii="Arial" w:hAnsi="Arial" w:cs="Arial"/>
          <w:sz w:val="22"/>
        </w:rPr>
        <w:tab/>
        <w:t xml:space="preserve">in many instances, a barrier </w:t>
      </w:r>
      <w:proofErr w:type="spellStart"/>
      <w:r>
        <w:rPr>
          <w:rFonts w:ascii="Arial" w:hAnsi="Arial" w:cs="Arial"/>
          <w:sz w:val="22"/>
        </w:rPr>
        <w:t>double</w:t>
      </w:r>
      <w:r>
        <w:rPr>
          <w:rFonts w:ascii="Arial" w:hAnsi="Arial" w:cs="Arial"/>
          <w:sz w:val="22"/>
        </w:rPr>
        <w:noBreakHyphen/>
        <w:t>door</w:t>
      </w:r>
      <w:proofErr w:type="spellEnd"/>
      <w:r>
        <w:rPr>
          <w:rFonts w:ascii="Arial" w:hAnsi="Arial" w:cs="Arial"/>
          <w:sz w:val="22"/>
        </w:rPr>
        <w:t xml:space="preserve"> autoclave for the secure removal of waste materials and introduction of sterile items.</w:t>
      </w:r>
    </w:p>
    <w:p w:rsidR="00BE7790" w:rsidRDefault="00BE7790">
      <w:pPr>
        <w:pStyle w:val="OmniPage1"/>
        <w:spacing w:before="240" w:line="240" w:lineRule="auto"/>
        <w:ind w:left="720" w:hanging="720"/>
        <w:jc w:val="both"/>
        <w:rPr>
          <w:rFonts w:ascii="Arial" w:hAnsi="Arial" w:cs="Arial"/>
          <w:sz w:val="22"/>
        </w:rPr>
      </w:pPr>
      <w:r>
        <w:rPr>
          <w:rFonts w:ascii="Arial" w:hAnsi="Arial" w:cs="Arial"/>
          <w:sz w:val="22"/>
        </w:rPr>
        <w:t>12.</w:t>
      </w:r>
      <w:r>
        <w:rPr>
          <w:rFonts w:ascii="Arial" w:hAnsi="Arial" w:cs="Arial"/>
          <w:sz w:val="22"/>
        </w:rPr>
        <w:tab/>
        <w:t>Equipment passes and changing rooms should have an interlock mechanism or other appropriate system to prevent the opening of more than one door at a time. Changing rooms should be supplied with air filtered to the same standard as that for the work area, and extracts to produce an adequate air circulation independent of that of the work area. Equipment passes should normally be ventilated in the same way, but unventilated passes, or those equipped with supply air only, may be acceptable.</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13.</w:t>
      </w:r>
      <w:r>
        <w:rPr>
          <w:rFonts w:ascii="Arial" w:hAnsi="Arial" w:cs="Arial"/>
          <w:sz w:val="22"/>
        </w:rPr>
        <w:tab/>
        <w:t>Production operations such as cell maintenance, media preparation, virus culture, etc. likely to cause contamination should be performed in separate areas. Animals and animal products should be handled with appropriate precautions.</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14.</w:t>
      </w:r>
      <w:r>
        <w:rPr>
          <w:rFonts w:ascii="Arial" w:hAnsi="Arial" w:cs="Arial"/>
          <w:sz w:val="22"/>
        </w:rPr>
        <w:tab/>
        <w:t xml:space="preserve">Production areas where biological agents particularly resistant to disinfect ion (e.g. </w:t>
      </w:r>
      <w:proofErr w:type="spellStart"/>
      <w:r>
        <w:rPr>
          <w:rFonts w:ascii="Arial" w:hAnsi="Arial" w:cs="Arial"/>
          <w:sz w:val="22"/>
        </w:rPr>
        <w:t>spore</w:t>
      </w:r>
      <w:r>
        <w:rPr>
          <w:rFonts w:ascii="Arial" w:hAnsi="Arial" w:cs="Arial"/>
          <w:sz w:val="22"/>
        </w:rPr>
        <w:noBreakHyphen/>
        <w:t>forming</w:t>
      </w:r>
      <w:proofErr w:type="spellEnd"/>
      <w:r>
        <w:rPr>
          <w:rFonts w:ascii="Arial" w:hAnsi="Arial" w:cs="Arial"/>
          <w:sz w:val="22"/>
        </w:rPr>
        <w:t xml:space="preserve"> bacteria) are handled should be separated and dedicated to that particular purpose until the biological agents have been inactivated.</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15.</w:t>
      </w:r>
      <w:r>
        <w:rPr>
          <w:rFonts w:ascii="Arial" w:hAnsi="Arial" w:cs="Arial"/>
          <w:sz w:val="22"/>
        </w:rPr>
        <w:tab/>
        <w:t>With the exception of blending and subsequent filling operations, one biological agent only should be handled at a time within an area.</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16.</w:t>
      </w:r>
      <w:r>
        <w:rPr>
          <w:rFonts w:ascii="Arial" w:hAnsi="Arial" w:cs="Arial"/>
          <w:sz w:val="22"/>
        </w:rPr>
        <w:tab/>
        <w:t>Production areas should be designed to permit disinfect ion between campaigns, using validated methods.</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17.</w:t>
      </w:r>
      <w:r>
        <w:rPr>
          <w:rFonts w:ascii="Arial" w:hAnsi="Arial" w:cs="Arial"/>
          <w:sz w:val="22"/>
        </w:rPr>
        <w:tab/>
        <w:t xml:space="preserve">Production of biological agents may take place in controlled areas provided it is carried out in totally enclosed and heat sterilized equipment, all connections being also heat sterilized after making and before breaking. it may be acceptable for connections to be made under local laminar air flow provided these are few in number and proper aseptic techniques are used and there is no risk of leakage. The sterilization parameters used before breaking the connections must be validated for the organisms being used. Different products may be placed in different </w:t>
      </w:r>
      <w:proofErr w:type="spellStart"/>
      <w:r>
        <w:rPr>
          <w:rFonts w:ascii="Arial" w:hAnsi="Arial" w:cs="Arial"/>
          <w:sz w:val="22"/>
        </w:rPr>
        <w:t>biogenerators</w:t>
      </w:r>
      <w:proofErr w:type="spellEnd"/>
      <w:r>
        <w:rPr>
          <w:rFonts w:ascii="Arial" w:hAnsi="Arial" w:cs="Arial"/>
          <w:sz w:val="22"/>
        </w:rPr>
        <w:t xml:space="preserve">, within the same area, provided that there is no risk of accidental </w:t>
      </w:r>
      <w:proofErr w:type="spellStart"/>
      <w:r>
        <w:rPr>
          <w:rFonts w:ascii="Arial" w:hAnsi="Arial" w:cs="Arial"/>
          <w:sz w:val="22"/>
        </w:rPr>
        <w:t>cross</w:t>
      </w:r>
      <w:r>
        <w:rPr>
          <w:rFonts w:ascii="Arial" w:hAnsi="Arial" w:cs="Arial"/>
          <w:sz w:val="22"/>
        </w:rPr>
        <w:noBreakHyphen/>
        <w:t>contamination</w:t>
      </w:r>
      <w:proofErr w:type="spellEnd"/>
      <w:r>
        <w:rPr>
          <w:rFonts w:ascii="Arial" w:hAnsi="Arial" w:cs="Arial"/>
          <w:sz w:val="22"/>
        </w:rPr>
        <w:t>. However, organisms generally subject to special requirements for containment should be in areas dedicated to such products.</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18.</w:t>
      </w:r>
      <w:r>
        <w:rPr>
          <w:rFonts w:ascii="Arial" w:hAnsi="Arial" w:cs="Arial"/>
          <w:sz w:val="22"/>
        </w:rPr>
        <w:tab/>
        <w:t>Animal houses where animals intended or used for production are accommodated, should be provided with the appropriate containment and/or clean area measures, and should be separate from other animal accommodation.</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Animal houses where animals used for quality control, involving the use of pathogenic biological agents, are accommodated, should be adequately contained.</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19.</w:t>
      </w:r>
      <w:r>
        <w:rPr>
          <w:rFonts w:ascii="Arial" w:hAnsi="Arial" w:cs="Arial"/>
          <w:sz w:val="22"/>
        </w:rPr>
        <w:tab/>
        <w:t>Access to manufacturing areas should be restricted to authorized personnel. Clear and concise written procedures should be posted as appropriate.</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20.</w:t>
      </w:r>
      <w:r>
        <w:rPr>
          <w:rFonts w:ascii="Arial" w:hAnsi="Arial" w:cs="Arial"/>
          <w:sz w:val="22"/>
        </w:rPr>
        <w:tab/>
        <w:t>Documentation relating to the premises should be readily available in a plant master file.</w:t>
      </w:r>
    </w:p>
    <w:p w:rsidR="00BE7790" w:rsidRDefault="00BE7790">
      <w:pPr>
        <w:pStyle w:val="Footer"/>
        <w:tabs>
          <w:tab w:val="clear" w:pos="4819"/>
          <w:tab w:val="clear" w:pos="9071"/>
        </w:tabs>
        <w:spacing w:line="200" w:lineRule="exact"/>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 xml:space="preserve">The manufacturing site and buildings should be described in sufficient detail (by means of plans and written explanations) so that the designation and conditions </w:t>
      </w:r>
      <w:r>
        <w:rPr>
          <w:rFonts w:ascii="Arial" w:hAnsi="Arial" w:cs="Arial"/>
          <w:sz w:val="22"/>
        </w:rPr>
        <w:lastRenderedPageBreak/>
        <w:t>of use of all the rooms are correctly identified as well as the biological agents which are handled in them. The flow of people and product should also be clearly marked.</w:t>
      </w:r>
    </w:p>
    <w:p w:rsidR="00BE7790" w:rsidRDefault="00BE7790">
      <w:pPr>
        <w:pStyle w:val="OmniPage1"/>
        <w:spacing w:before="240" w:line="240" w:lineRule="auto"/>
        <w:ind w:left="720"/>
        <w:jc w:val="both"/>
        <w:rPr>
          <w:rFonts w:ascii="Arial" w:hAnsi="Arial" w:cs="Arial"/>
          <w:sz w:val="22"/>
        </w:rPr>
      </w:pPr>
      <w:r>
        <w:rPr>
          <w:rFonts w:ascii="Arial" w:hAnsi="Arial" w:cs="Arial"/>
          <w:sz w:val="22"/>
        </w:rPr>
        <w:t>The animal species accommodated in the animal houses or otherwise on the site should be identified.</w:t>
      </w:r>
    </w:p>
    <w:p w:rsidR="00BE7790" w:rsidRDefault="00BE7790">
      <w:pPr>
        <w:pStyle w:val="Footer"/>
        <w:tabs>
          <w:tab w:val="clear" w:pos="4819"/>
          <w:tab w:val="clear" w:pos="9071"/>
        </w:tabs>
        <w:spacing w:line="180" w:lineRule="exact"/>
        <w:rPr>
          <w:rFonts w:cs="Arial"/>
          <w:lang w:val="en-US"/>
        </w:rPr>
      </w:pPr>
    </w:p>
    <w:p w:rsidR="00BE7790" w:rsidRDefault="00BE7790">
      <w:pPr>
        <w:pStyle w:val="OmniPage1"/>
        <w:spacing w:line="240" w:lineRule="auto"/>
        <w:ind w:left="720"/>
        <w:jc w:val="both"/>
        <w:rPr>
          <w:rFonts w:ascii="Arial" w:hAnsi="Arial" w:cs="Arial"/>
          <w:sz w:val="22"/>
        </w:rPr>
      </w:pPr>
      <w:r>
        <w:rPr>
          <w:rFonts w:ascii="Arial" w:hAnsi="Arial" w:cs="Arial"/>
          <w:sz w:val="22"/>
        </w:rPr>
        <w:t>The activities carried out in the vicinity of the site should also be indicated.</w:t>
      </w:r>
    </w:p>
    <w:p w:rsidR="00BE7790" w:rsidRDefault="00BE7790">
      <w:pPr>
        <w:pStyle w:val="Footer"/>
        <w:tabs>
          <w:tab w:val="clear" w:pos="4819"/>
          <w:tab w:val="clear" w:pos="9071"/>
        </w:tabs>
        <w:spacing w:line="180" w:lineRule="exact"/>
        <w:rPr>
          <w:rFonts w:cs="Arial"/>
          <w:lang w:val="en-US"/>
        </w:rPr>
      </w:pPr>
    </w:p>
    <w:p w:rsidR="00BE7790" w:rsidRDefault="00BE7790">
      <w:pPr>
        <w:pStyle w:val="OmniPage1"/>
        <w:spacing w:line="240" w:lineRule="auto"/>
        <w:ind w:left="720"/>
        <w:jc w:val="both"/>
        <w:rPr>
          <w:rFonts w:ascii="Arial" w:hAnsi="Arial" w:cs="Arial"/>
          <w:sz w:val="22"/>
        </w:rPr>
      </w:pPr>
      <w:r>
        <w:rPr>
          <w:rFonts w:ascii="Arial" w:hAnsi="Arial" w:cs="Arial"/>
          <w:sz w:val="22"/>
        </w:rPr>
        <w:t>Plans of contained and/or clean area premises, should describe the ventilation system indicating inlets and outlets, filters and their specifications, the number of air changes per hour, and pressure gradients. They should indicate which pressure gradients are monitored by pressure indicator.</w:t>
      </w:r>
    </w:p>
    <w:p w:rsidR="00BE7790" w:rsidRDefault="00BE7790">
      <w:pPr>
        <w:pStyle w:val="Footer"/>
        <w:tabs>
          <w:tab w:val="clear" w:pos="4819"/>
          <w:tab w:val="clear" w:pos="9071"/>
        </w:tabs>
        <w:spacing w:line="180" w:lineRule="exact"/>
        <w:rPr>
          <w:rFonts w:cs="Arial"/>
        </w:rPr>
      </w:pPr>
    </w:p>
    <w:p w:rsidR="00BE7790" w:rsidRDefault="00BE7790">
      <w:pPr>
        <w:pStyle w:val="Footer"/>
        <w:tabs>
          <w:tab w:val="clear" w:pos="4819"/>
          <w:tab w:val="clear" w:pos="9071"/>
        </w:tabs>
        <w:spacing w:line="180" w:lineRule="exact"/>
        <w:rPr>
          <w:rFonts w:cs="Arial"/>
        </w:rPr>
      </w:pPr>
    </w:p>
    <w:p w:rsidR="00BE7790" w:rsidRDefault="00BE7790">
      <w:pPr>
        <w:pStyle w:val="OmniPage1"/>
        <w:spacing w:line="240" w:lineRule="auto"/>
        <w:ind w:left="720" w:hanging="720"/>
        <w:jc w:val="both"/>
        <w:rPr>
          <w:rFonts w:ascii="Arial" w:hAnsi="Arial" w:cs="Arial"/>
          <w:b/>
          <w:caps/>
          <w:sz w:val="28"/>
        </w:rPr>
      </w:pPr>
      <w:r>
        <w:rPr>
          <w:rFonts w:ascii="Arial" w:hAnsi="Arial" w:cs="Arial"/>
          <w:b/>
          <w:caps/>
          <w:sz w:val="28"/>
        </w:rPr>
        <w:t>Equipment</w:t>
      </w:r>
    </w:p>
    <w:p w:rsidR="00BE7790" w:rsidRDefault="00BE7790">
      <w:pPr>
        <w:pStyle w:val="Footer"/>
        <w:tabs>
          <w:tab w:val="clear" w:pos="4819"/>
          <w:tab w:val="clear" w:pos="9071"/>
        </w:tabs>
        <w:spacing w:line="180" w:lineRule="exact"/>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21.</w:t>
      </w:r>
      <w:r>
        <w:rPr>
          <w:rFonts w:ascii="Arial" w:hAnsi="Arial" w:cs="Arial"/>
          <w:sz w:val="22"/>
        </w:rPr>
        <w:tab/>
        <w:t>The equipment used should be designed and constructed so that it meets the particular requirements for the manufacture of each product.</w:t>
      </w:r>
    </w:p>
    <w:p w:rsidR="00BE7790" w:rsidRDefault="00BE7790">
      <w:pPr>
        <w:pStyle w:val="Footer"/>
        <w:tabs>
          <w:tab w:val="clear" w:pos="4819"/>
          <w:tab w:val="clear" w:pos="9071"/>
        </w:tabs>
        <w:spacing w:line="180" w:lineRule="exact"/>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Before being put into operation the equipment should be qualified and validated and subsequently be regularly maintained and validated.</w:t>
      </w:r>
    </w:p>
    <w:p w:rsidR="00BE7790" w:rsidRDefault="00BE7790">
      <w:pPr>
        <w:pStyle w:val="Footer"/>
        <w:tabs>
          <w:tab w:val="clear" w:pos="4819"/>
          <w:tab w:val="clear" w:pos="9071"/>
        </w:tabs>
        <w:spacing w:line="180" w:lineRule="exact"/>
        <w:rPr>
          <w:rFonts w:cs="Arial"/>
          <w:lang w:val="en-US"/>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22.</w:t>
      </w:r>
      <w:r>
        <w:rPr>
          <w:rFonts w:ascii="Arial" w:hAnsi="Arial" w:cs="Arial"/>
          <w:sz w:val="22"/>
        </w:rPr>
        <w:tab/>
        <w:t>Where appropriate, the equipment should ensure satisfactory primary containment of the biological agents.</w:t>
      </w:r>
    </w:p>
    <w:p w:rsidR="00BE7790" w:rsidRDefault="00BE7790">
      <w:pPr>
        <w:pStyle w:val="Footer"/>
        <w:tabs>
          <w:tab w:val="clear" w:pos="4819"/>
          <w:tab w:val="clear" w:pos="9071"/>
        </w:tabs>
        <w:spacing w:line="180" w:lineRule="exact"/>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Where appropriate, the equipment should be designed and constructed as to allow easy and effective decontamination and/or sterilization.</w:t>
      </w:r>
    </w:p>
    <w:p w:rsidR="00BE7790" w:rsidRDefault="00BE7790">
      <w:pPr>
        <w:pStyle w:val="Footer"/>
        <w:tabs>
          <w:tab w:val="clear" w:pos="4819"/>
          <w:tab w:val="clear" w:pos="9071"/>
        </w:tabs>
        <w:spacing w:line="180" w:lineRule="exact"/>
        <w:rPr>
          <w:rFonts w:cs="Arial"/>
          <w:lang w:val="en-US"/>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23.</w:t>
      </w:r>
      <w:r>
        <w:rPr>
          <w:rFonts w:ascii="Arial" w:hAnsi="Arial" w:cs="Arial"/>
          <w:sz w:val="22"/>
        </w:rPr>
        <w:tab/>
        <w:t>Closed equipment used for the primary containment of the biological agents should be designed and constructed as to prevent any leakage or the formation of droplets and aerosols.</w:t>
      </w:r>
    </w:p>
    <w:p w:rsidR="00BE7790" w:rsidRDefault="00BE7790">
      <w:pPr>
        <w:pStyle w:val="Footer"/>
        <w:tabs>
          <w:tab w:val="clear" w:pos="4819"/>
          <w:tab w:val="clear" w:pos="9071"/>
        </w:tabs>
        <w:spacing w:line="180" w:lineRule="exact"/>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Inlets and outlets for gases should be protected so as to achieve adequate containment e.g. by the use of sterilizing hydrophobic filters.</w:t>
      </w:r>
    </w:p>
    <w:p w:rsidR="00BE7790" w:rsidRDefault="00BE7790">
      <w:pPr>
        <w:pStyle w:val="Footer"/>
        <w:tabs>
          <w:tab w:val="clear" w:pos="4819"/>
          <w:tab w:val="clear" w:pos="9071"/>
        </w:tabs>
        <w:spacing w:line="180" w:lineRule="exact"/>
        <w:rPr>
          <w:rFonts w:cs="Arial"/>
          <w:lang w:val="en-US"/>
        </w:rPr>
      </w:pPr>
    </w:p>
    <w:p w:rsidR="00BE7790" w:rsidRDefault="00BE7790">
      <w:pPr>
        <w:pStyle w:val="OmniPage1"/>
        <w:spacing w:line="240" w:lineRule="auto"/>
        <w:ind w:left="720"/>
        <w:jc w:val="both"/>
        <w:rPr>
          <w:rFonts w:ascii="Arial" w:hAnsi="Arial" w:cs="Arial"/>
          <w:sz w:val="22"/>
        </w:rPr>
      </w:pPr>
      <w:r>
        <w:rPr>
          <w:rFonts w:ascii="Arial" w:hAnsi="Arial" w:cs="Arial"/>
          <w:sz w:val="22"/>
        </w:rPr>
        <w:t xml:space="preserve">The introduction or removal of material should take place using a </w:t>
      </w:r>
      <w:proofErr w:type="spellStart"/>
      <w:r>
        <w:rPr>
          <w:rFonts w:ascii="Arial" w:hAnsi="Arial" w:cs="Arial"/>
          <w:sz w:val="22"/>
        </w:rPr>
        <w:t>sterilizable</w:t>
      </w:r>
      <w:proofErr w:type="spellEnd"/>
      <w:r>
        <w:rPr>
          <w:rFonts w:ascii="Arial" w:hAnsi="Arial" w:cs="Arial"/>
          <w:sz w:val="22"/>
        </w:rPr>
        <w:t xml:space="preserve"> closed system, or possibly in an appropriate laminar air flow.</w:t>
      </w:r>
    </w:p>
    <w:p w:rsidR="00BE7790" w:rsidRDefault="00BE7790">
      <w:pPr>
        <w:pStyle w:val="Footer"/>
        <w:tabs>
          <w:tab w:val="clear" w:pos="4819"/>
          <w:tab w:val="clear" w:pos="9071"/>
        </w:tabs>
        <w:spacing w:line="180" w:lineRule="exact"/>
        <w:rPr>
          <w:rFonts w:cs="Arial"/>
          <w:lang w:val="en-US"/>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24.</w:t>
      </w:r>
      <w:r>
        <w:rPr>
          <w:rFonts w:ascii="Arial" w:hAnsi="Arial" w:cs="Arial"/>
          <w:sz w:val="22"/>
        </w:rPr>
        <w:tab/>
        <w:t>Equipment where necessary should be properly sterilized before use, preferably by pressurized dry steam. other methods can be accepted if steam sterilization cannot be used because of the nature of the equipment. It is important not to overlook such individual items as bench centrifuges and water baths.</w:t>
      </w:r>
    </w:p>
    <w:p w:rsidR="00BE7790" w:rsidRDefault="00BE7790">
      <w:pPr>
        <w:pStyle w:val="Footer"/>
        <w:tabs>
          <w:tab w:val="clear" w:pos="4819"/>
          <w:tab w:val="clear" w:pos="9071"/>
        </w:tabs>
        <w:spacing w:line="180" w:lineRule="exact"/>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 xml:space="preserve">Equipment used for purification, separation or concentration should be sterilized or disinfected at least between use for different products. The effect of the sterilization methods on the effectiveness and validity </w:t>
      </w:r>
      <w:proofErr w:type="spellStart"/>
      <w:r>
        <w:rPr>
          <w:rFonts w:ascii="Arial" w:hAnsi="Arial" w:cs="Arial"/>
          <w:sz w:val="22"/>
        </w:rPr>
        <w:t>of</w:t>
      </w:r>
      <w:r>
        <w:rPr>
          <w:rFonts w:ascii="Arial" w:hAnsi="Arial" w:cs="Arial"/>
          <w:sz w:val="22"/>
        </w:rPr>
        <w:noBreakHyphen/>
        <w:t>the</w:t>
      </w:r>
      <w:proofErr w:type="spellEnd"/>
      <w:r>
        <w:rPr>
          <w:rFonts w:ascii="Arial" w:hAnsi="Arial" w:cs="Arial"/>
          <w:sz w:val="22"/>
        </w:rPr>
        <w:t xml:space="preserve"> equipment should be studied in order to determine the life span of the equipment.</w:t>
      </w:r>
    </w:p>
    <w:p w:rsidR="00BE7790" w:rsidRDefault="00BE7790">
      <w:pPr>
        <w:pStyle w:val="Footer"/>
        <w:tabs>
          <w:tab w:val="clear" w:pos="4819"/>
          <w:tab w:val="clear" w:pos="9071"/>
        </w:tabs>
        <w:spacing w:line="180" w:lineRule="exact"/>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All sterilization procedures should be validated.</w:t>
      </w:r>
    </w:p>
    <w:p w:rsidR="00BE7790" w:rsidRDefault="00BE7790">
      <w:pPr>
        <w:pStyle w:val="Footer"/>
        <w:tabs>
          <w:tab w:val="clear" w:pos="4819"/>
          <w:tab w:val="clear" w:pos="9071"/>
        </w:tabs>
        <w:spacing w:line="180" w:lineRule="exact"/>
        <w:rPr>
          <w:rFonts w:cs="Arial"/>
          <w:lang w:val="en-US"/>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25.</w:t>
      </w:r>
      <w:r>
        <w:rPr>
          <w:rFonts w:ascii="Arial" w:hAnsi="Arial" w:cs="Arial"/>
          <w:sz w:val="22"/>
        </w:rPr>
        <w:tab/>
        <w:t>Equipment should be designed so as to prevent any mix</w:t>
      </w:r>
      <w:r>
        <w:rPr>
          <w:rFonts w:ascii="Arial" w:hAnsi="Arial" w:cs="Arial"/>
          <w:sz w:val="22"/>
        </w:rPr>
        <w:softHyphen/>
        <w:t>-up between different organisms or products. Pipes, valves and filters should be identified as to their function.</w:t>
      </w:r>
    </w:p>
    <w:p w:rsidR="00BE7790" w:rsidRDefault="00BE7790">
      <w:pPr>
        <w:pStyle w:val="Footer"/>
        <w:tabs>
          <w:tab w:val="clear" w:pos="4819"/>
          <w:tab w:val="clear" w:pos="9071"/>
        </w:tabs>
        <w:spacing w:line="180" w:lineRule="exact"/>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 xml:space="preserve">Separate incubators should be used for infected and non infected containers and also generally for different organisms or cells. Incubators containing more </w:t>
      </w:r>
      <w:proofErr w:type="spellStart"/>
      <w:r>
        <w:rPr>
          <w:rFonts w:ascii="Arial" w:hAnsi="Arial" w:cs="Arial"/>
          <w:sz w:val="22"/>
        </w:rPr>
        <w:lastRenderedPageBreak/>
        <w:t>that</w:t>
      </w:r>
      <w:proofErr w:type="spellEnd"/>
      <w:r>
        <w:rPr>
          <w:rFonts w:ascii="Arial" w:hAnsi="Arial" w:cs="Arial"/>
          <w:sz w:val="22"/>
        </w:rPr>
        <w:t xml:space="preserve"> one organism or cell type will only be acceptable if adequate steps are taken to seal, surface decontaminate and segregate the containers. Culture vessels, etc. should be individually </w:t>
      </w:r>
      <w:proofErr w:type="spellStart"/>
      <w:r>
        <w:rPr>
          <w:rFonts w:ascii="Arial" w:hAnsi="Arial" w:cs="Arial"/>
          <w:sz w:val="22"/>
        </w:rPr>
        <w:t>labelled</w:t>
      </w:r>
      <w:proofErr w:type="spellEnd"/>
      <w:r>
        <w:rPr>
          <w:rFonts w:ascii="Arial" w:hAnsi="Arial" w:cs="Arial"/>
          <w:sz w:val="22"/>
        </w:rPr>
        <w:t>. The cleaning and disinfection of the items can be particularly difficult and should receive special attention.</w:t>
      </w:r>
    </w:p>
    <w:p w:rsidR="00BE7790" w:rsidRDefault="00BE7790">
      <w:pPr>
        <w:pStyle w:val="OmniPage1"/>
        <w:spacing w:before="240" w:line="240" w:lineRule="auto"/>
        <w:ind w:left="720"/>
        <w:jc w:val="both"/>
        <w:rPr>
          <w:rFonts w:ascii="Arial" w:hAnsi="Arial" w:cs="Arial"/>
          <w:sz w:val="22"/>
        </w:rPr>
      </w:pPr>
      <w:r>
        <w:rPr>
          <w:rFonts w:ascii="Arial" w:hAnsi="Arial" w:cs="Arial"/>
          <w:sz w:val="22"/>
        </w:rPr>
        <w:t xml:space="preserve">Equipment used for the storage of biological agents or products should be designed and used in such a manner as to prevent any possible </w:t>
      </w:r>
      <w:proofErr w:type="spellStart"/>
      <w:r>
        <w:rPr>
          <w:rFonts w:ascii="Arial" w:hAnsi="Arial" w:cs="Arial"/>
          <w:sz w:val="22"/>
        </w:rPr>
        <w:t>mix</w:t>
      </w:r>
      <w:r>
        <w:rPr>
          <w:rFonts w:ascii="Arial" w:hAnsi="Arial" w:cs="Arial"/>
          <w:sz w:val="22"/>
        </w:rPr>
        <w:noBreakHyphen/>
        <w:t>up</w:t>
      </w:r>
      <w:proofErr w:type="spellEnd"/>
      <w:r>
        <w:rPr>
          <w:rFonts w:ascii="Arial" w:hAnsi="Arial" w:cs="Arial"/>
          <w:sz w:val="22"/>
        </w:rPr>
        <w:t xml:space="preserve">. All stored items should be clearly and unambiguously </w:t>
      </w:r>
      <w:proofErr w:type="spellStart"/>
      <w:r>
        <w:rPr>
          <w:rFonts w:ascii="Arial" w:hAnsi="Arial" w:cs="Arial"/>
          <w:sz w:val="22"/>
        </w:rPr>
        <w:t>labelled</w:t>
      </w:r>
      <w:proofErr w:type="spellEnd"/>
      <w:r>
        <w:rPr>
          <w:rFonts w:ascii="Arial" w:hAnsi="Arial" w:cs="Arial"/>
          <w:sz w:val="22"/>
        </w:rPr>
        <w:t xml:space="preserve"> and in </w:t>
      </w:r>
      <w:proofErr w:type="spellStart"/>
      <w:r>
        <w:rPr>
          <w:rFonts w:ascii="Arial" w:hAnsi="Arial" w:cs="Arial"/>
          <w:sz w:val="22"/>
        </w:rPr>
        <w:t>leak</w:t>
      </w:r>
      <w:r>
        <w:rPr>
          <w:rFonts w:ascii="Arial" w:hAnsi="Arial" w:cs="Arial"/>
          <w:sz w:val="22"/>
        </w:rPr>
        <w:noBreakHyphen/>
        <w:t>proof</w:t>
      </w:r>
      <w:proofErr w:type="spellEnd"/>
      <w:r>
        <w:rPr>
          <w:rFonts w:ascii="Arial" w:hAnsi="Arial" w:cs="Arial"/>
          <w:sz w:val="22"/>
        </w:rPr>
        <w:t xml:space="preserve"> containers. Items such as cells and organisms seed stock should be stored in dedicated equipment.</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26.</w:t>
      </w:r>
      <w:r>
        <w:rPr>
          <w:rFonts w:ascii="Arial" w:hAnsi="Arial" w:cs="Arial"/>
          <w:sz w:val="22"/>
        </w:rPr>
        <w:tab/>
        <w:t>Relevant equipment, such as that requiring temperature control, should be fitted with recording and/or alarm systems.</w:t>
      </w:r>
    </w:p>
    <w:p w:rsidR="00BE7790" w:rsidRDefault="00BE7790">
      <w:pPr>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To avoid breakdowns, a system of preventive maintenance, together with trend analyses of recorded data, should be implemented.</w:t>
      </w:r>
    </w:p>
    <w:p w:rsidR="00BE7790" w:rsidRDefault="00BE7790">
      <w:pPr>
        <w:rPr>
          <w:rFonts w:cs="Arial"/>
          <w:lang w:val="en-US"/>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27.</w:t>
      </w:r>
      <w:r>
        <w:rPr>
          <w:rFonts w:ascii="Arial" w:hAnsi="Arial" w:cs="Arial"/>
          <w:sz w:val="22"/>
        </w:rPr>
        <w:tab/>
        <w:t>The loading of freeze driers requires an appropriate clean/contained area.</w:t>
      </w:r>
    </w:p>
    <w:p w:rsidR="00BE7790" w:rsidRDefault="00BE7790">
      <w:pPr>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 xml:space="preserve">Unloading freeze driers contaminates the immediate environment. Therefore, for </w:t>
      </w:r>
      <w:proofErr w:type="spellStart"/>
      <w:r>
        <w:rPr>
          <w:rFonts w:ascii="Arial" w:hAnsi="Arial" w:cs="Arial"/>
          <w:sz w:val="22"/>
        </w:rPr>
        <w:t>single</w:t>
      </w:r>
      <w:r>
        <w:rPr>
          <w:rFonts w:ascii="Arial" w:hAnsi="Arial" w:cs="Arial"/>
          <w:sz w:val="22"/>
        </w:rPr>
        <w:noBreakHyphen/>
        <w:t>ended</w:t>
      </w:r>
      <w:proofErr w:type="spellEnd"/>
      <w:r>
        <w:rPr>
          <w:rFonts w:ascii="Arial" w:hAnsi="Arial" w:cs="Arial"/>
          <w:sz w:val="22"/>
        </w:rPr>
        <w:t xml:space="preserve"> freeze driers, the clean room should be decontaminated before a further manufacturing batch is introduced into the area, unless this contains the same organisms, and double door freeze driers should be sterilized after each cycle unless opened in a clean area.</w:t>
      </w:r>
    </w:p>
    <w:p w:rsidR="00BE7790" w:rsidRDefault="00BE7790">
      <w:pPr>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Sterilization of freeze driers should be done in accordance with item 23. In case of campaign working, they should at least be sterilized after each campaign.</w:t>
      </w:r>
    </w:p>
    <w:p w:rsidR="00BE7790" w:rsidRDefault="00BE7790">
      <w:pPr>
        <w:rPr>
          <w:rFonts w:cs="Arial"/>
        </w:rPr>
      </w:pPr>
    </w:p>
    <w:p w:rsidR="00BE7790" w:rsidRDefault="00BE7790">
      <w:pPr>
        <w:rPr>
          <w:rFonts w:cs="Arial"/>
        </w:rPr>
      </w:pPr>
    </w:p>
    <w:p w:rsidR="00BE7790" w:rsidRDefault="00BE7790">
      <w:pPr>
        <w:pStyle w:val="OmniPage1"/>
        <w:spacing w:line="240" w:lineRule="auto"/>
        <w:ind w:left="720" w:hanging="720"/>
        <w:jc w:val="both"/>
        <w:rPr>
          <w:rFonts w:ascii="Arial" w:hAnsi="Arial" w:cs="Arial"/>
          <w:b/>
          <w:caps/>
          <w:sz w:val="28"/>
        </w:rPr>
      </w:pPr>
      <w:r>
        <w:rPr>
          <w:rFonts w:ascii="Arial" w:hAnsi="Arial" w:cs="Arial"/>
          <w:b/>
          <w:caps/>
          <w:sz w:val="28"/>
        </w:rPr>
        <w:t>Animals and animal houses</w:t>
      </w:r>
    </w:p>
    <w:p w:rsidR="00BE7790" w:rsidRDefault="00BE7790">
      <w:pPr>
        <w:rPr>
          <w:rFonts w:cs="Arial"/>
          <w:lang w:val="en-US"/>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28.</w:t>
      </w:r>
      <w:r>
        <w:rPr>
          <w:rFonts w:ascii="Arial" w:hAnsi="Arial" w:cs="Arial"/>
          <w:sz w:val="22"/>
        </w:rPr>
        <w:tab/>
        <w:t>...</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29.</w:t>
      </w:r>
      <w:r>
        <w:rPr>
          <w:rFonts w:ascii="Arial" w:hAnsi="Arial" w:cs="Arial"/>
          <w:sz w:val="22"/>
        </w:rPr>
        <w:tab/>
        <w:t>Animal houses should be separated from the other production premises and suitably designed.</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30.</w:t>
      </w:r>
      <w:r>
        <w:rPr>
          <w:rFonts w:ascii="Arial" w:hAnsi="Arial" w:cs="Arial"/>
          <w:sz w:val="22"/>
        </w:rPr>
        <w:tab/>
        <w:t>The sanitary status of the animals used for production should be defined, monitored, and recorded. Some animals should be handled as defined in specific monographs (e.g. Specific Pathogens Free flocks).</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31.</w:t>
      </w:r>
      <w:r>
        <w:rPr>
          <w:rFonts w:ascii="Arial" w:hAnsi="Arial" w:cs="Arial"/>
          <w:sz w:val="22"/>
        </w:rPr>
        <w:tab/>
        <w:t>Animals, biological agents, and tests carried out should be the subject of an identification system so as to prevent any risk of confusion and to control all possible hazards.</w:t>
      </w:r>
    </w:p>
    <w:p w:rsidR="00BE7790" w:rsidRDefault="00BE7790">
      <w:pPr>
        <w:rPr>
          <w:rFonts w:cs="Arial"/>
        </w:rPr>
      </w:pPr>
    </w:p>
    <w:p w:rsidR="00BE7790" w:rsidRDefault="00BE7790">
      <w:pPr>
        <w:rPr>
          <w:rFonts w:cs="Arial"/>
        </w:rPr>
      </w:pPr>
    </w:p>
    <w:p w:rsidR="00BE7790" w:rsidRDefault="00BE7790">
      <w:pPr>
        <w:pStyle w:val="OmniPage1"/>
        <w:spacing w:line="240" w:lineRule="auto"/>
        <w:ind w:left="720" w:hanging="720"/>
        <w:jc w:val="both"/>
        <w:rPr>
          <w:rFonts w:ascii="Arial" w:hAnsi="Arial" w:cs="Arial"/>
          <w:b/>
          <w:caps/>
          <w:sz w:val="28"/>
        </w:rPr>
      </w:pPr>
      <w:r>
        <w:rPr>
          <w:rFonts w:ascii="Arial" w:hAnsi="Arial" w:cs="Arial"/>
          <w:b/>
          <w:caps/>
          <w:sz w:val="28"/>
        </w:rPr>
        <w:t xml:space="preserve">Disinfection </w:t>
      </w:r>
      <w:r>
        <w:rPr>
          <w:rFonts w:ascii="Arial" w:hAnsi="Arial" w:cs="Arial"/>
          <w:b/>
          <w:caps/>
          <w:sz w:val="28"/>
        </w:rPr>
        <w:noBreakHyphen/>
        <w:t xml:space="preserve"> Waste disposal</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32.</w:t>
      </w:r>
      <w:r>
        <w:rPr>
          <w:rFonts w:ascii="Arial" w:hAnsi="Arial" w:cs="Arial"/>
          <w:sz w:val="22"/>
        </w:rPr>
        <w:tab/>
        <w:t>Disinfect ion and/or wastes and effluents disposal may be particularly important in the case of manufacture of immunological products. Careful consideration should therefore be given to procedures and equipment aiming at avoiding environmental contamination as well as to their validation and qualification.</w:t>
      </w:r>
    </w:p>
    <w:p w:rsidR="00BE7790" w:rsidRDefault="00BE7790">
      <w:pPr>
        <w:rPr>
          <w:rFonts w:cs="Arial"/>
        </w:rPr>
      </w:pPr>
    </w:p>
    <w:p w:rsidR="00BE7790" w:rsidRDefault="00BE7790">
      <w:pPr>
        <w:rPr>
          <w:rFonts w:cs="Arial"/>
        </w:rPr>
      </w:pPr>
    </w:p>
    <w:p w:rsidR="00BE7790" w:rsidRDefault="00BE7790">
      <w:pPr>
        <w:pStyle w:val="OmniPage1"/>
        <w:spacing w:line="240" w:lineRule="auto"/>
        <w:ind w:left="720" w:hanging="720"/>
        <w:jc w:val="both"/>
        <w:rPr>
          <w:rFonts w:ascii="Arial" w:hAnsi="Arial" w:cs="Arial"/>
          <w:b/>
          <w:caps/>
          <w:sz w:val="28"/>
        </w:rPr>
      </w:pPr>
      <w:r>
        <w:rPr>
          <w:rFonts w:ascii="Arial" w:hAnsi="Arial" w:cs="Arial"/>
          <w:b/>
          <w:caps/>
          <w:sz w:val="28"/>
        </w:rPr>
        <w:t>Production</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33.</w:t>
      </w:r>
      <w:r>
        <w:rPr>
          <w:rFonts w:ascii="Arial" w:hAnsi="Arial" w:cs="Arial"/>
          <w:sz w:val="22"/>
        </w:rPr>
        <w:tab/>
        <w:t>Because of the wide variety of products, the frequently large number of stages involved in the manufacture of immunological veterinary medicinal products and the nature of the biological processes, careful attention must be paid to adherence to validated operating procedures, to the constant monitoring of production at all stages and to in-</w:t>
      </w:r>
      <w:r>
        <w:rPr>
          <w:rFonts w:ascii="Arial" w:hAnsi="Arial" w:cs="Arial"/>
          <w:sz w:val="22"/>
        </w:rPr>
        <w:softHyphen/>
        <w:t>process controls.</w:t>
      </w:r>
    </w:p>
    <w:p w:rsidR="00BE7790" w:rsidRDefault="00BE7790">
      <w:pPr>
        <w:rPr>
          <w:rFonts w:cs="Arial"/>
        </w:rPr>
      </w:pPr>
    </w:p>
    <w:p w:rsidR="00BE7790" w:rsidRDefault="00BE7790">
      <w:pPr>
        <w:pStyle w:val="OmniPage1"/>
        <w:spacing w:line="240" w:lineRule="auto"/>
        <w:ind w:left="720"/>
        <w:jc w:val="both"/>
        <w:rPr>
          <w:rFonts w:ascii="Arial" w:hAnsi="Arial" w:cs="Arial"/>
          <w:sz w:val="22"/>
        </w:rPr>
      </w:pPr>
      <w:r>
        <w:rPr>
          <w:rFonts w:ascii="Arial" w:hAnsi="Arial" w:cs="Arial"/>
          <w:sz w:val="22"/>
        </w:rPr>
        <w:t>Additionally, special consideration should be given to starting materials, media and the use of a seed lot system.</w:t>
      </w:r>
    </w:p>
    <w:p w:rsidR="00BE7790" w:rsidRDefault="00BE7790">
      <w:pPr>
        <w:rPr>
          <w:rFonts w:cs="Arial"/>
          <w:lang w:val="en-US"/>
        </w:rPr>
      </w:pPr>
    </w:p>
    <w:p w:rsidR="00BE7790" w:rsidRDefault="00BE7790">
      <w:pPr>
        <w:rPr>
          <w:rFonts w:cs="Arial"/>
          <w:lang w:val="en-US"/>
        </w:rPr>
      </w:pPr>
    </w:p>
    <w:p w:rsidR="00BE7790" w:rsidRDefault="00BE7790">
      <w:pPr>
        <w:pStyle w:val="OmniPage1"/>
        <w:spacing w:line="240" w:lineRule="auto"/>
        <w:ind w:left="720" w:hanging="720"/>
        <w:rPr>
          <w:rFonts w:ascii="Arial" w:hAnsi="Arial" w:cs="Arial"/>
          <w:b/>
          <w:bCs/>
          <w:sz w:val="28"/>
        </w:rPr>
      </w:pPr>
      <w:r>
        <w:rPr>
          <w:rFonts w:ascii="Arial" w:hAnsi="Arial" w:cs="Arial"/>
          <w:b/>
          <w:bCs/>
          <w:sz w:val="28"/>
        </w:rPr>
        <w:t>STARTING MATERIALS</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34.</w:t>
      </w:r>
      <w:r>
        <w:rPr>
          <w:rFonts w:ascii="Arial" w:hAnsi="Arial" w:cs="Arial"/>
          <w:sz w:val="22"/>
        </w:rPr>
        <w:tab/>
        <w:t>The suitability of starting materials should be clearly defined in written specifications. These should include details of the supplier, the method of manufacture, the geographical origin and the animal species from which the materials are derived. The controls to be applied to starting materials must be included. Microbiological controls are particularly important.</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35.</w:t>
      </w:r>
      <w:r>
        <w:rPr>
          <w:rFonts w:ascii="Arial" w:hAnsi="Arial" w:cs="Arial"/>
          <w:sz w:val="22"/>
        </w:rPr>
        <w:tab/>
        <w:t>The results of tests on starting materials must comply with the specifications. Where the tests take a long time (e.g. eggs from SPF flocks) it may be necessary to process starting materials before the results of analytical controls are available. In such cases, the release of a finished product is conditional upon satisfactory results of the tests on starting materials.</w:t>
      </w:r>
    </w:p>
    <w:p w:rsidR="00BE7790" w:rsidRDefault="00BE7790">
      <w:pPr>
        <w:rPr>
          <w:rFonts w:cs="Arial"/>
          <w:lang w:val="en-US"/>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36.</w:t>
      </w:r>
      <w:r>
        <w:rPr>
          <w:rFonts w:ascii="Arial" w:hAnsi="Arial" w:cs="Arial"/>
          <w:sz w:val="22"/>
        </w:rPr>
        <w:tab/>
        <w:t>Special attention should be paid to a knowledge of the supplier's quality assurance system in assessing the suitability of a source and the extent of quality control testing required.</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37.</w:t>
      </w:r>
      <w:r>
        <w:rPr>
          <w:rFonts w:ascii="Arial" w:hAnsi="Arial" w:cs="Arial"/>
          <w:sz w:val="22"/>
        </w:rPr>
        <w:tab/>
        <w:t>Where possible, heat is the preferred method for sterilizing starting materials. If necessary, other validated methods, such as irradiation, may be used.</w:t>
      </w:r>
    </w:p>
    <w:p w:rsidR="00BE7790" w:rsidRDefault="00BE7790">
      <w:pPr>
        <w:rPr>
          <w:rFonts w:cs="Arial"/>
        </w:rPr>
      </w:pPr>
    </w:p>
    <w:p w:rsidR="00BE7790" w:rsidRDefault="00BE7790">
      <w:pPr>
        <w:pStyle w:val="OmniPage1"/>
        <w:spacing w:line="240" w:lineRule="auto"/>
        <w:ind w:left="720"/>
        <w:jc w:val="both"/>
        <w:rPr>
          <w:rFonts w:ascii="Arial" w:hAnsi="Arial" w:cs="Arial"/>
          <w:i/>
          <w:iCs/>
          <w:sz w:val="22"/>
        </w:rPr>
      </w:pPr>
      <w:r>
        <w:rPr>
          <w:rFonts w:ascii="Arial" w:hAnsi="Arial" w:cs="Arial"/>
          <w:i/>
          <w:iCs/>
          <w:sz w:val="22"/>
        </w:rPr>
        <w:t>Media</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38.</w:t>
      </w:r>
      <w:r>
        <w:rPr>
          <w:rFonts w:ascii="Arial" w:hAnsi="Arial" w:cs="Arial"/>
          <w:sz w:val="22"/>
        </w:rPr>
        <w:tab/>
        <w:t>The ability of media to support the desired growth should be properly validated in advance.</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39.</w:t>
      </w:r>
      <w:r>
        <w:rPr>
          <w:rFonts w:ascii="Arial" w:hAnsi="Arial" w:cs="Arial"/>
          <w:sz w:val="22"/>
        </w:rPr>
        <w:tab/>
        <w:t xml:space="preserve">Media should preferably be sterilized in situ or in line. Heat is the preferred method. Gases, media, acids, alkalis, </w:t>
      </w:r>
      <w:proofErr w:type="spellStart"/>
      <w:r>
        <w:rPr>
          <w:rFonts w:ascii="Arial" w:hAnsi="Arial" w:cs="Arial"/>
          <w:sz w:val="22"/>
        </w:rPr>
        <w:t>defoaming</w:t>
      </w:r>
      <w:proofErr w:type="spellEnd"/>
      <w:r>
        <w:rPr>
          <w:rFonts w:ascii="Arial" w:hAnsi="Arial" w:cs="Arial"/>
          <w:sz w:val="22"/>
        </w:rPr>
        <w:t xml:space="preserve"> agents and other materials introduced into sterile </w:t>
      </w:r>
      <w:proofErr w:type="spellStart"/>
      <w:r>
        <w:rPr>
          <w:rFonts w:ascii="Arial" w:hAnsi="Arial" w:cs="Arial"/>
          <w:sz w:val="22"/>
        </w:rPr>
        <w:t>biogenerators</w:t>
      </w:r>
      <w:proofErr w:type="spellEnd"/>
      <w:r>
        <w:rPr>
          <w:rFonts w:ascii="Arial" w:hAnsi="Arial" w:cs="Arial"/>
          <w:sz w:val="22"/>
        </w:rPr>
        <w:t xml:space="preserve"> should themselves be sterile.</w:t>
      </w:r>
    </w:p>
    <w:p w:rsidR="00BE7790" w:rsidRDefault="00BE7790">
      <w:pPr>
        <w:rPr>
          <w:rFonts w:cs="Arial"/>
        </w:rPr>
      </w:pPr>
    </w:p>
    <w:p w:rsidR="00BE7790" w:rsidRDefault="00BE7790">
      <w:pPr>
        <w:pStyle w:val="OmniPage1"/>
        <w:spacing w:line="240" w:lineRule="auto"/>
        <w:ind w:left="720"/>
        <w:jc w:val="both"/>
        <w:rPr>
          <w:rFonts w:ascii="Arial" w:hAnsi="Arial" w:cs="Arial"/>
          <w:i/>
          <w:iCs/>
          <w:sz w:val="22"/>
        </w:rPr>
      </w:pPr>
      <w:r>
        <w:rPr>
          <w:rFonts w:ascii="Arial" w:hAnsi="Arial" w:cs="Arial"/>
          <w:i/>
          <w:iCs/>
          <w:sz w:val="22"/>
        </w:rPr>
        <w:t>Seed lot and cell bank system</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40.</w:t>
      </w:r>
      <w:r>
        <w:rPr>
          <w:rFonts w:ascii="Arial" w:hAnsi="Arial" w:cs="Arial"/>
          <w:sz w:val="22"/>
        </w:rPr>
        <w:tab/>
        <w:t>In order to prevent the unwanted drift of properties which might ensue from repeated subcultures or multiple generations, the production of immunological veterinary medicinal products obtained by microbial, cell or tissue culture, or propagation in embryos and animals, should be based on a system of seed lots and/or cell banks.</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lastRenderedPageBreak/>
        <w:t>41.</w:t>
      </w:r>
      <w:r>
        <w:rPr>
          <w:rFonts w:ascii="Arial" w:hAnsi="Arial" w:cs="Arial"/>
          <w:sz w:val="22"/>
        </w:rPr>
        <w:tab/>
        <w:t xml:space="preserve">The number of generations (doublings, passages) between the seed lot or cell bank and the finished product should be consistent with the dossier of </w:t>
      </w:r>
      <w:proofErr w:type="spellStart"/>
      <w:r>
        <w:rPr>
          <w:rFonts w:ascii="Arial" w:hAnsi="Arial" w:cs="Arial"/>
          <w:sz w:val="22"/>
        </w:rPr>
        <w:t>authori</w:t>
      </w:r>
      <w:r w:rsidR="00421337">
        <w:rPr>
          <w:rFonts w:ascii="Arial" w:hAnsi="Arial" w:cs="Arial"/>
          <w:sz w:val="22"/>
        </w:rPr>
        <w:t>s</w:t>
      </w:r>
      <w:r>
        <w:rPr>
          <w:rFonts w:ascii="Arial" w:hAnsi="Arial" w:cs="Arial"/>
          <w:sz w:val="22"/>
        </w:rPr>
        <w:t>ation</w:t>
      </w:r>
      <w:proofErr w:type="spellEnd"/>
      <w:r>
        <w:rPr>
          <w:rFonts w:ascii="Arial" w:hAnsi="Arial" w:cs="Arial"/>
          <w:sz w:val="22"/>
        </w:rPr>
        <w:t xml:space="preserve"> for marketing.</w:t>
      </w:r>
    </w:p>
    <w:p w:rsidR="00BE7790" w:rsidRDefault="00BE7790">
      <w:pPr>
        <w:rPr>
          <w:rFonts w:cs="Arial"/>
        </w:rPr>
      </w:pPr>
    </w:p>
    <w:p w:rsidR="00BE7790" w:rsidRDefault="00BE7790">
      <w:pPr>
        <w:pStyle w:val="BodyTextIndent"/>
        <w:spacing w:line="240" w:lineRule="auto"/>
        <w:rPr>
          <w:rFonts w:cs="Arial"/>
          <w:sz w:val="22"/>
        </w:rPr>
      </w:pPr>
      <w:r>
        <w:rPr>
          <w:rFonts w:cs="Arial"/>
          <w:sz w:val="22"/>
        </w:rPr>
        <w:t>42.</w:t>
      </w:r>
      <w:r>
        <w:rPr>
          <w:rFonts w:cs="Arial"/>
          <w:sz w:val="22"/>
        </w:rPr>
        <w:tab/>
        <w:t xml:space="preserve">Seed lots and cell banks should be adequately characterized and tested for contaminants. Acceptance criteria for new seed lots </w:t>
      </w:r>
      <w:r w:rsidR="002F5EB0">
        <w:rPr>
          <w:rFonts w:cs="Arial"/>
          <w:sz w:val="22"/>
        </w:rPr>
        <w:t>should</w:t>
      </w:r>
      <w:r>
        <w:rPr>
          <w:rFonts w:cs="Arial"/>
          <w:sz w:val="22"/>
        </w:rPr>
        <w:t xml:space="preserve"> be established. Seed lots and cell banks </w:t>
      </w:r>
      <w:r w:rsidR="002F5EB0">
        <w:rPr>
          <w:rFonts w:cs="Arial"/>
          <w:sz w:val="22"/>
        </w:rPr>
        <w:t>should</w:t>
      </w:r>
      <w:r>
        <w:rPr>
          <w:rFonts w:cs="Arial"/>
          <w:sz w:val="22"/>
        </w:rPr>
        <w:t xml:space="preserve"> be established, stored and used in such a way as to minimize the risks of contamination, or any alteration. During the establishment of the seed lot and cell bank, no other living or infectious material (e.g. virus or cell lines) </w:t>
      </w:r>
      <w:r w:rsidR="002F5EB0">
        <w:rPr>
          <w:rFonts w:cs="Arial"/>
          <w:sz w:val="22"/>
        </w:rPr>
        <w:t>should</w:t>
      </w:r>
      <w:r>
        <w:rPr>
          <w:rFonts w:cs="Arial"/>
          <w:sz w:val="22"/>
        </w:rPr>
        <w:t xml:space="preserve"> be handled simultaneously in the same area or by the same person.</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43.</w:t>
      </w:r>
      <w:r>
        <w:rPr>
          <w:rFonts w:ascii="Arial" w:hAnsi="Arial" w:cs="Arial"/>
          <w:sz w:val="22"/>
        </w:rPr>
        <w:tab/>
        <w:t>Establishment of the seed lot and cell bank should be performed in a suitable environment to protect the seed lot and the cell bank and, if applicable, the personnel handling it and the external environment.</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44.</w:t>
      </w:r>
      <w:r>
        <w:rPr>
          <w:rFonts w:ascii="Arial" w:hAnsi="Arial" w:cs="Arial"/>
          <w:sz w:val="22"/>
        </w:rPr>
        <w:tab/>
        <w:t xml:space="preserve">The origin, form and storage conditions of seed material should be described in full. Evidence of the stability and recovery of the seeds and banks should be provided. Storage containers should be hermetically sealed, clearly </w:t>
      </w:r>
      <w:proofErr w:type="spellStart"/>
      <w:r>
        <w:rPr>
          <w:rFonts w:ascii="Arial" w:hAnsi="Arial" w:cs="Arial"/>
          <w:sz w:val="22"/>
        </w:rPr>
        <w:t>labelled</w:t>
      </w:r>
      <w:proofErr w:type="spellEnd"/>
      <w:r>
        <w:rPr>
          <w:rFonts w:ascii="Arial" w:hAnsi="Arial" w:cs="Arial"/>
          <w:sz w:val="22"/>
        </w:rPr>
        <w:t xml:space="preserve"> and stored at an appropriate temperature. Storage conditions </w:t>
      </w:r>
      <w:r w:rsidR="002F5EB0">
        <w:rPr>
          <w:rFonts w:ascii="Arial" w:hAnsi="Arial" w:cs="Arial"/>
          <w:sz w:val="22"/>
        </w:rPr>
        <w:t>should</w:t>
      </w:r>
      <w:r>
        <w:rPr>
          <w:rFonts w:ascii="Arial" w:hAnsi="Arial" w:cs="Arial"/>
          <w:sz w:val="22"/>
        </w:rPr>
        <w:t xml:space="preserve"> be properly monitored. An inventory should be kept and each container accounted for.</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45.</w:t>
      </w:r>
      <w:r>
        <w:rPr>
          <w:rFonts w:ascii="Arial" w:hAnsi="Arial" w:cs="Arial"/>
          <w:sz w:val="22"/>
        </w:rPr>
        <w:tab/>
        <w:t xml:space="preserve">Only authorized personnel should be allowed to handle the material and this handling should be done under the supervision of a responsible person. Different seed lots or cell banks </w:t>
      </w:r>
      <w:r w:rsidR="002F5EB0">
        <w:rPr>
          <w:rFonts w:ascii="Arial" w:hAnsi="Arial" w:cs="Arial"/>
          <w:sz w:val="22"/>
        </w:rPr>
        <w:t>should</w:t>
      </w:r>
      <w:r>
        <w:rPr>
          <w:rFonts w:ascii="Arial" w:hAnsi="Arial" w:cs="Arial"/>
          <w:sz w:val="22"/>
        </w:rPr>
        <w:t xml:space="preserve"> be stored in such a way to avoid confusion or </w:t>
      </w:r>
      <w:proofErr w:type="spellStart"/>
      <w:r>
        <w:rPr>
          <w:rFonts w:ascii="Arial" w:hAnsi="Arial" w:cs="Arial"/>
          <w:sz w:val="22"/>
        </w:rPr>
        <w:t>cross</w:t>
      </w:r>
      <w:r>
        <w:rPr>
          <w:rFonts w:ascii="Arial" w:hAnsi="Arial" w:cs="Arial"/>
          <w:sz w:val="22"/>
        </w:rPr>
        <w:noBreakHyphen/>
        <w:t>contamination</w:t>
      </w:r>
      <w:proofErr w:type="spellEnd"/>
      <w:r>
        <w:rPr>
          <w:rFonts w:ascii="Arial" w:hAnsi="Arial" w:cs="Arial"/>
          <w:sz w:val="22"/>
        </w:rPr>
        <w:t xml:space="preserve"> errors. It is desirable to split the seed lots and cell banks and to store the parts at different locations so as to minimize the risk of total loss.</w:t>
      </w:r>
    </w:p>
    <w:p w:rsidR="00BE7790" w:rsidRDefault="00BE7790">
      <w:pPr>
        <w:rPr>
          <w:rFonts w:cs="Arial"/>
          <w:lang w:val="en-US"/>
        </w:rPr>
      </w:pPr>
    </w:p>
    <w:p w:rsidR="00BE7790" w:rsidRDefault="00BE7790">
      <w:pPr>
        <w:pStyle w:val="OmniPage1"/>
        <w:spacing w:line="240" w:lineRule="auto"/>
        <w:ind w:left="720"/>
        <w:jc w:val="both"/>
        <w:rPr>
          <w:rFonts w:ascii="Arial" w:hAnsi="Arial" w:cs="Arial"/>
          <w:i/>
          <w:iCs/>
          <w:sz w:val="22"/>
        </w:rPr>
      </w:pPr>
      <w:r>
        <w:rPr>
          <w:rFonts w:ascii="Arial" w:hAnsi="Arial" w:cs="Arial"/>
          <w:i/>
          <w:iCs/>
          <w:sz w:val="22"/>
        </w:rPr>
        <w:t>Operating principles</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46.</w:t>
      </w:r>
      <w:r>
        <w:rPr>
          <w:rFonts w:ascii="Arial" w:hAnsi="Arial" w:cs="Arial"/>
          <w:sz w:val="22"/>
        </w:rPr>
        <w:tab/>
        <w:t>The formation of droplets and the production of foam should be avoided or minimized during manufacturing processes. centrifugation and blending procedures which can lead to droplet formation should be carried out in appropriate contained or clean/contained areas to prevent transfer of live organisms.</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47.</w:t>
      </w:r>
      <w:r>
        <w:rPr>
          <w:rFonts w:ascii="Arial" w:hAnsi="Arial" w:cs="Arial"/>
          <w:sz w:val="22"/>
        </w:rPr>
        <w:tab/>
        <w:t>Accidental spillages, especially of live organisms, must be dealt with quickly and safely. Validated decontamination measures should be available for each organism. Where different strains of single bacteria species or very similar viruses are involved, the process need be validated against only one of them, unless there is reason to believe that they may vary significantly in their resistance to the agent(s) involved.</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48.</w:t>
      </w:r>
      <w:r>
        <w:rPr>
          <w:rFonts w:ascii="Arial" w:hAnsi="Arial" w:cs="Arial"/>
          <w:sz w:val="22"/>
        </w:rPr>
        <w:tab/>
        <w:t xml:space="preserve">Operations involving the transfer of materials such as sterile media, cultures or product should be carried out in </w:t>
      </w:r>
      <w:proofErr w:type="spellStart"/>
      <w:r>
        <w:rPr>
          <w:rFonts w:ascii="Arial" w:hAnsi="Arial" w:cs="Arial"/>
          <w:sz w:val="22"/>
        </w:rPr>
        <w:t>pre</w:t>
      </w:r>
      <w:r>
        <w:rPr>
          <w:rFonts w:ascii="Arial" w:hAnsi="Arial" w:cs="Arial"/>
          <w:sz w:val="22"/>
        </w:rPr>
        <w:noBreakHyphen/>
        <w:t>sterilized</w:t>
      </w:r>
      <w:proofErr w:type="spellEnd"/>
      <w:r>
        <w:rPr>
          <w:rFonts w:ascii="Arial" w:hAnsi="Arial" w:cs="Arial"/>
          <w:sz w:val="22"/>
        </w:rPr>
        <w:t xml:space="preserve"> closed systems wherever possible. Where this is not possible, transfer operations must be protected by laminar airflow work stations.</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49.</w:t>
      </w:r>
      <w:r>
        <w:rPr>
          <w:rFonts w:ascii="Arial" w:hAnsi="Arial" w:cs="Arial"/>
          <w:sz w:val="22"/>
        </w:rPr>
        <w:tab/>
        <w:t xml:space="preserve">Addition of media or cultures to </w:t>
      </w:r>
      <w:proofErr w:type="spellStart"/>
      <w:r>
        <w:rPr>
          <w:rFonts w:ascii="Arial" w:hAnsi="Arial" w:cs="Arial"/>
          <w:sz w:val="22"/>
        </w:rPr>
        <w:t>biogenerators</w:t>
      </w:r>
      <w:proofErr w:type="spellEnd"/>
      <w:r>
        <w:rPr>
          <w:rFonts w:ascii="Arial" w:hAnsi="Arial" w:cs="Arial"/>
          <w:sz w:val="22"/>
        </w:rPr>
        <w:t xml:space="preserve"> and other vessels should be carried out under carefully controlled conditions to ensure that contamination is not introduced. Care must be taken to ensure that vessels are correctly connected when addition of cultures takes place.</w:t>
      </w:r>
    </w:p>
    <w:p w:rsidR="00BE7790" w:rsidRDefault="00BE7790">
      <w:pPr>
        <w:pStyle w:val="OmniPage1"/>
        <w:spacing w:before="240" w:line="240" w:lineRule="auto"/>
        <w:ind w:left="720" w:hanging="720"/>
        <w:jc w:val="both"/>
        <w:rPr>
          <w:rFonts w:ascii="Arial" w:hAnsi="Arial" w:cs="Arial"/>
          <w:sz w:val="22"/>
        </w:rPr>
      </w:pPr>
      <w:r>
        <w:rPr>
          <w:rFonts w:ascii="Arial" w:hAnsi="Arial" w:cs="Arial"/>
          <w:sz w:val="22"/>
        </w:rPr>
        <w:lastRenderedPageBreak/>
        <w:t>50.</w:t>
      </w:r>
      <w:r>
        <w:rPr>
          <w:rFonts w:ascii="Arial" w:hAnsi="Arial" w:cs="Arial"/>
          <w:sz w:val="22"/>
        </w:rPr>
        <w:tab/>
        <w:t xml:space="preserve">When necessary, for instance when two or more </w:t>
      </w:r>
      <w:proofErr w:type="spellStart"/>
      <w:r>
        <w:rPr>
          <w:rFonts w:ascii="Arial" w:hAnsi="Arial" w:cs="Arial"/>
          <w:sz w:val="22"/>
        </w:rPr>
        <w:t>fermentors</w:t>
      </w:r>
      <w:proofErr w:type="spellEnd"/>
      <w:r>
        <w:rPr>
          <w:rFonts w:ascii="Arial" w:hAnsi="Arial" w:cs="Arial"/>
          <w:sz w:val="22"/>
        </w:rPr>
        <w:t xml:space="preserve"> are within a single area, sampling and addition ports, and connectors (after connection, before the flow of product, and again before disconnection) should be sterilized with steam. In other circumstances, chemical disinfection of ports and laminar air flow protection of connections may be acceptable.</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51.</w:t>
      </w:r>
      <w:r>
        <w:rPr>
          <w:rFonts w:ascii="Arial" w:hAnsi="Arial" w:cs="Arial"/>
          <w:sz w:val="22"/>
        </w:rPr>
        <w:tab/>
        <w:t>Equipment, glassware, the external surfaces of product containers and other such materials must be disinfected before transfer from a contained area using a validated method (see 47 above). Batch documentation can be a particular problem. only the absolute minimum required to allow operations to GMP standards should enter and leave the area. If obviously contaminated, such as by spills or aerosols, or if the organism involved is an exotic, the paperwork must be adequately disinfected through an equipment pass, or the information transferred out by such means as photocopy or fax.</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52.</w:t>
      </w:r>
      <w:r>
        <w:rPr>
          <w:rFonts w:ascii="Arial" w:hAnsi="Arial" w:cs="Arial"/>
          <w:sz w:val="22"/>
        </w:rPr>
        <w:tab/>
        <w:t>Liquid or solid wastes such as the debris after harvesting eggs, disposable culture bottles, unwanted cultures or biological agents, are best sterilized or disinfected before transfer from a contained area. However, alternatives such as sealed containers or piping may be appropriate in some cases.</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53.</w:t>
      </w:r>
      <w:r>
        <w:rPr>
          <w:rFonts w:ascii="Arial" w:hAnsi="Arial" w:cs="Arial"/>
          <w:sz w:val="22"/>
        </w:rPr>
        <w:tab/>
        <w:t>Articles and materials, including documentation, entering a production room should be carefully controlled to ensure that only materials concerned with production are introduced. There should be a system which ensures that materials entering a room are reconciled with those leaving so that accumulation of materials within the room does not occur.</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54.</w:t>
      </w:r>
      <w:r>
        <w:rPr>
          <w:rFonts w:ascii="Arial" w:hAnsi="Arial" w:cs="Arial"/>
          <w:sz w:val="22"/>
        </w:rPr>
        <w:tab/>
        <w:t xml:space="preserve">Heat stable articles and materials entering a clean area or clean/contained area should do so through a </w:t>
      </w:r>
      <w:proofErr w:type="spellStart"/>
      <w:r>
        <w:rPr>
          <w:rFonts w:ascii="Arial" w:hAnsi="Arial" w:cs="Arial"/>
          <w:sz w:val="22"/>
        </w:rPr>
        <w:t>double</w:t>
      </w:r>
      <w:r>
        <w:rPr>
          <w:rFonts w:ascii="Arial" w:hAnsi="Arial" w:cs="Arial"/>
          <w:sz w:val="22"/>
        </w:rPr>
        <w:noBreakHyphen/>
        <w:t>ended</w:t>
      </w:r>
      <w:proofErr w:type="spellEnd"/>
      <w:r>
        <w:rPr>
          <w:rFonts w:ascii="Arial" w:hAnsi="Arial" w:cs="Arial"/>
          <w:sz w:val="22"/>
        </w:rPr>
        <w:t xml:space="preserve"> autoclave or oven. Heat labile articles and materials should enter through an airlock with interlocked doors where they are disinfected. Sterilization of articles and materials elsewhere is acceptable provided that they are double wrapped and enter through an airlock with the appropriate precautions.</w:t>
      </w:r>
    </w:p>
    <w:p w:rsidR="00BE7790" w:rsidRDefault="00BE7790">
      <w:pPr>
        <w:rPr>
          <w:rFonts w:cs="Arial"/>
          <w:lang w:val="en-US"/>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55.</w:t>
      </w:r>
      <w:r>
        <w:rPr>
          <w:rFonts w:ascii="Arial" w:hAnsi="Arial" w:cs="Arial"/>
          <w:sz w:val="22"/>
        </w:rPr>
        <w:tab/>
        <w:t xml:space="preserve">Precautions must be taken to avoid contamination or confusion during incubation. There should be a cleaning and disinfection procedure for incubators. Containers in incubators should be carefully and clearly </w:t>
      </w:r>
      <w:proofErr w:type="spellStart"/>
      <w:r>
        <w:rPr>
          <w:rFonts w:ascii="Arial" w:hAnsi="Arial" w:cs="Arial"/>
          <w:sz w:val="22"/>
        </w:rPr>
        <w:t>labelled</w:t>
      </w:r>
      <w:proofErr w:type="spellEnd"/>
      <w:r>
        <w:rPr>
          <w:rFonts w:ascii="Arial" w:hAnsi="Arial" w:cs="Arial"/>
          <w:sz w:val="22"/>
        </w:rPr>
        <w:t>.</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56.</w:t>
      </w:r>
      <w:r>
        <w:rPr>
          <w:rFonts w:ascii="Arial" w:hAnsi="Arial" w:cs="Arial"/>
          <w:sz w:val="22"/>
        </w:rPr>
        <w:tab/>
        <w:t>With the exception of blending and subsequent filling operations (or when totally enclosed systems are used) only one live biological agent may be handled within a production room at any given time. Production rooms must be effectively disinfected between the handling of different live biological agents.</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57.</w:t>
      </w:r>
      <w:r>
        <w:rPr>
          <w:rFonts w:ascii="Arial" w:hAnsi="Arial" w:cs="Arial"/>
          <w:sz w:val="22"/>
        </w:rPr>
        <w:tab/>
        <w:t xml:space="preserve">Products should be inactivated by the addition of </w:t>
      </w:r>
      <w:proofErr w:type="spellStart"/>
      <w:r>
        <w:rPr>
          <w:rFonts w:ascii="Arial" w:hAnsi="Arial" w:cs="Arial"/>
          <w:sz w:val="22"/>
        </w:rPr>
        <w:t>inactivant</w:t>
      </w:r>
      <w:proofErr w:type="spellEnd"/>
      <w:r>
        <w:rPr>
          <w:rFonts w:ascii="Arial" w:hAnsi="Arial" w:cs="Arial"/>
          <w:sz w:val="22"/>
        </w:rPr>
        <w:t xml:space="preserve"> accompanied by sufficient agitation. The mixture should then be transferred to a second sterile vessel, unless the container is of such a size and shape as to be easily inverted and shaken so as to wet all internal surfaces with the final culture/ </w:t>
      </w:r>
      <w:proofErr w:type="spellStart"/>
      <w:r>
        <w:rPr>
          <w:rFonts w:ascii="Arial" w:hAnsi="Arial" w:cs="Arial"/>
          <w:sz w:val="22"/>
        </w:rPr>
        <w:t>inactivant</w:t>
      </w:r>
      <w:proofErr w:type="spellEnd"/>
      <w:r>
        <w:rPr>
          <w:rFonts w:ascii="Arial" w:hAnsi="Arial" w:cs="Arial"/>
          <w:sz w:val="22"/>
        </w:rPr>
        <w:t xml:space="preserve"> mixture.</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58.</w:t>
      </w:r>
      <w:r>
        <w:rPr>
          <w:rFonts w:ascii="Arial" w:hAnsi="Arial" w:cs="Arial"/>
          <w:sz w:val="22"/>
        </w:rPr>
        <w:tab/>
        <w:t>Vessels containing inactivated product should not be opened or sampled in areas containing live biological agents. All subsequent processing of inactivated products should take place in clean areas grade A</w:t>
      </w:r>
      <w:r>
        <w:rPr>
          <w:rFonts w:ascii="Arial" w:hAnsi="Arial" w:cs="Arial"/>
          <w:sz w:val="22"/>
        </w:rPr>
        <w:noBreakHyphen/>
        <w:t>B or enclosed equipment dedicated to inactivated products.</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lastRenderedPageBreak/>
        <w:t>59.</w:t>
      </w:r>
      <w:r>
        <w:rPr>
          <w:rFonts w:ascii="Arial" w:hAnsi="Arial" w:cs="Arial"/>
          <w:sz w:val="22"/>
        </w:rPr>
        <w:tab/>
        <w:t>Careful consideration should be given to the validation of methods for sterilization, disinfection, virus removal and inactivation.</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60.</w:t>
      </w:r>
      <w:r>
        <w:rPr>
          <w:rFonts w:ascii="Arial" w:hAnsi="Arial" w:cs="Arial"/>
          <w:sz w:val="22"/>
        </w:rPr>
        <w:tab/>
        <w:t xml:space="preserve">Filling should be carried out as soon as possible following production. Containers of bulk product prior to filling should be sealed, appropriately </w:t>
      </w:r>
      <w:proofErr w:type="spellStart"/>
      <w:r>
        <w:rPr>
          <w:rFonts w:ascii="Arial" w:hAnsi="Arial" w:cs="Arial"/>
          <w:sz w:val="22"/>
        </w:rPr>
        <w:t>labelled</w:t>
      </w:r>
      <w:proofErr w:type="spellEnd"/>
      <w:r>
        <w:rPr>
          <w:rFonts w:ascii="Arial" w:hAnsi="Arial" w:cs="Arial"/>
          <w:sz w:val="22"/>
        </w:rPr>
        <w:t xml:space="preserve"> and stored under specified conditions of temperature.</w:t>
      </w:r>
    </w:p>
    <w:p w:rsidR="00BE7790" w:rsidRDefault="00BE7790">
      <w:pPr>
        <w:pStyle w:val="OmniPage1"/>
        <w:spacing w:line="240" w:lineRule="auto"/>
        <w:ind w:left="720" w:hanging="720"/>
        <w:jc w:val="both"/>
        <w:rPr>
          <w:rFonts w:ascii="Arial" w:hAnsi="Arial" w:cs="Arial"/>
          <w:sz w:val="22"/>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61.</w:t>
      </w:r>
      <w:r>
        <w:rPr>
          <w:rFonts w:ascii="Arial" w:hAnsi="Arial" w:cs="Arial"/>
          <w:sz w:val="22"/>
        </w:rPr>
        <w:tab/>
        <w:t>There should be a system to assure the integrity and closure of containers after filling.</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62.</w:t>
      </w:r>
      <w:r>
        <w:rPr>
          <w:rFonts w:ascii="Arial" w:hAnsi="Arial" w:cs="Arial"/>
          <w:sz w:val="22"/>
        </w:rPr>
        <w:tab/>
        <w:t>The capping of vials containing live biological agents must be performed in such a way that ensures that contamination of other products or escape of the live agents into other areas or the external environment does not occur.</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63.</w:t>
      </w:r>
      <w:r>
        <w:rPr>
          <w:rFonts w:ascii="Arial" w:hAnsi="Arial" w:cs="Arial"/>
          <w:sz w:val="22"/>
        </w:rPr>
        <w:tab/>
        <w:t xml:space="preserve">For various reasons there may be a delay between the filling of final containers and their </w:t>
      </w:r>
      <w:proofErr w:type="spellStart"/>
      <w:r>
        <w:rPr>
          <w:rFonts w:ascii="Arial" w:hAnsi="Arial" w:cs="Arial"/>
          <w:sz w:val="22"/>
        </w:rPr>
        <w:t>labelling</w:t>
      </w:r>
      <w:proofErr w:type="spellEnd"/>
      <w:r>
        <w:rPr>
          <w:rFonts w:ascii="Arial" w:hAnsi="Arial" w:cs="Arial"/>
          <w:sz w:val="22"/>
        </w:rPr>
        <w:t xml:space="preserve"> and packaging. Procedures should be specified for the storage of unlabelled containers in order to prevent confusion and to ensure satisfactory storage conditions. Special attention should be paid to the storage of heat labile or photosensitive products. Storage temperatures should be specified.</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64.</w:t>
      </w:r>
      <w:r>
        <w:rPr>
          <w:rFonts w:ascii="Arial" w:hAnsi="Arial" w:cs="Arial"/>
          <w:sz w:val="22"/>
        </w:rPr>
        <w:tab/>
        <w:t>For each stage of production, the yield of product should be reconciled with that expected from that process. Any significant discrepancies should be investigated.</w:t>
      </w:r>
    </w:p>
    <w:p w:rsidR="00BE7790" w:rsidRDefault="00BE7790">
      <w:pPr>
        <w:rPr>
          <w:rFonts w:cs="Arial"/>
        </w:rPr>
      </w:pPr>
    </w:p>
    <w:p w:rsidR="00BE7790" w:rsidRDefault="00BE7790">
      <w:pPr>
        <w:rPr>
          <w:rFonts w:cs="Arial"/>
        </w:rPr>
      </w:pPr>
    </w:p>
    <w:p w:rsidR="00BE7790" w:rsidRDefault="00BE7790">
      <w:pPr>
        <w:pStyle w:val="OmniPage1"/>
        <w:spacing w:line="240" w:lineRule="auto"/>
        <w:ind w:left="720" w:hanging="720"/>
        <w:jc w:val="both"/>
        <w:rPr>
          <w:rFonts w:ascii="Arial" w:hAnsi="Arial" w:cs="Arial"/>
          <w:b/>
          <w:caps/>
          <w:sz w:val="28"/>
        </w:rPr>
      </w:pPr>
      <w:r>
        <w:rPr>
          <w:rFonts w:ascii="Arial" w:hAnsi="Arial" w:cs="Arial"/>
          <w:b/>
          <w:caps/>
          <w:sz w:val="28"/>
        </w:rPr>
        <w:t>Quality control</w:t>
      </w:r>
    </w:p>
    <w:p w:rsidR="00BE7790" w:rsidRDefault="00BE7790">
      <w:pPr>
        <w:rPr>
          <w:rFonts w:cs="Arial"/>
          <w:b/>
          <w:caps/>
          <w:sz w:val="28"/>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65.</w:t>
      </w:r>
      <w:r>
        <w:rPr>
          <w:rFonts w:ascii="Arial" w:hAnsi="Arial" w:cs="Arial"/>
          <w:sz w:val="22"/>
        </w:rPr>
        <w:tab/>
      </w:r>
      <w:proofErr w:type="spellStart"/>
      <w:r>
        <w:rPr>
          <w:rFonts w:ascii="Arial" w:hAnsi="Arial" w:cs="Arial"/>
          <w:sz w:val="22"/>
        </w:rPr>
        <w:t>In</w:t>
      </w:r>
      <w:r>
        <w:rPr>
          <w:rFonts w:ascii="Arial" w:hAnsi="Arial" w:cs="Arial"/>
          <w:sz w:val="22"/>
        </w:rPr>
        <w:noBreakHyphen/>
        <w:t>process</w:t>
      </w:r>
      <w:proofErr w:type="spellEnd"/>
      <w:r>
        <w:rPr>
          <w:rFonts w:ascii="Arial" w:hAnsi="Arial" w:cs="Arial"/>
          <w:sz w:val="22"/>
        </w:rPr>
        <w:t xml:space="preserve"> controls play a specially important role in ensuring the consistency of the quality of biological medicinal products. Those controls which are crucial for the quality (e.g. virus removal) but which cannot be carried out on the finished product, should be performed at an appropriate stage of production.</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66.</w:t>
      </w:r>
      <w:r>
        <w:rPr>
          <w:rFonts w:ascii="Arial" w:hAnsi="Arial" w:cs="Arial"/>
          <w:sz w:val="22"/>
        </w:rPr>
        <w:tab/>
        <w:t>It may be necessary to retain samples of intermediate products in sufficient amount and under appropriate storage conditions to allow repetition or confirmation of a batch control.</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67.</w:t>
      </w:r>
      <w:r>
        <w:rPr>
          <w:rFonts w:ascii="Arial" w:hAnsi="Arial" w:cs="Arial"/>
          <w:sz w:val="22"/>
        </w:rPr>
        <w:tab/>
        <w:t>There may be a requirement for the continuous monitoring of data during a production process, for example monitoring of physical parameters during fermentation.</w:t>
      </w:r>
    </w:p>
    <w:p w:rsidR="00BE7790" w:rsidRDefault="00BE7790">
      <w:pPr>
        <w:rPr>
          <w:rFonts w:cs="Arial"/>
        </w:rPr>
      </w:pPr>
    </w:p>
    <w:p w:rsidR="00BE7790" w:rsidRDefault="00BE7790">
      <w:pPr>
        <w:pStyle w:val="OmniPage1"/>
        <w:spacing w:line="240" w:lineRule="auto"/>
        <w:ind w:left="720" w:hanging="720"/>
        <w:jc w:val="both"/>
        <w:rPr>
          <w:rFonts w:ascii="Arial" w:hAnsi="Arial" w:cs="Arial"/>
          <w:sz w:val="22"/>
        </w:rPr>
      </w:pPr>
      <w:r>
        <w:rPr>
          <w:rFonts w:ascii="Arial" w:hAnsi="Arial" w:cs="Arial"/>
          <w:sz w:val="22"/>
        </w:rPr>
        <w:t>68.</w:t>
      </w:r>
      <w:r>
        <w:rPr>
          <w:rFonts w:ascii="Arial" w:hAnsi="Arial" w:cs="Arial"/>
          <w:sz w:val="22"/>
        </w:rPr>
        <w:tab/>
        <w:t>Continuous culture of biological products is a common practice and special consideration needs to be given to the quality control requirements arising from this type of production method.</w:t>
      </w:r>
    </w:p>
    <w:p w:rsidR="00BE7790" w:rsidRDefault="00BE7790">
      <w:pPr>
        <w:pStyle w:val="OmniPage1"/>
        <w:spacing w:line="240" w:lineRule="auto"/>
        <w:ind w:left="720" w:hanging="720"/>
        <w:jc w:val="both"/>
        <w:rPr>
          <w:rFonts w:ascii="Arial" w:hAnsi="Arial" w:cs="Arial"/>
          <w:sz w:val="22"/>
        </w:rPr>
      </w:pPr>
    </w:p>
    <w:p w:rsidR="00BE7790" w:rsidRDefault="00BE7790">
      <w:pPr>
        <w:rPr>
          <w:rFonts w:cs="Arial"/>
          <w:lang w:val="en-US"/>
        </w:rPr>
      </w:pPr>
    </w:p>
    <w:p w:rsidR="00BE7790" w:rsidRDefault="00BE7790">
      <w:pPr>
        <w:rPr>
          <w:rFonts w:cs="Arial"/>
          <w:lang w:val="en-US"/>
        </w:rPr>
        <w:sectPr w:rsidR="00BE7790" w:rsidSect="00577C8A">
          <w:headerReference w:type="even" r:id="rId31"/>
          <w:headerReference w:type="default" r:id="rId32"/>
          <w:footerReference w:type="even" r:id="rId33"/>
          <w:headerReference w:type="first" r:id="rId34"/>
          <w:footerReference w:type="first" r:id="rId35"/>
          <w:footnotePr>
            <w:numRestart w:val="eachSect"/>
          </w:footnotePr>
          <w:pgSz w:w="11907" w:h="16840" w:code="9"/>
          <w:pgMar w:top="1701" w:right="1701" w:bottom="1701" w:left="1701" w:header="720" w:footer="720" w:gutter="0"/>
          <w:cols w:space="720"/>
          <w:titlePg/>
        </w:sectPr>
      </w:pPr>
    </w:p>
    <w:p w:rsidR="000B00B7" w:rsidRPr="00955911" w:rsidRDefault="000B00B7" w:rsidP="000B00B7">
      <w:pPr>
        <w:pStyle w:val="Heading4"/>
        <w:rPr>
          <w:rFonts w:cs="Arial"/>
          <w:szCs w:val="32"/>
        </w:rPr>
      </w:pPr>
      <w:r w:rsidRPr="00955911">
        <w:rPr>
          <w:rFonts w:cs="Arial"/>
          <w:szCs w:val="32"/>
        </w:rPr>
        <w:lastRenderedPageBreak/>
        <w:t>ANNEX 6</w:t>
      </w:r>
    </w:p>
    <w:p w:rsidR="000B00B7" w:rsidRPr="00955911" w:rsidRDefault="000B00B7" w:rsidP="000B00B7">
      <w:pPr>
        <w:rPr>
          <w:rFonts w:cs="Arial"/>
          <w:sz w:val="32"/>
          <w:szCs w:val="32"/>
        </w:rPr>
      </w:pPr>
    </w:p>
    <w:p w:rsidR="000B00B7" w:rsidRPr="00955911" w:rsidRDefault="000B00B7" w:rsidP="000B00B7">
      <w:pPr>
        <w:pStyle w:val="Heading1"/>
        <w:pBdr>
          <w:top w:val="single" w:sz="4" w:space="9" w:color="auto"/>
          <w:left w:val="single" w:sz="4" w:space="4" w:color="auto"/>
          <w:bottom w:val="single" w:sz="4" w:space="8" w:color="auto"/>
          <w:right w:val="single" w:sz="4" w:space="4" w:color="auto"/>
        </w:pBdr>
        <w:spacing w:before="120" w:after="120"/>
      </w:pPr>
      <w:r w:rsidRPr="00955911">
        <w:t>MANUFACTURE OF MEDICINAL GASES</w:t>
      </w:r>
    </w:p>
    <w:p w:rsidR="000B00B7" w:rsidRPr="00955911" w:rsidRDefault="000B00B7" w:rsidP="000B00B7">
      <w:pPr>
        <w:rPr>
          <w:rFonts w:cs="Arial"/>
          <w:sz w:val="32"/>
          <w:szCs w:val="32"/>
        </w:rPr>
      </w:pPr>
    </w:p>
    <w:p w:rsidR="000B00B7" w:rsidRPr="009C58EB" w:rsidRDefault="000B00B7" w:rsidP="009C58EB">
      <w:pPr>
        <w:pStyle w:val="Heading2"/>
        <w:rPr>
          <w:u w:val="single"/>
        </w:rPr>
      </w:pPr>
      <w:r w:rsidRPr="009C58EB">
        <w:t>Principle</w:t>
      </w:r>
    </w:p>
    <w:p w:rsidR="000B00B7" w:rsidRPr="009D1E35" w:rsidRDefault="000B00B7" w:rsidP="000B00B7">
      <w:pPr>
        <w:rPr>
          <w:rFonts w:cs="Arial"/>
          <w:szCs w:val="22"/>
        </w:rPr>
      </w:pPr>
    </w:p>
    <w:p w:rsidR="00123523" w:rsidRDefault="000B00B7" w:rsidP="000B00B7">
      <w:pPr>
        <w:ind w:firstLine="0"/>
        <w:rPr>
          <w:rFonts w:cs="Arial"/>
          <w:szCs w:val="22"/>
        </w:rPr>
      </w:pPr>
      <w:r w:rsidRPr="009D1E35">
        <w:rPr>
          <w:rFonts w:cs="Arial"/>
          <w:szCs w:val="22"/>
        </w:rPr>
        <w:t>This Annex deals with the manufacture of active substance gases and the manufacture of medicinal gases.</w:t>
      </w:r>
      <w:r>
        <w:rPr>
          <w:rFonts w:cs="Arial"/>
          <w:szCs w:val="22"/>
        </w:rPr>
        <w:t xml:space="preserve"> </w:t>
      </w:r>
    </w:p>
    <w:p w:rsidR="00123523" w:rsidRDefault="00123523" w:rsidP="000B00B7">
      <w:pPr>
        <w:ind w:firstLine="0"/>
        <w:rPr>
          <w:rFonts w:cs="Arial"/>
          <w:szCs w:val="22"/>
        </w:rPr>
      </w:pPr>
    </w:p>
    <w:p w:rsidR="000B00B7" w:rsidRPr="009D1E35" w:rsidRDefault="000B00B7" w:rsidP="00123523">
      <w:pPr>
        <w:ind w:firstLine="0"/>
        <w:rPr>
          <w:rFonts w:cs="Arial"/>
          <w:szCs w:val="22"/>
        </w:rPr>
      </w:pPr>
      <w:r w:rsidRPr="009D1E35">
        <w:rPr>
          <w:rFonts w:cs="Arial"/>
          <w:szCs w:val="22"/>
        </w:rPr>
        <w:t>The delineation between the manufacture of the active substance and the manufacture of the medicinal product should be clearly defined in each Marketing Authorisation dossier.</w:t>
      </w:r>
      <w:r w:rsidR="00123523">
        <w:rPr>
          <w:rFonts w:cs="Arial"/>
          <w:szCs w:val="22"/>
        </w:rPr>
        <w:t xml:space="preserve"> </w:t>
      </w:r>
      <w:r w:rsidRPr="009D1E35">
        <w:rPr>
          <w:rFonts w:cs="Arial"/>
          <w:szCs w:val="22"/>
        </w:rPr>
        <w:t>Normally, the production and purification steps of the gas belong to the field of manufacture of active substances. Gases enter the pharmaceutical field from the first storage of gas intended for such use.</w:t>
      </w:r>
    </w:p>
    <w:p w:rsidR="000B00B7" w:rsidRPr="009D1E35" w:rsidRDefault="000B00B7" w:rsidP="000B00B7">
      <w:pPr>
        <w:autoSpaceDE w:val="0"/>
        <w:autoSpaceDN w:val="0"/>
        <w:adjustRightInd w:val="0"/>
        <w:ind w:firstLine="0"/>
        <w:rPr>
          <w:rFonts w:cs="Arial"/>
          <w:szCs w:val="22"/>
        </w:rPr>
      </w:pPr>
    </w:p>
    <w:p w:rsidR="000B00B7" w:rsidRPr="009D1E35" w:rsidRDefault="000B00B7" w:rsidP="000B00B7">
      <w:pPr>
        <w:autoSpaceDE w:val="0"/>
        <w:autoSpaceDN w:val="0"/>
        <w:adjustRightInd w:val="0"/>
        <w:ind w:firstLine="0"/>
        <w:rPr>
          <w:rFonts w:cs="Arial"/>
          <w:szCs w:val="22"/>
        </w:rPr>
      </w:pPr>
      <w:r w:rsidRPr="009D1E35">
        <w:rPr>
          <w:rFonts w:cs="Arial"/>
          <w:szCs w:val="22"/>
        </w:rPr>
        <w:t xml:space="preserve">Manufacture of active substance gases should comply with </w:t>
      </w:r>
      <w:r w:rsidR="00123523">
        <w:rPr>
          <w:rFonts w:cs="Arial"/>
          <w:szCs w:val="22"/>
        </w:rPr>
        <w:t>the Basic Requirements of this G</w:t>
      </w:r>
      <w:r w:rsidRPr="009D1E35">
        <w:rPr>
          <w:rFonts w:cs="Arial"/>
          <w:szCs w:val="22"/>
        </w:rPr>
        <w:t xml:space="preserve">uide (Part II), with the relevant part of this Annex, and with the other Annexes of the </w:t>
      </w:r>
      <w:r w:rsidR="00123523">
        <w:rPr>
          <w:rFonts w:cs="Arial"/>
          <w:szCs w:val="22"/>
        </w:rPr>
        <w:t>G</w:t>
      </w:r>
      <w:r w:rsidRPr="009D1E35">
        <w:rPr>
          <w:rFonts w:cs="Arial"/>
          <w:szCs w:val="22"/>
        </w:rPr>
        <w:t>uide if relevant.</w:t>
      </w:r>
    </w:p>
    <w:p w:rsidR="000B00B7" w:rsidRPr="009D1E35" w:rsidRDefault="000B00B7" w:rsidP="000B00B7">
      <w:pPr>
        <w:ind w:firstLine="0"/>
        <w:rPr>
          <w:rFonts w:cs="Arial"/>
          <w:szCs w:val="22"/>
        </w:rPr>
      </w:pPr>
    </w:p>
    <w:p w:rsidR="000B00B7" w:rsidRPr="009D1E35" w:rsidRDefault="000B00B7" w:rsidP="000B00B7">
      <w:pPr>
        <w:ind w:firstLine="0"/>
        <w:rPr>
          <w:rFonts w:cs="Arial"/>
          <w:szCs w:val="22"/>
        </w:rPr>
      </w:pPr>
      <w:r w:rsidRPr="009D1E35">
        <w:rPr>
          <w:rFonts w:cs="Arial"/>
          <w:szCs w:val="22"/>
        </w:rPr>
        <w:t xml:space="preserve">Manufacture of medicinal gases should comply with the basic requirements of this Guide (Part I), with the relevant part of this Annex and with the other Annexes of the Guide if relevant. </w:t>
      </w:r>
    </w:p>
    <w:p w:rsidR="000B00B7" w:rsidRPr="009D1E35" w:rsidRDefault="000B00B7" w:rsidP="000B00B7">
      <w:pPr>
        <w:autoSpaceDE w:val="0"/>
        <w:autoSpaceDN w:val="0"/>
        <w:adjustRightInd w:val="0"/>
        <w:ind w:firstLine="0"/>
        <w:rPr>
          <w:rFonts w:cs="Arial"/>
          <w:szCs w:val="22"/>
        </w:rPr>
      </w:pPr>
    </w:p>
    <w:p w:rsidR="000B00B7" w:rsidRPr="009D1E35" w:rsidRDefault="000B00B7" w:rsidP="000B00B7">
      <w:pPr>
        <w:autoSpaceDE w:val="0"/>
        <w:autoSpaceDN w:val="0"/>
        <w:adjustRightInd w:val="0"/>
        <w:ind w:firstLine="0"/>
        <w:rPr>
          <w:rFonts w:cs="Arial"/>
          <w:szCs w:val="22"/>
        </w:rPr>
      </w:pPr>
      <w:r w:rsidRPr="009D1E35">
        <w:rPr>
          <w:rFonts w:cs="Arial"/>
          <w:szCs w:val="22"/>
        </w:rPr>
        <w:t>In the exceptional cases of continuous processes where no intermediate storage of gas between the manufacture of the active substance and the manufacture of the medicinal product is possible, the whole process (from starting materials of active substance to medicinal finished product) should be considered as belonging to the pharmaceutical field.</w:t>
      </w:r>
      <w:r>
        <w:rPr>
          <w:rFonts w:cs="Arial"/>
          <w:szCs w:val="22"/>
        </w:rPr>
        <w:t xml:space="preserve"> </w:t>
      </w:r>
      <w:r w:rsidRPr="009D1E35">
        <w:rPr>
          <w:rFonts w:cs="Arial"/>
          <w:szCs w:val="22"/>
        </w:rPr>
        <w:t>This should be clearly stated in the Marketing Authorisation dossier.</w:t>
      </w:r>
    </w:p>
    <w:p w:rsidR="000B00B7" w:rsidRPr="009D1E35" w:rsidRDefault="000B00B7" w:rsidP="000B00B7">
      <w:pPr>
        <w:autoSpaceDE w:val="0"/>
        <w:autoSpaceDN w:val="0"/>
        <w:adjustRightInd w:val="0"/>
        <w:ind w:firstLine="0"/>
        <w:rPr>
          <w:rFonts w:cs="Arial"/>
          <w:szCs w:val="22"/>
        </w:rPr>
      </w:pPr>
    </w:p>
    <w:p w:rsidR="000B00B7" w:rsidRPr="009D1E35" w:rsidRDefault="000B00B7" w:rsidP="000B00B7">
      <w:pPr>
        <w:autoSpaceDE w:val="0"/>
        <w:autoSpaceDN w:val="0"/>
        <w:adjustRightInd w:val="0"/>
        <w:ind w:firstLine="0"/>
        <w:rPr>
          <w:rFonts w:cs="Arial"/>
          <w:szCs w:val="22"/>
        </w:rPr>
      </w:pPr>
      <w:r w:rsidRPr="009D1E35">
        <w:rPr>
          <w:rFonts w:cs="Arial"/>
          <w:szCs w:val="22"/>
        </w:rPr>
        <w:t>The Annex does not cover the manufacture and handling of medicinal gases in hospitals unless this is considered industrial preparation or manufacturing. However, relevant parts of this Annex may be used as a basis for such activities.</w:t>
      </w:r>
    </w:p>
    <w:p w:rsidR="000B00B7" w:rsidRPr="009D1E35" w:rsidRDefault="000B00B7" w:rsidP="000B00B7">
      <w:pPr>
        <w:autoSpaceDE w:val="0"/>
        <w:autoSpaceDN w:val="0"/>
        <w:adjustRightInd w:val="0"/>
        <w:rPr>
          <w:rFonts w:cs="Arial"/>
          <w:b/>
          <w:bCs/>
          <w:szCs w:val="22"/>
        </w:rPr>
      </w:pPr>
    </w:p>
    <w:p w:rsidR="00D66BF2" w:rsidRDefault="00D66BF2" w:rsidP="004C0A6B">
      <w:pPr>
        <w:autoSpaceDE w:val="0"/>
        <w:autoSpaceDN w:val="0"/>
        <w:adjustRightInd w:val="0"/>
        <w:ind w:firstLine="0"/>
        <w:rPr>
          <w:rFonts w:cs="Arial"/>
          <w:b/>
          <w:bCs/>
          <w:szCs w:val="22"/>
        </w:rPr>
      </w:pPr>
      <w:r>
        <w:rPr>
          <w:rFonts w:cs="Arial"/>
          <w:b/>
          <w:bCs/>
          <w:szCs w:val="22"/>
        </w:rPr>
        <w:t>Manufacture of Active Substance Gases</w:t>
      </w:r>
    </w:p>
    <w:p w:rsidR="000B00B7" w:rsidRPr="009D1E35" w:rsidRDefault="000B00B7" w:rsidP="000B00B7">
      <w:pPr>
        <w:autoSpaceDE w:val="0"/>
        <w:autoSpaceDN w:val="0"/>
        <w:adjustRightInd w:val="0"/>
        <w:rPr>
          <w:rFonts w:cs="Arial"/>
          <w:szCs w:val="22"/>
        </w:rPr>
      </w:pPr>
    </w:p>
    <w:p w:rsidR="000B00B7" w:rsidRPr="009D1E35" w:rsidRDefault="000B00B7" w:rsidP="000B00B7">
      <w:pPr>
        <w:autoSpaceDE w:val="0"/>
        <w:autoSpaceDN w:val="0"/>
        <w:adjustRightInd w:val="0"/>
        <w:ind w:firstLine="0"/>
        <w:rPr>
          <w:rFonts w:cs="Arial"/>
          <w:szCs w:val="22"/>
        </w:rPr>
      </w:pPr>
      <w:r w:rsidRPr="009D1E35">
        <w:rPr>
          <w:rFonts w:cs="Arial"/>
          <w:szCs w:val="22"/>
        </w:rPr>
        <w:t>Active substance gases can be prepared by chemical synthesis or be obtained from natural sources followed by purification steps, if necessary (as for example in an air separation plant).</w:t>
      </w:r>
    </w:p>
    <w:p w:rsidR="000B00B7" w:rsidRPr="009D1E35" w:rsidRDefault="000B00B7" w:rsidP="000B00B7">
      <w:pPr>
        <w:autoSpaceDE w:val="0"/>
        <w:autoSpaceDN w:val="0"/>
        <w:adjustRightInd w:val="0"/>
        <w:rPr>
          <w:rFonts w:cs="Arial"/>
          <w:szCs w:val="22"/>
        </w:rPr>
      </w:pPr>
    </w:p>
    <w:p w:rsidR="000B00B7" w:rsidRPr="009D1E35" w:rsidRDefault="000B00B7" w:rsidP="000B00B7">
      <w:pPr>
        <w:autoSpaceDE w:val="0"/>
        <w:autoSpaceDN w:val="0"/>
        <w:adjustRightInd w:val="0"/>
        <w:rPr>
          <w:rFonts w:cs="Arial"/>
          <w:szCs w:val="22"/>
        </w:rPr>
      </w:pPr>
      <w:r w:rsidRPr="009D1E35">
        <w:rPr>
          <w:rFonts w:cs="Arial"/>
          <w:szCs w:val="22"/>
        </w:rPr>
        <w:t xml:space="preserve">1. </w:t>
      </w:r>
      <w:r>
        <w:rPr>
          <w:rFonts w:cs="Arial"/>
          <w:szCs w:val="22"/>
        </w:rPr>
        <w:tab/>
      </w:r>
      <w:r w:rsidRPr="009D1E35">
        <w:rPr>
          <w:rFonts w:cs="Arial"/>
          <w:szCs w:val="22"/>
        </w:rPr>
        <w:t>The processes corresponding to these two methods of manufacturing active substance gases should comply with Part II of the Basic Requirements. However:</w:t>
      </w:r>
    </w:p>
    <w:p w:rsidR="000B00B7" w:rsidRPr="009D1E35" w:rsidRDefault="000B00B7" w:rsidP="000B00B7">
      <w:pPr>
        <w:autoSpaceDE w:val="0"/>
        <w:autoSpaceDN w:val="0"/>
        <w:adjustRightInd w:val="0"/>
        <w:rPr>
          <w:rFonts w:cs="Arial"/>
          <w:szCs w:val="22"/>
        </w:rPr>
      </w:pPr>
    </w:p>
    <w:p w:rsidR="000B00B7" w:rsidRPr="009D1E35" w:rsidRDefault="000B00B7" w:rsidP="00302EE5">
      <w:pPr>
        <w:numPr>
          <w:ilvl w:val="0"/>
          <w:numId w:val="47"/>
        </w:numPr>
        <w:tabs>
          <w:tab w:val="left" w:pos="284"/>
          <w:tab w:val="left" w:pos="993"/>
        </w:tabs>
        <w:autoSpaceDE w:val="0"/>
        <w:autoSpaceDN w:val="0"/>
        <w:adjustRightInd w:val="0"/>
        <w:rPr>
          <w:rFonts w:cs="Arial"/>
          <w:szCs w:val="22"/>
        </w:rPr>
      </w:pPr>
      <w:r>
        <w:rPr>
          <w:rFonts w:cs="Arial"/>
          <w:szCs w:val="22"/>
        </w:rPr>
        <w:tab/>
      </w:r>
      <w:r w:rsidRPr="009D1E35">
        <w:rPr>
          <w:rFonts w:cs="Arial"/>
          <w:szCs w:val="22"/>
        </w:rPr>
        <w:t>the requirements regarding starting materials for active substances (Part II</w:t>
      </w:r>
      <w:r>
        <w:rPr>
          <w:rFonts w:cs="Arial"/>
          <w:szCs w:val="22"/>
        </w:rPr>
        <w:t>,</w:t>
      </w:r>
      <w:r w:rsidRPr="009D1E35">
        <w:rPr>
          <w:rFonts w:cs="Arial"/>
          <w:szCs w:val="22"/>
        </w:rPr>
        <w:t xml:space="preserve"> Chapter 7) do not apply to the production of active substance gases by air separation (however, the manufacturer should ensure that the quality of </w:t>
      </w:r>
      <w:r w:rsidRPr="009D1E35">
        <w:rPr>
          <w:rFonts w:cs="Arial"/>
          <w:szCs w:val="22"/>
        </w:rPr>
        <w:lastRenderedPageBreak/>
        <w:t>ambient air is suitable for the established process and any changes in the quality of ambient air do not affect the quality of the active substance gas);</w:t>
      </w:r>
    </w:p>
    <w:p w:rsidR="000B00B7" w:rsidRPr="009D1E35" w:rsidRDefault="000B00B7" w:rsidP="00302EE5">
      <w:pPr>
        <w:tabs>
          <w:tab w:val="left" w:pos="284"/>
        </w:tabs>
        <w:autoSpaceDE w:val="0"/>
        <w:autoSpaceDN w:val="0"/>
        <w:adjustRightInd w:val="0"/>
        <w:ind w:left="1004" w:hanging="284"/>
        <w:rPr>
          <w:rFonts w:cs="Arial"/>
          <w:szCs w:val="22"/>
        </w:rPr>
      </w:pPr>
    </w:p>
    <w:p w:rsidR="000B00B7" w:rsidRPr="009D1E35" w:rsidRDefault="000B00B7" w:rsidP="00302EE5">
      <w:pPr>
        <w:numPr>
          <w:ilvl w:val="0"/>
          <w:numId w:val="47"/>
        </w:numPr>
        <w:tabs>
          <w:tab w:val="left" w:pos="284"/>
        </w:tabs>
        <w:autoSpaceDE w:val="0"/>
        <w:autoSpaceDN w:val="0"/>
        <w:adjustRightInd w:val="0"/>
        <w:ind w:left="1077" w:hanging="357"/>
        <w:rPr>
          <w:rFonts w:cs="Arial"/>
          <w:szCs w:val="22"/>
        </w:rPr>
      </w:pPr>
      <w:r w:rsidRPr="009D1E35">
        <w:rPr>
          <w:rFonts w:cs="Arial"/>
          <w:szCs w:val="22"/>
        </w:rPr>
        <w:t>the requirements regarding on-going stability studies (Part II</w:t>
      </w:r>
      <w:r>
        <w:rPr>
          <w:rFonts w:cs="Arial"/>
          <w:szCs w:val="22"/>
        </w:rPr>
        <w:t>,</w:t>
      </w:r>
      <w:r w:rsidRPr="009D1E35">
        <w:rPr>
          <w:rFonts w:cs="Arial"/>
          <w:szCs w:val="22"/>
        </w:rPr>
        <w:t xml:space="preserve"> </w:t>
      </w:r>
      <w:r>
        <w:rPr>
          <w:rFonts w:cs="Arial"/>
          <w:szCs w:val="22"/>
        </w:rPr>
        <w:t>C</w:t>
      </w:r>
      <w:r w:rsidRPr="009D1E35">
        <w:rPr>
          <w:rFonts w:cs="Arial"/>
          <w:szCs w:val="22"/>
        </w:rPr>
        <w:t>hapter 11.5), which are used to confirm storage conditions and expiry/retest dates (Part II</w:t>
      </w:r>
      <w:r>
        <w:rPr>
          <w:rFonts w:cs="Arial"/>
          <w:szCs w:val="22"/>
        </w:rPr>
        <w:t>,</w:t>
      </w:r>
      <w:r w:rsidRPr="009D1E35">
        <w:rPr>
          <w:rFonts w:cs="Arial"/>
          <w:szCs w:val="22"/>
        </w:rPr>
        <w:t xml:space="preserve"> </w:t>
      </w:r>
      <w:r>
        <w:rPr>
          <w:rFonts w:cs="Arial"/>
          <w:szCs w:val="22"/>
        </w:rPr>
        <w:t>C</w:t>
      </w:r>
      <w:r w:rsidRPr="009D1E35">
        <w:rPr>
          <w:rFonts w:cs="Arial"/>
          <w:szCs w:val="22"/>
        </w:rPr>
        <w:t>hapter 11.6), do not apply in case initial stability studies have been replaced by bibliographic data; and</w:t>
      </w:r>
    </w:p>
    <w:p w:rsidR="000B00B7" w:rsidRDefault="000B00B7" w:rsidP="00302EE5">
      <w:pPr>
        <w:tabs>
          <w:tab w:val="left" w:pos="284"/>
        </w:tabs>
        <w:autoSpaceDE w:val="0"/>
        <w:autoSpaceDN w:val="0"/>
        <w:adjustRightInd w:val="0"/>
        <w:ind w:left="1004" w:hanging="284"/>
        <w:rPr>
          <w:rFonts w:cs="Arial"/>
          <w:szCs w:val="22"/>
        </w:rPr>
      </w:pPr>
    </w:p>
    <w:p w:rsidR="000B00B7" w:rsidRPr="009D1E35" w:rsidRDefault="000B00B7" w:rsidP="00302EE5">
      <w:pPr>
        <w:numPr>
          <w:ilvl w:val="0"/>
          <w:numId w:val="47"/>
        </w:numPr>
        <w:tabs>
          <w:tab w:val="left" w:pos="284"/>
        </w:tabs>
        <w:autoSpaceDE w:val="0"/>
        <w:autoSpaceDN w:val="0"/>
        <w:adjustRightInd w:val="0"/>
        <w:rPr>
          <w:rFonts w:cs="Arial"/>
          <w:szCs w:val="22"/>
        </w:rPr>
      </w:pPr>
      <w:r w:rsidRPr="009D1E35">
        <w:rPr>
          <w:rFonts w:cs="Arial"/>
          <w:szCs w:val="22"/>
        </w:rPr>
        <w:t>the requirements regarding rese</w:t>
      </w:r>
      <w:r>
        <w:rPr>
          <w:rFonts w:cs="Arial"/>
          <w:szCs w:val="22"/>
        </w:rPr>
        <w:t>rve/retention samples (Part II, C</w:t>
      </w:r>
      <w:r w:rsidRPr="009D1E35">
        <w:rPr>
          <w:rFonts w:cs="Arial"/>
          <w:szCs w:val="22"/>
        </w:rPr>
        <w:t>hapter 11.7) do not apply to active substance gases, unless otherwise specified.</w:t>
      </w:r>
    </w:p>
    <w:p w:rsidR="000B00B7" w:rsidRPr="009D1E35" w:rsidRDefault="000B00B7" w:rsidP="000B00B7">
      <w:pPr>
        <w:autoSpaceDE w:val="0"/>
        <w:autoSpaceDN w:val="0"/>
        <w:adjustRightInd w:val="0"/>
        <w:ind w:firstLine="0"/>
        <w:rPr>
          <w:rFonts w:cs="Arial"/>
          <w:szCs w:val="22"/>
        </w:rPr>
      </w:pPr>
    </w:p>
    <w:p w:rsidR="000B00B7" w:rsidRPr="009D1E35" w:rsidRDefault="000B00B7" w:rsidP="004C0A6B">
      <w:pPr>
        <w:autoSpaceDE w:val="0"/>
        <w:autoSpaceDN w:val="0"/>
        <w:adjustRightInd w:val="0"/>
        <w:rPr>
          <w:rFonts w:cs="Arial"/>
          <w:szCs w:val="22"/>
        </w:rPr>
      </w:pPr>
      <w:r w:rsidRPr="009D1E35">
        <w:rPr>
          <w:rFonts w:cs="Arial"/>
          <w:szCs w:val="22"/>
        </w:rPr>
        <w:t xml:space="preserve">2. </w:t>
      </w:r>
      <w:r>
        <w:rPr>
          <w:rFonts w:cs="Arial"/>
          <w:szCs w:val="22"/>
        </w:rPr>
        <w:tab/>
      </w:r>
      <w:r w:rsidRPr="009D1E35">
        <w:rPr>
          <w:rFonts w:cs="Arial"/>
          <w:szCs w:val="22"/>
        </w:rPr>
        <w:t>The production of active substance gases through a continuous process (e.g. air separation) should be continuously monitored for quality. The results of this monitoring should be kept in a manner permitting trend evaluation.</w:t>
      </w:r>
    </w:p>
    <w:p w:rsidR="000B00B7" w:rsidRPr="009D1E35" w:rsidRDefault="000B00B7" w:rsidP="000B00B7">
      <w:pPr>
        <w:autoSpaceDE w:val="0"/>
        <w:autoSpaceDN w:val="0"/>
        <w:adjustRightInd w:val="0"/>
        <w:rPr>
          <w:rFonts w:cs="Arial"/>
          <w:szCs w:val="22"/>
        </w:rPr>
      </w:pPr>
    </w:p>
    <w:p w:rsidR="000B00B7" w:rsidRPr="009D1E35" w:rsidRDefault="000B00B7" w:rsidP="000B00B7">
      <w:pPr>
        <w:autoSpaceDE w:val="0"/>
        <w:autoSpaceDN w:val="0"/>
        <w:adjustRightInd w:val="0"/>
        <w:rPr>
          <w:rFonts w:cs="Arial"/>
          <w:szCs w:val="22"/>
        </w:rPr>
      </w:pPr>
      <w:r w:rsidRPr="009D1E35">
        <w:rPr>
          <w:rFonts w:cs="Arial"/>
          <w:szCs w:val="22"/>
        </w:rPr>
        <w:t xml:space="preserve">3. </w:t>
      </w:r>
      <w:r>
        <w:rPr>
          <w:rFonts w:cs="Arial"/>
          <w:szCs w:val="22"/>
        </w:rPr>
        <w:tab/>
      </w:r>
      <w:r w:rsidRPr="009D1E35">
        <w:rPr>
          <w:rFonts w:cs="Arial"/>
          <w:szCs w:val="22"/>
        </w:rPr>
        <w:t>In addition:</w:t>
      </w:r>
    </w:p>
    <w:p w:rsidR="000B00B7" w:rsidRDefault="000B00B7" w:rsidP="000B00B7">
      <w:pPr>
        <w:autoSpaceDE w:val="0"/>
        <w:autoSpaceDN w:val="0"/>
        <w:adjustRightInd w:val="0"/>
        <w:rPr>
          <w:rFonts w:cs="Arial"/>
          <w:szCs w:val="22"/>
        </w:rPr>
      </w:pPr>
    </w:p>
    <w:p w:rsidR="000B00B7" w:rsidRPr="009D1E35" w:rsidRDefault="000B00B7" w:rsidP="00302EE5">
      <w:pPr>
        <w:numPr>
          <w:ilvl w:val="0"/>
          <w:numId w:val="48"/>
        </w:numPr>
        <w:tabs>
          <w:tab w:val="left" w:pos="284"/>
        </w:tabs>
        <w:autoSpaceDE w:val="0"/>
        <w:autoSpaceDN w:val="0"/>
        <w:adjustRightInd w:val="0"/>
        <w:rPr>
          <w:rFonts w:cs="Arial"/>
          <w:szCs w:val="22"/>
        </w:rPr>
      </w:pPr>
      <w:r w:rsidRPr="009D1E35">
        <w:rPr>
          <w:rFonts w:cs="Arial"/>
          <w:szCs w:val="22"/>
        </w:rPr>
        <w:t>transfers and deliveries of active substance gases in bulk should comply with the same requirements as those mentioned below for the medicinal gases (sections 19 to 21 of this Annex);</w:t>
      </w:r>
    </w:p>
    <w:p w:rsidR="000B00B7" w:rsidRDefault="000B00B7" w:rsidP="00302EE5">
      <w:pPr>
        <w:tabs>
          <w:tab w:val="left" w:pos="284"/>
        </w:tabs>
        <w:autoSpaceDE w:val="0"/>
        <w:autoSpaceDN w:val="0"/>
        <w:adjustRightInd w:val="0"/>
        <w:ind w:left="1077" w:hanging="357"/>
        <w:rPr>
          <w:rFonts w:cs="Arial"/>
          <w:szCs w:val="22"/>
        </w:rPr>
      </w:pPr>
    </w:p>
    <w:p w:rsidR="000B00B7" w:rsidRPr="009D1E35" w:rsidRDefault="000B00B7" w:rsidP="00302EE5">
      <w:pPr>
        <w:numPr>
          <w:ilvl w:val="0"/>
          <w:numId w:val="48"/>
        </w:numPr>
        <w:tabs>
          <w:tab w:val="left" w:pos="284"/>
        </w:tabs>
        <w:autoSpaceDE w:val="0"/>
        <w:autoSpaceDN w:val="0"/>
        <w:adjustRightInd w:val="0"/>
        <w:rPr>
          <w:rFonts w:cs="Arial"/>
          <w:szCs w:val="22"/>
        </w:rPr>
      </w:pPr>
      <w:r w:rsidRPr="009D1E35">
        <w:rPr>
          <w:rFonts w:cs="Arial"/>
          <w:szCs w:val="22"/>
        </w:rPr>
        <w:t>filling of active substance gases into cylinders or into mobile cryogenic vessels should comply with the same requirements as those mentioned below for the medicinal gases (sections 22 to 37 of this Annex) as well as Part II Chapter 9.</w:t>
      </w:r>
    </w:p>
    <w:p w:rsidR="000B00B7" w:rsidRPr="009D1E35" w:rsidRDefault="000B00B7" w:rsidP="000B00B7">
      <w:pPr>
        <w:autoSpaceDE w:val="0"/>
        <w:autoSpaceDN w:val="0"/>
        <w:adjustRightInd w:val="0"/>
        <w:rPr>
          <w:rFonts w:cs="Arial"/>
          <w:b/>
          <w:bCs/>
          <w:szCs w:val="22"/>
        </w:rPr>
      </w:pPr>
    </w:p>
    <w:p w:rsidR="00D66BF2" w:rsidRDefault="00D66BF2" w:rsidP="004C0A6B">
      <w:pPr>
        <w:autoSpaceDE w:val="0"/>
        <w:autoSpaceDN w:val="0"/>
        <w:adjustRightInd w:val="0"/>
        <w:ind w:firstLine="0"/>
        <w:rPr>
          <w:rFonts w:cs="Arial"/>
          <w:b/>
          <w:bCs/>
          <w:szCs w:val="22"/>
        </w:rPr>
      </w:pPr>
      <w:r>
        <w:rPr>
          <w:rFonts w:cs="Arial"/>
          <w:b/>
          <w:bCs/>
          <w:szCs w:val="22"/>
        </w:rPr>
        <w:t>Manufacture of Medicinal Gases</w:t>
      </w:r>
    </w:p>
    <w:p w:rsidR="000B00B7" w:rsidRDefault="000B00B7" w:rsidP="000B00B7">
      <w:pPr>
        <w:autoSpaceDE w:val="0"/>
        <w:autoSpaceDN w:val="0"/>
        <w:adjustRightInd w:val="0"/>
        <w:rPr>
          <w:rFonts w:cs="Arial"/>
          <w:szCs w:val="22"/>
        </w:rPr>
      </w:pPr>
    </w:p>
    <w:p w:rsidR="000B00B7" w:rsidRPr="009D1E35" w:rsidRDefault="000B00B7" w:rsidP="000B00B7">
      <w:pPr>
        <w:autoSpaceDE w:val="0"/>
        <w:autoSpaceDN w:val="0"/>
        <w:adjustRightInd w:val="0"/>
        <w:ind w:firstLine="0"/>
        <w:rPr>
          <w:rFonts w:cs="Arial"/>
          <w:szCs w:val="22"/>
        </w:rPr>
      </w:pPr>
      <w:r w:rsidRPr="009D1E35">
        <w:rPr>
          <w:rFonts w:cs="Arial"/>
          <w:szCs w:val="22"/>
        </w:rPr>
        <w:t>Manufacture of medicinal gases is generally carried out in closed equipment. Consequently, environmental contamination of the product is minimal. However, risks of contamination (or cross contamination with other gases) may arise, in particular because of the reuse of containers.</w:t>
      </w:r>
    </w:p>
    <w:p w:rsidR="000B00B7" w:rsidRPr="009D1E35" w:rsidRDefault="000B00B7" w:rsidP="000B00B7">
      <w:pPr>
        <w:autoSpaceDE w:val="0"/>
        <w:autoSpaceDN w:val="0"/>
        <w:adjustRightInd w:val="0"/>
        <w:rPr>
          <w:rFonts w:cs="Arial"/>
          <w:szCs w:val="22"/>
        </w:rPr>
      </w:pPr>
    </w:p>
    <w:p w:rsidR="000B00B7" w:rsidRPr="009D1E35" w:rsidRDefault="000B00B7" w:rsidP="000B00B7">
      <w:pPr>
        <w:autoSpaceDE w:val="0"/>
        <w:autoSpaceDN w:val="0"/>
        <w:adjustRightInd w:val="0"/>
        <w:rPr>
          <w:rFonts w:cs="Arial"/>
          <w:szCs w:val="22"/>
        </w:rPr>
      </w:pPr>
      <w:r w:rsidRPr="009D1E35">
        <w:rPr>
          <w:rFonts w:cs="Arial"/>
          <w:szCs w:val="22"/>
        </w:rPr>
        <w:t xml:space="preserve">4. </w:t>
      </w:r>
      <w:r>
        <w:rPr>
          <w:rFonts w:cs="Arial"/>
          <w:szCs w:val="22"/>
        </w:rPr>
        <w:tab/>
      </w:r>
      <w:r w:rsidRPr="009D1E35">
        <w:rPr>
          <w:rFonts w:cs="Arial"/>
          <w:szCs w:val="22"/>
        </w:rPr>
        <w:t>Requirements applying to cylinders should also apply to cylinders bundles (except storage and transportation under cover).</w:t>
      </w:r>
    </w:p>
    <w:p w:rsidR="000B00B7" w:rsidRPr="009D1E35" w:rsidRDefault="000B00B7" w:rsidP="000B00B7">
      <w:pPr>
        <w:autoSpaceDE w:val="0"/>
        <w:autoSpaceDN w:val="0"/>
        <w:adjustRightInd w:val="0"/>
        <w:rPr>
          <w:rFonts w:cs="Arial"/>
          <w:szCs w:val="22"/>
        </w:rPr>
      </w:pPr>
    </w:p>
    <w:p w:rsidR="000B00B7" w:rsidRPr="009D1E35" w:rsidRDefault="000B00B7" w:rsidP="000B00B7">
      <w:pPr>
        <w:rPr>
          <w:rFonts w:cs="Arial"/>
          <w:szCs w:val="22"/>
        </w:rPr>
      </w:pPr>
    </w:p>
    <w:p w:rsidR="000B00B7" w:rsidRPr="009A7441" w:rsidRDefault="000B00B7" w:rsidP="000B00B7">
      <w:pPr>
        <w:rPr>
          <w:rFonts w:cs="Arial"/>
          <w:b/>
          <w:sz w:val="28"/>
          <w:szCs w:val="28"/>
        </w:rPr>
      </w:pPr>
      <w:r w:rsidRPr="009A7441">
        <w:rPr>
          <w:rFonts w:cs="Arial"/>
          <w:b/>
          <w:sz w:val="28"/>
          <w:szCs w:val="28"/>
        </w:rPr>
        <w:t>PERSONNEL</w:t>
      </w:r>
    </w:p>
    <w:p w:rsidR="000B00B7" w:rsidRPr="009D1E35" w:rsidRDefault="000B00B7" w:rsidP="000B00B7">
      <w:pPr>
        <w:rPr>
          <w:rFonts w:cs="Arial"/>
          <w:szCs w:val="22"/>
        </w:rPr>
      </w:pPr>
    </w:p>
    <w:p w:rsidR="000B00B7" w:rsidRPr="009D1E35" w:rsidRDefault="000B00B7" w:rsidP="000B00B7">
      <w:pPr>
        <w:autoSpaceDE w:val="0"/>
        <w:autoSpaceDN w:val="0"/>
        <w:adjustRightInd w:val="0"/>
        <w:rPr>
          <w:rFonts w:cs="Arial"/>
          <w:szCs w:val="22"/>
        </w:rPr>
      </w:pPr>
      <w:r w:rsidRPr="009D1E35">
        <w:rPr>
          <w:rFonts w:cs="Arial"/>
          <w:szCs w:val="22"/>
        </w:rPr>
        <w:t xml:space="preserve">5. </w:t>
      </w:r>
      <w:r>
        <w:rPr>
          <w:rFonts w:cs="Arial"/>
          <w:szCs w:val="22"/>
        </w:rPr>
        <w:tab/>
      </w:r>
      <w:r w:rsidRPr="009D1E35">
        <w:rPr>
          <w:rFonts w:cs="Arial"/>
          <w:szCs w:val="22"/>
        </w:rPr>
        <w:t xml:space="preserve">All personnel involved in the manufacture and distribution of medicinal gases should receive an appropriate </w:t>
      </w:r>
      <w:smartTag w:uri="urn:schemas-microsoft-com:office:smarttags" w:element="stockticker">
        <w:r w:rsidRPr="009D1E35">
          <w:rPr>
            <w:rFonts w:cs="Arial"/>
            <w:szCs w:val="22"/>
          </w:rPr>
          <w:t>GMP</w:t>
        </w:r>
      </w:smartTag>
      <w:r w:rsidRPr="009D1E35">
        <w:rPr>
          <w:rFonts w:cs="Arial"/>
          <w:szCs w:val="22"/>
        </w:rPr>
        <w:t xml:space="preserve"> training applying to this type of products. They should be aware of the critically important aspects and potential hazards for patients from these products.</w:t>
      </w:r>
    </w:p>
    <w:p w:rsidR="000B00B7" w:rsidRPr="009D1E35" w:rsidRDefault="000B00B7" w:rsidP="000B00B7">
      <w:pPr>
        <w:rPr>
          <w:rFonts w:cs="Arial"/>
          <w:szCs w:val="22"/>
        </w:rPr>
      </w:pPr>
    </w:p>
    <w:p w:rsidR="000B00B7" w:rsidRDefault="000B00B7" w:rsidP="000B00B7">
      <w:pPr>
        <w:autoSpaceDE w:val="0"/>
        <w:autoSpaceDN w:val="0"/>
        <w:adjustRightInd w:val="0"/>
        <w:rPr>
          <w:rFonts w:cs="Arial"/>
          <w:szCs w:val="22"/>
        </w:rPr>
      </w:pPr>
      <w:r w:rsidRPr="009D1E35">
        <w:rPr>
          <w:rFonts w:cs="Arial"/>
          <w:szCs w:val="22"/>
        </w:rPr>
        <w:t xml:space="preserve">6. </w:t>
      </w:r>
      <w:r>
        <w:rPr>
          <w:rFonts w:cs="Arial"/>
          <w:szCs w:val="22"/>
        </w:rPr>
        <w:tab/>
      </w:r>
      <w:r w:rsidRPr="009D1E35">
        <w:rPr>
          <w:rFonts w:cs="Arial"/>
          <w:szCs w:val="22"/>
        </w:rPr>
        <w:t>Personnel of subcontractors that could influence the quality of medicinal gases (such as personnel in charge of maintenance of cylinders or valves) should be appropriately trained.</w:t>
      </w:r>
    </w:p>
    <w:p w:rsidR="000B00B7" w:rsidRDefault="000B00B7" w:rsidP="000B00B7">
      <w:pPr>
        <w:rPr>
          <w:rFonts w:cs="Arial"/>
          <w:szCs w:val="22"/>
        </w:rPr>
      </w:pPr>
    </w:p>
    <w:p w:rsidR="000B00B7" w:rsidRPr="009D1E35" w:rsidRDefault="000B00B7" w:rsidP="000B00B7">
      <w:pPr>
        <w:rPr>
          <w:rFonts w:cs="Arial"/>
          <w:szCs w:val="22"/>
        </w:rPr>
      </w:pPr>
    </w:p>
    <w:p w:rsidR="009C58EB" w:rsidRDefault="000B00B7" w:rsidP="000B00B7">
      <w:pPr>
        <w:rPr>
          <w:rFonts w:cs="Arial"/>
          <w:b/>
          <w:sz w:val="28"/>
          <w:szCs w:val="28"/>
        </w:rPr>
      </w:pPr>
      <w:r w:rsidRPr="00553423">
        <w:rPr>
          <w:rFonts w:cs="Arial"/>
          <w:b/>
          <w:sz w:val="28"/>
          <w:szCs w:val="28"/>
        </w:rPr>
        <w:t xml:space="preserve"> </w:t>
      </w:r>
      <w:r>
        <w:rPr>
          <w:rFonts w:cs="Arial"/>
          <w:b/>
          <w:sz w:val="28"/>
          <w:szCs w:val="28"/>
        </w:rPr>
        <w:tab/>
      </w:r>
    </w:p>
    <w:p w:rsidR="009C58EB" w:rsidRDefault="009C58EB" w:rsidP="000B00B7">
      <w:pPr>
        <w:rPr>
          <w:rFonts w:cs="Arial"/>
          <w:b/>
          <w:sz w:val="28"/>
          <w:szCs w:val="28"/>
        </w:rPr>
      </w:pPr>
    </w:p>
    <w:p w:rsidR="009C58EB" w:rsidRDefault="009C58EB" w:rsidP="000B00B7">
      <w:pPr>
        <w:rPr>
          <w:rFonts w:cs="Arial"/>
          <w:b/>
          <w:sz w:val="28"/>
          <w:szCs w:val="28"/>
        </w:rPr>
      </w:pPr>
    </w:p>
    <w:p w:rsidR="000B00B7" w:rsidRPr="00553423" w:rsidRDefault="000B00B7" w:rsidP="000B00B7">
      <w:pPr>
        <w:rPr>
          <w:rFonts w:cs="Arial"/>
          <w:b/>
          <w:sz w:val="28"/>
          <w:szCs w:val="28"/>
        </w:rPr>
      </w:pPr>
      <w:r w:rsidRPr="00553423">
        <w:rPr>
          <w:rFonts w:cs="Arial"/>
          <w:b/>
          <w:sz w:val="28"/>
          <w:szCs w:val="28"/>
        </w:rPr>
        <w:lastRenderedPageBreak/>
        <w:t xml:space="preserve">PREMISES </w:t>
      </w:r>
      <w:smartTag w:uri="urn:schemas-microsoft-com:office:smarttags" w:element="stockticker">
        <w:r w:rsidRPr="00553423">
          <w:rPr>
            <w:rFonts w:cs="Arial"/>
            <w:b/>
            <w:sz w:val="28"/>
            <w:szCs w:val="28"/>
          </w:rPr>
          <w:t>AND</w:t>
        </w:r>
      </w:smartTag>
      <w:r w:rsidRPr="00553423">
        <w:rPr>
          <w:rFonts w:cs="Arial"/>
          <w:b/>
          <w:sz w:val="28"/>
          <w:szCs w:val="28"/>
        </w:rPr>
        <w:t xml:space="preserve"> EQUIPMENT</w:t>
      </w:r>
    </w:p>
    <w:p w:rsidR="000B00B7" w:rsidRPr="009D1E35" w:rsidRDefault="000B00B7" w:rsidP="000B00B7">
      <w:pPr>
        <w:rPr>
          <w:rFonts w:cs="Arial"/>
          <w:szCs w:val="22"/>
        </w:rPr>
      </w:pPr>
    </w:p>
    <w:p w:rsidR="000B00B7" w:rsidRPr="003576ED" w:rsidRDefault="000B00B7" w:rsidP="000B00B7">
      <w:pPr>
        <w:rPr>
          <w:rFonts w:cs="Arial"/>
          <w:b/>
          <w:szCs w:val="22"/>
        </w:rPr>
      </w:pPr>
      <w:r>
        <w:rPr>
          <w:rFonts w:cs="Arial"/>
          <w:szCs w:val="22"/>
        </w:rPr>
        <w:tab/>
      </w:r>
      <w:r w:rsidRPr="003576ED">
        <w:rPr>
          <w:rFonts w:cs="Arial"/>
          <w:b/>
          <w:szCs w:val="22"/>
        </w:rPr>
        <w:t>Premises</w:t>
      </w:r>
    </w:p>
    <w:p w:rsidR="000B00B7" w:rsidRPr="009D1E35" w:rsidRDefault="000B00B7" w:rsidP="000B00B7">
      <w:pPr>
        <w:rPr>
          <w:rFonts w:cs="Arial"/>
          <w:szCs w:val="22"/>
        </w:rPr>
      </w:pPr>
    </w:p>
    <w:p w:rsidR="000B00B7" w:rsidRPr="009D1E35" w:rsidRDefault="000B00B7" w:rsidP="00302EE5">
      <w:pPr>
        <w:rPr>
          <w:rFonts w:cs="Arial"/>
          <w:szCs w:val="22"/>
        </w:rPr>
      </w:pPr>
      <w:r>
        <w:rPr>
          <w:rFonts w:cs="Arial"/>
          <w:szCs w:val="22"/>
        </w:rPr>
        <w:t>7.</w:t>
      </w:r>
      <w:r>
        <w:rPr>
          <w:rFonts w:cs="Arial"/>
          <w:szCs w:val="22"/>
        </w:rPr>
        <w:tab/>
      </w:r>
      <w:r w:rsidRPr="009D1E35">
        <w:rPr>
          <w:rFonts w:cs="Arial"/>
          <w:szCs w:val="22"/>
        </w:rPr>
        <w:t>Cylinders and mobile cryogenic vessels should be checked, prepared, filled and stored in a separate area from non-medicinal gases, and there sho</w:t>
      </w:r>
      <w:r w:rsidR="008E4946">
        <w:rPr>
          <w:rFonts w:cs="Arial"/>
          <w:szCs w:val="22"/>
        </w:rPr>
        <w:t>uld be no exchange of cylinders</w:t>
      </w:r>
      <w:r w:rsidRPr="009D1E35">
        <w:rPr>
          <w:rFonts w:cs="Arial"/>
          <w:szCs w:val="22"/>
        </w:rPr>
        <w:t>/mobile cryogenic vessels between these areas.</w:t>
      </w:r>
      <w:r w:rsidR="00302EE5">
        <w:rPr>
          <w:rFonts w:cs="Arial"/>
          <w:szCs w:val="22"/>
        </w:rPr>
        <w:t xml:space="preserve"> </w:t>
      </w:r>
      <w:r w:rsidRPr="009D1E35">
        <w:rPr>
          <w:rFonts w:cs="Arial"/>
          <w:szCs w:val="22"/>
        </w:rPr>
        <w:t xml:space="preserve">However, it could be accepted to check, prepare, fill and store other gases in the same areas, provided they comply with the specifications of medicinal gases and that the manufacturing operations are performed according to </w:t>
      </w:r>
      <w:smartTag w:uri="urn:schemas-microsoft-com:office:smarttags" w:element="stockticker">
        <w:r w:rsidRPr="009D1E35">
          <w:rPr>
            <w:rFonts w:cs="Arial"/>
            <w:szCs w:val="22"/>
          </w:rPr>
          <w:t>GMP</w:t>
        </w:r>
      </w:smartTag>
      <w:r w:rsidRPr="009D1E35">
        <w:rPr>
          <w:rFonts w:cs="Arial"/>
          <w:szCs w:val="22"/>
        </w:rPr>
        <w:t xml:space="preserve"> standards</w:t>
      </w:r>
      <w:r w:rsidR="00302EE5">
        <w:rPr>
          <w:rFonts w:cs="Arial"/>
          <w:szCs w:val="22"/>
        </w:rPr>
        <w:t>.</w:t>
      </w:r>
    </w:p>
    <w:p w:rsidR="000B00B7" w:rsidRDefault="000B00B7" w:rsidP="000B00B7">
      <w:pPr>
        <w:rPr>
          <w:rFonts w:cs="Arial"/>
          <w:szCs w:val="22"/>
        </w:rPr>
      </w:pPr>
    </w:p>
    <w:p w:rsidR="000B00B7" w:rsidRPr="009D1E35" w:rsidRDefault="000B00B7" w:rsidP="000B00B7">
      <w:pPr>
        <w:rPr>
          <w:rFonts w:cs="Arial"/>
          <w:szCs w:val="22"/>
        </w:rPr>
      </w:pPr>
      <w:r w:rsidRPr="009D1E35">
        <w:rPr>
          <w:rFonts w:cs="Arial"/>
          <w:szCs w:val="22"/>
        </w:rPr>
        <w:t>8.</w:t>
      </w:r>
      <w:r>
        <w:rPr>
          <w:rFonts w:cs="Arial"/>
          <w:szCs w:val="22"/>
        </w:rPr>
        <w:tab/>
      </w:r>
      <w:r w:rsidRPr="009D1E35">
        <w:rPr>
          <w:rFonts w:cs="Arial"/>
          <w:szCs w:val="22"/>
        </w:rPr>
        <w:t xml:space="preserve">Premises should provide sufficient space for manufacturing, testing and storage operations to avoid the risk of mix-up. Premises should be designated to provide: </w:t>
      </w:r>
    </w:p>
    <w:p w:rsidR="000B00B7" w:rsidRPr="009D1E35" w:rsidRDefault="000B00B7" w:rsidP="000B00B7">
      <w:pPr>
        <w:rPr>
          <w:rFonts w:cs="Arial"/>
          <w:szCs w:val="22"/>
        </w:rPr>
      </w:pPr>
    </w:p>
    <w:p w:rsidR="000B00B7" w:rsidRPr="009D1E35" w:rsidRDefault="000B00B7" w:rsidP="00302EE5">
      <w:pPr>
        <w:numPr>
          <w:ilvl w:val="0"/>
          <w:numId w:val="42"/>
        </w:numPr>
        <w:tabs>
          <w:tab w:val="left" w:pos="284"/>
        </w:tabs>
        <w:ind w:left="1077" w:hanging="357"/>
        <w:rPr>
          <w:rFonts w:cs="Arial"/>
          <w:szCs w:val="22"/>
        </w:rPr>
      </w:pPr>
      <w:r w:rsidRPr="009D1E35">
        <w:rPr>
          <w:rFonts w:cs="Arial"/>
          <w:szCs w:val="22"/>
        </w:rPr>
        <w:t>separate marked areas for different gases</w:t>
      </w:r>
      <w:r w:rsidR="00302EE5">
        <w:rPr>
          <w:rFonts w:cs="Arial"/>
          <w:szCs w:val="22"/>
        </w:rPr>
        <w:t>;</w:t>
      </w:r>
    </w:p>
    <w:p w:rsidR="000B00B7" w:rsidRPr="009D1E35" w:rsidRDefault="000B00B7" w:rsidP="00302EE5">
      <w:pPr>
        <w:tabs>
          <w:tab w:val="left" w:pos="284"/>
        </w:tabs>
        <w:ind w:left="1077" w:hanging="357"/>
        <w:rPr>
          <w:rFonts w:cs="Arial"/>
          <w:szCs w:val="22"/>
        </w:rPr>
      </w:pPr>
    </w:p>
    <w:p w:rsidR="000B00B7" w:rsidRPr="009D1E35" w:rsidRDefault="000B00B7" w:rsidP="00302EE5">
      <w:pPr>
        <w:numPr>
          <w:ilvl w:val="0"/>
          <w:numId w:val="42"/>
        </w:numPr>
        <w:tabs>
          <w:tab w:val="left" w:pos="284"/>
        </w:tabs>
        <w:rPr>
          <w:rFonts w:cs="Arial"/>
          <w:szCs w:val="22"/>
        </w:rPr>
      </w:pPr>
      <w:r w:rsidRPr="009D1E35">
        <w:rPr>
          <w:rFonts w:cs="Arial"/>
          <w:szCs w:val="22"/>
        </w:rPr>
        <w:t>clear identification and segregation of cylinders/mobile cryogenic vessels at various stages of processing (e.g. “waiting checking”, "awaiting filling", "quarantine", "certified", “rejected “,“prepared deliveries”).</w:t>
      </w:r>
    </w:p>
    <w:p w:rsidR="000B00B7" w:rsidRPr="009D1E35" w:rsidRDefault="000B00B7" w:rsidP="000B00B7">
      <w:pPr>
        <w:rPr>
          <w:rFonts w:cs="Arial"/>
          <w:szCs w:val="22"/>
        </w:rPr>
      </w:pPr>
    </w:p>
    <w:p w:rsidR="000B00B7" w:rsidRPr="009D1E35" w:rsidRDefault="000B00B7" w:rsidP="000B00B7">
      <w:pPr>
        <w:ind w:firstLine="0"/>
        <w:rPr>
          <w:rFonts w:cs="Arial"/>
          <w:szCs w:val="22"/>
        </w:rPr>
      </w:pPr>
      <w:r w:rsidRPr="009D1E35">
        <w:rPr>
          <w:rFonts w:cs="Arial"/>
          <w:szCs w:val="22"/>
        </w:rPr>
        <w:t>The method used to achieve these various levels of segregation will depend on the nature, extent and complexity of the overall operation. Marked-out floor areas, partitions, barriers, signs, labels or other appropriate means could be used.</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9.</w:t>
      </w:r>
      <w:r>
        <w:rPr>
          <w:rFonts w:cs="Arial"/>
          <w:szCs w:val="22"/>
        </w:rPr>
        <w:tab/>
      </w:r>
      <w:r w:rsidRPr="009D1E35">
        <w:rPr>
          <w:rFonts w:cs="Arial"/>
          <w:szCs w:val="22"/>
        </w:rPr>
        <w:t>Empty cylinders/home cryogenic vessels after sorting or maintenance, and filled cylinders/home cryogenic vessels should be stored under cover, protected from adverse weather conditions. Filled cylinders/mobile cryogenic vessels should be stored in a manner that ensures that they will be delivered in a clean state, compatible with the environment in which they will be used.</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10.</w:t>
      </w:r>
      <w:r>
        <w:rPr>
          <w:rFonts w:cs="Arial"/>
          <w:szCs w:val="22"/>
        </w:rPr>
        <w:tab/>
      </w:r>
      <w:r w:rsidRPr="009D1E35">
        <w:rPr>
          <w:rFonts w:cs="Arial"/>
          <w:szCs w:val="22"/>
        </w:rPr>
        <w:t>Specific storage conditions should be provided as required by the Marketing Authorisation (e.g. for gas mixtures where phase separation occurs on freezing).</w:t>
      </w:r>
    </w:p>
    <w:p w:rsidR="000B00B7" w:rsidRPr="009D1E35" w:rsidRDefault="000B00B7" w:rsidP="000B00B7">
      <w:pPr>
        <w:rPr>
          <w:rFonts w:cs="Arial"/>
          <w:szCs w:val="22"/>
        </w:rPr>
      </w:pPr>
    </w:p>
    <w:p w:rsidR="000B00B7" w:rsidRPr="003576ED" w:rsidRDefault="000B00B7" w:rsidP="000B00B7">
      <w:pPr>
        <w:rPr>
          <w:rFonts w:cs="Arial"/>
          <w:b/>
          <w:szCs w:val="22"/>
        </w:rPr>
      </w:pPr>
      <w:r>
        <w:rPr>
          <w:rFonts w:cs="Arial"/>
          <w:szCs w:val="22"/>
        </w:rPr>
        <w:tab/>
      </w:r>
      <w:r w:rsidRPr="003576ED">
        <w:rPr>
          <w:rFonts w:cs="Arial"/>
          <w:b/>
          <w:szCs w:val="22"/>
        </w:rPr>
        <w:t>Equipment</w:t>
      </w:r>
    </w:p>
    <w:p w:rsidR="000B00B7" w:rsidRPr="009D1E35" w:rsidRDefault="000B00B7" w:rsidP="000B00B7">
      <w:pPr>
        <w:rPr>
          <w:rFonts w:cs="Arial"/>
          <w:szCs w:val="22"/>
        </w:rPr>
      </w:pPr>
    </w:p>
    <w:p w:rsidR="000B00B7" w:rsidRPr="009D1E35" w:rsidRDefault="000B00B7" w:rsidP="000B00B7">
      <w:pPr>
        <w:rPr>
          <w:rFonts w:cs="Arial"/>
          <w:szCs w:val="22"/>
        </w:rPr>
      </w:pPr>
      <w:r>
        <w:rPr>
          <w:rFonts w:cs="Arial"/>
          <w:szCs w:val="22"/>
        </w:rPr>
        <w:t>11.</w:t>
      </w:r>
      <w:r>
        <w:rPr>
          <w:rFonts w:cs="Arial"/>
          <w:szCs w:val="22"/>
        </w:rPr>
        <w:tab/>
      </w:r>
      <w:r w:rsidRPr="009D1E35">
        <w:rPr>
          <w:rFonts w:cs="Arial"/>
          <w:szCs w:val="22"/>
        </w:rPr>
        <w:t>Equipment should be designed to ensure the correct gas is filled into the correct container. There should normally be no cross connections between pipelines carrying different gases.  If cross connections are needed (e.g. filling equipment of mixtures), qualification should ensure that there is no risk of cross contamination between the different gases. In addition, the manifolds should be equipped with specific connections. These connections may be subject to international or national standards. The use of connections meeting different standards at the same filling site should be carefully controlled, as well as the use of adaptors needed in some situations to bypass the specific fill connection systems.</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12.</w:t>
      </w:r>
      <w:r>
        <w:rPr>
          <w:rFonts w:cs="Arial"/>
          <w:szCs w:val="22"/>
        </w:rPr>
        <w:tab/>
      </w:r>
      <w:r w:rsidRPr="009D1E35">
        <w:rPr>
          <w:rFonts w:cs="Arial"/>
          <w:szCs w:val="22"/>
        </w:rPr>
        <w:t>Tanks and tankers should be dedicated to a single and defined quality of gas. However</w:t>
      </w:r>
      <w:r w:rsidR="008E4946">
        <w:rPr>
          <w:rFonts w:cs="Arial"/>
          <w:szCs w:val="22"/>
        </w:rPr>
        <w:t>,</w:t>
      </w:r>
      <w:r w:rsidRPr="009D1E35">
        <w:rPr>
          <w:rFonts w:cs="Arial"/>
          <w:szCs w:val="22"/>
        </w:rPr>
        <w:t xml:space="preserve"> medicinal gases may be stored or transported in the same tanks, </w:t>
      </w:r>
      <w:r w:rsidRPr="009D1E35">
        <w:rPr>
          <w:rFonts w:cs="Arial"/>
          <w:szCs w:val="22"/>
        </w:rPr>
        <w:lastRenderedPageBreak/>
        <w:t xml:space="preserve">other containers used for intermediate storage, or tankers, as the same non-medicinal gas, provided that the quality of the latter is at least equal to the quality of the medicinal gas and that </w:t>
      </w:r>
      <w:smartTag w:uri="urn:schemas-microsoft-com:office:smarttags" w:element="stockticker">
        <w:r w:rsidRPr="009D1E35">
          <w:rPr>
            <w:rFonts w:cs="Arial"/>
            <w:szCs w:val="22"/>
          </w:rPr>
          <w:t>GMP</w:t>
        </w:r>
      </w:smartTag>
      <w:r w:rsidRPr="009D1E35">
        <w:rPr>
          <w:rFonts w:cs="Arial"/>
          <w:szCs w:val="22"/>
        </w:rPr>
        <w:t xml:space="preserve"> standards are maintained. In such cases, quality risk management should be performed and documented.</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13.</w:t>
      </w:r>
      <w:r>
        <w:rPr>
          <w:rFonts w:cs="Arial"/>
          <w:szCs w:val="22"/>
        </w:rPr>
        <w:tab/>
      </w:r>
      <w:r w:rsidRPr="009D1E35">
        <w:rPr>
          <w:rFonts w:cs="Arial"/>
          <w:szCs w:val="22"/>
        </w:rPr>
        <w:t>A common system supplying gas to medicinal and non-medicinal gas manifolds is only acceptable if there is a validated method to prevent backflow from the non-medicinal gas line to the medicinal gas line.</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14.</w:t>
      </w:r>
      <w:r>
        <w:rPr>
          <w:rFonts w:cs="Arial"/>
          <w:szCs w:val="22"/>
        </w:rPr>
        <w:tab/>
      </w:r>
      <w:r w:rsidRPr="009D1E35">
        <w:rPr>
          <w:rFonts w:cs="Arial"/>
          <w:szCs w:val="22"/>
        </w:rPr>
        <w:t xml:space="preserve">Filling manifolds should be dedicated to a single medicinal gas or to a given mixture of medicinal gases. In exceptional cases, filling gases used for other medical purposes on manifolds dedicated to medicinal gases may be acceptable if justified and performed under control. In these cases, the quality of the non-medicinal gas should be at least equal to the required quality of the medicinal gas and </w:t>
      </w:r>
      <w:smartTag w:uri="urn:schemas-microsoft-com:office:smarttags" w:element="stockticker">
        <w:r w:rsidRPr="009D1E35">
          <w:rPr>
            <w:rFonts w:cs="Arial"/>
            <w:szCs w:val="22"/>
          </w:rPr>
          <w:t>GMP</w:t>
        </w:r>
      </w:smartTag>
      <w:r w:rsidRPr="009D1E35">
        <w:rPr>
          <w:rFonts w:cs="Arial"/>
          <w:szCs w:val="22"/>
        </w:rPr>
        <w:t xml:space="preserve"> standards should be maintained. Filling should then be carried out by campaigns.</w:t>
      </w:r>
    </w:p>
    <w:p w:rsidR="000B00B7" w:rsidRPr="009D1E35" w:rsidRDefault="000B00B7" w:rsidP="000B00B7">
      <w:pPr>
        <w:rPr>
          <w:rFonts w:cs="Arial"/>
          <w:szCs w:val="22"/>
        </w:rPr>
      </w:pPr>
    </w:p>
    <w:p w:rsidR="000B00B7" w:rsidRDefault="000B00B7" w:rsidP="000B00B7">
      <w:pPr>
        <w:rPr>
          <w:rFonts w:cs="Arial"/>
          <w:szCs w:val="22"/>
        </w:rPr>
      </w:pPr>
      <w:r w:rsidRPr="009D1E35">
        <w:rPr>
          <w:rFonts w:cs="Arial"/>
          <w:szCs w:val="22"/>
        </w:rPr>
        <w:t>15.</w:t>
      </w:r>
      <w:r>
        <w:rPr>
          <w:rFonts w:cs="Arial"/>
          <w:szCs w:val="22"/>
        </w:rPr>
        <w:tab/>
      </w:r>
      <w:r w:rsidRPr="009D1E35">
        <w:rPr>
          <w:rFonts w:cs="Arial"/>
          <w:szCs w:val="22"/>
        </w:rPr>
        <w:t xml:space="preserve">Repair and maintenance operations (including cleaning and purging) of equipment, should not adversely affect the quality of the medicinal gases. In particular, procedures should describe the measures to be taken after repair and maintenance operations involving breaches of the system’s integrity. Specifically it should be demonstrated that the equipment is free from any contamination that may adversely affect the quality of the finished product before releasing it for use. Records should be maintained. </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16.</w:t>
      </w:r>
      <w:r>
        <w:rPr>
          <w:rFonts w:cs="Arial"/>
          <w:szCs w:val="22"/>
        </w:rPr>
        <w:tab/>
      </w:r>
      <w:r w:rsidRPr="009D1E35">
        <w:rPr>
          <w:rFonts w:cs="Arial"/>
          <w:szCs w:val="22"/>
        </w:rPr>
        <w:t>A procedure should describe the measures to be taken when a tanker is back into medicinal gas service (after transporting non-medicinal gas in the conditions mentioned in section 12, or after a maintenance operation). This should include analytical testing.</w:t>
      </w:r>
    </w:p>
    <w:p w:rsidR="000B00B7" w:rsidRDefault="000B00B7" w:rsidP="000B00B7">
      <w:pPr>
        <w:rPr>
          <w:rFonts w:cs="Arial"/>
          <w:szCs w:val="22"/>
        </w:rPr>
      </w:pPr>
    </w:p>
    <w:p w:rsidR="000B00B7" w:rsidRPr="009D1E35" w:rsidRDefault="000B00B7" w:rsidP="000B00B7">
      <w:pPr>
        <w:rPr>
          <w:rFonts w:cs="Arial"/>
          <w:szCs w:val="22"/>
        </w:rPr>
      </w:pPr>
    </w:p>
    <w:p w:rsidR="000B00B7" w:rsidRPr="003576ED" w:rsidRDefault="000B00B7" w:rsidP="000B00B7">
      <w:pPr>
        <w:rPr>
          <w:rFonts w:cs="Arial"/>
          <w:b/>
          <w:sz w:val="28"/>
          <w:szCs w:val="28"/>
        </w:rPr>
      </w:pPr>
      <w:r w:rsidRPr="003576ED">
        <w:rPr>
          <w:rFonts w:cs="Arial"/>
          <w:b/>
          <w:sz w:val="28"/>
          <w:szCs w:val="28"/>
        </w:rPr>
        <w:t>DOCUMENTATION</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17.</w:t>
      </w:r>
      <w:r>
        <w:rPr>
          <w:rFonts w:cs="Arial"/>
          <w:szCs w:val="22"/>
        </w:rPr>
        <w:tab/>
      </w:r>
      <w:r w:rsidRPr="009D1E35">
        <w:rPr>
          <w:rFonts w:cs="Arial"/>
          <w:szCs w:val="22"/>
        </w:rPr>
        <w:t>Data included in the records for each batch of cylinders / mobile cryogenic vessels must ensure that each filled cylinder is traceable to significant aspects of the relevant filling operations. As appropriate, the following should be entered:</w:t>
      </w:r>
    </w:p>
    <w:p w:rsidR="000B00B7" w:rsidRPr="009D1E35" w:rsidRDefault="000B00B7" w:rsidP="000B00B7">
      <w:pPr>
        <w:rPr>
          <w:rFonts w:cs="Arial"/>
          <w:szCs w:val="22"/>
        </w:rPr>
      </w:pPr>
    </w:p>
    <w:p w:rsidR="000B00B7" w:rsidRPr="009D1E35" w:rsidRDefault="000B00B7" w:rsidP="000B00B7">
      <w:pPr>
        <w:spacing w:before="120"/>
        <w:ind w:left="1134" w:hanging="414"/>
        <w:rPr>
          <w:rFonts w:cs="Arial"/>
          <w:szCs w:val="22"/>
        </w:rPr>
      </w:pPr>
      <w:r w:rsidRPr="009D1E35">
        <w:rPr>
          <w:rFonts w:cs="Arial"/>
          <w:szCs w:val="22"/>
        </w:rPr>
        <w:t>a)</w:t>
      </w:r>
      <w:r>
        <w:rPr>
          <w:rFonts w:cs="Arial"/>
          <w:szCs w:val="22"/>
        </w:rPr>
        <w:tab/>
      </w:r>
      <w:r w:rsidRPr="009D1E35">
        <w:rPr>
          <w:rFonts w:cs="Arial"/>
          <w:szCs w:val="22"/>
        </w:rPr>
        <w:t>the name of the product;</w:t>
      </w:r>
    </w:p>
    <w:p w:rsidR="000B00B7" w:rsidRPr="009D1E35" w:rsidRDefault="000B00B7" w:rsidP="000B00B7">
      <w:pPr>
        <w:spacing w:before="120"/>
        <w:ind w:left="1134" w:hanging="414"/>
        <w:rPr>
          <w:rFonts w:cs="Arial"/>
          <w:szCs w:val="22"/>
        </w:rPr>
      </w:pPr>
      <w:r w:rsidRPr="009D1E35">
        <w:rPr>
          <w:rFonts w:cs="Arial"/>
          <w:szCs w:val="22"/>
        </w:rPr>
        <w:t>b)</w:t>
      </w:r>
      <w:r>
        <w:rPr>
          <w:rFonts w:cs="Arial"/>
          <w:szCs w:val="22"/>
        </w:rPr>
        <w:tab/>
      </w:r>
      <w:r w:rsidRPr="009D1E35">
        <w:rPr>
          <w:rFonts w:cs="Arial"/>
          <w:szCs w:val="22"/>
        </w:rPr>
        <w:t>batch number</w:t>
      </w:r>
      <w:r w:rsidR="008E4946">
        <w:rPr>
          <w:rFonts w:cs="Arial"/>
          <w:szCs w:val="22"/>
        </w:rPr>
        <w:t>;</w:t>
      </w:r>
    </w:p>
    <w:p w:rsidR="000B00B7" w:rsidRPr="009D1E35" w:rsidRDefault="000B00B7" w:rsidP="000B00B7">
      <w:pPr>
        <w:spacing w:before="120"/>
        <w:ind w:left="1134" w:hanging="414"/>
        <w:rPr>
          <w:rFonts w:cs="Arial"/>
          <w:szCs w:val="22"/>
        </w:rPr>
      </w:pPr>
      <w:r w:rsidRPr="009D1E35">
        <w:rPr>
          <w:rFonts w:cs="Arial"/>
          <w:szCs w:val="22"/>
        </w:rPr>
        <w:t>c)</w:t>
      </w:r>
      <w:r>
        <w:rPr>
          <w:rFonts w:cs="Arial"/>
          <w:szCs w:val="22"/>
        </w:rPr>
        <w:tab/>
      </w:r>
      <w:r w:rsidRPr="009D1E35">
        <w:rPr>
          <w:rFonts w:cs="Arial"/>
          <w:szCs w:val="22"/>
        </w:rPr>
        <w:t>the date and the time of the filling operations;</w:t>
      </w:r>
    </w:p>
    <w:p w:rsidR="000B00B7" w:rsidRDefault="000B00B7" w:rsidP="000B00B7">
      <w:pPr>
        <w:spacing w:before="120"/>
        <w:ind w:left="1134" w:hanging="414"/>
        <w:rPr>
          <w:rFonts w:cs="Arial"/>
          <w:szCs w:val="22"/>
        </w:rPr>
      </w:pPr>
      <w:r w:rsidRPr="009D1E35">
        <w:rPr>
          <w:rFonts w:cs="Arial"/>
          <w:szCs w:val="22"/>
        </w:rPr>
        <w:t>d)</w:t>
      </w:r>
      <w:r>
        <w:rPr>
          <w:rFonts w:cs="Arial"/>
          <w:szCs w:val="22"/>
        </w:rPr>
        <w:tab/>
      </w:r>
      <w:r w:rsidRPr="009D1E35">
        <w:rPr>
          <w:rFonts w:cs="Arial"/>
          <w:szCs w:val="22"/>
        </w:rPr>
        <w:t xml:space="preserve">identification of the person(s) carrying out each significant step (e.g. line clearance, receipt, preparation before filling, filling etc.); </w:t>
      </w:r>
    </w:p>
    <w:p w:rsidR="000B00B7" w:rsidRDefault="000B00B7" w:rsidP="000B00B7">
      <w:pPr>
        <w:spacing w:before="120"/>
        <w:ind w:left="1134" w:hanging="414"/>
        <w:rPr>
          <w:rFonts w:cs="Arial"/>
          <w:szCs w:val="22"/>
        </w:rPr>
      </w:pPr>
      <w:r w:rsidRPr="009D1E35">
        <w:rPr>
          <w:rFonts w:cs="Arial"/>
          <w:szCs w:val="22"/>
        </w:rPr>
        <w:t>e)</w:t>
      </w:r>
      <w:r>
        <w:rPr>
          <w:rFonts w:cs="Arial"/>
          <w:szCs w:val="22"/>
        </w:rPr>
        <w:tab/>
      </w:r>
      <w:r w:rsidRPr="009D1E35">
        <w:rPr>
          <w:rFonts w:cs="Arial"/>
          <w:szCs w:val="22"/>
        </w:rPr>
        <w:t>batch(</w:t>
      </w:r>
      <w:proofErr w:type="spellStart"/>
      <w:r w:rsidRPr="009D1E35">
        <w:rPr>
          <w:rFonts w:cs="Arial"/>
          <w:szCs w:val="22"/>
        </w:rPr>
        <w:t>es</w:t>
      </w:r>
      <w:proofErr w:type="spellEnd"/>
      <w:r w:rsidRPr="009D1E35">
        <w:rPr>
          <w:rFonts w:cs="Arial"/>
          <w:szCs w:val="22"/>
        </w:rPr>
        <w:t>) reference(s) for the gas(</w:t>
      </w:r>
      <w:proofErr w:type="spellStart"/>
      <w:r w:rsidRPr="009D1E35">
        <w:rPr>
          <w:rFonts w:cs="Arial"/>
          <w:szCs w:val="22"/>
        </w:rPr>
        <w:t>es</w:t>
      </w:r>
      <w:proofErr w:type="spellEnd"/>
      <w:r w:rsidRPr="009D1E35">
        <w:rPr>
          <w:rFonts w:cs="Arial"/>
          <w:szCs w:val="22"/>
        </w:rPr>
        <w:t xml:space="preserve">) used for the filling operation as referred to in section 22, including status; </w:t>
      </w:r>
    </w:p>
    <w:p w:rsidR="000B00B7" w:rsidRPr="009D1E35" w:rsidRDefault="000B00B7" w:rsidP="000B00B7">
      <w:pPr>
        <w:spacing w:before="120"/>
        <w:ind w:left="1134" w:hanging="414"/>
        <w:rPr>
          <w:rFonts w:cs="Arial"/>
          <w:szCs w:val="22"/>
        </w:rPr>
      </w:pPr>
      <w:r w:rsidRPr="009D1E35">
        <w:rPr>
          <w:rFonts w:cs="Arial"/>
          <w:szCs w:val="22"/>
        </w:rPr>
        <w:t>f)</w:t>
      </w:r>
      <w:r>
        <w:rPr>
          <w:rFonts w:cs="Arial"/>
          <w:szCs w:val="22"/>
        </w:rPr>
        <w:tab/>
      </w:r>
      <w:r w:rsidRPr="009D1E35">
        <w:rPr>
          <w:rFonts w:cs="Arial"/>
          <w:szCs w:val="22"/>
        </w:rPr>
        <w:t>equipment used (e.g. filling manifold);</w:t>
      </w:r>
    </w:p>
    <w:p w:rsidR="000B00B7" w:rsidRPr="009D1E35" w:rsidRDefault="000B00B7" w:rsidP="000B00B7">
      <w:pPr>
        <w:spacing w:before="120"/>
        <w:ind w:left="1134" w:hanging="414"/>
        <w:rPr>
          <w:rFonts w:cs="Arial"/>
          <w:szCs w:val="22"/>
        </w:rPr>
      </w:pPr>
      <w:r w:rsidRPr="009D1E35">
        <w:rPr>
          <w:rFonts w:cs="Arial"/>
          <w:szCs w:val="22"/>
        </w:rPr>
        <w:t>g)</w:t>
      </w:r>
      <w:r>
        <w:rPr>
          <w:rFonts w:cs="Arial"/>
          <w:szCs w:val="22"/>
        </w:rPr>
        <w:tab/>
      </w:r>
      <w:r w:rsidRPr="009D1E35">
        <w:rPr>
          <w:rFonts w:cs="Arial"/>
          <w:szCs w:val="22"/>
        </w:rPr>
        <w:t>quantity of cylinders/mobile cryogenic vessels before filling, including individual</w:t>
      </w:r>
      <w:r>
        <w:rPr>
          <w:rFonts w:cs="Arial"/>
          <w:szCs w:val="22"/>
        </w:rPr>
        <w:t xml:space="preserve"> </w:t>
      </w:r>
      <w:r w:rsidRPr="009D1E35">
        <w:rPr>
          <w:rFonts w:cs="Arial"/>
          <w:szCs w:val="22"/>
        </w:rPr>
        <w:t>identification references and water capacity(</w:t>
      </w:r>
      <w:proofErr w:type="spellStart"/>
      <w:r w:rsidRPr="009D1E35">
        <w:rPr>
          <w:rFonts w:cs="Arial"/>
          <w:szCs w:val="22"/>
        </w:rPr>
        <w:t>ies</w:t>
      </w:r>
      <w:proofErr w:type="spellEnd"/>
      <w:r w:rsidRPr="009D1E35">
        <w:rPr>
          <w:rFonts w:cs="Arial"/>
          <w:szCs w:val="22"/>
        </w:rPr>
        <w:t>);</w:t>
      </w:r>
    </w:p>
    <w:p w:rsidR="000B00B7" w:rsidRPr="009D1E35" w:rsidRDefault="000B00B7" w:rsidP="000B00B7">
      <w:pPr>
        <w:spacing w:before="120"/>
        <w:ind w:left="1134" w:hanging="414"/>
        <w:rPr>
          <w:rFonts w:cs="Arial"/>
          <w:szCs w:val="22"/>
        </w:rPr>
      </w:pPr>
      <w:r w:rsidRPr="009D1E35">
        <w:rPr>
          <w:rFonts w:cs="Arial"/>
          <w:szCs w:val="22"/>
        </w:rPr>
        <w:t>h)</w:t>
      </w:r>
      <w:r>
        <w:rPr>
          <w:rFonts w:cs="Arial"/>
          <w:szCs w:val="22"/>
        </w:rPr>
        <w:tab/>
      </w:r>
      <w:r w:rsidRPr="009D1E35">
        <w:rPr>
          <w:rFonts w:cs="Arial"/>
          <w:szCs w:val="22"/>
        </w:rPr>
        <w:t>pre</w:t>
      </w:r>
      <w:r w:rsidR="008E4946">
        <w:rPr>
          <w:rFonts w:cs="Arial"/>
          <w:szCs w:val="22"/>
        </w:rPr>
        <w:t>-</w:t>
      </w:r>
      <w:r w:rsidRPr="009D1E35">
        <w:rPr>
          <w:rFonts w:cs="Arial"/>
          <w:szCs w:val="22"/>
        </w:rPr>
        <w:t>filling operations performed (see section 30);</w:t>
      </w:r>
    </w:p>
    <w:p w:rsidR="000B00B7" w:rsidRPr="009D1E35" w:rsidRDefault="000B00B7" w:rsidP="000B00B7">
      <w:pPr>
        <w:spacing w:before="120"/>
        <w:ind w:left="1134" w:hanging="414"/>
        <w:rPr>
          <w:rFonts w:cs="Arial"/>
          <w:szCs w:val="22"/>
        </w:rPr>
      </w:pPr>
      <w:proofErr w:type="spellStart"/>
      <w:r w:rsidRPr="009D1E35">
        <w:rPr>
          <w:rFonts w:cs="Arial"/>
          <w:szCs w:val="22"/>
        </w:rPr>
        <w:lastRenderedPageBreak/>
        <w:t>i</w:t>
      </w:r>
      <w:proofErr w:type="spellEnd"/>
      <w:r w:rsidRPr="009D1E35">
        <w:rPr>
          <w:rFonts w:cs="Arial"/>
          <w:szCs w:val="22"/>
        </w:rPr>
        <w:t>)</w:t>
      </w:r>
      <w:r>
        <w:rPr>
          <w:rFonts w:cs="Arial"/>
          <w:szCs w:val="22"/>
        </w:rPr>
        <w:tab/>
      </w:r>
      <w:r w:rsidRPr="009D1E35">
        <w:rPr>
          <w:rFonts w:cs="Arial"/>
          <w:szCs w:val="22"/>
        </w:rPr>
        <w:t>key parameters that are needed to ensure correct fill at standard conditions;</w:t>
      </w:r>
    </w:p>
    <w:p w:rsidR="000B00B7" w:rsidRPr="009D1E35" w:rsidRDefault="000B00B7" w:rsidP="000B00B7">
      <w:pPr>
        <w:spacing w:before="120"/>
        <w:ind w:left="1134" w:hanging="414"/>
        <w:rPr>
          <w:rFonts w:cs="Arial"/>
          <w:szCs w:val="22"/>
        </w:rPr>
      </w:pPr>
      <w:r w:rsidRPr="009D1E35">
        <w:rPr>
          <w:rFonts w:cs="Arial"/>
          <w:szCs w:val="22"/>
        </w:rPr>
        <w:t>j)</w:t>
      </w:r>
      <w:r>
        <w:rPr>
          <w:rFonts w:cs="Arial"/>
          <w:szCs w:val="22"/>
        </w:rPr>
        <w:tab/>
      </w:r>
      <w:r w:rsidRPr="009D1E35">
        <w:rPr>
          <w:rFonts w:cs="Arial"/>
          <w:szCs w:val="22"/>
        </w:rPr>
        <w:t>results of appropriate checks to ensure the containers have been filled</w:t>
      </w:r>
      <w:r w:rsidR="008E4946">
        <w:rPr>
          <w:rFonts w:cs="Arial"/>
          <w:szCs w:val="22"/>
        </w:rPr>
        <w:t>;</w:t>
      </w:r>
    </w:p>
    <w:p w:rsidR="000B00B7" w:rsidRPr="009D1E35" w:rsidRDefault="000B00B7" w:rsidP="000B00B7">
      <w:pPr>
        <w:spacing w:before="120"/>
        <w:ind w:left="1134" w:hanging="414"/>
        <w:rPr>
          <w:rFonts w:cs="Arial"/>
          <w:szCs w:val="22"/>
        </w:rPr>
      </w:pPr>
      <w:r w:rsidRPr="009D1E35">
        <w:rPr>
          <w:rFonts w:cs="Arial"/>
          <w:szCs w:val="22"/>
        </w:rPr>
        <w:t>k)</w:t>
      </w:r>
      <w:r>
        <w:rPr>
          <w:rFonts w:cs="Arial"/>
          <w:szCs w:val="22"/>
        </w:rPr>
        <w:tab/>
      </w:r>
      <w:r w:rsidRPr="009D1E35">
        <w:rPr>
          <w:rFonts w:cs="Arial"/>
          <w:szCs w:val="22"/>
        </w:rPr>
        <w:t xml:space="preserve">a sample of the batch label; </w:t>
      </w:r>
    </w:p>
    <w:p w:rsidR="000B00B7" w:rsidRPr="009D1E35" w:rsidRDefault="000B00B7" w:rsidP="000B00B7">
      <w:pPr>
        <w:spacing w:before="120"/>
        <w:ind w:left="1134" w:hanging="414"/>
        <w:rPr>
          <w:rFonts w:cs="Arial"/>
          <w:szCs w:val="22"/>
        </w:rPr>
      </w:pPr>
      <w:r w:rsidRPr="009D1E35">
        <w:rPr>
          <w:rFonts w:cs="Arial"/>
          <w:szCs w:val="22"/>
        </w:rPr>
        <w:t>l)</w:t>
      </w:r>
      <w:r>
        <w:rPr>
          <w:rFonts w:cs="Arial"/>
          <w:szCs w:val="22"/>
        </w:rPr>
        <w:tab/>
      </w:r>
      <w:r w:rsidRPr="009D1E35">
        <w:rPr>
          <w:rFonts w:cs="Arial"/>
          <w:szCs w:val="22"/>
        </w:rPr>
        <w:t>specification of the finished product and results of quality control tests (including</w:t>
      </w:r>
      <w:r>
        <w:rPr>
          <w:rFonts w:cs="Arial"/>
          <w:szCs w:val="22"/>
        </w:rPr>
        <w:t xml:space="preserve"> </w:t>
      </w:r>
      <w:r w:rsidRPr="009D1E35">
        <w:rPr>
          <w:rFonts w:cs="Arial"/>
          <w:szCs w:val="22"/>
        </w:rPr>
        <w:t>reference to the calibration status of the test equipment);</w:t>
      </w:r>
    </w:p>
    <w:p w:rsidR="000B00B7" w:rsidRPr="009D1E35" w:rsidRDefault="000B00B7" w:rsidP="000B00B7">
      <w:pPr>
        <w:spacing w:before="120"/>
        <w:ind w:left="1134" w:hanging="414"/>
        <w:rPr>
          <w:rFonts w:cs="Arial"/>
          <w:szCs w:val="22"/>
        </w:rPr>
      </w:pPr>
      <w:r w:rsidRPr="009D1E35">
        <w:rPr>
          <w:rFonts w:cs="Arial"/>
          <w:szCs w:val="22"/>
        </w:rPr>
        <w:t>m)</w:t>
      </w:r>
      <w:r>
        <w:rPr>
          <w:rFonts w:cs="Arial"/>
          <w:szCs w:val="22"/>
        </w:rPr>
        <w:tab/>
      </w:r>
      <w:r w:rsidRPr="009D1E35">
        <w:rPr>
          <w:rFonts w:cs="Arial"/>
          <w:szCs w:val="22"/>
        </w:rPr>
        <w:t>quantity of rejected cylinders/mobile cryogenic vessels, with individual identification references and reasons for rejections;</w:t>
      </w:r>
    </w:p>
    <w:p w:rsidR="000B00B7" w:rsidRPr="009D1E35" w:rsidRDefault="000B00B7" w:rsidP="000B00B7">
      <w:pPr>
        <w:spacing w:before="120"/>
        <w:ind w:left="1134" w:hanging="414"/>
        <w:rPr>
          <w:rFonts w:cs="Arial"/>
          <w:szCs w:val="22"/>
        </w:rPr>
      </w:pPr>
      <w:r w:rsidRPr="009D1E35">
        <w:rPr>
          <w:rFonts w:cs="Arial"/>
          <w:szCs w:val="22"/>
        </w:rPr>
        <w:t>n)</w:t>
      </w:r>
      <w:r>
        <w:rPr>
          <w:rFonts w:cs="Arial"/>
          <w:szCs w:val="22"/>
        </w:rPr>
        <w:tab/>
      </w:r>
      <w:r w:rsidRPr="009D1E35">
        <w:rPr>
          <w:rFonts w:cs="Arial"/>
          <w:szCs w:val="22"/>
        </w:rPr>
        <w:t>details of any problems or unusual events, and signed authorisation for any deviation from filling instructions</w:t>
      </w:r>
      <w:r w:rsidR="008E4946">
        <w:rPr>
          <w:rFonts w:cs="Arial"/>
          <w:szCs w:val="22"/>
        </w:rPr>
        <w:t>; and</w:t>
      </w:r>
    </w:p>
    <w:p w:rsidR="000B00B7" w:rsidRPr="009D1E35" w:rsidRDefault="000B00B7" w:rsidP="000B00B7">
      <w:pPr>
        <w:spacing w:before="120"/>
        <w:ind w:left="1134" w:hanging="414"/>
        <w:rPr>
          <w:rFonts w:cs="Arial"/>
          <w:szCs w:val="22"/>
        </w:rPr>
      </w:pPr>
      <w:r w:rsidRPr="009D1E35">
        <w:rPr>
          <w:rFonts w:cs="Arial"/>
          <w:szCs w:val="22"/>
        </w:rPr>
        <w:t>o)</w:t>
      </w:r>
      <w:r>
        <w:rPr>
          <w:rFonts w:cs="Arial"/>
          <w:szCs w:val="22"/>
        </w:rPr>
        <w:tab/>
      </w:r>
      <w:r w:rsidRPr="009D1E35">
        <w:rPr>
          <w:rFonts w:cs="Arial"/>
          <w:szCs w:val="22"/>
        </w:rPr>
        <w:t xml:space="preserve">certification statement by the </w:t>
      </w:r>
      <w:r w:rsidRPr="00E31B19">
        <w:rPr>
          <w:rFonts w:cs="Arial"/>
          <w:szCs w:val="22"/>
        </w:rPr>
        <w:t>Authorised</w:t>
      </w:r>
      <w:r w:rsidRPr="009D1E35">
        <w:rPr>
          <w:rFonts w:cs="Arial"/>
          <w:szCs w:val="22"/>
        </w:rPr>
        <w:t xml:space="preserve"> Person, date and signature.</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18.</w:t>
      </w:r>
      <w:r>
        <w:rPr>
          <w:rFonts w:cs="Arial"/>
          <w:szCs w:val="22"/>
        </w:rPr>
        <w:tab/>
      </w:r>
      <w:r w:rsidRPr="009D1E35">
        <w:rPr>
          <w:rFonts w:cs="Arial"/>
          <w:szCs w:val="22"/>
        </w:rPr>
        <w:t>Records should be maintained for each batch of gas intended to be delivered into hospital tanks. These records should, as appropriate, include the following (items to be recorded may vary depending on local legislation):</w:t>
      </w:r>
    </w:p>
    <w:p w:rsidR="000B00B7" w:rsidRPr="009D1E35" w:rsidRDefault="000B00B7" w:rsidP="000B00B7">
      <w:pPr>
        <w:rPr>
          <w:rFonts w:cs="Arial"/>
          <w:szCs w:val="22"/>
        </w:rPr>
      </w:pPr>
    </w:p>
    <w:p w:rsidR="000B00B7" w:rsidRPr="009D1E35" w:rsidRDefault="000B00B7" w:rsidP="000B00B7">
      <w:pPr>
        <w:spacing w:before="120"/>
        <w:ind w:left="1134" w:hanging="414"/>
        <w:rPr>
          <w:rFonts w:cs="Arial"/>
          <w:szCs w:val="22"/>
        </w:rPr>
      </w:pPr>
      <w:r w:rsidRPr="009D1E35">
        <w:rPr>
          <w:rFonts w:cs="Arial"/>
          <w:szCs w:val="22"/>
        </w:rPr>
        <w:t>a)</w:t>
      </w:r>
      <w:r>
        <w:rPr>
          <w:rFonts w:cs="Arial"/>
          <w:szCs w:val="22"/>
        </w:rPr>
        <w:tab/>
      </w:r>
      <w:r w:rsidRPr="009D1E35">
        <w:rPr>
          <w:rFonts w:cs="Arial"/>
          <w:szCs w:val="22"/>
        </w:rPr>
        <w:t>name of the product;</w:t>
      </w:r>
    </w:p>
    <w:p w:rsidR="000B00B7" w:rsidRPr="009D1E35" w:rsidRDefault="000B00B7" w:rsidP="000B00B7">
      <w:pPr>
        <w:spacing w:before="120"/>
        <w:ind w:left="1134" w:hanging="414"/>
        <w:rPr>
          <w:rFonts w:cs="Arial"/>
          <w:szCs w:val="22"/>
        </w:rPr>
      </w:pPr>
      <w:r w:rsidRPr="009D1E35">
        <w:rPr>
          <w:rFonts w:cs="Arial"/>
          <w:szCs w:val="22"/>
        </w:rPr>
        <w:t>b)</w:t>
      </w:r>
      <w:r>
        <w:rPr>
          <w:rFonts w:cs="Arial"/>
          <w:szCs w:val="22"/>
        </w:rPr>
        <w:tab/>
      </w:r>
      <w:r w:rsidRPr="009D1E35">
        <w:rPr>
          <w:rFonts w:cs="Arial"/>
          <w:szCs w:val="22"/>
        </w:rPr>
        <w:t>batch number;</w:t>
      </w:r>
    </w:p>
    <w:p w:rsidR="000B00B7" w:rsidRPr="009D1E35" w:rsidRDefault="000B00B7" w:rsidP="000B00B7">
      <w:pPr>
        <w:spacing w:before="120"/>
        <w:ind w:left="1134" w:hanging="414"/>
        <w:rPr>
          <w:rFonts w:cs="Arial"/>
          <w:szCs w:val="22"/>
        </w:rPr>
      </w:pPr>
      <w:r w:rsidRPr="009D1E35">
        <w:rPr>
          <w:rFonts w:cs="Arial"/>
          <w:szCs w:val="22"/>
        </w:rPr>
        <w:t>c)</w:t>
      </w:r>
      <w:r>
        <w:rPr>
          <w:rFonts w:cs="Arial"/>
          <w:szCs w:val="22"/>
        </w:rPr>
        <w:tab/>
      </w:r>
      <w:r w:rsidRPr="009D1E35">
        <w:rPr>
          <w:rFonts w:cs="Arial"/>
          <w:szCs w:val="22"/>
        </w:rPr>
        <w:t>identification reference for the tank (tanker) in which the batch is certified;</w:t>
      </w:r>
    </w:p>
    <w:p w:rsidR="000B00B7" w:rsidRPr="009D1E35" w:rsidRDefault="000B00B7" w:rsidP="000B00B7">
      <w:pPr>
        <w:spacing w:before="120"/>
        <w:ind w:left="1134" w:hanging="414"/>
        <w:rPr>
          <w:rFonts w:cs="Arial"/>
          <w:szCs w:val="22"/>
        </w:rPr>
      </w:pPr>
      <w:r w:rsidRPr="009D1E35">
        <w:rPr>
          <w:rFonts w:cs="Arial"/>
          <w:szCs w:val="22"/>
        </w:rPr>
        <w:t>d)</w:t>
      </w:r>
      <w:r>
        <w:rPr>
          <w:rFonts w:cs="Arial"/>
          <w:szCs w:val="22"/>
        </w:rPr>
        <w:tab/>
      </w:r>
      <w:r w:rsidRPr="009D1E35">
        <w:rPr>
          <w:rFonts w:cs="Arial"/>
          <w:szCs w:val="22"/>
        </w:rPr>
        <w:t>date and time of the filling operation;</w:t>
      </w:r>
    </w:p>
    <w:p w:rsidR="000B00B7" w:rsidRPr="009D1E35" w:rsidRDefault="000B00B7" w:rsidP="000B00B7">
      <w:pPr>
        <w:spacing w:before="120"/>
        <w:ind w:left="1134" w:hanging="414"/>
        <w:rPr>
          <w:rFonts w:cs="Arial"/>
          <w:szCs w:val="22"/>
        </w:rPr>
      </w:pPr>
      <w:r w:rsidRPr="009D1E35">
        <w:rPr>
          <w:rFonts w:cs="Arial"/>
          <w:szCs w:val="22"/>
        </w:rPr>
        <w:t>e)</w:t>
      </w:r>
      <w:r>
        <w:rPr>
          <w:rFonts w:cs="Arial"/>
          <w:szCs w:val="22"/>
        </w:rPr>
        <w:tab/>
      </w:r>
      <w:r w:rsidRPr="009D1E35">
        <w:rPr>
          <w:rFonts w:cs="Arial"/>
          <w:szCs w:val="22"/>
        </w:rPr>
        <w:t>identification of the person(s) carrying out the filling of the tank (tanker);</w:t>
      </w:r>
    </w:p>
    <w:p w:rsidR="000B00B7" w:rsidRPr="009D1E35" w:rsidRDefault="000B00B7" w:rsidP="000B00B7">
      <w:pPr>
        <w:spacing w:before="120"/>
        <w:ind w:left="1134" w:hanging="414"/>
        <w:rPr>
          <w:rFonts w:cs="Arial"/>
          <w:szCs w:val="22"/>
        </w:rPr>
      </w:pPr>
      <w:r w:rsidRPr="009D1E35">
        <w:rPr>
          <w:rFonts w:cs="Arial"/>
          <w:szCs w:val="22"/>
        </w:rPr>
        <w:t>f)</w:t>
      </w:r>
      <w:r>
        <w:rPr>
          <w:rFonts w:cs="Arial"/>
          <w:szCs w:val="22"/>
        </w:rPr>
        <w:tab/>
      </w:r>
      <w:r w:rsidRPr="009D1E35">
        <w:rPr>
          <w:rFonts w:cs="Arial"/>
          <w:szCs w:val="22"/>
        </w:rPr>
        <w:t>reference to the supplying tanker (tank), reference to the source gas as applicable;</w:t>
      </w:r>
    </w:p>
    <w:p w:rsidR="000B00B7" w:rsidRPr="009D1E35" w:rsidRDefault="000B00B7" w:rsidP="000B00B7">
      <w:pPr>
        <w:spacing w:before="120"/>
        <w:ind w:left="1134" w:hanging="414"/>
        <w:rPr>
          <w:rFonts w:cs="Arial"/>
          <w:szCs w:val="22"/>
        </w:rPr>
      </w:pPr>
      <w:r w:rsidRPr="009D1E35">
        <w:rPr>
          <w:rFonts w:cs="Arial"/>
          <w:szCs w:val="22"/>
        </w:rPr>
        <w:t>g)</w:t>
      </w:r>
      <w:r>
        <w:rPr>
          <w:rFonts w:cs="Arial"/>
          <w:szCs w:val="22"/>
        </w:rPr>
        <w:tab/>
      </w:r>
      <w:r w:rsidRPr="009D1E35">
        <w:rPr>
          <w:rFonts w:cs="Arial"/>
          <w:szCs w:val="22"/>
        </w:rPr>
        <w:t>relevant details concerning the filling operation;</w:t>
      </w:r>
    </w:p>
    <w:p w:rsidR="000B00B7" w:rsidRPr="009D1E35" w:rsidRDefault="000B00B7" w:rsidP="000B00B7">
      <w:pPr>
        <w:spacing w:before="120"/>
        <w:ind w:left="1134" w:hanging="414"/>
        <w:rPr>
          <w:rFonts w:cs="Arial"/>
          <w:szCs w:val="22"/>
        </w:rPr>
      </w:pPr>
      <w:r w:rsidRPr="009D1E35">
        <w:rPr>
          <w:rFonts w:cs="Arial"/>
          <w:szCs w:val="22"/>
        </w:rPr>
        <w:t>h)</w:t>
      </w:r>
      <w:r>
        <w:rPr>
          <w:rFonts w:cs="Arial"/>
          <w:szCs w:val="22"/>
        </w:rPr>
        <w:tab/>
      </w:r>
      <w:r w:rsidRPr="009D1E35">
        <w:rPr>
          <w:rFonts w:cs="Arial"/>
          <w:szCs w:val="22"/>
        </w:rPr>
        <w:t>specification of the finished product and results of quality control tests (including reference to the calibration status of the test equipment);</w:t>
      </w:r>
    </w:p>
    <w:p w:rsidR="000B00B7" w:rsidRPr="009D1E35" w:rsidRDefault="000B00B7" w:rsidP="000B00B7">
      <w:pPr>
        <w:spacing w:before="120"/>
        <w:ind w:left="1134" w:hanging="414"/>
        <w:rPr>
          <w:rFonts w:cs="Arial"/>
          <w:szCs w:val="22"/>
        </w:rPr>
      </w:pPr>
      <w:proofErr w:type="spellStart"/>
      <w:r w:rsidRPr="009D1E35">
        <w:rPr>
          <w:rFonts w:cs="Arial"/>
          <w:szCs w:val="22"/>
        </w:rPr>
        <w:t>i</w:t>
      </w:r>
      <w:proofErr w:type="spellEnd"/>
      <w:r w:rsidRPr="009D1E35">
        <w:rPr>
          <w:rFonts w:cs="Arial"/>
          <w:szCs w:val="22"/>
        </w:rPr>
        <w:t>)</w:t>
      </w:r>
      <w:r>
        <w:rPr>
          <w:rFonts w:cs="Arial"/>
          <w:szCs w:val="22"/>
        </w:rPr>
        <w:tab/>
      </w:r>
      <w:r w:rsidRPr="009D1E35">
        <w:rPr>
          <w:rFonts w:cs="Arial"/>
          <w:szCs w:val="22"/>
        </w:rPr>
        <w:t>details of any problems or unusual events, and signed authorisation for any deviation from filling instructions; and</w:t>
      </w:r>
    </w:p>
    <w:p w:rsidR="000B00B7" w:rsidRPr="009D1E35" w:rsidRDefault="000B00B7" w:rsidP="000B00B7">
      <w:pPr>
        <w:spacing w:before="120"/>
        <w:ind w:left="1134" w:hanging="414"/>
        <w:rPr>
          <w:rFonts w:cs="Arial"/>
          <w:szCs w:val="22"/>
        </w:rPr>
      </w:pPr>
      <w:r w:rsidRPr="009D1E35">
        <w:rPr>
          <w:rFonts w:cs="Arial"/>
          <w:szCs w:val="22"/>
        </w:rPr>
        <w:t>j)</w:t>
      </w:r>
      <w:r>
        <w:rPr>
          <w:rFonts w:cs="Arial"/>
          <w:szCs w:val="22"/>
        </w:rPr>
        <w:tab/>
      </w:r>
      <w:r w:rsidRPr="009D1E35">
        <w:rPr>
          <w:rFonts w:cs="Arial"/>
          <w:szCs w:val="22"/>
        </w:rPr>
        <w:t xml:space="preserve">certification statement by the </w:t>
      </w:r>
      <w:r w:rsidRPr="00E31B19">
        <w:rPr>
          <w:rFonts w:cs="Arial"/>
          <w:szCs w:val="22"/>
        </w:rPr>
        <w:t>Authorised</w:t>
      </w:r>
      <w:r>
        <w:rPr>
          <w:rFonts w:cs="Arial"/>
          <w:szCs w:val="22"/>
        </w:rPr>
        <w:t xml:space="preserve"> </w:t>
      </w:r>
      <w:r w:rsidRPr="009D1E35">
        <w:rPr>
          <w:rFonts w:cs="Arial"/>
          <w:szCs w:val="22"/>
        </w:rPr>
        <w:t>Person, date and signature.</w:t>
      </w:r>
    </w:p>
    <w:p w:rsidR="000B00B7" w:rsidRDefault="000B00B7" w:rsidP="000B00B7">
      <w:pPr>
        <w:rPr>
          <w:rFonts w:cs="Arial"/>
          <w:szCs w:val="22"/>
        </w:rPr>
      </w:pPr>
    </w:p>
    <w:p w:rsidR="000B00B7" w:rsidRPr="009D1E35" w:rsidRDefault="000B00B7" w:rsidP="000B00B7">
      <w:pPr>
        <w:rPr>
          <w:rFonts w:cs="Arial"/>
          <w:szCs w:val="22"/>
        </w:rPr>
      </w:pPr>
    </w:p>
    <w:p w:rsidR="000B00B7" w:rsidRPr="009D1E35" w:rsidRDefault="000B00B7" w:rsidP="000B00B7">
      <w:pPr>
        <w:rPr>
          <w:rFonts w:cs="Arial"/>
          <w:szCs w:val="22"/>
        </w:rPr>
      </w:pPr>
      <w:r w:rsidRPr="00965DB6">
        <w:rPr>
          <w:rFonts w:cs="Arial"/>
          <w:b/>
          <w:sz w:val="28"/>
          <w:szCs w:val="28"/>
        </w:rPr>
        <w:t>PRODUCTION</w:t>
      </w:r>
    </w:p>
    <w:p w:rsidR="000B00B7" w:rsidRDefault="000B00B7" w:rsidP="000B00B7">
      <w:pPr>
        <w:rPr>
          <w:rFonts w:cs="Arial"/>
          <w:szCs w:val="22"/>
        </w:rPr>
      </w:pPr>
    </w:p>
    <w:p w:rsidR="000B00B7" w:rsidRPr="009D1E35" w:rsidRDefault="000B00B7" w:rsidP="000B00B7">
      <w:pPr>
        <w:rPr>
          <w:rFonts w:cs="Arial"/>
          <w:szCs w:val="22"/>
        </w:rPr>
      </w:pPr>
      <w:r>
        <w:rPr>
          <w:rFonts w:cs="Arial"/>
          <w:b/>
          <w:iCs/>
          <w:szCs w:val="22"/>
        </w:rPr>
        <w:tab/>
      </w:r>
      <w:r w:rsidRPr="00C20E12">
        <w:rPr>
          <w:rFonts w:cs="Arial"/>
          <w:b/>
          <w:iCs/>
          <w:szCs w:val="22"/>
        </w:rPr>
        <w:t>Transfers and deliveries of cryogenic and liquefied gas</w:t>
      </w:r>
    </w:p>
    <w:p w:rsidR="000B00B7" w:rsidRDefault="000B00B7" w:rsidP="000B00B7">
      <w:pPr>
        <w:rPr>
          <w:rFonts w:cs="Arial"/>
          <w:szCs w:val="22"/>
        </w:rPr>
      </w:pPr>
    </w:p>
    <w:p w:rsidR="000B00B7" w:rsidRPr="009D1E35" w:rsidRDefault="000B00B7" w:rsidP="000B00B7">
      <w:pPr>
        <w:rPr>
          <w:rFonts w:cs="Arial"/>
          <w:szCs w:val="22"/>
        </w:rPr>
      </w:pPr>
      <w:r w:rsidRPr="009D1E35">
        <w:rPr>
          <w:rFonts w:cs="Arial"/>
          <w:szCs w:val="22"/>
        </w:rPr>
        <w:t>19.</w:t>
      </w:r>
      <w:r>
        <w:rPr>
          <w:rFonts w:cs="Arial"/>
          <w:szCs w:val="22"/>
        </w:rPr>
        <w:tab/>
      </w:r>
      <w:r w:rsidRPr="009D1E35">
        <w:rPr>
          <w:rFonts w:cs="Arial"/>
          <w:szCs w:val="22"/>
        </w:rPr>
        <w:t>The transfers of cryogenic or liquefied gases from primary storage, including controls before transfers, should be in accordance with validated procedures designed to avoid any contamination. Transfer lines should be equipped with non-return valves or other suitable alternatives. Flexible connections, and coupling hoses and connectors should be flushed with the relevant gas before use.</w:t>
      </w:r>
    </w:p>
    <w:p w:rsidR="000B00B7" w:rsidRPr="009D1E35" w:rsidRDefault="000B00B7" w:rsidP="000B00B7">
      <w:pPr>
        <w:rPr>
          <w:rFonts w:cs="Arial"/>
          <w:szCs w:val="22"/>
        </w:rPr>
      </w:pPr>
    </w:p>
    <w:p w:rsidR="000B00B7" w:rsidRDefault="000B00B7" w:rsidP="000B00B7">
      <w:pPr>
        <w:rPr>
          <w:rFonts w:cs="Arial"/>
          <w:szCs w:val="22"/>
        </w:rPr>
      </w:pPr>
      <w:r w:rsidRPr="009D1E35">
        <w:rPr>
          <w:rFonts w:cs="Arial"/>
          <w:szCs w:val="22"/>
        </w:rPr>
        <w:t>20.</w:t>
      </w:r>
      <w:r>
        <w:rPr>
          <w:rFonts w:cs="Arial"/>
          <w:szCs w:val="22"/>
        </w:rPr>
        <w:tab/>
      </w:r>
      <w:r w:rsidRPr="009D1E35">
        <w:rPr>
          <w:rFonts w:cs="Arial"/>
          <w:szCs w:val="22"/>
        </w:rPr>
        <w:t xml:space="preserve">The transfer hoses used to fill tanks and tankers should be equipped with product-specific connections. The use of adaptors allowing the connection of </w:t>
      </w:r>
      <w:r w:rsidRPr="009D1E35">
        <w:rPr>
          <w:rFonts w:cs="Arial"/>
          <w:szCs w:val="22"/>
        </w:rPr>
        <w:lastRenderedPageBreak/>
        <w:t>tanks and tankers not dedicated to the same gases should be adequately controlled.</w:t>
      </w:r>
    </w:p>
    <w:p w:rsidR="008E4946" w:rsidRPr="009D1E35" w:rsidRDefault="008E4946" w:rsidP="000B00B7">
      <w:pPr>
        <w:rPr>
          <w:rFonts w:cs="Arial"/>
          <w:szCs w:val="22"/>
        </w:rPr>
      </w:pPr>
    </w:p>
    <w:p w:rsidR="000B00B7" w:rsidRPr="009D1E35" w:rsidRDefault="000B00B7" w:rsidP="000B00B7">
      <w:pPr>
        <w:rPr>
          <w:rFonts w:cs="Arial"/>
          <w:szCs w:val="22"/>
        </w:rPr>
      </w:pPr>
      <w:r w:rsidRPr="009D1E35">
        <w:rPr>
          <w:rFonts w:cs="Arial"/>
          <w:szCs w:val="22"/>
        </w:rPr>
        <w:t>2</w:t>
      </w:r>
      <w:r>
        <w:rPr>
          <w:rFonts w:cs="Arial"/>
          <w:szCs w:val="22"/>
        </w:rPr>
        <w:t>1</w:t>
      </w:r>
      <w:r w:rsidRPr="009D1E35">
        <w:rPr>
          <w:rFonts w:cs="Arial"/>
          <w:szCs w:val="22"/>
        </w:rPr>
        <w:t>.</w:t>
      </w:r>
      <w:r>
        <w:rPr>
          <w:rFonts w:cs="Arial"/>
          <w:szCs w:val="22"/>
        </w:rPr>
        <w:tab/>
      </w:r>
      <w:r w:rsidRPr="009D1E35">
        <w:rPr>
          <w:rFonts w:cs="Arial"/>
          <w:szCs w:val="22"/>
        </w:rPr>
        <w:t>Deliveries of gas may be added to tanks containing the same quality of gas provided that a sample is tested to ensure that the quality of the delivered gas is acceptable. This sample may be taken from the gas to be delivered or from the receiving tank after delivery.</w:t>
      </w:r>
    </w:p>
    <w:p w:rsidR="000B00B7" w:rsidRPr="009D1E35" w:rsidRDefault="000B00B7" w:rsidP="000B00B7">
      <w:pPr>
        <w:rPr>
          <w:rFonts w:cs="Arial"/>
          <w:szCs w:val="22"/>
        </w:rPr>
      </w:pPr>
    </w:p>
    <w:p w:rsidR="000B00B7" w:rsidRPr="009D1E35" w:rsidRDefault="000B00B7" w:rsidP="004C0A6B">
      <w:pPr>
        <w:ind w:firstLine="0"/>
        <w:rPr>
          <w:rFonts w:cs="Arial"/>
          <w:i/>
          <w:iCs/>
          <w:szCs w:val="22"/>
        </w:rPr>
      </w:pPr>
      <w:r w:rsidRPr="009D1E35">
        <w:rPr>
          <w:rFonts w:cs="Arial"/>
          <w:i/>
          <w:iCs/>
          <w:szCs w:val="22"/>
        </w:rPr>
        <w:t>Note: See specific arrangements in section 42 for filling of tanks retained by customers at the customer’s premises.</w:t>
      </w:r>
    </w:p>
    <w:p w:rsidR="000B00B7" w:rsidRPr="009D1E35" w:rsidRDefault="000B00B7" w:rsidP="000B00B7">
      <w:pPr>
        <w:rPr>
          <w:rFonts w:cs="Arial"/>
          <w:szCs w:val="22"/>
        </w:rPr>
      </w:pPr>
    </w:p>
    <w:p w:rsidR="000B00B7" w:rsidRPr="009D1E35" w:rsidRDefault="000B00B7" w:rsidP="000B00B7">
      <w:pPr>
        <w:ind w:firstLine="0"/>
        <w:rPr>
          <w:rFonts w:cs="Arial"/>
          <w:szCs w:val="22"/>
        </w:rPr>
      </w:pPr>
      <w:r w:rsidRPr="00C20E12">
        <w:rPr>
          <w:rFonts w:cs="Arial"/>
          <w:b/>
          <w:szCs w:val="22"/>
        </w:rPr>
        <w:t xml:space="preserve">Filling and labelling </w:t>
      </w:r>
      <w:r w:rsidRPr="00C20E12">
        <w:rPr>
          <w:rFonts w:cs="Arial"/>
          <w:b/>
          <w:iCs/>
          <w:szCs w:val="22"/>
        </w:rPr>
        <w:t>of cylinders</w:t>
      </w:r>
      <w:r w:rsidRPr="00C20E12">
        <w:rPr>
          <w:rFonts w:cs="Arial"/>
          <w:b/>
          <w:szCs w:val="22"/>
        </w:rPr>
        <w:t xml:space="preserve"> </w:t>
      </w:r>
      <w:r w:rsidRPr="00C20E12">
        <w:rPr>
          <w:rFonts w:cs="Arial"/>
          <w:b/>
          <w:iCs/>
          <w:szCs w:val="22"/>
        </w:rPr>
        <w:t>and mobile cryogenic vessels</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22.</w:t>
      </w:r>
      <w:r>
        <w:rPr>
          <w:rFonts w:cs="Arial"/>
          <w:szCs w:val="22"/>
        </w:rPr>
        <w:tab/>
      </w:r>
      <w:r w:rsidRPr="009D1E35">
        <w:rPr>
          <w:rFonts w:cs="Arial"/>
          <w:szCs w:val="22"/>
        </w:rPr>
        <w:t>Before filling cylinders and mobile cryogenic vessels, a batch (batches) of gas(</w:t>
      </w:r>
      <w:proofErr w:type="spellStart"/>
      <w:r w:rsidRPr="009D1E35">
        <w:rPr>
          <w:rFonts w:cs="Arial"/>
          <w:szCs w:val="22"/>
        </w:rPr>
        <w:t>es</w:t>
      </w:r>
      <w:proofErr w:type="spellEnd"/>
      <w:r w:rsidRPr="009D1E35">
        <w:rPr>
          <w:rFonts w:cs="Arial"/>
          <w:szCs w:val="22"/>
        </w:rPr>
        <w:t>) should be determined, controlled according to specifications and approved for filling.</w:t>
      </w:r>
    </w:p>
    <w:p w:rsidR="000B00B7" w:rsidRPr="009D1E35" w:rsidRDefault="000B00B7" w:rsidP="000B00B7">
      <w:pPr>
        <w:rPr>
          <w:rFonts w:cs="Arial"/>
          <w:szCs w:val="22"/>
        </w:rPr>
      </w:pPr>
    </w:p>
    <w:p w:rsidR="000B00B7" w:rsidRDefault="000B00B7" w:rsidP="000B00B7">
      <w:pPr>
        <w:rPr>
          <w:rFonts w:cs="Arial"/>
          <w:szCs w:val="22"/>
        </w:rPr>
      </w:pPr>
      <w:r w:rsidRPr="009D1E35">
        <w:rPr>
          <w:rFonts w:cs="Arial"/>
          <w:szCs w:val="22"/>
        </w:rPr>
        <w:t>23.</w:t>
      </w:r>
      <w:r>
        <w:rPr>
          <w:rFonts w:cs="Arial"/>
          <w:szCs w:val="22"/>
        </w:rPr>
        <w:tab/>
      </w:r>
      <w:r w:rsidRPr="009D1E35">
        <w:rPr>
          <w:rFonts w:cs="Arial"/>
          <w:szCs w:val="22"/>
        </w:rPr>
        <w:t>In the case of continuous processes as those mentioned in ‘Principle’, there should be adequate in-process controls to ensure that the gas complies with specifications</w:t>
      </w:r>
      <w:r w:rsidR="008E4946">
        <w:rPr>
          <w:rFonts w:cs="Arial"/>
          <w:szCs w:val="22"/>
        </w:rPr>
        <w:t>.</w:t>
      </w:r>
    </w:p>
    <w:p w:rsidR="008E4946" w:rsidRPr="009D1E35" w:rsidRDefault="008E4946" w:rsidP="000B00B7">
      <w:pPr>
        <w:rPr>
          <w:rFonts w:cs="Arial"/>
          <w:szCs w:val="22"/>
        </w:rPr>
      </w:pPr>
    </w:p>
    <w:p w:rsidR="000B00B7" w:rsidRPr="00C20E12" w:rsidRDefault="000B00B7" w:rsidP="000B00B7">
      <w:pPr>
        <w:autoSpaceDE w:val="0"/>
        <w:autoSpaceDN w:val="0"/>
        <w:adjustRightInd w:val="0"/>
        <w:rPr>
          <w:rFonts w:cs="Arial"/>
          <w:szCs w:val="22"/>
          <w:lang w:eastAsia="en-GB"/>
        </w:rPr>
      </w:pPr>
      <w:r w:rsidRPr="00EB1DDA">
        <w:rPr>
          <w:rFonts w:cs="Arial"/>
          <w:szCs w:val="22"/>
        </w:rPr>
        <w:t>24.</w:t>
      </w:r>
      <w:r w:rsidRPr="00EB1DDA">
        <w:rPr>
          <w:rFonts w:cs="Arial"/>
          <w:szCs w:val="22"/>
        </w:rPr>
        <w:tab/>
        <w:t xml:space="preserve">Cylinders, mobile cryogenic vessels and valves should conform to appropriate technical specifications and any relevant requirements of the Marketing Authorisation. </w:t>
      </w:r>
      <w:r w:rsidRPr="00C20E12">
        <w:rPr>
          <w:rFonts w:cs="Arial"/>
          <w:szCs w:val="22"/>
          <w:lang w:eastAsia="en-GB"/>
        </w:rPr>
        <w:t xml:space="preserve">They should be dedicated to a single medicinal gas or to a given mixture of medicinal gases. Cylinders should be colour-coded according to relevant standards. </w:t>
      </w:r>
      <w:r w:rsidRPr="00EB1DDA">
        <w:rPr>
          <w:rFonts w:cs="Arial"/>
          <w:szCs w:val="22"/>
        </w:rPr>
        <w:t>They should preferably be fitted with minimum pressure retention valves with non-return mechanism in order to get adequate protection against contamination.</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25.</w:t>
      </w:r>
      <w:r>
        <w:rPr>
          <w:rFonts w:cs="Arial"/>
          <w:szCs w:val="22"/>
        </w:rPr>
        <w:tab/>
      </w:r>
      <w:r w:rsidRPr="009D1E35">
        <w:rPr>
          <w:rFonts w:cs="Arial"/>
          <w:szCs w:val="22"/>
        </w:rPr>
        <w:t xml:space="preserve">Cylinders, mobile cryogenic vessels and valves should be checked before first use in production, and should be properly maintained. Where medical devices </w:t>
      </w:r>
      <w:r w:rsidRPr="008E4946">
        <w:rPr>
          <w:rFonts w:cs="Arial"/>
          <w:szCs w:val="22"/>
        </w:rPr>
        <w:t>have gone through a conformity assessment procedure</w:t>
      </w:r>
      <w:r w:rsidRPr="008E4946">
        <w:rPr>
          <w:rStyle w:val="FootnoteReference"/>
          <w:rFonts w:cs="Arial"/>
          <w:szCs w:val="22"/>
        </w:rPr>
        <w:footnoteReference w:id="7"/>
      </w:r>
      <w:r w:rsidRPr="008E4946">
        <w:rPr>
          <w:rFonts w:cs="Arial"/>
          <w:szCs w:val="22"/>
        </w:rPr>
        <w:t>,</w:t>
      </w:r>
      <w:r w:rsidRPr="009D1E35">
        <w:rPr>
          <w:rFonts w:cs="Arial"/>
          <w:szCs w:val="22"/>
        </w:rPr>
        <w:t xml:space="preserve"> the maintenance should address the medical device manufacturer’s instructions.</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26.</w:t>
      </w:r>
      <w:r>
        <w:rPr>
          <w:rFonts w:cs="Arial"/>
          <w:szCs w:val="22"/>
        </w:rPr>
        <w:tab/>
      </w:r>
      <w:r w:rsidRPr="009D1E35">
        <w:rPr>
          <w:rFonts w:cs="Arial"/>
          <w:szCs w:val="22"/>
        </w:rPr>
        <w:t>Checks and maintenance operations should not affect the quality and the safety of the medicinal product. The water used for the hydrostatic pressure testing carried out on cylinders should be at least of drinking quality.</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27.</w:t>
      </w:r>
      <w:r>
        <w:rPr>
          <w:rFonts w:cs="Arial"/>
          <w:szCs w:val="22"/>
        </w:rPr>
        <w:tab/>
      </w:r>
      <w:r w:rsidRPr="009D1E35">
        <w:rPr>
          <w:rFonts w:cs="Arial"/>
          <w:szCs w:val="22"/>
        </w:rPr>
        <w:t>As part of the checks and maintenance operations, cylinders should be subject to an internal visual inspection before fitting the valve, to make sure they are not contaminated with water or other contaminants. This should be done:</w:t>
      </w:r>
    </w:p>
    <w:p w:rsidR="000B00B7" w:rsidRPr="009D1E35" w:rsidRDefault="000B00B7" w:rsidP="000B00B7">
      <w:pPr>
        <w:rPr>
          <w:rFonts w:cs="Arial"/>
          <w:szCs w:val="22"/>
        </w:rPr>
      </w:pPr>
    </w:p>
    <w:p w:rsidR="000B00B7" w:rsidRPr="009D1E35" w:rsidRDefault="000B00B7" w:rsidP="00405F71">
      <w:pPr>
        <w:numPr>
          <w:ilvl w:val="0"/>
          <w:numId w:val="41"/>
        </w:numPr>
        <w:tabs>
          <w:tab w:val="clear" w:pos="720"/>
        </w:tabs>
        <w:ind w:left="1077" w:hanging="357"/>
        <w:rPr>
          <w:rFonts w:cs="Arial"/>
          <w:szCs w:val="22"/>
        </w:rPr>
      </w:pPr>
      <w:r w:rsidRPr="009D1E35">
        <w:rPr>
          <w:rFonts w:cs="Arial"/>
          <w:szCs w:val="22"/>
        </w:rPr>
        <w:t>when they are new and initially put into medicinal gas service;</w:t>
      </w:r>
    </w:p>
    <w:p w:rsidR="000B00B7" w:rsidRPr="009D1E35" w:rsidRDefault="000B00B7" w:rsidP="00405F71">
      <w:pPr>
        <w:numPr>
          <w:ilvl w:val="0"/>
          <w:numId w:val="41"/>
        </w:numPr>
        <w:tabs>
          <w:tab w:val="clear" w:pos="720"/>
        </w:tabs>
        <w:spacing w:before="120"/>
        <w:ind w:left="1077" w:hanging="357"/>
        <w:rPr>
          <w:rFonts w:cs="Arial"/>
          <w:szCs w:val="22"/>
        </w:rPr>
      </w:pPr>
      <w:r w:rsidRPr="009D1E35">
        <w:rPr>
          <w:rFonts w:cs="Arial"/>
          <w:szCs w:val="22"/>
        </w:rPr>
        <w:t>following any hydrostatic statutory pressure test or equivalent test where the valve is removed;</w:t>
      </w:r>
    </w:p>
    <w:p w:rsidR="000B00B7" w:rsidRPr="009D1E35" w:rsidRDefault="000B00B7" w:rsidP="00405F71">
      <w:pPr>
        <w:numPr>
          <w:ilvl w:val="0"/>
          <w:numId w:val="41"/>
        </w:numPr>
        <w:tabs>
          <w:tab w:val="clear" w:pos="720"/>
        </w:tabs>
        <w:spacing w:before="120"/>
        <w:ind w:left="1077" w:hanging="357"/>
        <w:rPr>
          <w:rFonts w:cs="Arial"/>
          <w:szCs w:val="22"/>
        </w:rPr>
      </w:pPr>
      <w:r w:rsidRPr="009D1E35">
        <w:rPr>
          <w:rFonts w:cs="Arial"/>
          <w:szCs w:val="22"/>
        </w:rPr>
        <w:t>whenever the valve is replaced.</w:t>
      </w:r>
    </w:p>
    <w:p w:rsidR="000B00B7" w:rsidRPr="009D1E35" w:rsidRDefault="000B00B7" w:rsidP="000B00B7">
      <w:pPr>
        <w:rPr>
          <w:rFonts w:cs="Arial"/>
          <w:szCs w:val="22"/>
        </w:rPr>
      </w:pPr>
    </w:p>
    <w:p w:rsidR="000B00B7" w:rsidRPr="009D1E35" w:rsidRDefault="000B00B7" w:rsidP="000B00B7">
      <w:pPr>
        <w:rPr>
          <w:rFonts w:cs="Arial"/>
          <w:szCs w:val="22"/>
        </w:rPr>
      </w:pPr>
      <w:r>
        <w:rPr>
          <w:rFonts w:cs="Arial"/>
          <w:szCs w:val="22"/>
        </w:rPr>
        <w:tab/>
      </w:r>
      <w:r w:rsidRPr="009D1E35">
        <w:rPr>
          <w:rFonts w:cs="Arial"/>
          <w:szCs w:val="22"/>
        </w:rPr>
        <w:t xml:space="preserve">After fitting, the valve should be kept closed to prevent any contamination from entering the cylinder. If there is any doubt about the internal condition of the </w:t>
      </w:r>
      <w:r w:rsidRPr="009D1E35">
        <w:rPr>
          <w:rFonts w:cs="Arial"/>
          <w:szCs w:val="22"/>
        </w:rPr>
        <w:lastRenderedPageBreak/>
        <w:t>cylinder, the valve should be removed and the cylinder internally inspected to ensure it has not been contaminated.</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28.</w:t>
      </w:r>
      <w:r>
        <w:rPr>
          <w:rFonts w:cs="Arial"/>
          <w:szCs w:val="22"/>
        </w:rPr>
        <w:tab/>
      </w:r>
      <w:r w:rsidRPr="009D1E35">
        <w:rPr>
          <w:rFonts w:cs="Arial"/>
          <w:szCs w:val="22"/>
        </w:rPr>
        <w:t>Maintenance and repair operations of cylinders, mobile cryogenic vessels and valves are the responsibility of the manufacturer of the medicinal product. If subcontracted, they should only be carried out by approved subcontractors, and contracts including technical agreements should be established. Subcontractors should be audited to ensure that appropriate standards are maintained.</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29.</w:t>
      </w:r>
      <w:r>
        <w:rPr>
          <w:rFonts w:cs="Arial"/>
          <w:szCs w:val="22"/>
        </w:rPr>
        <w:tab/>
      </w:r>
      <w:r w:rsidRPr="009D1E35">
        <w:rPr>
          <w:rFonts w:cs="Arial"/>
          <w:szCs w:val="22"/>
        </w:rPr>
        <w:t>There should be a system in place to ensure traceability of cylinders, mobile cryogenic vessels and valves.</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30.</w:t>
      </w:r>
      <w:r>
        <w:rPr>
          <w:rFonts w:cs="Arial"/>
          <w:szCs w:val="22"/>
        </w:rPr>
        <w:tab/>
      </w:r>
      <w:r w:rsidRPr="009D1E35">
        <w:rPr>
          <w:rFonts w:cs="Arial"/>
          <w:szCs w:val="22"/>
        </w:rPr>
        <w:t>Checks to be performed before filling should include:</w:t>
      </w:r>
    </w:p>
    <w:p w:rsidR="000B00B7" w:rsidRPr="009D1E35" w:rsidRDefault="000B00B7" w:rsidP="00405F71">
      <w:pPr>
        <w:numPr>
          <w:ilvl w:val="0"/>
          <w:numId w:val="43"/>
        </w:numPr>
        <w:spacing w:before="120"/>
        <w:ind w:left="1134" w:hanging="425"/>
        <w:rPr>
          <w:rFonts w:cs="Arial"/>
          <w:szCs w:val="22"/>
        </w:rPr>
      </w:pPr>
      <w:r w:rsidRPr="009D1E35">
        <w:rPr>
          <w:rFonts w:cs="Arial"/>
          <w:szCs w:val="22"/>
        </w:rPr>
        <w:t>in the case of cylinders, a check, carried out according to defined procedure, to ensure there is a positive residual pressure  in each cylinder;</w:t>
      </w:r>
    </w:p>
    <w:p w:rsidR="000B00B7" w:rsidRPr="009D1E35" w:rsidRDefault="000B00B7" w:rsidP="00405F71">
      <w:pPr>
        <w:numPr>
          <w:ilvl w:val="0"/>
          <w:numId w:val="40"/>
        </w:numPr>
        <w:tabs>
          <w:tab w:val="clear" w:pos="360"/>
        </w:tabs>
        <w:spacing w:before="120"/>
        <w:ind w:left="1440" w:hanging="306"/>
        <w:rPr>
          <w:rFonts w:cs="Arial"/>
          <w:szCs w:val="22"/>
        </w:rPr>
      </w:pPr>
      <w:r w:rsidRPr="009D1E35">
        <w:rPr>
          <w:rFonts w:cs="Arial"/>
          <w:szCs w:val="22"/>
        </w:rPr>
        <w:t>if the cylinder is fitted with a minimum pressure retention valve, when there is no signal indicating there is a positive residual pressure, the correct functioning of the valve should be checked, and if the valve is shown not to function properly the cylinder should be sent to maintenance,</w:t>
      </w:r>
    </w:p>
    <w:p w:rsidR="000B00B7" w:rsidRPr="009D1E35" w:rsidRDefault="000B00B7" w:rsidP="00405F71">
      <w:pPr>
        <w:numPr>
          <w:ilvl w:val="0"/>
          <w:numId w:val="40"/>
        </w:numPr>
        <w:tabs>
          <w:tab w:val="clear" w:pos="360"/>
        </w:tabs>
        <w:spacing w:before="120"/>
        <w:ind w:left="1440" w:hanging="306"/>
        <w:rPr>
          <w:rFonts w:cs="Arial"/>
          <w:szCs w:val="22"/>
        </w:rPr>
      </w:pPr>
      <w:r w:rsidRPr="009D1E35">
        <w:rPr>
          <w:rFonts w:cs="Arial"/>
          <w:szCs w:val="22"/>
        </w:rPr>
        <w:t>if the cylinder is not fitted with a minimum pressure retention valve, when there is no positive residual pressure the cylinder should be put aside for additional measures, to make sure it is not contaminated with water or other contaminants; additional measures could consist of internal visual inspection followed by cleaning using a validated method;</w:t>
      </w:r>
    </w:p>
    <w:p w:rsidR="000B00B7" w:rsidRDefault="000B00B7" w:rsidP="000B00B7">
      <w:pPr>
        <w:rPr>
          <w:rFonts w:cs="Arial"/>
          <w:szCs w:val="22"/>
        </w:rPr>
      </w:pPr>
    </w:p>
    <w:p w:rsidR="000B00B7" w:rsidRPr="009D1E35" w:rsidRDefault="000B00B7" w:rsidP="00405F71">
      <w:pPr>
        <w:numPr>
          <w:ilvl w:val="0"/>
          <w:numId w:val="43"/>
        </w:numPr>
        <w:ind w:left="1134" w:hanging="425"/>
        <w:rPr>
          <w:rFonts w:cs="Arial"/>
          <w:szCs w:val="22"/>
        </w:rPr>
      </w:pPr>
      <w:r w:rsidRPr="009D1E35">
        <w:rPr>
          <w:rFonts w:cs="Arial"/>
          <w:szCs w:val="22"/>
        </w:rPr>
        <w:t>a check to ensure that all previous batch labels have been removed</w:t>
      </w:r>
      <w:r w:rsidR="009171C4">
        <w:rPr>
          <w:rFonts w:cs="Arial"/>
          <w:szCs w:val="22"/>
        </w:rPr>
        <w:t>;</w:t>
      </w:r>
    </w:p>
    <w:p w:rsidR="000B00B7" w:rsidRDefault="000B00B7" w:rsidP="000B00B7">
      <w:pPr>
        <w:ind w:left="1134" w:hanging="425"/>
        <w:rPr>
          <w:rFonts w:cs="Arial"/>
          <w:szCs w:val="22"/>
        </w:rPr>
      </w:pPr>
    </w:p>
    <w:p w:rsidR="000B00B7" w:rsidRPr="009D1E35" w:rsidRDefault="000B00B7" w:rsidP="00405F71">
      <w:pPr>
        <w:numPr>
          <w:ilvl w:val="0"/>
          <w:numId w:val="43"/>
        </w:numPr>
        <w:ind w:left="1134" w:hanging="425"/>
        <w:rPr>
          <w:rFonts w:cs="Arial"/>
          <w:szCs w:val="22"/>
        </w:rPr>
      </w:pPr>
      <w:r w:rsidRPr="009D1E35">
        <w:rPr>
          <w:rFonts w:cs="Arial"/>
          <w:szCs w:val="22"/>
        </w:rPr>
        <w:t>a check that any damaged product labels have been removed and replaced;</w:t>
      </w:r>
    </w:p>
    <w:p w:rsidR="000B00B7" w:rsidRDefault="000B00B7" w:rsidP="000B00B7">
      <w:pPr>
        <w:ind w:left="1134" w:hanging="425"/>
        <w:rPr>
          <w:rFonts w:cs="Arial"/>
          <w:szCs w:val="22"/>
        </w:rPr>
      </w:pPr>
    </w:p>
    <w:p w:rsidR="000B00B7" w:rsidRPr="009D1E35" w:rsidRDefault="000B00B7" w:rsidP="00405F71">
      <w:pPr>
        <w:numPr>
          <w:ilvl w:val="0"/>
          <w:numId w:val="43"/>
        </w:numPr>
        <w:ind w:left="1134" w:hanging="425"/>
        <w:rPr>
          <w:rFonts w:cs="Arial"/>
          <w:szCs w:val="22"/>
        </w:rPr>
      </w:pPr>
      <w:r w:rsidRPr="009D1E35">
        <w:rPr>
          <w:rFonts w:cs="Arial"/>
          <w:szCs w:val="22"/>
        </w:rPr>
        <w:t>a visual external inspection of each cylinder, mobile cryogenic vessel and valve for dents, arc burns, debris, other damage and contamination with oil or grease; cleaning should be done if necessary;</w:t>
      </w:r>
    </w:p>
    <w:p w:rsidR="000B00B7" w:rsidRDefault="000B00B7" w:rsidP="000B00B7">
      <w:pPr>
        <w:ind w:left="1134" w:hanging="425"/>
        <w:rPr>
          <w:rFonts w:cs="Arial"/>
          <w:szCs w:val="22"/>
        </w:rPr>
      </w:pPr>
    </w:p>
    <w:p w:rsidR="000B00B7" w:rsidRPr="009D1E35" w:rsidRDefault="000B00B7" w:rsidP="00405F71">
      <w:pPr>
        <w:numPr>
          <w:ilvl w:val="0"/>
          <w:numId w:val="43"/>
        </w:numPr>
        <w:ind w:left="1134" w:hanging="425"/>
        <w:rPr>
          <w:rFonts w:cs="Arial"/>
          <w:szCs w:val="22"/>
        </w:rPr>
      </w:pPr>
      <w:r w:rsidRPr="009D1E35">
        <w:rPr>
          <w:rFonts w:cs="Arial"/>
          <w:szCs w:val="22"/>
        </w:rPr>
        <w:t>a check of each cylinder or mobile cryogenic vessel outlet connection to determine that it is the proper type for the particular gas involved;</w:t>
      </w:r>
    </w:p>
    <w:p w:rsidR="000B00B7" w:rsidRDefault="000B00B7" w:rsidP="000B00B7">
      <w:pPr>
        <w:ind w:left="1134" w:hanging="425"/>
        <w:rPr>
          <w:rFonts w:cs="Arial"/>
          <w:szCs w:val="22"/>
        </w:rPr>
      </w:pPr>
    </w:p>
    <w:p w:rsidR="000B00B7" w:rsidRPr="009D1E35" w:rsidRDefault="000B00B7" w:rsidP="00405F71">
      <w:pPr>
        <w:numPr>
          <w:ilvl w:val="0"/>
          <w:numId w:val="43"/>
        </w:numPr>
        <w:ind w:left="1134" w:hanging="425"/>
        <w:rPr>
          <w:rFonts w:cs="Arial"/>
          <w:szCs w:val="22"/>
        </w:rPr>
      </w:pPr>
      <w:r w:rsidRPr="009D1E35">
        <w:rPr>
          <w:rFonts w:cs="Arial"/>
          <w:szCs w:val="22"/>
        </w:rPr>
        <w:t>a check of the date of the next test to be performed on the valve (in the case of valves that need to be periodically tested);</w:t>
      </w:r>
    </w:p>
    <w:p w:rsidR="000B00B7" w:rsidRDefault="000B00B7" w:rsidP="000B00B7">
      <w:pPr>
        <w:ind w:left="1134" w:hanging="425"/>
        <w:rPr>
          <w:rFonts w:cs="Arial"/>
          <w:szCs w:val="22"/>
        </w:rPr>
      </w:pPr>
    </w:p>
    <w:p w:rsidR="000B00B7" w:rsidRPr="009D1E35" w:rsidRDefault="000B00B7" w:rsidP="00405F71">
      <w:pPr>
        <w:numPr>
          <w:ilvl w:val="0"/>
          <w:numId w:val="43"/>
        </w:numPr>
        <w:ind w:left="1134" w:hanging="425"/>
        <w:rPr>
          <w:rFonts w:cs="Arial"/>
          <w:szCs w:val="22"/>
        </w:rPr>
      </w:pPr>
      <w:r w:rsidRPr="009D1E35">
        <w:rPr>
          <w:rFonts w:cs="Arial"/>
          <w:szCs w:val="22"/>
        </w:rPr>
        <w:t>a check of the cylinders  or mobile cryogenic vessels to ensure that any tests required by national or international regulations (e.g. hydrostatic pressure test or equivalent for cylinders) have been conducted and still is valid</w:t>
      </w:r>
      <w:r>
        <w:rPr>
          <w:rFonts w:cs="Arial"/>
          <w:szCs w:val="22"/>
        </w:rPr>
        <w:t>;</w:t>
      </w:r>
      <w:r w:rsidRPr="009D1E35">
        <w:rPr>
          <w:rFonts w:cs="Arial"/>
          <w:szCs w:val="22"/>
        </w:rPr>
        <w:t xml:space="preserve"> and</w:t>
      </w:r>
    </w:p>
    <w:p w:rsidR="000B00B7" w:rsidRDefault="000B00B7" w:rsidP="000B00B7">
      <w:pPr>
        <w:ind w:left="1134" w:hanging="425"/>
        <w:rPr>
          <w:rFonts w:cs="Arial"/>
          <w:szCs w:val="22"/>
        </w:rPr>
      </w:pPr>
    </w:p>
    <w:p w:rsidR="000B00B7" w:rsidRPr="009D1E35" w:rsidRDefault="000B00B7" w:rsidP="00405F71">
      <w:pPr>
        <w:numPr>
          <w:ilvl w:val="0"/>
          <w:numId w:val="43"/>
        </w:numPr>
        <w:ind w:left="1134" w:hanging="425"/>
        <w:rPr>
          <w:rFonts w:cs="Arial"/>
          <w:szCs w:val="22"/>
        </w:rPr>
      </w:pPr>
      <w:r w:rsidRPr="009D1E35">
        <w:rPr>
          <w:rFonts w:cs="Arial"/>
          <w:szCs w:val="22"/>
        </w:rPr>
        <w:t>a check to determine that each container is colour-coded as specified</w:t>
      </w:r>
      <w:r w:rsidR="009171C4">
        <w:rPr>
          <w:rFonts w:cs="Arial"/>
          <w:szCs w:val="22"/>
        </w:rPr>
        <w:t xml:space="preserve"> in the Marketing Authorisation </w:t>
      </w:r>
      <w:r w:rsidRPr="009D1E35">
        <w:rPr>
          <w:rFonts w:cs="Arial"/>
          <w:szCs w:val="22"/>
        </w:rPr>
        <w:t>(colour-</w:t>
      </w:r>
      <w:r w:rsidR="009171C4">
        <w:rPr>
          <w:rFonts w:cs="Arial"/>
          <w:szCs w:val="22"/>
        </w:rPr>
        <w:t xml:space="preserve">coding of the relevant national </w:t>
      </w:r>
      <w:r w:rsidRPr="009D1E35">
        <w:rPr>
          <w:rFonts w:cs="Arial"/>
          <w:szCs w:val="22"/>
        </w:rPr>
        <w:t>/ international standards).</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31.</w:t>
      </w:r>
      <w:r>
        <w:rPr>
          <w:rFonts w:cs="Arial"/>
          <w:szCs w:val="22"/>
        </w:rPr>
        <w:tab/>
      </w:r>
      <w:r w:rsidRPr="009D1E35">
        <w:rPr>
          <w:rFonts w:cs="Arial"/>
          <w:szCs w:val="22"/>
        </w:rPr>
        <w:t>A batch should be defined for filling operations.</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32.</w:t>
      </w:r>
      <w:r>
        <w:rPr>
          <w:rFonts w:cs="Arial"/>
          <w:szCs w:val="22"/>
        </w:rPr>
        <w:tab/>
      </w:r>
      <w:r w:rsidRPr="009D1E35">
        <w:rPr>
          <w:rFonts w:cs="Arial"/>
          <w:szCs w:val="22"/>
        </w:rPr>
        <w:t>Cylinders which have been returned for refilling should be prepared with care in order to minimise risks for contamination in line with the procedures defined in the Marketing Authorisation. These procedures, which should include evacuation and/or purging operations, should be validated.</w:t>
      </w:r>
    </w:p>
    <w:p w:rsidR="000B00B7" w:rsidRPr="009D1E35" w:rsidRDefault="000B00B7" w:rsidP="000B00B7">
      <w:pPr>
        <w:rPr>
          <w:rFonts w:cs="Arial"/>
          <w:szCs w:val="22"/>
        </w:rPr>
      </w:pPr>
    </w:p>
    <w:p w:rsidR="000B00B7" w:rsidRPr="009D1E35" w:rsidRDefault="000B00B7" w:rsidP="000B00B7">
      <w:pPr>
        <w:rPr>
          <w:rFonts w:cs="Arial"/>
          <w:i/>
          <w:szCs w:val="22"/>
        </w:rPr>
      </w:pPr>
      <w:r>
        <w:rPr>
          <w:rFonts w:cs="Arial"/>
          <w:i/>
          <w:szCs w:val="22"/>
        </w:rPr>
        <w:tab/>
      </w:r>
      <w:r w:rsidRPr="009D1E35">
        <w:rPr>
          <w:rFonts w:cs="Arial"/>
          <w:i/>
          <w:szCs w:val="22"/>
        </w:rPr>
        <w:t xml:space="preserve">Note: For compressed gases a maximum theoretical impurity of 500 </w:t>
      </w:r>
      <w:proofErr w:type="spellStart"/>
      <w:r w:rsidRPr="009D1E35">
        <w:rPr>
          <w:rFonts w:cs="Arial"/>
          <w:i/>
          <w:szCs w:val="22"/>
        </w:rPr>
        <w:t>ppm</w:t>
      </w:r>
      <w:proofErr w:type="spellEnd"/>
      <w:r w:rsidRPr="009D1E35">
        <w:rPr>
          <w:rFonts w:cs="Arial"/>
          <w:i/>
          <w:szCs w:val="22"/>
        </w:rPr>
        <w:t xml:space="preserve"> v/v should be obtained for a filling pressure of 200 bar </w:t>
      </w:r>
      <w:r w:rsidRPr="009D1E35">
        <w:rPr>
          <w:rFonts w:cs="Arial"/>
          <w:i/>
          <w:iCs/>
          <w:szCs w:val="22"/>
        </w:rPr>
        <w:t xml:space="preserve">at 15°C </w:t>
      </w:r>
      <w:r w:rsidRPr="009D1E35">
        <w:rPr>
          <w:rFonts w:cs="Arial"/>
          <w:i/>
          <w:szCs w:val="22"/>
        </w:rPr>
        <w:t>(and equivalent for other filling pressures).</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33.</w:t>
      </w:r>
      <w:r>
        <w:rPr>
          <w:rFonts w:cs="Arial"/>
          <w:szCs w:val="22"/>
        </w:rPr>
        <w:tab/>
      </w:r>
      <w:r w:rsidRPr="009D1E35">
        <w:rPr>
          <w:rFonts w:cs="Arial"/>
          <w:szCs w:val="22"/>
        </w:rPr>
        <w:t>Mobile cryogenic vessels that have been returned for refilling should be prepared with care in order to minimise the risks of contamination, in line with the procedures defined in the Marketing Authorisation. In particular, mobile vessels with no residual pressure should be prepared using a validated method.</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34.</w:t>
      </w:r>
      <w:r>
        <w:rPr>
          <w:rFonts w:cs="Arial"/>
          <w:szCs w:val="22"/>
        </w:rPr>
        <w:tab/>
      </w:r>
      <w:r w:rsidRPr="009D1E35">
        <w:rPr>
          <w:rFonts w:cs="Arial"/>
          <w:szCs w:val="22"/>
        </w:rPr>
        <w:t xml:space="preserve">There should be appropriate checks to ensure that each cylinder/mobile cryogenic vessel has been properly filled. </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35.</w:t>
      </w:r>
      <w:r>
        <w:rPr>
          <w:rFonts w:cs="Arial"/>
          <w:szCs w:val="22"/>
        </w:rPr>
        <w:tab/>
      </w:r>
      <w:r w:rsidRPr="009D1E35">
        <w:rPr>
          <w:rFonts w:cs="Arial"/>
          <w:szCs w:val="22"/>
        </w:rPr>
        <w:t xml:space="preserve">Each filled cylinder should be tested for leaks using an appropriate method, prior to fitting the </w:t>
      </w:r>
      <w:proofErr w:type="spellStart"/>
      <w:r w:rsidRPr="009D1E35">
        <w:rPr>
          <w:rFonts w:cs="Arial"/>
          <w:szCs w:val="22"/>
        </w:rPr>
        <w:t>tamperevident</w:t>
      </w:r>
      <w:proofErr w:type="spellEnd"/>
      <w:r w:rsidRPr="009D1E35">
        <w:rPr>
          <w:rFonts w:cs="Arial"/>
          <w:szCs w:val="22"/>
        </w:rPr>
        <w:t xml:space="preserve"> </w:t>
      </w:r>
      <w:r w:rsidRPr="009171C4">
        <w:rPr>
          <w:rFonts w:cs="Arial"/>
          <w:szCs w:val="22"/>
        </w:rPr>
        <w:t>seal or device</w:t>
      </w:r>
      <w:r>
        <w:rPr>
          <w:rFonts w:cs="Arial"/>
          <w:szCs w:val="22"/>
        </w:rPr>
        <w:t xml:space="preserve"> </w:t>
      </w:r>
      <w:r w:rsidRPr="009D1E35">
        <w:rPr>
          <w:rFonts w:cs="Arial"/>
          <w:szCs w:val="22"/>
        </w:rPr>
        <w:t>(see section 36). The test method should not introduce any contaminant into the valve outlet and, if applicable, should be performed after any quality sample is taken.</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36.</w:t>
      </w:r>
      <w:r>
        <w:rPr>
          <w:rFonts w:cs="Arial"/>
          <w:szCs w:val="22"/>
        </w:rPr>
        <w:tab/>
      </w:r>
      <w:r w:rsidRPr="009D1E35">
        <w:rPr>
          <w:rFonts w:cs="Arial"/>
          <w:szCs w:val="22"/>
        </w:rPr>
        <w:t xml:space="preserve">After filling, cylinders valves should be fitted with covers to protect the outlets from contamination. Cylinders and mobile cryogenic vessels should be fitted with tamper-evident </w:t>
      </w:r>
      <w:r w:rsidRPr="009171C4">
        <w:rPr>
          <w:rFonts w:cs="Arial"/>
          <w:szCs w:val="22"/>
        </w:rPr>
        <w:t>seals or devices.</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37.</w:t>
      </w:r>
      <w:r>
        <w:rPr>
          <w:rFonts w:cs="Arial"/>
          <w:szCs w:val="22"/>
        </w:rPr>
        <w:tab/>
      </w:r>
      <w:r w:rsidRPr="009D1E35">
        <w:rPr>
          <w:rFonts w:cs="Arial"/>
          <w:szCs w:val="22"/>
        </w:rPr>
        <w:t>Each cylinder or mobile cryogenic vessel should be labelled. The batch number and the expiry date may be on a separate label.</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38.</w:t>
      </w:r>
      <w:r>
        <w:rPr>
          <w:rFonts w:cs="Arial"/>
          <w:szCs w:val="22"/>
        </w:rPr>
        <w:tab/>
      </w:r>
      <w:r w:rsidRPr="009D1E35">
        <w:rPr>
          <w:rFonts w:cs="Arial"/>
          <w:szCs w:val="22"/>
        </w:rPr>
        <w:t>In the case of medicinal gases produced by mixing two or more different gases (in-line before filling or directly into the cylinders); the mixing process should be validated to ensure that the gases are properly mixed in every cylinder and that the mixture is homogeneous.</w:t>
      </w:r>
    </w:p>
    <w:p w:rsidR="000B00B7" w:rsidRDefault="000B00B7" w:rsidP="000B00B7">
      <w:pPr>
        <w:rPr>
          <w:rFonts w:cs="Arial"/>
          <w:szCs w:val="22"/>
        </w:rPr>
      </w:pPr>
    </w:p>
    <w:p w:rsidR="000B00B7" w:rsidRPr="009D1E35" w:rsidRDefault="000B00B7" w:rsidP="000B00B7">
      <w:pPr>
        <w:rPr>
          <w:rFonts w:cs="Arial"/>
          <w:szCs w:val="22"/>
        </w:rPr>
      </w:pPr>
    </w:p>
    <w:p w:rsidR="000B00B7" w:rsidRDefault="000B00B7" w:rsidP="000B00B7">
      <w:pPr>
        <w:rPr>
          <w:rFonts w:cs="Arial"/>
          <w:b/>
          <w:sz w:val="28"/>
          <w:szCs w:val="28"/>
        </w:rPr>
      </w:pPr>
      <w:r w:rsidRPr="007152E1">
        <w:rPr>
          <w:rFonts w:cs="Arial"/>
          <w:b/>
          <w:sz w:val="28"/>
          <w:szCs w:val="28"/>
        </w:rPr>
        <w:t>QUALITY CONTROL</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39.</w:t>
      </w:r>
      <w:r>
        <w:rPr>
          <w:rFonts w:cs="Arial"/>
          <w:szCs w:val="22"/>
        </w:rPr>
        <w:tab/>
      </w:r>
      <w:r w:rsidRPr="009D1E35">
        <w:rPr>
          <w:rFonts w:cs="Arial"/>
          <w:szCs w:val="22"/>
        </w:rPr>
        <w:t>Each batch of medicinal gas (cylinders, mobile cryogenic vessels, hospital tanks) should be tested in accordance with the requirements of the Marketing Authorisation and certified.</w:t>
      </w:r>
    </w:p>
    <w:p w:rsidR="000B00B7" w:rsidRPr="009D1E35" w:rsidRDefault="000B00B7" w:rsidP="000B00B7">
      <w:pPr>
        <w:rPr>
          <w:rFonts w:cs="Arial"/>
          <w:szCs w:val="22"/>
        </w:rPr>
      </w:pPr>
      <w:r>
        <w:rPr>
          <w:rFonts w:cs="Arial"/>
          <w:szCs w:val="22"/>
        </w:rPr>
        <w:tab/>
      </w:r>
    </w:p>
    <w:p w:rsidR="000B00B7" w:rsidRPr="009D1E35" w:rsidRDefault="000B00B7" w:rsidP="00943058">
      <w:pPr>
        <w:rPr>
          <w:rFonts w:cs="Arial"/>
          <w:szCs w:val="22"/>
        </w:rPr>
      </w:pPr>
      <w:r w:rsidRPr="009D1E35">
        <w:rPr>
          <w:rFonts w:cs="Arial"/>
          <w:szCs w:val="22"/>
        </w:rPr>
        <w:t>40.</w:t>
      </w:r>
      <w:r>
        <w:rPr>
          <w:rFonts w:cs="Arial"/>
          <w:szCs w:val="22"/>
        </w:rPr>
        <w:tab/>
      </w:r>
      <w:r w:rsidRPr="009D1E35">
        <w:rPr>
          <w:rFonts w:cs="Arial"/>
          <w:szCs w:val="22"/>
        </w:rPr>
        <w:t>Unless different provisions are required in the Marketing Authorisation, the sampling plan and the analysis to be performed should comply, in the case of cylinders with the following requirements.</w:t>
      </w:r>
    </w:p>
    <w:p w:rsidR="000B00B7" w:rsidRPr="009D1E35" w:rsidRDefault="000B00B7" w:rsidP="000B00B7">
      <w:pPr>
        <w:rPr>
          <w:rFonts w:cs="Arial"/>
          <w:szCs w:val="22"/>
        </w:rPr>
      </w:pPr>
    </w:p>
    <w:p w:rsidR="000B00B7" w:rsidRPr="009D1E35" w:rsidRDefault="000B00B7" w:rsidP="00943058">
      <w:pPr>
        <w:numPr>
          <w:ilvl w:val="0"/>
          <w:numId w:val="49"/>
        </w:numPr>
        <w:tabs>
          <w:tab w:val="left" w:pos="284"/>
        </w:tabs>
        <w:ind w:left="1077" w:hanging="357"/>
        <w:rPr>
          <w:rFonts w:cs="Arial"/>
          <w:szCs w:val="22"/>
        </w:rPr>
      </w:pPr>
      <w:r w:rsidRPr="009D1E35">
        <w:rPr>
          <w:rFonts w:cs="Arial"/>
          <w:szCs w:val="22"/>
        </w:rPr>
        <w:t>In the case of a single medicinal gas filled via a multi-cylinder manifold, the gas from at least one cylinder from each manifold filling cycle should be tested for identity and assay each time the cylinders are changed on the manifold.</w:t>
      </w:r>
    </w:p>
    <w:p w:rsidR="000B00B7" w:rsidRPr="009D1E35" w:rsidRDefault="000B00B7" w:rsidP="00943058">
      <w:pPr>
        <w:tabs>
          <w:tab w:val="left" w:pos="284"/>
        </w:tabs>
        <w:ind w:left="1077" w:hanging="357"/>
        <w:rPr>
          <w:rFonts w:cs="Arial"/>
          <w:szCs w:val="22"/>
        </w:rPr>
      </w:pPr>
    </w:p>
    <w:p w:rsidR="000B00B7" w:rsidRPr="009D1E35" w:rsidRDefault="000B00B7" w:rsidP="00943058">
      <w:pPr>
        <w:numPr>
          <w:ilvl w:val="0"/>
          <w:numId w:val="49"/>
        </w:numPr>
        <w:tabs>
          <w:tab w:val="left" w:pos="284"/>
        </w:tabs>
        <w:ind w:left="1077" w:hanging="357"/>
        <w:rPr>
          <w:rFonts w:cs="Arial"/>
          <w:szCs w:val="22"/>
        </w:rPr>
      </w:pPr>
      <w:r w:rsidRPr="009D1E35">
        <w:rPr>
          <w:rFonts w:cs="Arial"/>
          <w:szCs w:val="22"/>
        </w:rPr>
        <w:lastRenderedPageBreak/>
        <w:t>In the case of a single medicinal gas filled put into cylinders one at a time, the gas from at least one cylinder of each uninterrupted filling cycle should be tested for identity and assay. An example of an uninterrupted filling cycle is one shift's production using the same personnel, equipment, and batch of gas to be filled.</w:t>
      </w:r>
    </w:p>
    <w:p w:rsidR="000B00B7" w:rsidRPr="009D1E35" w:rsidRDefault="000B00B7" w:rsidP="00943058">
      <w:pPr>
        <w:tabs>
          <w:tab w:val="left" w:pos="284"/>
        </w:tabs>
        <w:ind w:left="1077" w:hanging="357"/>
        <w:rPr>
          <w:rFonts w:cs="Arial"/>
          <w:szCs w:val="22"/>
        </w:rPr>
      </w:pPr>
    </w:p>
    <w:p w:rsidR="000B00B7" w:rsidRPr="009D1E35" w:rsidRDefault="000B00B7" w:rsidP="00943058">
      <w:pPr>
        <w:numPr>
          <w:ilvl w:val="0"/>
          <w:numId w:val="49"/>
        </w:numPr>
        <w:tabs>
          <w:tab w:val="left" w:pos="284"/>
        </w:tabs>
        <w:ind w:left="1077" w:hanging="357"/>
        <w:rPr>
          <w:rFonts w:cs="Arial"/>
          <w:szCs w:val="22"/>
        </w:rPr>
      </w:pPr>
      <w:r w:rsidRPr="009D1E35">
        <w:rPr>
          <w:rFonts w:cs="Arial"/>
          <w:szCs w:val="22"/>
        </w:rPr>
        <w:t xml:space="preserve">In the case of a medicinal gas produced by mixing two or more gases in a cylinder from the same manifold, the gas from every cylinder should be tested for assay and identity of each component gas. For </w:t>
      </w:r>
      <w:proofErr w:type="spellStart"/>
      <w:r w:rsidRPr="009D1E35">
        <w:rPr>
          <w:rFonts w:cs="Arial"/>
          <w:szCs w:val="22"/>
        </w:rPr>
        <w:t>excipients</w:t>
      </w:r>
      <w:proofErr w:type="spellEnd"/>
      <w:r w:rsidRPr="009D1E35">
        <w:rPr>
          <w:rFonts w:cs="Arial"/>
          <w:szCs w:val="22"/>
        </w:rPr>
        <w:t>, if any, testing on identity could be performed on one cylinder per manifold filling cycle (or per uninterrupted filling cycle in case of cylinders filled one at a time). Fewer cylinders may be tested in case of validated automated filling system.</w:t>
      </w:r>
    </w:p>
    <w:p w:rsidR="000B00B7" w:rsidRDefault="000B00B7" w:rsidP="00943058">
      <w:pPr>
        <w:tabs>
          <w:tab w:val="left" w:pos="284"/>
        </w:tabs>
        <w:ind w:left="1077" w:hanging="357"/>
        <w:rPr>
          <w:rFonts w:cs="Arial"/>
          <w:szCs w:val="22"/>
        </w:rPr>
      </w:pPr>
    </w:p>
    <w:p w:rsidR="000B00B7" w:rsidRPr="009D1E35" w:rsidRDefault="000B00B7" w:rsidP="004856C0">
      <w:pPr>
        <w:numPr>
          <w:ilvl w:val="0"/>
          <w:numId w:val="49"/>
        </w:numPr>
        <w:tabs>
          <w:tab w:val="left" w:pos="284"/>
        </w:tabs>
        <w:ind w:left="1077" w:hanging="357"/>
        <w:rPr>
          <w:rFonts w:cs="Arial"/>
          <w:szCs w:val="22"/>
        </w:rPr>
      </w:pPr>
      <w:r w:rsidRPr="009D1E35">
        <w:rPr>
          <w:rFonts w:cs="Arial"/>
          <w:szCs w:val="22"/>
        </w:rPr>
        <w:t>Premixed gases should follow the same principles as single gases when continuous in-line testing of the mixture to be filled is performed.</w:t>
      </w:r>
    </w:p>
    <w:p w:rsidR="000B00B7" w:rsidRPr="009D1E35" w:rsidRDefault="000B00B7" w:rsidP="000B00B7">
      <w:pPr>
        <w:rPr>
          <w:rFonts w:cs="Arial"/>
          <w:szCs w:val="22"/>
        </w:rPr>
      </w:pPr>
    </w:p>
    <w:p w:rsidR="000B00B7" w:rsidRPr="009D1E35" w:rsidRDefault="000B00B7" w:rsidP="004856C0">
      <w:pPr>
        <w:ind w:left="1077" w:firstLine="0"/>
        <w:rPr>
          <w:rFonts w:cs="Arial"/>
          <w:szCs w:val="22"/>
        </w:rPr>
      </w:pPr>
      <w:r w:rsidRPr="009D1E35">
        <w:rPr>
          <w:rFonts w:cs="Arial"/>
          <w:szCs w:val="22"/>
        </w:rPr>
        <w:t>Premixed gases should follow the same principle as medicinal gases produced by mixing gases in the cylinders when there is no continuous in-line testing of the mixture to be filled.</w:t>
      </w:r>
    </w:p>
    <w:p w:rsidR="000B00B7" w:rsidRPr="009D1E35" w:rsidRDefault="000B00B7" w:rsidP="000B00B7">
      <w:pPr>
        <w:rPr>
          <w:rFonts w:cs="Arial"/>
          <w:szCs w:val="22"/>
        </w:rPr>
      </w:pPr>
    </w:p>
    <w:p w:rsidR="000B00B7" w:rsidRPr="009D1E35" w:rsidRDefault="000B00B7" w:rsidP="000B00B7">
      <w:pPr>
        <w:rPr>
          <w:rFonts w:cs="Arial"/>
          <w:szCs w:val="22"/>
        </w:rPr>
      </w:pPr>
      <w:r>
        <w:rPr>
          <w:rFonts w:cs="Arial"/>
          <w:szCs w:val="22"/>
        </w:rPr>
        <w:tab/>
      </w:r>
      <w:r w:rsidRPr="009D1E35">
        <w:rPr>
          <w:rFonts w:cs="Arial"/>
          <w:szCs w:val="22"/>
        </w:rPr>
        <w:t>Testing for water content should be performed unless otherwise justified</w:t>
      </w:r>
      <w:r>
        <w:rPr>
          <w:rFonts w:cs="Arial"/>
          <w:szCs w:val="22"/>
        </w:rPr>
        <w:t>.</w:t>
      </w:r>
    </w:p>
    <w:p w:rsidR="000B00B7" w:rsidRPr="009D1E35" w:rsidRDefault="000B00B7" w:rsidP="000B00B7">
      <w:pPr>
        <w:rPr>
          <w:rFonts w:cs="Arial"/>
          <w:szCs w:val="22"/>
        </w:rPr>
      </w:pPr>
    </w:p>
    <w:p w:rsidR="000B00B7" w:rsidRPr="009D1E35" w:rsidRDefault="000B00B7" w:rsidP="000B00B7">
      <w:pPr>
        <w:rPr>
          <w:rFonts w:cs="Arial"/>
          <w:szCs w:val="22"/>
        </w:rPr>
      </w:pPr>
      <w:r>
        <w:rPr>
          <w:rFonts w:cs="Arial"/>
          <w:szCs w:val="22"/>
        </w:rPr>
        <w:tab/>
      </w:r>
      <w:r w:rsidRPr="009D1E35">
        <w:rPr>
          <w:rFonts w:cs="Arial"/>
          <w:szCs w:val="22"/>
        </w:rPr>
        <w:t>Other sampling and testing procedures that provide at least equivalent level of quality assurance may be justified</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41.</w:t>
      </w:r>
      <w:r>
        <w:rPr>
          <w:rFonts w:cs="Arial"/>
          <w:szCs w:val="22"/>
        </w:rPr>
        <w:tab/>
      </w:r>
      <w:r w:rsidRPr="009D1E35">
        <w:rPr>
          <w:rFonts w:cs="Arial"/>
          <w:szCs w:val="22"/>
        </w:rPr>
        <w:t>Unless different provisions are required in the Marketing Authorisation, final testing on mobile cryogenic vessels should include a test for assay and identity on each vessel. Testing by batches should only be carried out if it has been demonstrated that the critical attributes of the gas remaining in each vessel before refilling have been maintained.</w:t>
      </w:r>
    </w:p>
    <w:p w:rsidR="000B00B7" w:rsidRPr="009D1E35" w:rsidRDefault="000B00B7" w:rsidP="000B00B7">
      <w:pPr>
        <w:rPr>
          <w:rFonts w:cs="Arial"/>
          <w:szCs w:val="22"/>
        </w:rPr>
      </w:pPr>
    </w:p>
    <w:p w:rsidR="000B00B7" w:rsidRPr="009D1E35" w:rsidRDefault="000B00B7" w:rsidP="000B00B7">
      <w:pPr>
        <w:rPr>
          <w:rFonts w:cs="Arial"/>
          <w:szCs w:val="22"/>
        </w:rPr>
      </w:pPr>
      <w:r w:rsidRPr="009D1E35">
        <w:rPr>
          <w:rFonts w:cs="Arial"/>
          <w:szCs w:val="22"/>
        </w:rPr>
        <w:t>42.</w:t>
      </w:r>
      <w:r>
        <w:rPr>
          <w:rFonts w:cs="Arial"/>
          <w:szCs w:val="22"/>
        </w:rPr>
        <w:tab/>
      </w:r>
      <w:r w:rsidRPr="009D1E35">
        <w:rPr>
          <w:rFonts w:cs="Arial"/>
          <w:szCs w:val="22"/>
        </w:rPr>
        <w:t xml:space="preserve">Cryogenic vessels retained by customers (hospital tanks or home cryogenic vessels), which are refilled in place from dedicated tankers do not need to be sampled after filling, provided that a certificate of analysis on the contents of the tanker accompanies the delivery. However, it should be demonstrated that the specification of the gas in the vessels is maintained over the successive </w:t>
      </w:r>
      <w:proofErr w:type="spellStart"/>
      <w:r w:rsidRPr="009D1E35">
        <w:rPr>
          <w:rFonts w:cs="Arial"/>
          <w:szCs w:val="22"/>
        </w:rPr>
        <w:t>refillings</w:t>
      </w:r>
      <w:proofErr w:type="spellEnd"/>
      <w:r w:rsidRPr="009D1E35">
        <w:rPr>
          <w:rFonts w:cs="Arial"/>
          <w:szCs w:val="22"/>
        </w:rPr>
        <w:t>.</w:t>
      </w:r>
    </w:p>
    <w:p w:rsidR="000B00B7" w:rsidRDefault="000B00B7" w:rsidP="000B00B7">
      <w:pPr>
        <w:rPr>
          <w:rFonts w:cs="Arial"/>
          <w:szCs w:val="22"/>
        </w:rPr>
      </w:pPr>
    </w:p>
    <w:p w:rsidR="000B00B7" w:rsidRDefault="000B00B7" w:rsidP="000B00B7">
      <w:pPr>
        <w:rPr>
          <w:rFonts w:cs="Arial"/>
          <w:szCs w:val="22"/>
        </w:rPr>
      </w:pPr>
      <w:r w:rsidRPr="009D1E35">
        <w:rPr>
          <w:rFonts w:cs="Arial"/>
          <w:szCs w:val="22"/>
        </w:rPr>
        <w:t>43.</w:t>
      </w:r>
      <w:r>
        <w:rPr>
          <w:rFonts w:cs="Arial"/>
          <w:szCs w:val="22"/>
        </w:rPr>
        <w:tab/>
      </w:r>
      <w:r w:rsidRPr="009D1E35">
        <w:rPr>
          <w:rFonts w:cs="Arial"/>
          <w:szCs w:val="22"/>
        </w:rPr>
        <w:t>Reference and retention samples are not required, unless otherwise specified.</w:t>
      </w:r>
    </w:p>
    <w:p w:rsidR="000B00B7" w:rsidRDefault="000B00B7" w:rsidP="000B00B7">
      <w:pPr>
        <w:rPr>
          <w:rFonts w:cs="Arial"/>
          <w:szCs w:val="22"/>
        </w:rPr>
      </w:pPr>
    </w:p>
    <w:p w:rsidR="000B00B7" w:rsidRPr="00EB1DDA" w:rsidRDefault="000B00B7" w:rsidP="000B00B7">
      <w:pPr>
        <w:autoSpaceDE w:val="0"/>
        <w:autoSpaceDN w:val="0"/>
        <w:adjustRightInd w:val="0"/>
        <w:rPr>
          <w:rFonts w:cs="Arial"/>
          <w:szCs w:val="22"/>
        </w:rPr>
      </w:pPr>
      <w:r w:rsidRPr="00EB1DDA">
        <w:rPr>
          <w:rFonts w:cs="Arial"/>
          <w:szCs w:val="22"/>
        </w:rPr>
        <w:t>44.</w:t>
      </w:r>
      <w:r w:rsidRPr="00EB1DDA">
        <w:rPr>
          <w:rFonts w:cs="Arial"/>
          <w:szCs w:val="22"/>
        </w:rPr>
        <w:tab/>
      </w:r>
      <w:r w:rsidRPr="00C20E12">
        <w:rPr>
          <w:rFonts w:cs="Arial"/>
          <w:szCs w:val="22"/>
          <w:lang w:eastAsia="en-GB"/>
        </w:rPr>
        <w:t>On-going stability studies are not required in case initial stability studies have been replaced by bibliographic data.</w:t>
      </w:r>
    </w:p>
    <w:p w:rsidR="000B00B7" w:rsidRDefault="000B00B7" w:rsidP="000B00B7">
      <w:pPr>
        <w:rPr>
          <w:rFonts w:cs="Arial"/>
          <w:szCs w:val="22"/>
        </w:rPr>
      </w:pPr>
    </w:p>
    <w:p w:rsidR="000B00B7" w:rsidRPr="009D1E35" w:rsidRDefault="000B00B7" w:rsidP="000B00B7">
      <w:pPr>
        <w:rPr>
          <w:rFonts w:cs="Arial"/>
          <w:szCs w:val="22"/>
        </w:rPr>
      </w:pPr>
    </w:p>
    <w:p w:rsidR="000B00B7" w:rsidRPr="009D1E35" w:rsidRDefault="000B00B7" w:rsidP="009C58EB">
      <w:pPr>
        <w:rPr>
          <w:rFonts w:cs="Arial"/>
          <w:szCs w:val="22"/>
        </w:rPr>
      </w:pPr>
      <w:r w:rsidRPr="00EB1DDA">
        <w:rPr>
          <w:rFonts w:cs="Arial"/>
          <w:b/>
          <w:sz w:val="28"/>
          <w:szCs w:val="28"/>
        </w:rPr>
        <w:t>TRANSPORTATION OF PACKAGED GASES</w:t>
      </w:r>
    </w:p>
    <w:p w:rsidR="000B00B7" w:rsidRPr="009D1E35" w:rsidRDefault="000B00B7" w:rsidP="000B00B7">
      <w:pPr>
        <w:rPr>
          <w:rFonts w:cs="Arial"/>
          <w:szCs w:val="22"/>
        </w:rPr>
      </w:pPr>
    </w:p>
    <w:p w:rsidR="000B00B7" w:rsidRPr="009D1E35" w:rsidRDefault="000B00B7" w:rsidP="000B00B7">
      <w:pPr>
        <w:rPr>
          <w:rFonts w:cs="Arial"/>
          <w:szCs w:val="22"/>
        </w:rPr>
      </w:pPr>
      <w:r>
        <w:rPr>
          <w:rFonts w:cs="Arial"/>
          <w:szCs w:val="22"/>
        </w:rPr>
        <w:t>45</w:t>
      </w:r>
      <w:r w:rsidRPr="009D1E35">
        <w:rPr>
          <w:rFonts w:cs="Arial"/>
          <w:szCs w:val="22"/>
        </w:rPr>
        <w:t>.</w:t>
      </w:r>
      <w:r>
        <w:rPr>
          <w:rFonts w:cs="Arial"/>
          <w:szCs w:val="22"/>
        </w:rPr>
        <w:tab/>
      </w:r>
      <w:r w:rsidRPr="009D1E35">
        <w:rPr>
          <w:rFonts w:cs="Arial"/>
          <w:szCs w:val="22"/>
        </w:rPr>
        <w:t>Filled gas cylinders and home cryogenic vessels should be protected during transportation so that, in particular, they are delivered to customers in a clean state compatible with the environme</w:t>
      </w:r>
      <w:r w:rsidR="00F15848">
        <w:rPr>
          <w:rFonts w:cs="Arial"/>
          <w:szCs w:val="22"/>
        </w:rPr>
        <w:t>nt in which they will be used.</w:t>
      </w:r>
    </w:p>
    <w:p w:rsidR="000B00B7" w:rsidRDefault="000B00B7" w:rsidP="000B00B7">
      <w:pPr>
        <w:rPr>
          <w:rFonts w:cs="Arial"/>
          <w:b/>
          <w:szCs w:val="22"/>
        </w:rPr>
      </w:pPr>
    </w:p>
    <w:p w:rsidR="000B00B7" w:rsidRPr="00A74CA1" w:rsidRDefault="000B00B7" w:rsidP="000B00B7">
      <w:pPr>
        <w:rPr>
          <w:rFonts w:cs="Arial"/>
          <w:b/>
          <w:szCs w:val="22"/>
        </w:rPr>
      </w:pPr>
    </w:p>
    <w:p w:rsidR="000B00B7" w:rsidRPr="00D14C0B" w:rsidRDefault="000B00B7" w:rsidP="009C58EB">
      <w:pPr>
        <w:rPr>
          <w:rFonts w:cs="Arial"/>
          <w:b/>
          <w:sz w:val="28"/>
          <w:szCs w:val="28"/>
        </w:rPr>
      </w:pPr>
      <w:r w:rsidRPr="00D14C0B">
        <w:rPr>
          <w:rFonts w:cs="Arial"/>
          <w:b/>
          <w:sz w:val="28"/>
          <w:szCs w:val="28"/>
        </w:rPr>
        <w:lastRenderedPageBreak/>
        <w:t>GLOSSARY</w:t>
      </w:r>
    </w:p>
    <w:p w:rsidR="000B00B7" w:rsidRDefault="000B00B7" w:rsidP="000B00B7">
      <w:pPr>
        <w:rPr>
          <w:rFonts w:cs="Arial"/>
          <w:szCs w:val="22"/>
        </w:rPr>
      </w:pPr>
    </w:p>
    <w:p w:rsidR="000B00B7" w:rsidRPr="009D1E35" w:rsidRDefault="000B00B7" w:rsidP="009C58EB">
      <w:pPr>
        <w:ind w:left="0" w:hanging="1"/>
        <w:rPr>
          <w:rFonts w:cs="Arial"/>
          <w:szCs w:val="22"/>
        </w:rPr>
      </w:pPr>
      <w:r w:rsidRPr="009D1E35">
        <w:rPr>
          <w:rFonts w:cs="Arial"/>
          <w:szCs w:val="22"/>
        </w:rPr>
        <w:t xml:space="preserve">Definition of terms relating to manufacture of medicinal gases, which are not given in the glossary of the current </w:t>
      </w:r>
      <w:smartTag w:uri="urn:schemas-microsoft-com:office:smarttags" w:element="stockticker">
        <w:r w:rsidRPr="009D1E35">
          <w:rPr>
            <w:rFonts w:cs="Arial"/>
            <w:szCs w:val="22"/>
          </w:rPr>
          <w:t>PIC</w:t>
        </w:r>
      </w:smartTag>
      <w:r w:rsidRPr="009D1E35">
        <w:rPr>
          <w:rFonts w:cs="Arial"/>
          <w:szCs w:val="22"/>
        </w:rPr>
        <w:t xml:space="preserve">/S Guide to </w:t>
      </w:r>
      <w:smartTag w:uri="urn:schemas-microsoft-com:office:smarttags" w:element="stockticker">
        <w:r w:rsidRPr="009D1E35">
          <w:rPr>
            <w:rFonts w:cs="Arial"/>
            <w:szCs w:val="22"/>
          </w:rPr>
          <w:t>GMP</w:t>
        </w:r>
      </w:smartTag>
      <w:r w:rsidRPr="009D1E35">
        <w:rPr>
          <w:rFonts w:cs="Arial"/>
          <w:szCs w:val="22"/>
        </w:rPr>
        <w:t>, but which are used in this Annex are given below.</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Active substance gas</w:t>
      </w:r>
    </w:p>
    <w:p w:rsidR="000B00B7" w:rsidRPr="009D1E35" w:rsidRDefault="000B00B7" w:rsidP="009C58EB">
      <w:pPr>
        <w:ind w:left="0" w:hanging="1"/>
        <w:rPr>
          <w:rFonts w:cs="Arial"/>
          <w:szCs w:val="22"/>
        </w:rPr>
      </w:pPr>
      <w:r w:rsidRPr="009D1E35">
        <w:rPr>
          <w:rFonts w:cs="Arial"/>
          <w:szCs w:val="22"/>
        </w:rPr>
        <w:t>Any gas intended to be an active substance for a medicinal product.</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Air separation</w:t>
      </w:r>
    </w:p>
    <w:p w:rsidR="000B00B7" w:rsidRPr="009D1E35" w:rsidRDefault="000B00B7" w:rsidP="009C58EB">
      <w:pPr>
        <w:ind w:left="0" w:hanging="1"/>
        <w:rPr>
          <w:rFonts w:cs="Arial"/>
          <w:szCs w:val="22"/>
        </w:rPr>
      </w:pPr>
      <w:r w:rsidRPr="009D1E35">
        <w:rPr>
          <w:rFonts w:cs="Arial"/>
          <w:szCs w:val="22"/>
        </w:rPr>
        <w:t>Separation of atmospheric air into its constituent gases using fractional distillation at cryogenic temperatures</w:t>
      </w:r>
      <w:r w:rsidR="00943058">
        <w:rPr>
          <w:rFonts w:cs="Arial"/>
          <w:szCs w:val="22"/>
        </w:rPr>
        <w:t>.</w:t>
      </w:r>
    </w:p>
    <w:p w:rsidR="000B00B7" w:rsidRPr="009D1E35" w:rsidRDefault="000B00B7" w:rsidP="009C58EB">
      <w:pPr>
        <w:ind w:left="0" w:hanging="1"/>
        <w:rPr>
          <w:rFonts w:cs="Arial"/>
          <w:szCs w:val="22"/>
        </w:rPr>
      </w:pP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Compressed gas</w:t>
      </w:r>
    </w:p>
    <w:p w:rsidR="000B00B7" w:rsidRPr="009D1E35" w:rsidRDefault="000B00B7" w:rsidP="009C58EB">
      <w:pPr>
        <w:ind w:left="0" w:hanging="1"/>
        <w:rPr>
          <w:rFonts w:cs="Arial"/>
          <w:szCs w:val="22"/>
        </w:rPr>
      </w:pPr>
      <w:r w:rsidRPr="009D1E35">
        <w:rPr>
          <w:rFonts w:cs="Arial"/>
          <w:szCs w:val="22"/>
        </w:rPr>
        <w:t>Gas which, when packaged under pressure is entirely gaseous at all temperatures above –50</w:t>
      </w:r>
      <w:r w:rsidRPr="009D1E35">
        <w:rPr>
          <w:rFonts w:cs="Arial"/>
          <w:szCs w:val="22"/>
          <w:vertAlign w:val="superscript"/>
        </w:rPr>
        <w:t>0</w:t>
      </w:r>
      <w:r w:rsidRPr="009D1E35">
        <w:rPr>
          <w:rFonts w:cs="Arial"/>
          <w:szCs w:val="22"/>
        </w:rPr>
        <w:t xml:space="preserve"> C</w:t>
      </w:r>
      <w:r w:rsidR="00943058">
        <w:rPr>
          <w:rFonts w:cs="Arial"/>
          <w:szCs w:val="22"/>
        </w:rPr>
        <w:t>.</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Container</w:t>
      </w:r>
    </w:p>
    <w:p w:rsidR="000B00B7" w:rsidRPr="009D1E35" w:rsidRDefault="000B00B7" w:rsidP="009C58EB">
      <w:pPr>
        <w:ind w:left="0" w:hanging="1"/>
        <w:rPr>
          <w:rFonts w:cs="Arial"/>
          <w:szCs w:val="22"/>
        </w:rPr>
      </w:pPr>
      <w:r w:rsidRPr="009D1E35">
        <w:rPr>
          <w:rFonts w:cs="Arial"/>
          <w:szCs w:val="22"/>
        </w:rPr>
        <w:t>A container is a cryogenic vessel, (tank, tanker or other type of mobile cryogenic vessel), a cylinder, a cylinder bundle or any other package that is in direct contact with the gas.</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Cryogenic gas</w:t>
      </w:r>
    </w:p>
    <w:p w:rsidR="000B00B7" w:rsidRPr="009D1E35" w:rsidRDefault="000B00B7" w:rsidP="009C58EB">
      <w:pPr>
        <w:ind w:left="0" w:hanging="1"/>
        <w:rPr>
          <w:rFonts w:cs="Arial"/>
          <w:szCs w:val="22"/>
        </w:rPr>
      </w:pPr>
      <w:r w:rsidRPr="009D1E35">
        <w:rPr>
          <w:rFonts w:cs="Arial"/>
          <w:szCs w:val="22"/>
        </w:rPr>
        <w:t>Gas which liquefies at 1.013 bar at temperatures below –150</w:t>
      </w:r>
      <w:r w:rsidRPr="009D1E35">
        <w:rPr>
          <w:rFonts w:cs="Arial"/>
          <w:szCs w:val="22"/>
          <w:vertAlign w:val="superscript"/>
        </w:rPr>
        <w:t>0</w:t>
      </w:r>
      <w:r w:rsidRPr="009D1E35">
        <w:rPr>
          <w:rFonts w:cs="Arial"/>
          <w:szCs w:val="22"/>
        </w:rPr>
        <w:t xml:space="preserve"> C.</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Cylinder</w:t>
      </w:r>
    </w:p>
    <w:p w:rsidR="000B00B7" w:rsidRPr="009D1E35" w:rsidRDefault="000B00B7" w:rsidP="009C58EB">
      <w:pPr>
        <w:ind w:left="0" w:hanging="1"/>
        <w:rPr>
          <w:rFonts w:cs="Arial"/>
          <w:szCs w:val="22"/>
        </w:rPr>
      </w:pPr>
      <w:r w:rsidRPr="009D1E35">
        <w:rPr>
          <w:rFonts w:cs="Arial"/>
          <w:szCs w:val="22"/>
        </w:rPr>
        <w:t>Container usually cylindrical suited for compressed, liquefied or dissolved gas, fitted with a device to regulate the spontaneous outflow of gas at atmospheric pressure and room temperature.</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Cylinder bundle</w:t>
      </w:r>
    </w:p>
    <w:p w:rsidR="000B00B7" w:rsidRPr="009D1E35" w:rsidRDefault="000B00B7" w:rsidP="009C58EB">
      <w:pPr>
        <w:ind w:left="0" w:hanging="1"/>
        <w:rPr>
          <w:rFonts w:cs="Arial"/>
          <w:szCs w:val="22"/>
        </w:rPr>
      </w:pPr>
      <w:r w:rsidRPr="009D1E35">
        <w:rPr>
          <w:rFonts w:cs="Arial"/>
          <w:szCs w:val="22"/>
        </w:rPr>
        <w:t>An assembly of cylinders, which are fastened together interconnected by a manifold, transported and used as a unit.</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Evacuate</w:t>
      </w:r>
    </w:p>
    <w:p w:rsidR="000B00B7" w:rsidRPr="009D1E35" w:rsidRDefault="000B00B7" w:rsidP="009C58EB">
      <w:pPr>
        <w:ind w:left="0" w:hanging="1"/>
        <w:rPr>
          <w:rFonts w:cs="Arial"/>
          <w:szCs w:val="22"/>
        </w:rPr>
      </w:pPr>
      <w:r w:rsidRPr="009D1E35">
        <w:rPr>
          <w:rFonts w:cs="Arial"/>
          <w:szCs w:val="22"/>
        </w:rPr>
        <w:t>To remove the residual gas from a container / system to a pressure less than 1.013 bar using a vacuum system.</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Gas</w:t>
      </w:r>
    </w:p>
    <w:p w:rsidR="000B00B7" w:rsidRPr="009D1E35" w:rsidRDefault="000B00B7" w:rsidP="009C58EB">
      <w:pPr>
        <w:ind w:left="0" w:hanging="1"/>
        <w:rPr>
          <w:rFonts w:cs="Arial"/>
          <w:szCs w:val="22"/>
        </w:rPr>
      </w:pPr>
      <w:r w:rsidRPr="009D1E35">
        <w:rPr>
          <w:rFonts w:cs="Arial"/>
          <w:szCs w:val="22"/>
        </w:rPr>
        <w:t>Any substance that is completely gaseous at 1</w:t>
      </w:r>
      <w:r w:rsidR="006E43DA">
        <w:rPr>
          <w:rFonts w:cs="Arial"/>
          <w:szCs w:val="22"/>
        </w:rPr>
        <w:t>.</w:t>
      </w:r>
      <w:r w:rsidRPr="009D1E35">
        <w:rPr>
          <w:rFonts w:cs="Arial"/>
          <w:szCs w:val="22"/>
        </w:rPr>
        <w:t>013 bar and +20</w:t>
      </w:r>
      <w:r w:rsidRPr="009D1E35">
        <w:rPr>
          <w:rFonts w:cs="Arial"/>
          <w:szCs w:val="22"/>
          <w:vertAlign w:val="superscript"/>
        </w:rPr>
        <w:t>0</w:t>
      </w:r>
      <w:r w:rsidRPr="009D1E35">
        <w:rPr>
          <w:rFonts w:cs="Arial"/>
          <w:szCs w:val="22"/>
        </w:rPr>
        <w:t xml:space="preserve"> C or has a vapour pressure exceeding 3 bar at + 50</w:t>
      </w:r>
      <w:r w:rsidRPr="009D1E35">
        <w:rPr>
          <w:rFonts w:cs="Arial"/>
          <w:szCs w:val="22"/>
          <w:vertAlign w:val="superscript"/>
        </w:rPr>
        <w:t>0</w:t>
      </w:r>
      <w:r w:rsidRPr="009D1E35">
        <w:rPr>
          <w:rFonts w:cs="Arial"/>
          <w:szCs w:val="22"/>
        </w:rPr>
        <w:t xml:space="preserve"> C.</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Home cryogenic vessel</w:t>
      </w:r>
    </w:p>
    <w:p w:rsidR="000B00B7" w:rsidRPr="009D1E35" w:rsidRDefault="000B00B7" w:rsidP="009C58EB">
      <w:pPr>
        <w:ind w:left="0" w:hanging="1"/>
        <w:rPr>
          <w:rFonts w:cs="Arial"/>
          <w:szCs w:val="22"/>
        </w:rPr>
      </w:pPr>
      <w:r w:rsidRPr="009D1E35">
        <w:rPr>
          <w:rFonts w:cs="Arial"/>
          <w:szCs w:val="22"/>
        </w:rPr>
        <w:t>Mobile cryogenic vessel designed to hold liquid oxygen and dispense gaseous oxygen at patients’ home.</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Hydrostatic pressure test</w:t>
      </w:r>
    </w:p>
    <w:p w:rsidR="000B00B7" w:rsidRPr="009D1E35" w:rsidRDefault="000B00B7" w:rsidP="009C58EB">
      <w:pPr>
        <w:ind w:left="0" w:hanging="1"/>
        <w:rPr>
          <w:rFonts w:cs="Arial"/>
          <w:szCs w:val="22"/>
        </w:rPr>
      </w:pPr>
      <w:r w:rsidRPr="009D1E35">
        <w:rPr>
          <w:rFonts w:cs="Arial"/>
          <w:szCs w:val="22"/>
        </w:rPr>
        <w:t>Test performed as required by national or international regulations in order to ensure that pressure containers are able to withstand pressures up to the container’s design pressure.</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lastRenderedPageBreak/>
        <w:t>Liquefied gas</w:t>
      </w:r>
    </w:p>
    <w:p w:rsidR="000B00B7" w:rsidRPr="009D1E35" w:rsidRDefault="000B00B7" w:rsidP="009C58EB">
      <w:pPr>
        <w:ind w:left="0" w:hanging="1"/>
        <w:rPr>
          <w:rFonts w:cs="Arial"/>
          <w:szCs w:val="22"/>
        </w:rPr>
      </w:pPr>
      <w:r w:rsidRPr="009D1E35">
        <w:rPr>
          <w:rFonts w:cs="Arial"/>
          <w:szCs w:val="22"/>
        </w:rPr>
        <w:t>A gas which, when packaged for transport, is partially liquid (or solid) at a temperature above –50</w:t>
      </w:r>
      <w:r w:rsidRPr="009D1E35">
        <w:rPr>
          <w:rFonts w:cs="Arial"/>
          <w:szCs w:val="22"/>
          <w:vertAlign w:val="superscript"/>
        </w:rPr>
        <w:t>0</w:t>
      </w:r>
      <w:r w:rsidRPr="009D1E35">
        <w:rPr>
          <w:rFonts w:cs="Arial"/>
          <w:szCs w:val="22"/>
        </w:rPr>
        <w:t xml:space="preserve"> C.</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Manifold</w:t>
      </w:r>
    </w:p>
    <w:p w:rsidR="000B00B7" w:rsidRPr="009D1E35" w:rsidRDefault="000B00B7" w:rsidP="009C58EB">
      <w:pPr>
        <w:ind w:left="0" w:hanging="1"/>
        <w:rPr>
          <w:rFonts w:cs="Arial"/>
          <w:szCs w:val="22"/>
        </w:rPr>
      </w:pPr>
      <w:r w:rsidRPr="009D1E35">
        <w:rPr>
          <w:rFonts w:cs="Arial"/>
          <w:szCs w:val="22"/>
        </w:rPr>
        <w:t>Equipment or apparatus designed to enable one or more gas containers to be emptied and filled at the same time.</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Maximum theoretical residual impurity</w:t>
      </w:r>
    </w:p>
    <w:p w:rsidR="000B00B7" w:rsidRPr="009D1E35" w:rsidRDefault="000B00B7" w:rsidP="009C58EB">
      <w:pPr>
        <w:ind w:left="0" w:hanging="1"/>
        <w:rPr>
          <w:rFonts w:cs="Arial"/>
          <w:szCs w:val="22"/>
        </w:rPr>
      </w:pPr>
      <w:r w:rsidRPr="009D1E35">
        <w:rPr>
          <w:rFonts w:cs="Arial"/>
          <w:szCs w:val="22"/>
        </w:rPr>
        <w:t>Gaseous impurity coming from a possible backflow  that remains after the cylinders pre-treatment before filling. The calculation of the maximum theoretical residual impurity is only relevant for compressed gases and supposes that these gases act as perfect gases.</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Medicinal gas</w:t>
      </w:r>
    </w:p>
    <w:p w:rsidR="000B00B7" w:rsidRPr="009D1E35" w:rsidRDefault="000B00B7" w:rsidP="009C58EB">
      <w:pPr>
        <w:ind w:left="0" w:hanging="1"/>
        <w:rPr>
          <w:rFonts w:cs="Arial"/>
          <w:szCs w:val="22"/>
        </w:rPr>
      </w:pPr>
      <w:r w:rsidRPr="009D1E35">
        <w:rPr>
          <w:rFonts w:cs="Arial"/>
          <w:szCs w:val="22"/>
        </w:rPr>
        <w:t>Any gas or mixture of gases classified as a medicinal product.</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Minimum pressure retention valve</w:t>
      </w:r>
    </w:p>
    <w:p w:rsidR="000B00B7" w:rsidRPr="009D1E35" w:rsidRDefault="000B00B7" w:rsidP="009C58EB">
      <w:pPr>
        <w:ind w:left="0" w:hanging="1"/>
        <w:rPr>
          <w:rFonts w:cs="Arial"/>
          <w:szCs w:val="22"/>
        </w:rPr>
      </w:pPr>
      <w:r w:rsidRPr="009D1E35">
        <w:rPr>
          <w:rFonts w:cs="Arial"/>
          <w:szCs w:val="22"/>
        </w:rPr>
        <w:t>A cylinder valve, which maintains a positive pressure above atmospheric pressure in a gas cylinder after use, in order to prevent internal contamination of the cylinder.</w:t>
      </w:r>
    </w:p>
    <w:p w:rsidR="000B00B7"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Mobile cryogenic vessel</w:t>
      </w:r>
    </w:p>
    <w:p w:rsidR="000B00B7" w:rsidRPr="009D1E35" w:rsidRDefault="000B00B7" w:rsidP="009C58EB">
      <w:pPr>
        <w:ind w:left="0" w:hanging="1"/>
        <w:rPr>
          <w:rFonts w:cs="Arial"/>
          <w:szCs w:val="22"/>
        </w:rPr>
      </w:pPr>
      <w:smartTag w:uri="urn:schemas-microsoft-com:office:smarttags" w:element="place">
        <w:smartTag w:uri="urn:schemas-microsoft-com:office:smarttags" w:element="City">
          <w:r w:rsidRPr="009D1E35">
            <w:rPr>
              <w:rFonts w:cs="Arial"/>
              <w:szCs w:val="22"/>
            </w:rPr>
            <w:t>Mobile</w:t>
          </w:r>
        </w:smartTag>
      </w:smartTag>
      <w:r w:rsidRPr="009D1E35">
        <w:rPr>
          <w:rFonts w:cs="Arial"/>
          <w:szCs w:val="22"/>
        </w:rPr>
        <w:t xml:space="preserve"> thermally insulated container designed to maintain the contents in a liquid state. In the Annex, this term does not include the tankers.</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Non-return valve</w:t>
      </w:r>
    </w:p>
    <w:p w:rsidR="000B00B7" w:rsidRPr="009D1E35" w:rsidRDefault="000B00B7" w:rsidP="009C58EB">
      <w:pPr>
        <w:ind w:left="0" w:hanging="1"/>
        <w:rPr>
          <w:rFonts w:cs="Arial"/>
          <w:szCs w:val="22"/>
        </w:rPr>
      </w:pPr>
      <w:r w:rsidRPr="009D1E35">
        <w:rPr>
          <w:rFonts w:cs="Arial"/>
          <w:szCs w:val="22"/>
        </w:rPr>
        <w:t>Valve which permits flow in one direction only.</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Purge</w:t>
      </w:r>
    </w:p>
    <w:p w:rsidR="000B00B7" w:rsidRPr="009D1E35" w:rsidRDefault="000B00B7" w:rsidP="009C58EB">
      <w:pPr>
        <w:ind w:left="0" w:hanging="1"/>
        <w:rPr>
          <w:rFonts w:cs="Arial"/>
          <w:szCs w:val="22"/>
        </w:rPr>
      </w:pPr>
      <w:r w:rsidRPr="009D1E35">
        <w:rPr>
          <w:rFonts w:cs="Arial"/>
          <w:szCs w:val="22"/>
        </w:rPr>
        <w:t>To remove the residual gas from a container / system by first pressurising and then venting the gas used for purging to 1.013 bar.</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Tank</w:t>
      </w:r>
    </w:p>
    <w:p w:rsidR="000B00B7" w:rsidRPr="009D1E35" w:rsidRDefault="000B00B7" w:rsidP="009C58EB">
      <w:pPr>
        <w:ind w:left="0" w:hanging="1"/>
        <w:rPr>
          <w:rFonts w:cs="Arial"/>
          <w:szCs w:val="22"/>
        </w:rPr>
      </w:pPr>
      <w:r w:rsidRPr="009D1E35">
        <w:rPr>
          <w:rFonts w:cs="Arial"/>
          <w:szCs w:val="22"/>
        </w:rPr>
        <w:t>Static thermally insulated container designed for the storage of liquefied or cryogenic gas. They are also called “Fixed cryogenic vessels”.</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Tanker</w:t>
      </w:r>
    </w:p>
    <w:p w:rsidR="000B00B7" w:rsidRPr="009D1E35" w:rsidRDefault="000B00B7" w:rsidP="009C58EB">
      <w:pPr>
        <w:ind w:left="0" w:hanging="1"/>
        <w:rPr>
          <w:rFonts w:cs="Arial"/>
          <w:szCs w:val="22"/>
        </w:rPr>
      </w:pPr>
      <w:r w:rsidRPr="009D1E35">
        <w:rPr>
          <w:rFonts w:cs="Arial"/>
          <w:szCs w:val="22"/>
        </w:rPr>
        <w:t>In the context of the Annex, thermally insulated container fixed on a vehicle for the transport of liquefied or cryogenic gas.</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Valve</w:t>
      </w:r>
    </w:p>
    <w:p w:rsidR="000B00B7" w:rsidRPr="009D1E35" w:rsidRDefault="000B00B7" w:rsidP="009C58EB">
      <w:pPr>
        <w:ind w:left="0" w:hanging="1"/>
        <w:rPr>
          <w:rFonts w:cs="Arial"/>
          <w:szCs w:val="22"/>
        </w:rPr>
      </w:pPr>
      <w:r w:rsidRPr="009D1E35">
        <w:rPr>
          <w:rFonts w:cs="Arial"/>
          <w:szCs w:val="22"/>
        </w:rPr>
        <w:t>Device for opening and closing containers.</w:t>
      </w:r>
    </w:p>
    <w:p w:rsidR="000B00B7" w:rsidRPr="009D1E35" w:rsidRDefault="000B00B7" w:rsidP="009C58EB">
      <w:pPr>
        <w:ind w:left="0" w:hanging="1"/>
        <w:rPr>
          <w:rFonts w:cs="Arial"/>
          <w:szCs w:val="22"/>
        </w:rPr>
      </w:pPr>
    </w:p>
    <w:p w:rsidR="000B00B7" w:rsidRPr="004C0A6B" w:rsidRDefault="000B00B7" w:rsidP="009C58EB">
      <w:pPr>
        <w:ind w:left="0" w:hanging="1"/>
        <w:rPr>
          <w:rFonts w:cs="Arial"/>
          <w:b/>
          <w:szCs w:val="22"/>
        </w:rPr>
      </w:pPr>
      <w:r w:rsidRPr="004C0A6B">
        <w:rPr>
          <w:rFonts w:cs="Arial"/>
          <w:b/>
          <w:szCs w:val="22"/>
        </w:rPr>
        <w:t>Vent</w:t>
      </w:r>
    </w:p>
    <w:p w:rsidR="000B00B7" w:rsidRPr="009D1E35" w:rsidRDefault="000B00B7" w:rsidP="009C58EB">
      <w:pPr>
        <w:ind w:left="0" w:hanging="1"/>
        <w:rPr>
          <w:rFonts w:cs="Arial"/>
          <w:szCs w:val="22"/>
        </w:rPr>
      </w:pPr>
      <w:r w:rsidRPr="009D1E35">
        <w:rPr>
          <w:rFonts w:cs="Arial"/>
          <w:szCs w:val="22"/>
        </w:rPr>
        <w:t>To remove the residual gas from a container / system down to 1.013 bar, by opening the container / system to atmosphere.</w:t>
      </w:r>
    </w:p>
    <w:p w:rsidR="000B00B7" w:rsidRDefault="000B00B7">
      <w:pPr>
        <w:pStyle w:val="Heading4"/>
      </w:pPr>
    </w:p>
    <w:p w:rsidR="00BE7790" w:rsidRDefault="00BE7790">
      <w:pPr>
        <w:pBdr>
          <w:bottom w:val="single" w:sz="6" w:space="1" w:color="auto"/>
        </w:pBdr>
        <w:ind w:left="3402" w:right="3402"/>
        <w:jc w:val="center"/>
      </w:pPr>
    </w:p>
    <w:p w:rsidR="00BE7790" w:rsidRDefault="00BE7790" w:rsidP="0091641C">
      <w:pPr>
        <w:ind w:left="0" w:firstLine="0"/>
        <w:rPr>
          <w:rFonts w:cs="Arial"/>
        </w:rPr>
        <w:sectPr w:rsidR="00BE7790" w:rsidSect="00577C8A">
          <w:headerReference w:type="even" r:id="rId36"/>
          <w:headerReference w:type="default" r:id="rId37"/>
          <w:footerReference w:type="even" r:id="rId38"/>
          <w:headerReference w:type="first" r:id="rId39"/>
          <w:footnotePr>
            <w:numRestart w:val="eachSect"/>
          </w:footnotePr>
          <w:pgSz w:w="11907" w:h="16840" w:code="9"/>
          <w:pgMar w:top="1701" w:right="1701" w:bottom="1701" w:left="1701" w:header="720" w:footer="720" w:gutter="0"/>
          <w:cols w:space="720"/>
          <w:titlePg/>
        </w:sectPr>
      </w:pPr>
    </w:p>
    <w:p w:rsidR="009C58EB" w:rsidRDefault="009C58EB" w:rsidP="009C58EB">
      <w:pPr>
        <w:pStyle w:val="Heading4"/>
      </w:pPr>
      <w:r>
        <w:lastRenderedPageBreak/>
        <w:t>ANNEX 7</w:t>
      </w:r>
    </w:p>
    <w:p w:rsidR="009C58EB" w:rsidRDefault="009C58EB" w:rsidP="009C58EB">
      <w:pPr>
        <w:rPr>
          <w:rFonts w:cs="Arial"/>
          <w:u w:val="single"/>
        </w:rPr>
      </w:pPr>
    </w:p>
    <w:p w:rsidR="009C58EB" w:rsidRDefault="009C58EB" w:rsidP="009C58EB">
      <w:pPr>
        <w:rPr>
          <w:rFonts w:cs="Arial"/>
          <w:u w:val="single"/>
        </w:rPr>
      </w:pPr>
    </w:p>
    <w:p w:rsidR="009C58EB" w:rsidRPr="00774F41" w:rsidRDefault="009C58EB" w:rsidP="009C58EB">
      <w:pPr>
        <w:pStyle w:val="Heading1"/>
        <w:ind w:left="0" w:right="0"/>
      </w:pPr>
      <w:r w:rsidRPr="00774F41">
        <w:t>MANUFACTURE OF HERBAL MEDICINAL PRODUCTS</w:t>
      </w:r>
    </w:p>
    <w:p w:rsidR="009C58EB" w:rsidRPr="00774F41" w:rsidRDefault="009C58EB" w:rsidP="009C58EB">
      <w:pPr>
        <w:rPr>
          <w:rFonts w:cs="Arial"/>
        </w:rPr>
      </w:pPr>
    </w:p>
    <w:p w:rsidR="009C58EB" w:rsidRPr="00774F41" w:rsidRDefault="009C58EB" w:rsidP="009C58EB">
      <w:pPr>
        <w:rPr>
          <w:rFonts w:cs="Arial"/>
        </w:rPr>
      </w:pPr>
    </w:p>
    <w:p w:rsidR="009C58EB" w:rsidRPr="00774F41" w:rsidRDefault="009C58EB" w:rsidP="009C58EB">
      <w:pPr>
        <w:pStyle w:val="Heading2"/>
      </w:pPr>
      <w:r w:rsidRPr="00774F41">
        <w:t>Principle</w:t>
      </w:r>
    </w:p>
    <w:p w:rsidR="009C58EB" w:rsidRPr="00774F41" w:rsidRDefault="009C58EB" w:rsidP="009C58EB">
      <w:pPr>
        <w:rPr>
          <w:rFonts w:cs="Arial"/>
        </w:rPr>
      </w:pPr>
    </w:p>
    <w:p w:rsidR="009C58EB" w:rsidRPr="00774F41" w:rsidRDefault="009C58EB" w:rsidP="009C58EB">
      <w:pPr>
        <w:ind w:firstLine="0"/>
        <w:rPr>
          <w:rFonts w:cs="Arial"/>
        </w:rPr>
      </w:pPr>
      <w:r w:rsidRPr="00774F41">
        <w:rPr>
          <w:rFonts w:cs="Arial"/>
        </w:rPr>
        <w:t>Because of their often complex and variable nature, control of starting materials, storage and processing assume particular importance in the manufacture of herbal medicinal products.</w:t>
      </w:r>
    </w:p>
    <w:p w:rsidR="009C58EB" w:rsidRPr="00774F41" w:rsidRDefault="009C58EB" w:rsidP="009C58EB">
      <w:pPr>
        <w:rPr>
          <w:rFonts w:cs="Arial"/>
        </w:rPr>
      </w:pPr>
    </w:p>
    <w:p w:rsidR="009C58EB" w:rsidRPr="00774F41" w:rsidRDefault="009C58EB" w:rsidP="009C58EB">
      <w:pPr>
        <w:autoSpaceDE w:val="0"/>
        <w:autoSpaceDN w:val="0"/>
        <w:adjustRightInd w:val="0"/>
        <w:ind w:firstLine="0"/>
        <w:rPr>
          <w:rFonts w:cs="Arial"/>
          <w:szCs w:val="22"/>
        </w:rPr>
      </w:pPr>
      <w:r w:rsidRPr="00774F41">
        <w:rPr>
          <w:rFonts w:cs="Arial"/>
          <w:szCs w:val="22"/>
        </w:rPr>
        <w:t>The “starting material” in the manufacture of an herbal medicinal product</w:t>
      </w:r>
      <w:r w:rsidRPr="00774F41">
        <w:rPr>
          <w:rStyle w:val="FootnoteReference"/>
          <w:rFonts w:cs="Arial"/>
          <w:szCs w:val="22"/>
        </w:rPr>
        <w:footnoteReference w:id="8"/>
      </w:r>
      <w:r w:rsidRPr="00774F41">
        <w:rPr>
          <w:rFonts w:cs="Arial"/>
          <w:szCs w:val="22"/>
        </w:rPr>
        <w:t xml:space="preserve"> can be a medicinal plant, an herbal substance</w:t>
      </w:r>
      <w:r w:rsidRPr="00774F41">
        <w:rPr>
          <w:rStyle w:val="FootnoteReference"/>
          <w:rFonts w:cs="Arial"/>
          <w:szCs w:val="22"/>
        </w:rPr>
        <w:footnoteReference w:id="9"/>
      </w:r>
      <w:r w:rsidRPr="00774F41">
        <w:rPr>
          <w:rFonts w:cs="Arial"/>
          <w:szCs w:val="22"/>
        </w:rPr>
        <w:t xml:space="preserve"> or an herbal preparation</w:t>
      </w:r>
      <w:r w:rsidRPr="00774F41">
        <w:rPr>
          <w:rStyle w:val="FootnoteReference"/>
        </w:rPr>
        <w:t>1</w:t>
      </w:r>
      <w:r w:rsidRPr="00774F41">
        <w:rPr>
          <w:rFonts w:cs="Arial"/>
          <w:szCs w:val="22"/>
        </w:rPr>
        <w:t>. The herbal substance should be of suitable quality and supporting data should be provided to the manufacturer of the herbal preparation/herbal medicinal product. Ensuring consistent quality of the herbal substance may require more detailed information on its agricultural production. The selection of seeds, cultivation and harvesting conditions represent important aspects of the quality of the herbal substance and can influence the consistency of the finished product. Recommendations on an appropriate quality assurance system for good agricultural and collection practice are provided in national or international guidance documents on Good Agricultural and Collection Practice for starting materials of herbal origin</w:t>
      </w:r>
      <w:r w:rsidRPr="00774F41">
        <w:rPr>
          <w:rStyle w:val="FootnoteReference"/>
          <w:rFonts w:cs="Arial"/>
          <w:szCs w:val="22"/>
        </w:rPr>
        <w:footnoteReference w:id="10"/>
      </w:r>
      <w:r w:rsidRPr="00774F41">
        <w:rPr>
          <w:rFonts w:cs="Arial"/>
          <w:szCs w:val="22"/>
        </w:rPr>
        <w:t>.</w:t>
      </w:r>
    </w:p>
    <w:p w:rsidR="009C58EB" w:rsidRPr="00774F41" w:rsidRDefault="009C58EB" w:rsidP="009C58EB">
      <w:pPr>
        <w:autoSpaceDE w:val="0"/>
        <w:autoSpaceDN w:val="0"/>
        <w:adjustRightInd w:val="0"/>
        <w:rPr>
          <w:rFonts w:cs="Arial"/>
          <w:szCs w:val="22"/>
        </w:rPr>
      </w:pPr>
    </w:p>
    <w:p w:rsidR="009C58EB" w:rsidRPr="00774F41" w:rsidRDefault="009C58EB" w:rsidP="009C58EB">
      <w:pPr>
        <w:autoSpaceDE w:val="0"/>
        <w:autoSpaceDN w:val="0"/>
        <w:adjustRightInd w:val="0"/>
        <w:ind w:firstLine="0"/>
        <w:rPr>
          <w:rFonts w:cs="Arial"/>
          <w:szCs w:val="22"/>
        </w:rPr>
      </w:pPr>
      <w:r w:rsidRPr="00774F41">
        <w:rPr>
          <w:rFonts w:cs="Arial"/>
          <w:szCs w:val="22"/>
        </w:rPr>
        <w:t>This Annex applies to all herbal starting materials: medicinal plants, herbal substances or herbal preparations.</w:t>
      </w:r>
    </w:p>
    <w:p w:rsidR="009C58EB" w:rsidRPr="00774F41" w:rsidRDefault="009C58EB" w:rsidP="009C58EB">
      <w:pPr>
        <w:rPr>
          <w:rFonts w:cs="Arial"/>
        </w:rPr>
      </w:pPr>
    </w:p>
    <w:p w:rsidR="009C58EB" w:rsidRPr="00774F41" w:rsidRDefault="009C58EB" w:rsidP="009C58EB">
      <w:pPr>
        <w:ind w:firstLine="0"/>
        <w:rPr>
          <w:rFonts w:cs="Arial"/>
          <w:b/>
          <w:bCs/>
          <w:szCs w:val="22"/>
        </w:rPr>
      </w:pPr>
      <w:r w:rsidRPr="00774F41">
        <w:rPr>
          <w:rFonts w:cs="Arial"/>
          <w:b/>
          <w:bCs/>
          <w:szCs w:val="22"/>
        </w:rPr>
        <w:br w:type="page"/>
      </w:r>
      <w:r w:rsidRPr="00774F41">
        <w:rPr>
          <w:rFonts w:cs="Arial"/>
          <w:b/>
          <w:bCs/>
          <w:szCs w:val="22"/>
        </w:rPr>
        <w:lastRenderedPageBreak/>
        <w:t>Table illustrating the application of Good Practices to the manufacture of herbal</w:t>
      </w:r>
      <w:r w:rsidRPr="00774F41">
        <w:rPr>
          <w:rFonts w:cs="Arial"/>
          <w:b/>
          <w:bCs/>
        </w:rPr>
        <w:t xml:space="preserve"> </w:t>
      </w:r>
      <w:r w:rsidRPr="00774F41">
        <w:rPr>
          <w:rFonts w:cs="Arial"/>
          <w:b/>
          <w:bCs/>
          <w:szCs w:val="22"/>
        </w:rPr>
        <w:t xml:space="preserve">medicinal products </w:t>
      </w:r>
      <w:r w:rsidRPr="00774F41">
        <w:rPr>
          <w:rStyle w:val="FootnoteReference"/>
          <w:rFonts w:cs="Arial"/>
          <w:b/>
          <w:bCs/>
          <w:szCs w:val="22"/>
        </w:rPr>
        <w:footnoteReference w:id="11"/>
      </w:r>
    </w:p>
    <w:p w:rsidR="009C58EB" w:rsidRPr="00774F41" w:rsidRDefault="009C58EB" w:rsidP="009C58EB">
      <w:pPr>
        <w:ind w:firstLine="0"/>
        <w:rPr>
          <w:rFonts w:cs="Arial"/>
        </w:rPr>
      </w:pPr>
    </w:p>
    <w:tbl>
      <w:tblPr>
        <w:tblW w:w="88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0"/>
        <w:gridCol w:w="2160"/>
        <w:gridCol w:w="1320"/>
        <w:gridCol w:w="1200"/>
      </w:tblGrid>
      <w:tr w:rsidR="009C58EB" w:rsidRPr="00774F41" w:rsidTr="00405F71">
        <w:tc>
          <w:tcPr>
            <w:tcW w:w="4200" w:type="dxa"/>
            <w:shd w:val="clear" w:color="auto" w:fill="auto"/>
          </w:tcPr>
          <w:p w:rsidR="009C58EB" w:rsidRPr="009D47BC" w:rsidRDefault="009C58EB" w:rsidP="00405F71">
            <w:pPr>
              <w:ind w:left="0" w:firstLine="0"/>
              <w:jc w:val="left"/>
              <w:rPr>
                <w:rFonts w:cs="Arial"/>
                <w:b/>
              </w:rPr>
            </w:pPr>
            <w:r w:rsidRPr="009D47BC">
              <w:rPr>
                <w:rFonts w:cs="Arial"/>
                <w:b/>
              </w:rPr>
              <w:t>Activity</w:t>
            </w:r>
          </w:p>
        </w:tc>
        <w:tc>
          <w:tcPr>
            <w:tcW w:w="2160" w:type="dxa"/>
            <w:tcBorders>
              <w:bottom w:val="single" w:sz="4" w:space="0" w:color="auto"/>
            </w:tcBorders>
            <w:shd w:val="clear" w:color="auto" w:fill="auto"/>
          </w:tcPr>
          <w:p w:rsidR="009C58EB" w:rsidRPr="00774F41" w:rsidRDefault="009C58EB" w:rsidP="009D47BC">
            <w:pPr>
              <w:ind w:left="0" w:firstLine="0"/>
              <w:jc w:val="left"/>
              <w:rPr>
                <w:rFonts w:cs="Arial"/>
              </w:rPr>
            </w:pPr>
            <w:r w:rsidRPr="009D47BC">
              <w:rPr>
                <w:rFonts w:cs="Arial"/>
                <w:b/>
                <w:bCs/>
                <w:szCs w:val="22"/>
              </w:rPr>
              <w:t>Good Agricultural and Collection Practice (GACP)</w:t>
            </w:r>
            <w:r w:rsidR="009D47BC">
              <w:rPr>
                <w:rFonts w:cs="Arial"/>
                <w:b/>
                <w:szCs w:val="22"/>
              </w:rPr>
              <w:t xml:space="preserve"> </w:t>
            </w:r>
            <w:r w:rsidR="009D47BC" w:rsidRPr="009D47BC">
              <w:rPr>
                <w:rFonts w:cs="Arial"/>
                <w:b/>
                <w:szCs w:val="22"/>
                <w:vertAlign w:val="superscript"/>
              </w:rPr>
              <w:t>#</w:t>
            </w:r>
            <w:r w:rsidRPr="00774F41">
              <w:rPr>
                <w:rFonts w:cs="Arial"/>
                <w:bCs/>
                <w:szCs w:val="22"/>
              </w:rPr>
              <w:t xml:space="preserve"> </w:t>
            </w:r>
          </w:p>
        </w:tc>
        <w:tc>
          <w:tcPr>
            <w:tcW w:w="1320" w:type="dxa"/>
            <w:shd w:val="clear" w:color="auto" w:fill="auto"/>
          </w:tcPr>
          <w:p w:rsidR="009C58EB" w:rsidRPr="00774F41" w:rsidRDefault="009C58EB" w:rsidP="00405F71">
            <w:pPr>
              <w:ind w:left="0" w:firstLine="0"/>
              <w:jc w:val="left"/>
              <w:rPr>
                <w:rFonts w:cs="Arial"/>
              </w:rPr>
            </w:pPr>
            <w:r w:rsidRPr="009D47BC">
              <w:rPr>
                <w:rFonts w:cs="Arial"/>
                <w:b/>
              </w:rPr>
              <w:t>Part II of the GMP Guide</w:t>
            </w:r>
            <w:r w:rsidRPr="00774F41">
              <w:rPr>
                <w:rStyle w:val="FootnoteReference"/>
              </w:rPr>
              <w:t xml:space="preserve"> †</w:t>
            </w:r>
          </w:p>
        </w:tc>
        <w:tc>
          <w:tcPr>
            <w:tcW w:w="1200" w:type="dxa"/>
            <w:shd w:val="clear" w:color="auto" w:fill="auto"/>
          </w:tcPr>
          <w:p w:rsidR="009C58EB" w:rsidRPr="00774F41" w:rsidRDefault="009C58EB" w:rsidP="00405F71">
            <w:pPr>
              <w:ind w:left="0" w:firstLine="0"/>
              <w:jc w:val="left"/>
              <w:rPr>
                <w:rFonts w:cs="Arial"/>
              </w:rPr>
            </w:pPr>
            <w:r w:rsidRPr="009D47BC">
              <w:rPr>
                <w:rFonts w:cs="Arial"/>
                <w:b/>
              </w:rPr>
              <w:t>Part I of the GMP Guide</w:t>
            </w:r>
            <w:r w:rsidRPr="00774F41">
              <w:rPr>
                <w:rFonts w:cs="Arial"/>
              </w:rPr>
              <w:t xml:space="preserve"> </w:t>
            </w:r>
            <w:r w:rsidRPr="00774F41">
              <w:rPr>
                <w:rStyle w:val="FootnoteReference"/>
              </w:rPr>
              <w:t>†</w:t>
            </w:r>
          </w:p>
        </w:tc>
      </w:tr>
      <w:tr w:rsidR="009C58EB" w:rsidRPr="00774F41" w:rsidTr="00405F71">
        <w:tc>
          <w:tcPr>
            <w:tcW w:w="4200" w:type="dxa"/>
            <w:shd w:val="clear" w:color="auto" w:fill="auto"/>
          </w:tcPr>
          <w:p w:rsidR="009C58EB" w:rsidRPr="00774F41" w:rsidRDefault="009C58EB" w:rsidP="00405F71">
            <w:pPr>
              <w:autoSpaceDE w:val="0"/>
              <w:autoSpaceDN w:val="0"/>
              <w:adjustRightInd w:val="0"/>
              <w:ind w:left="0" w:firstLine="0"/>
              <w:jc w:val="left"/>
              <w:rPr>
                <w:rFonts w:cs="Arial"/>
                <w:szCs w:val="22"/>
              </w:rPr>
            </w:pPr>
            <w:r w:rsidRPr="00774F41">
              <w:rPr>
                <w:rFonts w:cs="Arial"/>
                <w:szCs w:val="22"/>
              </w:rPr>
              <w:t>Cultivation, collection and harvesting of</w:t>
            </w:r>
            <w:r w:rsidRPr="00774F41">
              <w:rPr>
                <w:rFonts w:cs="Arial"/>
              </w:rPr>
              <w:t xml:space="preserve"> </w:t>
            </w:r>
            <w:r w:rsidRPr="00774F41">
              <w:rPr>
                <w:rFonts w:cs="Arial"/>
                <w:szCs w:val="22"/>
              </w:rPr>
              <w:t>plants, algae, fungi and lichens, and collection of exudates</w:t>
            </w:r>
          </w:p>
        </w:tc>
        <w:tc>
          <w:tcPr>
            <w:tcW w:w="2160" w:type="dxa"/>
            <w:shd w:val="clear" w:color="auto" w:fill="8C8C8C"/>
          </w:tcPr>
          <w:p w:rsidR="009C58EB" w:rsidRPr="00774F41" w:rsidRDefault="009C58EB" w:rsidP="00405F71">
            <w:pPr>
              <w:ind w:left="0" w:firstLine="0"/>
              <w:jc w:val="left"/>
              <w:rPr>
                <w:rFonts w:cs="Arial"/>
              </w:rPr>
            </w:pPr>
          </w:p>
        </w:tc>
        <w:tc>
          <w:tcPr>
            <w:tcW w:w="1320" w:type="dxa"/>
            <w:tcBorders>
              <w:bottom w:val="single" w:sz="4" w:space="0" w:color="auto"/>
            </w:tcBorders>
            <w:shd w:val="clear" w:color="auto" w:fill="auto"/>
          </w:tcPr>
          <w:p w:rsidR="009C58EB" w:rsidRPr="00774F41" w:rsidRDefault="009C58EB" w:rsidP="00405F71">
            <w:pPr>
              <w:ind w:left="0" w:firstLine="0"/>
              <w:jc w:val="left"/>
              <w:rPr>
                <w:rFonts w:cs="Arial"/>
              </w:rPr>
            </w:pPr>
          </w:p>
        </w:tc>
        <w:tc>
          <w:tcPr>
            <w:tcW w:w="1200" w:type="dxa"/>
            <w:tcBorders>
              <w:bottom w:val="single" w:sz="4" w:space="0" w:color="auto"/>
            </w:tcBorders>
            <w:shd w:val="clear" w:color="auto" w:fill="auto"/>
          </w:tcPr>
          <w:p w:rsidR="009C58EB" w:rsidRPr="00774F41" w:rsidRDefault="009C58EB" w:rsidP="00405F71">
            <w:pPr>
              <w:ind w:left="0" w:firstLine="0"/>
              <w:jc w:val="left"/>
              <w:rPr>
                <w:rFonts w:cs="Arial"/>
              </w:rPr>
            </w:pPr>
          </w:p>
        </w:tc>
      </w:tr>
      <w:tr w:rsidR="009C58EB" w:rsidRPr="00774F41" w:rsidTr="00405F71">
        <w:tc>
          <w:tcPr>
            <w:tcW w:w="4200" w:type="dxa"/>
            <w:shd w:val="clear" w:color="auto" w:fill="auto"/>
          </w:tcPr>
          <w:p w:rsidR="009C58EB" w:rsidRPr="00774F41" w:rsidRDefault="009C58EB" w:rsidP="00405F71">
            <w:pPr>
              <w:ind w:left="0" w:firstLine="0"/>
              <w:jc w:val="left"/>
              <w:rPr>
                <w:rFonts w:cs="Arial"/>
              </w:rPr>
            </w:pPr>
            <w:r w:rsidRPr="00774F41">
              <w:rPr>
                <w:rFonts w:cs="Arial"/>
                <w:szCs w:val="22"/>
              </w:rPr>
              <w:t>Cutting, and drying of plants, algae, fungi,</w:t>
            </w:r>
            <w:r w:rsidRPr="00774F41">
              <w:rPr>
                <w:rFonts w:cs="Arial"/>
              </w:rPr>
              <w:t xml:space="preserve"> </w:t>
            </w:r>
            <w:r w:rsidRPr="00774F41">
              <w:rPr>
                <w:rFonts w:cs="Arial"/>
                <w:szCs w:val="22"/>
              </w:rPr>
              <w:t xml:space="preserve">lichens and exudates </w:t>
            </w:r>
            <w:r w:rsidRPr="00774F41">
              <w:rPr>
                <w:rFonts w:cs="Arial"/>
                <w:sz w:val="24"/>
                <w:szCs w:val="24"/>
              </w:rPr>
              <w:t>*</w:t>
            </w:r>
          </w:p>
        </w:tc>
        <w:tc>
          <w:tcPr>
            <w:tcW w:w="2160" w:type="dxa"/>
            <w:shd w:val="clear" w:color="auto" w:fill="8C8C8C"/>
          </w:tcPr>
          <w:p w:rsidR="009C58EB" w:rsidRPr="00774F41" w:rsidRDefault="009C58EB" w:rsidP="00405F71">
            <w:pPr>
              <w:ind w:left="0" w:firstLine="0"/>
              <w:jc w:val="left"/>
              <w:rPr>
                <w:rFonts w:cs="Arial"/>
              </w:rPr>
            </w:pPr>
          </w:p>
        </w:tc>
        <w:tc>
          <w:tcPr>
            <w:tcW w:w="1320" w:type="dxa"/>
            <w:shd w:val="clear" w:color="auto" w:fill="8C8C8C"/>
          </w:tcPr>
          <w:p w:rsidR="009C58EB" w:rsidRPr="00774F41" w:rsidRDefault="009C58EB" w:rsidP="00405F71">
            <w:pPr>
              <w:ind w:left="0" w:firstLine="0"/>
              <w:jc w:val="left"/>
              <w:rPr>
                <w:rFonts w:cs="Arial"/>
              </w:rPr>
            </w:pPr>
          </w:p>
        </w:tc>
        <w:tc>
          <w:tcPr>
            <w:tcW w:w="1200" w:type="dxa"/>
            <w:shd w:val="clear" w:color="auto" w:fill="8C8C8C"/>
          </w:tcPr>
          <w:p w:rsidR="009C58EB" w:rsidRPr="00774F41" w:rsidRDefault="009C58EB" w:rsidP="00405F71">
            <w:pPr>
              <w:ind w:left="0" w:firstLine="0"/>
              <w:jc w:val="left"/>
              <w:rPr>
                <w:rFonts w:cs="Arial"/>
              </w:rPr>
            </w:pPr>
          </w:p>
        </w:tc>
      </w:tr>
      <w:tr w:rsidR="009C58EB" w:rsidRPr="00774F41" w:rsidTr="00405F71">
        <w:tc>
          <w:tcPr>
            <w:tcW w:w="4200" w:type="dxa"/>
            <w:shd w:val="clear" w:color="auto" w:fill="auto"/>
          </w:tcPr>
          <w:p w:rsidR="009C58EB" w:rsidRPr="00774F41" w:rsidRDefault="009C58EB" w:rsidP="00405F71">
            <w:pPr>
              <w:ind w:left="0" w:firstLine="0"/>
              <w:jc w:val="left"/>
              <w:rPr>
                <w:rFonts w:cs="Arial"/>
              </w:rPr>
            </w:pPr>
            <w:r w:rsidRPr="00774F41">
              <w:rPr>
                <w:rFonts w:cs="Arial"/>
                <w:szCs w:val="22"/>
              </w:rPr>
              <w:t>Expression from plants and distillation</w:t>
            </w:r>
            <w:r w:rsidRPr="00774F41">
              <w:rPr>
                <w:rFonts w:cs="Arial"/>
                <w:sz w:val="24"/>
                <w:szCs w:val="24"/>
              </w:rPr>
              <w:t>**</w:t>
            </w:r>
          </w:p>
        </w:tc>
        <w:tc>
          <w:tcPr>
            <w:tcW w:w="2160" w:type="dxa"/>
            <w:shd w:val="clear" w:color="auto" w:fill="auto"/>
          </w:tcPr>
          <w:p w:rsidR="009C58EB" w:rsidRPr="00774F41" w:rsidRDefault="009C58EB" w:rsidP="00405F71">
            <w:pPr>
              <w:ind w:left="0" w:firstLine="0"/>
              <w:jc w:val="left"/>
              <w:rPr>
                <w:rFonts w:cs="Arial"/>
              </w:rPr>
            </w:pPr>
          </w:p>
        </w:tc>
        <w:tc>
          <w:tcPr>
            <w:tcW w:w="1320" w:type="dxa"/>
            <w:shd w:val="clear" w:color="auto" w:fill="8C8C8C"/>
          </w:tcPr>
          <w:p w:rsidR="009C58EB" w:rsidRPr="00774F41" w:rsidRDefault="009C58EB" w:rsidP="00405F71">
            <w:pPr>
              <w:ind w:left="0" w:firstLine="0"/>
              <w:jc w:val="left"/>
              <w:rPr>
                <w:rFonts w:cs="Arial"/>
              </w:rPr>
            </w:pPr>
          </w:p>
        </w:tc>
        <w:tc>
          <w:tcPr>
            <w:tcW w:w="1200" w:type="dxa"/>
            <w:shd w:val="clear" w:color="auto" w:fill="8C8C8C"/>
          </w:tcPr>
          <w:p w:rsidR="009C58EB" w:rsidRPr="00774F41" w:rsidRDefault="009C58EB" w:rsidP="00405F71">
            <w:pPr>
              <w:ind w:left="0" w:firstLine="0"/>
              <w:jc w:val="left"/>
              <w:rPr>
                <w:rFonts w:cs="Arial"/>
              </w:rPr>
            </w:pPr>
          </w:p>
        </w:tc>
      </w:tr>
      <w:tr w:rsidR="009C58EB" w:rsidRPr="00774F41" w:rsidTr="00405F71">
        <w:tc>
          <w:tcPr>
            <w:tcW w:w="4200" w:type="dxa"/>
            <w:shd w:val="clear" w:color="auto" w:fill="auto"/>
          </w:tcPr>
          <w:p w:rsidR="009C58EB" w:rsidRPr="00774F41" w:rsidRDefault="009C58EB" w:rsidP="00405F71">
            <w:pPr>
              <w:ind w:left="0" w:firstLine="0"/>
              <w:jc w:val="left"/>
              <w:rPr>
                <w:rFonts w:cs="Arial"/>
              </w:rPr>
            </w:pPr>
            <w:proofErr w:type="spellStart"/>
            <w:r w:rsidRPr="00774F41">
              <w:rPr>
                <w:rFonts w:cs="Arial"/>
                <w:szCs w:val="22"/>
              </w:rPr>
              <w:t>Comminution</w:t>
            </w:r>
            <w:proofErr w:type="spellEnd"/>
            <w:r w:rsidRPr="00774F41">
              <w:rPr>
                <w:rFonts w:cs="Arial"/>
                <w:szCs w:val="22"/>
              </w:rPr>
              <w:t>, processing of exudates,</w:t>
            </w:r>
            <w:r w:rsidRPr="00774F41">
              <w:rPr>
                <w:rFonts w:cs="Arial"/>
              </w:rPr>
              <w:t xml:space="preserve"> </w:t>
            </w:r>
            <w:r w:rsidRPr="00774F41">
              <w:rPr>
                <w:rFonts w:cs="Arial"/>
                <w:szCs w:val="22"/>
              </w:rPr>
              <w:t>extraction from plants, fractionation,</w:t>
            </w:r>
            <w:r w:rsidRPr="00774F41">
              <w:rPr>
                <w:rFonts w:cs="Arial"/>
              </w:rPr>
              <w:t xml:space="preserve"> </w:t>
            </w:r>
            <w:r w:rsidRPr="00774F41">
              <w:rPr>
                <w:rFonts w:cs="Arial"/>
                <w:szCs w:val="22"/>
              </w:rPr>
              <w:t>purification, concentration or fermentation</w:t>
            </w:r>
            <w:r w:rsidRPr="00774F41">
              <w:rPr>
                <w:rFonts w:cs="Arial"/>
              </w:rPr>
              <w:t xml:space="preserve"> </w:t>
            </w:r>
            <w:r w:rsidRPr="00774F41">
              <w:rPr>
                <w:rFonts w:cs="Arial"/>
                <w:szCs w:val="22"/>
              </w:rPr>
              <w:t>of herbal substances</w:t>
            </w:r>
          </w:p>
        </w:tc>
        <w:tc>
          <w:tcPr>
            <w:tcW w:w="2160" w:type="dxa"/>
            <w:shd w:val="clear" w:color="auto" w:fill="auto"/>
          </w:tcPr>
          <w:p w:rsidR="009C58EB" w:rsidRPr="00774F41" w:rsidRDefault="009C58EB" w:rsidP="00405F71">
            <w:pPr>
              <w:ind w:left="0" w:firstLine="0"/>
              <w:jc w:val="left"/>
              <w:rPr>
                <w:rFonts w:cs="Arial"/>
              </w:rPr>
            </w:pPr>
          </w:p>
        </w:tc>
        <w:tc>
          <w:tcPr>
            <w:tcW w:w="1320" w:type="dxa"/>
            <w:shd w:val="clear" w:color="auto" w:fill="8C8C8C"/>
          </w:tcPr>
          <w:p w:rsidR="009C58EB" w:rsidRPr="00774F41" w:rsidRDefault="009C58EB" w:rsidP="00405F71">
            <w:pPr>
              <w:ind w:left="0" w:firstLine="0"/>
              <w:jc w:val="left"/>
              <w:rPr>
                <w:rFonts w:cs="Arial"/>
              </w:rPr>
            </w:pPr>
          </w:p>
        </w:tc>
        <w:tc>
          <w:tcPr>
            <w:tcW w:w="1200" w:type="dxa"/>
            <w:tcBorders>
              <w:bottom w:val="single" w:sz="4" w:space="0" w:color="auto"/>
            </w:tcBorders>
            <w:shd w:val="clear" w:color="auto" w:fill="8C8C8C"/>
          </w:tcPr>
          <w:p w:rsidR="009C58EB" w:rsidRPr="00774F41" w:rsidRDefault="009C58EB" w:rsidP="00405F71">
            <w:pPr>
              <w:ind w:left="0" w:firstLine="0"/>
              <w:jc w:val="left"/>
              <w:rPr>
                <w:rFonts w:cs="Arial"/>
              </w:rPr>
            </w:pPr>
          </w:p>
        </w:tc>
      </w:tr>
      <w:tr w:rsidR="009C58EB" w:rsidRPr="00774F41" w:rsidTr="00405F71">
        <w:tc>
          <w:tcPr>
            <w:tcW w:w="4200" w:type="dxa"/>
            <w:shd w:val="clear" w:color="auto" w:fill="auto"/>
          </w:tcPr>
          <w:p w:rsidR="009C58EB" w:rsidRPr="00774F41" w:rsidRDefault="009C58EB" w:rsidP="00405F71">
            <w:pPr>
              <w:ind w:left="0" w:firstLine="0"/>
              <w:jc w:val="left"/>
              <w:rPr>
                <w:rFonts w:cs="Arial"/>
              </w:rPr>
            </w:pPr>
            <w:r w:rsidRPr="00774F41">
              <w:rPr>
                <w:rFonts w:cs="Arial"/>
                <w:szCs w:val="22"/>
              </w:rPr>
              <w:t>Further processing into a dosage form</w:t>
            </w:r>
            <w:r w:rsidRPr="00774F41">
              <w:rPr>
                <w:rFonts w:cs="Arial"/>
              </w:rPr>
              <w:t xml:space="preserve"> </w:t>
            </w:r>
            <w:r w:rsidRPr="00774F41">
              <w:rPr>
                <w:rFonts w:cs="Arial"/>
                <w:szCs w:val="22"/>
              </w:rPr>
              <w:t>including packaging as a medicinal product</w:t>
            </w:r>
          </w:p>
        </w:tc>
        <w:tc>
          <w:tcPr>
            <w:tcW w:w="2160" w:type="dxa"/>
            <w:shd w:val="clear" w:color="auto" w:fill="auto"/>
          </w:tcPr>
          <w:p w:rsidR="009C58EB" w:rsidRPr="00774F41" w:rsidRDefault="009C58EB" w:rsidP="00405F71">
            <w:pPr>
              <w:ind w:left="0" w:firstLine="0"/>
              <w:jc w:val="left"/>
              <w:rPr>
                <w:rFonts w:cs="Arial"/>
              </w:rPr>
            </w:pPr>
          </w:p>
        </w:tc>
        <w:tc>
          <w:tcPr>
            <w:tcW w:w="1320" w:type="dxa"/>
            <w:shd w:val="clear" w:color="auto" w:fill="auto"/>
          </w:tcPr>
          <w:p w:rsidR="009C58EB" w:rsidRPr="00774F41" w:rsidRDefault="009C58EB" w:rsidP="00405F71">
            <w:pPr>
              <w:ind w:left="0" w:firstLine="0"/>
              <w:jc w:val="left"/>
              <w:rPr>
                <w:rFonts w:cs="Arial"/>
              </w:rPr>
            </w:pPr>
          </w:p>
        </w:tc>
        <w:tc>
          <w:tcPr>
            <w:tcW w:w="1200" w:type="dxa"/>
            <w:shd w:val="clear" w:color="auto" w:fill="8C8C8C"/>
          </w:tcPr>
          <w:p w:rsidR="009C58EB" w:rsidRPr="00774F41" w:rsidRDefault="009C58EB" w:rsidP="00405F71">
            <w:pPr>
              <w:ind w:left="0" w:firstLine="0"/>
              <w:jc w:val="left"/>
              <w:rPr>
                <w:rFonts w:cs="Arial"/>
              </w:rPr>
            </w:pPr>
          </w:p>
        </w:tc>
      </w:tr>
    </w:tbl>
    <w:p w:rsidR="009C58EB" w:rsidRPr="00774F41" w:rsidRDefault="009C58EB" w:rsidP="009C58EB">
      <w:pPr>
        <w:rPr>
          <w:rFonts w:cs="Arial"/>
        </w:rPr>
      </w:pPr>
    </w:p>
    <w:p w:rsidR="009C58EB" w:rsidRPr="00995C39" w:rsidRDefault="009C58EB" w:rsidP="009C58EB">
      <w:pPr>
        <w:autoSpaceDE w:val="0"/>
        <w:autoSpaceDN w:val="0"/>
        <w:adjustRightInd w:val="0"/>
        <w:ind w:firstLine="0"/>
        <w:rPr>
          <w:rFonts w:cs="Arial"/>
          <w:b/>
          <w:szCs w:val="22"/>
        </w:rPr>
      </w:pPr>
      <w:r w:rsidRPr="00995C39">
        <w:rPr>
          <w:rFonts w:cs="Arial"/>
          <w:b/>
          <w:szCs w:val="22"/>
        </w:rPr>
        <w:t>Explanatory Note</w:t>
      </w:r>
      <w:r w:rsidR="00294C2B">
        <w:rPr>
          <w:rFonts w:cs="Arial"/>
          <w:b/>
          <w:szCs w:val="22"/>
        </w:rPr>
        <w:t xml:space="preserve">s </w:t>
      </w:r>
    </w:p>
    <w:p w:rsidR="009C58EB" w:rsidRPr="00774F41" w:rsidRDefault="004856C0" w:rsidP="009C58EB">
      <w:pPr>
        <w:autoSpaceDE w:val="0"/>
        <w:autoSpaceDN w:val="0"/>
        <w:adjustRightInd w:val="0"/>
        <w:ind w:firstLine="0"/>
        <w:rPr>
          <w:rFonts w:cs="Arial"/>
        </w:rPr>
      </w:pPr>
      <w:r w:rsidRPr="00774F41">
        <w:rPr>
          <w:rStyle w:val="FootnoteReference"/>
        </w:rPr>
        <w:t>†</w:t>
      </w:r>
      <w:r>
        <w:t>..</w:t>
      </w:r>
      <w:r w:rsidR="009C58EB" w:rsidRPr="00774F41">
        <w:rPr>
          <w:rFonts w:cs="Arial"/>
          <w:szCs w:val="22"/>
        </w:rPr>
        <w:t>The GMP classification of the herbal material is dependent upon the use made of it by the</w:t>
      </w:r>
      <w:r w:rsidR="009C58EB" w:rsidRPr="00774F41">
        <w:rPr>
          <w:rFonts w:cs="Arial"/>
        </w:rPr>
        <w:t xml:space="preserve"> </w:t>
      </w:r>
      <w:r w:rsidR="009C58EB" w:rsidRPr="00774F41">
        <w:rPr>
          <w:rFonts w:cs="Arial"/>
          <w:szCs w:val="22"/>
        </w:rPr>
        <w:t>manufacturing authorisation holder. The material may be classified as an active substance, an</w:t>
      </w:r>
      <w:r w:rsidR="009C58EB" w:rsidRPr="00774F41">
        <w:rPr>
          <w:rFonts w:cs="Arial"/>
        </w:rPr>
        <w:t xml:space="preserve"> </w:t>
      </w:r>
      <w:r w:rsidR="009C58EB" w:rsidRPr="00774F41">
        <w:rPr>
          <w:rFonts w:cs="Arial"/>
          <w:szCs w:val="22"/>
        </w:rPr>
        <w:t>intermediate or a finished product. It is the responsibility of the manufacturer of the</w:t>
      </w:r>
      <w:r w:rsidR="009C58EB" w:rsidRPr="00774F41">
        <w:rPr>
          <w:rFonts w:cs="Arial"/>
        </w:rPr>
        <w:t xml:space="preserve"> </w:t>
      </w:r>
      <w:r w:rsidR="009C58EB" w:rsidRPr="00774F41">
        <w:rPr>
          <w:rFonts w:cs="Arial"/>
          <w:szCs w:val="22"/>
        </w:rPr>
        <w:t>medicinal product to ensure that the appropriate GMP classification is applied.</w:t>
      </w:r>
    </w:p>
    <w:p w:rsidR="009C58EB" w:rsidRPr="00774F41" w:rsidRDefault="009C58EB" w:rsidP="009C58EB">
      <w:pPr>
        <w:autoSpaceDE w:val="0"/>
        <w:autoSpaceDN w:val="0"/>
        <w:adjustRightInd w:val="0"/>
        <w:rPr>
          <w:rFonts w:cs="Arial"/>
          <w:szCs w:val="22"/>
        </w:rPr>
      </w:pPr>
    </w:p>
    <w:p w:rsidR="009C58EB" w:rsidRPr="00774F41" w:rsidRDefault="009D47BC" w:rsidP="009C58EB">
      <w:pPr>
        <w:autoSpaceDE w:val="0"/>
        <w:autoSpaceDN w:val="0"/>
        <w:adjustRightInd w:val="0"/>
        <w:ind w:firstLine="0"/>
        <w:rPr>
          <w:rFonts w:cs="Arial"/>
        </w:rPr>
      </w:pPr>
      <w:r>
        <w:rPr>
          <w:rFonts w:cs="Arial"/>
          <w:szCs w:val="22"/>
        </w:rPr>
        <w:t xml:space="preserve">*  </w:t>
      </w:r>
      <w:r w:rsidR="009C58EB" w:rsidRPr="00774F41">
        <w:rPr>
          <w:rFonts w:cs="Arial"/>
          <w:szCs w:val="22"/>
        </w:rPr>
        <w:t>Manufacturers should ensure that these steps are carried out in accordance with the</w:t>
      </w:r>
      <w:r w:rsidR="009C58EB" w:rsidRPr="00774F41">
        <w:rPr>
          <w:rFonts w:cs="Arial"/>
        </w:rPr>
        <w:t xml:space="preserve"> </w:t>
      </w:r>
      <w:r w:rsidR="009C58EB" w:rsidRPr="00774F41">
        <w:rPr>
          <w:rFonts w:cs="Arial"/>
          <w:szCs w:val="22"/>
        </w:rPr>
        <w:t>marketing authorisation / registration. For those initial steps that take place in the field, as</w:t>
      </w:r>
      <w:r w:rsidR="009C58EB" w:rsidRPr="00774F41">
        <w:rPr>
          <w:rFonts w:cs="Arial"/>
        </w:rPr>
        <w:t xml:space="preserve"> </w:t>
      </w:r>
      <w:r w:rsidR="009C58EB" w:rsidRPr="00774F41">
        <w:rPr>
          <w:rFonts w:cs="Arial"/>
          <w:szCs w:val="22"/>
        </w:rPr>
        <w:t>justified in the marketing authorisation / registration, the national or international standards of Good Agricultural and</w:t>
      </w:r>
      <w:r w:rsidR="009C58EB" w:rsidRPr="00774F41">
        <w:rPr>
          <w:rFonts w:cs="Arial"/>
        </w:rPr>
        <w:t xml:space="preserve"> </w:t>
      </w:r>
      <w:r w:rsidR="009C58EB" w:rsidRPr="00774F41">
        <w:rPr>
          <w:rFonts w:cs="Arial"/>
          <w:szCs w:val="22"/>
        </w:rPr>
        <w:t>Collection Practice for starting materials of herbal origin (GACP)</w:t>
      </w:r>
      <w:r w:rsidR="00294C2B" w:rsidRPr="00294C2B">
        <w:rPr>
          <w:rFonts w:cs="Arial"/>
          <w:sz w:val="20"/>
          <w:vertAlign w:val="superscript"/>
        </w:rPr>
        <w:t>#</w:t>
      </w:r>
      <w:r w:rsidR="009C58EB" w:rsidRPr="00774F41">
        <w:rPr>
          <w:rFonts w:cs="Arial"/>
          <w:szCs w:val="22"/>
        </w:rPr>
        <w:t xml:space="preserve"> are applicable. GMP is</w:t>
      </w:r>
      <w:r w:rsidR="009C58EB" w:rsidRPr="00774F41">
        <w:rPr>
          <w:rFonts w:cs="Arial"/>
        </w:rPr>
        <w:t xml:space="preserve"> </w:t>
      </w:r>
      <w:r w:rsidR="009C58EB" w:rsidRPr="00774F41">
        <w:rPr>
          <w:rFonts w:cs="Arial"/>
          <w:szCs w:val="22"/>
        </w:rPr>
        <w:t>applicable to further cutting and drying steps.</w:t>
      </w:r>
    </w:p>
    <w:p w:rsidR="009C58EB" w:rsidRPr="00774F41" w:rsidRDefault="009C58EB" w:rsidP="009C58EB">
      <w:pPr>
        <w:autoSpaceDE w:val="0"/>
        <w:autoSpaceDN w:val="0"/>
        <w:adjustRightInd w:val="0"/>
        <w:rPr>
          <w:rFonts w:cs="Arial"/>
          <w:szCs w:val="22"/>
        </w:rPr>
      </w:pPr>
    </w:p>
    <w:p w:rsidR="009C58EB" w:rsidRPr="00774F41" w:rsidRDefault="009D47BC" w:rsidP="009C58EB">
      <w:pPr>
        <w:autoSpaceDE w:val="0"/>
        <w:autoSpaceDN w:val="0"/>
        <w:adjustRightInd w:val="0"/>
        <w:ind w:firstLine="0"/>
        <w:rPr>
          <w:rFonts w:cs="Arial"/>
        </w:rPr>
      </w:pPr>
      <w:r>
        <w:rPr>
          <w:rFonts w:cs="Arial"/>
          <w:szCs w:val="22"/>
        </w:rPr>
        <w:t xml:space="preserve">**  </w:t>
      </w:r>
      <w:r w:rsidR="009C58EB" w:rsidRPr="00774F41">
        <w:rPr>
          <w:rFonts w:cs="Arial"/>
          <w:szCs w:val="22"/>
        </w:rPr>
        <w:t>Regarding the expression from plants and distillation, if it is necessary for these activities</w:t>
      </w:r>
      <w:r w:rsidR="009C58EB" w:rsidRPr="00774F41">
        <w:rPr>
          <w:rFonts w:cs="Arial"/>
        </w:rPr>
        <w:t xml:space="preserve"> </w:t>
      </w:r>
      <w:r w:rsidR="009C58EB" w:rsidRPr="00774F41">
        <w:rPr>
          <w:rFonts w:cs="Arial"/>
          <w:szCs w:val="22"/>
        </w:rPr>
        <w:t>to be an integral part of harvesting to maintain the quality of the product within the approved</w:t>
      </w:r>
      <w:r w:rsidR="009C58EB" w:rsidRPr="00774F41">
        <w:rPr>
          <w:rFonts w:cs="Arial"/>
        </w:rPr>
        <w:t xml:space="preserve"> </w:t>
      </w:r>
      <w:r w:rsidR="009C58EB" w:rsidRPr="00774F41">
        <w:rPr>
          <w:rFonts w:cs="Arial"/>
          <w:szCs w:val="22"/>
        </w:rPr>
        <w:t>specifications, it is acceptable that they are performed in the field, provided that the</w:t>
      </w:r>
      <w:r w:rsidR="009C58EB" w:rsidRPr="00774F41">
        <w:rPr>
          <w:rFonts w:cs="Arial"/>
        </w:rPr>
        <w:t xml:space="preserve"> </w:t>
      </w:r>
      <w:r w:rsidR="009C58EB" w:rsidRPr="00774F41">
        <w:rPr>
          <w:rFonts w:cs="Arial"/>
          <w:szCs w:val="22"/>
        </w:rPr>
        <w:t>cultivation is in compliance with national or international standards of GACP</w:t>
      </w:r>
      <w:r w:rsidR="00294C2B" w:rsidRPr="00294C2B">
        <w:rPr>
          <w:rFonts w:cs="Arial"/>
          <w:sz w:val="20"/>
          <w:vertAlign w:val="superscript"/>
        </w:rPr>
        <w:t>#</w:t>
      </w:r>
      <w:r w:rsidR="009C58EB" w:rsidRPr="00774F41">
        <w:rPr>
          <w:rFonts w:cs="Arial"/>
          <w:szCs w:val="22"/>
        </w:rPr>
        <w:t>. These circumstances should be regarded as</w:t>
      </w:r>
      <w:r w:rsidR="009C58EB" w:rsidRPr="00774F41">
        <w:rPr>
          <w:rFonts w:cs="Arial"/>
        </w:rPr>
        <w:t xml:space="preserve"> </w:t>
      </w:r>
      <w:r w:rsidR="009C58EB" w:rsidRPr="00774F41">
        <w:rPr>
          <w:rFonts w:cs="Arial"/>
          <w:szCs w:val="22"/>
        </w:rPr>
        <w:t>exceptional and justified in the relevant marketing authorisation / registration documentation.</w:t>
      </w:r>
      <w:r w:rsidR="009C58EB" w:rsidRPr="00774F41">
        <w:rPr>
          <w:rFonts w:cs="Arial"/>
        </w:rPr>
        <w:t xml:space="preserve"> </w:t>
      </w:r>
      <w:r w:rsidR="009C58EB" w:rsidRPr="00774F41">
        <w:rPr>
          <w:rFonts w:cs="Arial"/>
          <w:szCs w:val="22"/>
        </w:rPr>
        <w:t>For activities carried out in the field, appropriate documentation, control, and validation</w:t>
      </w:r>
      <w:r w:rsidR="009C58EB" w:rsidRPr="00774F41">
        <w:rPr>
          <w:rFonts w:cs="Arial"/>
        </w:rPr>
        <w:t xml:space="preserve"> </w:t>
      </w:r>
      <w:r w:rsidR="009C58EB" w:rsidRPr="00774F41">
        <w:rPr>
          <w:rFonts w:cs="Arial"/>
          <w:szCs w:val="22"/>
        </w:rPr>
        <w:t>according to the GMP principles should be assured. Regulatory authorities may carry out</w:t>
      </w:r>
      <w:r w:rsidR="009C58EB" w:rsidRPr="00774F41">
        <w:rPr>
          <w:rFonts w:cs="Arial"/>
        </w:rPr>
        <w:t xml:space="preserve"> </w:t>
      </w:r>
      <w:r w:rsidR="009C58EB" w:rsidRPr="00774F41">
        <w:rPr>
          <w:rFonts w:cs="Arial"/>
          <w:szCs w:val="22"/>
        </w:rPr>
        <w:t>GMP inspections of these activities in order to assess compliance.</w:t>
      </w:r>
    </w:p>
    <w:p w:rsidR="009C58EB" w:rsidRDefault="009C58EB" w:rsidP="009C58EB">
      <w:pPr>
        <w:rPr>
          <w:rFonts w:cs="Arial"/>
        </w:rPr>
      </w:pPr>
    </w:p>
    <w:p w:rsidR="00294C2B" w:rsidRDefault="00294C2B" w:rsidP="009C58EB">
      <w:pPr>
        <w:rPr>
          <w:rFonts w:cs="Arial"/>
        </w:rPr>
      </w:pPr>
    </w:p>
    <w:p w:rsidR="00294C2B" w:rsidRDefault="00294C2B" w:rsidP="009C58EB">
      <w:pPr>
        <w:rPr>
          <w:rFonts w:cs="Arial"/>
        </w:rPr>
      </w:pPr>
    </w:p>
    <w:p w:rsidR="00294C2B" w:rsidRDefault="00294C2B" w:rsidP="009C58EB">
      <w:pPr>
        <w:rPr>
          <w:rFonts w:cs="Arial"/>
        </w:rPr>
      </w:pPr>
    </w:p>
    <w:p w:rsidR="009D47BC" w:rsidRPr="00774F41" w:rsidRDefault="009D47BC" w:rsidP="009C58EB">
      <w:pPr>
        <w:rPr>
          <w:rFonts w:cs="Arial"/>
        </w:rPr>
      </w:pPr>
    </w:p>
    <w:p w:rsidR="009C58EB" w:rsidRPr="00774F41" w:rsidRDefault="009C58EB" w:rsidP="009C58EB">
      <w:pPr>
        <w:pStyle w:val="Heading2"/>
      </w:pPr>
      <w:r w:rsidRPr="00774F41">
        <w:lastRenderedPageBreak/>
        <w:t>Premises</w:t>
      </w:r>
    </w:p>
    <w:p w:rsidR="009C58EB" w:rsidRPr="00774F41" w:rsidRDefault="009C58EB" w:rsidP="009C58EB">
      <w:pPr>
        <w:rPr>
          <w:rFonts w:cs="Arial"/>
        </w:rPr>
      </w:pPr>
    </w:p>
    <w:p w:rsidR="009C58EB" w:rsidRPr="00774F41" w:rsidRDefault="009C58EB" w:rsidP="009C58EB">
      <w:pPr>
        <w:pStyle w:val="Heading3"/>
      </w:pPr>
      <w:r w:rsidRPr="00774F41">
        <w:t>Storage areas</w:t>
      </w:r>
    </w:p>
    <w:p w:rsidR="009C58EB" w:rsidRPr="00774F41" w:rsidRDefault="009C58EB" w:rsidP="009C58EB">
      <w:pPr>
        <w:rPr>
          <w:rFonts w:cs="Arial"/>
        </w:rPr>
      </w:pPr>
    </w:p>
    <w:p w:rsidR="009C58EB" w:rsidRPr="00774F41" w:rsidRDefault="009C58EB" w:rsidP="00294C2B">
      <w:pPr>
        <w:rPr>
          <w:rFonts w:cs="Arial"/>
        </w:rPr>
      </w:pPr>
      <w:r w:rsidRPr="00774F41">
        <w:rPr>
          <w:rFonts w:cs="Arial"/>
        </w:rPr>
        <w:t>1.</w:t>
      </w:r>
      <w:r w:rsidRPr="00774F41">
        <w:rPr>
          <w:rFonts w:cs="Arial"/>
        </w:rPr>
        <w:tab/>
        <w:t>Herbal substances should be stored in separate areas.  The storage area should be equipped in such a way as to give protection against the entry of insects or other animals, especially rodents. Effective measures should be taken to prevent the spread of any such animals and micro-organisms brought in with the crude substance, to prevent fermentation or mould growth and to prevent cross-contamination. Different enclosed areas should be used to quarantine incoming herbal substances and for the approved herbal substances.</w:t>
      </w:r>
    </w:p>
    <w:p w:rsidR="009C58EB" w:rsidRPr="00774F41" w:rsidRDefault="009C58EB" w:rsidP="009C58EB">
      <w:pPr>
        <w:rPr>
          <w:rFonts w:cs="Arial"/>
        </w:rPr>
      </w:pPr>
    </w:p>
    <w:p w:rsidR="009C58EB" w:rsidRPr="00774F41" w:rsidRDefault="009C58EB" w:rsidP="009C58EB">
      <w:pPr>
        <w:rPr>
          <w:rFonts w:cs="Arial"/>
        </w:rPr>
      </w:pPr>
      <w:r w:rsidRPr="00774F41">
        <w:rPr>
          <w:rFonts w:cs="Arial"/>
        </w:rPr>
        <w:t>2.</w:t>
      </w:r>
      <w:r w:rsidRPr="00774F41">
        <w:rPr>
          <w:rFonts w:cs="Arial"/>
        </w:rPr>
        <w:tab/>
      </w:r>
      <w:r w:rsidRPr="00774F41">
        <w:rPr>
          <w:rFonts w:cs="Arial"/>
          <w:szCs w:val="22"/>
        </w:rPr>
        <w:t>The storage area should be well aerated and the c</w:t>
      </w:r>
      <w:r w:rsidRPr="00774F41">
        <w:rPr>
          <w:rFonts w:cs="Arial"/>
        </w:rPr>
        <w:t>ontainers should be located in such a way as to allow free circulation of air.</w:t>
      </w:r>
    </w:p>
    <w:p w:rsidR="009C58EB" w:rsidRPr="00774F41" w:rsidRDefault="009C58EB" w:rsidP="009C58EB">
      <w:pPr>
        <w:rPr>
          <w:rFonts w:cs="Arial"/>
        </w:rPr>
      </w:pPr>
    </w:p>
    <w:p w:rsidR="009C58EB" w:rsidRPr="00774F41" w:rsidRDefault="009C58EB" w:rsidP="009C58EB">
      <w:pPr>
        <w:rPr>
          <w:rFonts w:cs="Arial"/>
        </w:rPr>
      </w:pPr>
      <w:r w:rsidRPr="00774F41">
        <w:rPr>
          <w:rFonts w:cs="Arial"/>
        </w:rPr>
        <w:t>3.</w:t>
      </w:r>
      <w:r w:rsidRPr="00774F41">
        <w:rPr>
          <w:rFonts w:cs="Arial"/>
        </w:rPr>
        <w:tab/>
        <w:t>Special attention should be paid to the cleanliness and good maintenance of the storage areas particularly when dust is generated.</w:t>
      </w:r>
    </w:p>
    <w:p w:rsidR="009C58EB" w:rsidRPr="00774F41" w:rsidRDefault="009C58EB" w:rsidP="009C58EB">
      <w:pPr>
        <w:rPr>
          <w:rFonts w:cs="Arial"/>
        </w:rPr>
      </w:pPr>
    </w:p>
    <w:p w:rsidR="009C58EB" w:rsidRPr="00774F41" w:rsidRDefault="009C58EB" w:rsidP="009C58EB">
      <w:pPr>
        <w:rPr>
          <w:rFonts w:cs="Arial"/>
        </w:rPr>
      </w:pPr>
      <w:r w:rsidRPr="00774F41">
        <w:rPr>
          <w:rFonts w:cs="Arial"/>
        </w:rPr>
        <w:t>4.</w:t>
      </w:r>
      <w:r w:rsidRPr="00774F41">
        <w:rPr>
          <w:rFonts w:cs="Arial"/>
        </w:rPr>
        <w:tab/>
        <w:t>Storage of herbal substances and herbal preparations may require special conditions of humidity, temperature or light protection; these conditions should be provided and monitored.</w:t>
      </w:r>
    </w:p>
    <w:p w:rsidR="009C58EB" w:rsidRPr="00774F41" w:rsidRDefault="009C58EB" w:rsidP="009C58EB">
      <w:pPr>
        <w:rPr>
          <w:rFonts w:cs="Arial"/>
        </w:rPr>
      </w:pPr>
    </w:p>
    <w:p w:rsidR="009C58EB" w:rsidRPr="00774F41" w:rsidRDefault="009C58EB" w:rsidP="009C58EB">
      <w:pPr>
        <w:pStyle w:val="Heading3"/>
      </w:pPr>
      <w:r w:rsidRPr="00774F41">
        <w:t>Production area</w:t>
      </w:r>
    </w:p>
    <w:p w:rsidR="009C58EB" w:rsidRPr="00774F41" w:rsidRDefault="009C58EB" w:rsidP="009C58EB">
      <w:pPr>
        <w:rPr>
          <w:rFonts w:cs="Arial"/>
        </w:rPr>
      </w:pPr>
    </w:p>
    <w:p w:rsidR="009C58EB" w:rsidRPr="00774F41" w:rsidRDefault="009C58EB" w:rsidP="009C58EB">
      <w:pPr>
        <w:rPr>
          <w:rFonts w:cs="Arial"/>
        </w:rPr>
      </w:pPr>
      <w:r w:rsidRPr="00774F41">
        <w:rPr>
          <w:rFonts w:cs="Arial"/>
        </w:rPr>
        <w:t>5.</w:t>
      </w:r>
      <w:r w:rsidRPr="00774F41">
        <w:rPr>
          <w:rFonts w:cs="Arial"/>
        </w:rPr>
        <w:tab/>
        <w:t>Specific provisions should be made during sampling, weighing, mixing and processing operations of herbal substances and herbal preparations whenever dust is generated, to facilitate cleaning and to avoid cross-contamination, as for example, dust extraction, dedicated premises, etc.</w:t>
      </w:r>
    </w:p>
    <w:p w:rsidR="009C58EB" w:rsidRPr="00774F41" w:rsidRDefault="009C58EB" w:rsidP="009C58EB">
      <w:pPr>
        <w:rPr>
          <w:rFonts w:cs="Arial"/>
        </w:rPr>
      </w:pPr>
    </w:p>
    <w:p w:rsidR="009C58EB" w:rsidRPr="00774F41" w:rsidRDefault="009C58EB" w:rsidP="009C58EB">
      <w:pPr>
        <w:ind w:firstLine="0"/>
        <w:rPr>
          <w:rFonts w:cs="Arial"/>
          <w:b/>
          <w:sz w:val="24"/>
          <w:szCs w:val="24"/>
        </w:rPr>
      </w:pPr>
      <w:r w:rsidRPr="00774F41">
        <w:rPr>
          <w:rFonts w:cs="Arial"/>
          <w:b/>
          <w:sz w:val="24"/>
          <w:szCs w:val="24"/>
        </w:rPr>
        <w:t>Equipment</w:t>
      </w:r>
    </w:p>
    <w:p w:rsidR="009C58EB" w:rsidRPr="00774F41" w:rsidRDefault="009C58EB" w:rsidP="009C58EB">
      <w:pPr>
        <w:rPr>
          <w:rFonts w:cs="Arial"/>
        </w:rPr>
      </w:pPr>
    </w:p>
    <w:p w:rsidR="009C58EB" w:rsidRPr="00774F41" w:rsidRDefault="009C58EB" w:rsidP="009C58EB">
      <w:pPr>
        <w:autoSpaceDE w:val="0"/>
        <w:autoSpaceDN w:val="0"/>
        <w:adjustRightInd w:val="0"/>
        <w:rPr>
          <w:rFonts w:cs="Arial"/>
          <w:szCs w:val="22"/>
        </w:rPr>
      </w:pPr>
      <w:r w:rsidRPr="00774F41">
        <w:rPr>
          <w:rFonts w:cs="Arial"/>
          <w:szCs w:val="22"/>
        </w:rPr>
        <w:t>6.</w:t>
      </w:r>
      <w:r w:rsidRPr="00774F41">
        <w:rPr>
          <w:rFonts w:cs="Arial"/>
          <w:szCs w:val="22"/>
        </w:rPr>
        <w:tab/>
        <w:t>The equipment, filtering materials etc. used in the manufacturing process must be compatible with the extraction solvent, in order to prevent any release or undesirable absorption of substance that could affect the product.</w:t>
      </w:r>
    </w:p>
    <w:p w:rsidR="009C58EB" w:rsidRPr="00774F41" w:rsidRDefault="009C58EB" w:rsidP="009C58EB">
      <w:pPr>
        <w:autoSpaceDE w:val="0"/>
        <w:autoSpaceDN w:val="0"/>
        <w:adjustRightInd w:val="0"/>
        <w:rPr>
          <w:rFonts w:cs="Arial"/>
          <w:szCs w:val="22"/>
        </w:rPr>
      </w:pPr>
    </w:p>
    <w:p w:rsidR="009C58EB" w:rsidRPr="00774F41" w:rsidRDefault="009C58EB" w:rsidP="009C58EB">
      <w:pPr>
        <w:autoSpaceDE w:val="0"/>
        <w:autoSpaceDN w:val="0"/>
        <w:adjustRightInd w:val="0"/>
        <w:rPr>
          <w:rFonts w:cs="Arial"/>
          <w:szCs w:val="22"/>
        </w:rPr>
      </w:pPr>
    </w:p>
    <w:p w:rsidR="009C58EB" w:rsidRPr="00774F41" w:rsidRDefault="009C58EB" w:rsidP="009C58EB">
      <w:pPr>
        <w:pStyle w:val="Heading2"/>
      </w:pPr>
      <w:r w:rsidRPr="00774F41">
        <w:t>Documentation</w:t>
      </w:r>
    </w:p>
    <w:p w:rsidR="009C58EB" w:rsidRPr="00774F41" w:rsidRDefault="009C58EB" w:rsidP="009C58EB">
      <w:pPr>
        <w:rPr>
          <w:rFonts w:cs="Arial"/>
        </w:rPr>
      </w:pPr>
    </w:p>
    <w:p w:rsidR="009C58EB" w:rsidRPr="00774F41" w:rsidRDefault="009C58EB" w:rsidP="009C58EB">
      <w:pPr>
        <w:pStyle w:val="Heading3"/>
      </w:pPr>
      <w:r w:rsidRPr="00774F41">
        <w:t>Specifications for starting materials</w:t>
      </w:r>
    </w:p>
    <w:p w:rsidR="009C58EB" w:rsidRPr="00774F41" w:rsidRDefault="009C58EB" w:rsidP="009C58EB">
      <w:pPr>
        <w:rPr>
          <w:rFonts w:cs="Arial"/>
        </w:rPr>
      </w:pPr>
    </w:p>
    <w:p w:rsidR="009C58EB" w:rsidRPr="00774F41" w:rsidRDefault="009C58EB" w:rsidP="009C58EB">
      <w:pPr>
        <w:autoSpaceDE w:val="0"/>
        <w:autoSpaceDN w:val="0"/>
        <w:adjustRightInd w:val="0"/>
        <w:rPr>
          <w:rFonts w:cs="Arial"/>
        </w:rPr>
      </w:pPr>
      <w:r w:rsidRPr="00774F41">
        <w:rPr>
          <w:rFonts w:cs="Arial"/>
          <w:szCs w:val="22"/>
        </w:rPr>
        <w:t>7.</w:t>
      </w:r>
      <w:r w:rsidRPr="00774F41">
        <w:rPr>
          <w:rFonts w:cs="Arial"/>
          <w:szCs w:val="22"/>
        </w:rPr>
        <w:tab/>
        <w:t>Herbal medicinal product manufacturers must ensure that they use only herbal starting</w:t>
      </w:r>
      <w:r w:rsidRPr="00774F41">
        <w:rPr>
          <w:rFonts w:cs="Arial"/>
        </w:rPr>
        <w:t xml:space="preserve"> </w:t>
      </w:r>
      <w:r w:rsidRPr="00774F41">
        <w:rPr>
          <w:rFonts w:cs="Arial"/>
          <w:szCs w:val="22"/>
        </w:rPr>
        <w:t>materials manufactured in accordance with GMP and the Marketing Authorisation dossier.</w:t>
      </w:r>
      <w:r w:rsidRPr="00774F41">
        <w:rPr>
          <w:rFonts w:cs="Arial"/>
        </w:rPr>
        <w:t xml:space="preserve"> </w:t>
      </w:r>
      <w:r w:rsidRPr="00774F41">
        <w:rPr>
          <w:rFonts w:cs="Arial"/>
          <w:szCs w:val="22"/>
        </w:rPr>
        <w:t>Comprehensive documentation on audits of the herbal starting material suppliers carried out</w:t>
      </w:r>
      <w:r w:rsidRPr="00774F41">
        <w:rPr>
          <w:rFonts w:cs="Arial"/>
        </w:rPr>
        <w:t xml:space="preserve"> </w:t>
      </w:r>
      <w:r w:rsidRPr="00774F41">
        <w:rPr>
          <w:rFonts w:cs="Arial"/>
          <w:szCs w:val="22"/>
        </w:rPr>
        <w:t>by, or on behalf of the herbal medicinal product manufacturer should be made available.</w:t>
      </w:r>
      <w:r w:rsidRPr="00774F41">
        <w:rPr>
          <w:rFonts w:cs="Arial"/>
        </w:rPr>
        <w:t xml:space="preserve"> </w:t>
      </w:r>
      <w:r w:rsidRPr="00774F41">
        <w:rPr>
          <w:rFonts w:cs="Arial"/>
          <w:szCs w:val="22"/>
        </w:rPr>
        <w:t>Audit trails for the active substance are fundamental to the quality of the starting material.</w:t>
      </w:r>
      <w:r w:rsidRPr="00774F41">
        <w:rPr>
          <w:rFonts w:cs="Arial"/>
        </w:rPr>
        <w:t xml:space="preserve"> </w:t>
      </w:r>
      <w:r w:rsidRPr="00774F41">
        <w:rPr>
          <w:rFonts w:cs="Arial"/>
          <w:szCs w:val="22"/>
        </w:rPr>
        <w:t>The manufacturer should verify, where appropriate, whether the suppliers of the herbal substance / preparation are in</w:t>
      </w:r>
      <w:r w:rsidRPr="00774F41">
        <w:rPr>
          <w:rFonts w:cs="Arial"/>
        </w:rPr>
        <w:t xml:space="preserve"> </w:t>
      </w:r>
      <w:r w:rsidRPr="00774F41">
        <w:rPr>
          <w:rFonts w:cs="Arial"/>
          <w:szCs w:val="22"/>
        </w:rPr>
        <w:t xml:space="preserve">compliance with Good Agricultural and </w:t>
      </w:r>
      <w:r w:rsidRPr="00774F41">
        <w:rPr>
          <w:rFonts w:cs="Arial"/>
          <w:szCs w:val="22"/>
        </w:rPr>
        <w:lastRenderedPageBreak/>
        <w:t>Collection Practice</w:t>
      </w:r>
      <w:r w:rsidRPr="00774F41">
        <w:rPr>
          <w:rStyle w:val="FootnoteReference"/>
          <w:rFonts w:cs="Arial"/>
          <w:szCs w:val="22"/>
        </w:rPr>
        <w:footnoteReference w:id="12"/>
      </w:r>
      <w:r w:rsidRPr="00774F41">
        <w:rPr>
          <w:rFonts w:cs="Arial"/>
          <w:szCs w:val="22"/>
        </w:rPr>
        <w:t xml:space="preserve"> and – if not – apply appropriate controls in line with Quality Risk Management (QRM).</w:t>
      </w:r>
      <w:r w:rsidRPr="00774F41">
        <w:rPr>
          <w:rFonts w:cs="Arial"/>
        </w:rPr>
        <w:t xml:space="preserve"> </w:t>
      </w:r>
    </w:p>
    <w:p w:rsidR="009C58EB" w:rsidRPr="00774F41" w:rsidRDefault="009C58EB" w:rsidP="009C58EB">
      <w:pPr>
        <w:rPr>
          <w:rFonts w:cs="Arial"/>
        </w:rPr>
      </w:pPr>
    </w:p>
    <w:p w:rsidR="009C58EB" w:rsidRPr="00774F41" w:rsidRDefault="009C58EB" w:rsidP="009C58EB">
      <w:pPr>
        <w:rPr>
          <w:rFonts w:cs="Arial"/>
        </w:rPr>
      </w:pPr>
      <w:r w:rsidRPr="00774F41">
        <w:rPr>
          <w:rFonts w:cs="Arial"/>
        </w:rPr>
        <w:t>8.</w:t>
      </w:r>
      <w:r w:rsidRPr="00774F41">
        <w:rPr>
          <w:rFonts w:cs="Arial"/>
        </w:rPr>
        <w:tab/>
      </w:r>
      <w:r w:rsidRPr="00774F41">
        <w:rPr>
          <w:rFonts w:cs="Arial"/>
          <w:szCs w:val="22"/>
        </w:rPr>
        <w:t>To fulfil the specification requirements described in the basic requirements of the</w:t>
      </w:r>
      <w:r w:rsidRPr="00774F41">
        <w:rPr>
          <w:rFonts w:cs="Arial"/>
        </w:rPr>
        <w:t xml:space="preserve"> Guide (Chapter 4), documentation for herbal substances / preparations should include:</w:t>
      </w:r>
    </w:p>
    <w:p w:rsidR="009C58EB" w:rsidRPr="00774F41" w:rsidRDefault="009C58EB" w:rsidP="009C58EB">
      <w:pPr>
        <w:rPr>
          <w:rFonts w:cs="Arial"/>
        </w:rPr>
      </w:pPr>
    </w:p>
    <w:p w:rsidR="009C58EB" w:rsidRPr="00774F41" w:rsidRDefault="009C58EB" w:rsidP="00405F71">
      <w:pPr>
        <w:numPr>
          <w:ilvl w:val="0"/>
          <w:numId w:val="44"/>
        </w:numPr>
        <w:tabs>
          <w:tab w:val="clear" w:pos="720"/>
          <w:tab w:val="num" w:pos="1080"/>
        </w:tabs>
        <w:autoSpaceDE w:val="0"/>
        <w:autoSpaceDN w:val="0"/>
        <w:adjustRightInd w:val="0"/>
        <w:ind w:left="1080"/>
        <w:rPr>
          <w:rFonts w:cs="Arial"/>
        </w:rPr>
      </w:pPr>
      <w:r w:rsidRPr="00774F41">
        <w:rPr>
          <w:rFonts w:cs="Arial"/>
        </w:rPr>
        <w:t>the binomial scientific name of plant (</w:t>
      </w:r>
      <w:r w:rsidRPr="00774F41">
        <w:rPr>
          <w:rFonts w:cs="Arial"/>
          <w:szCs w:val="22"/>
        </w:rPr>
        <w:t>genus, species, subspecies / variety and author</w:t>
      </w:r>
      <w:r w:rsidRPr="00774F41">
        <w:rPr>
          <w:rFonts w:cs="Arial"/>
        </w:rPr>
        <w:t xml:space="preserve"> (e.g. Linnaeus); </w:t>
      </w:r>
      <w:r w:rsidRPr="00774F41">
        <w:rPr>
          <w:rFonts w:cs="Arial"/>
          <w:szCs w:val="22"/>
        </w:rPr>
        <w:t xml:space="preserve">other relevant information such as the cultivar name and the </w:t>
      </w:r>
      <w:proofErr w:type="spellStart"/>
      <w:r w:rsidRPr="00774F41">
        <w:rPr>
          <w:rFonts w:cs="Arial"/>
          <w:szCs w:val="22"/>
        </w:rPr>
        <w:t>chemotype</w:t>
      </w:r>
      <w:proofErr w:type="spellEnd"/>
      <w:r w:rsidRPr="00774F41">
        <w:rPr>
          <w:rFonts w:cs="Arial"/>
          <w:szCs w:val="22"/>
        </w:rPr>
        <w:t xml:space="preserve"> should also be provided, as appropriate</w:t>
      </w:r>
      <w:r w:rsidR="00294C2B">
        <w:rPr>
          <w:rFonts w:cs="Arial"/>
          <w:szCs w:val="22"/>
        </w:rPr>
        <w:t>;</w:t>
      </w:r>
    </w:p>
    <w:p w:rsidR="009C58EB" w:rsidRPr="00774F41" w:rsidRDefault="009C58EB" w:rsidP="00405F71">
      <w:pPr>
        <w:numPr>
          <w:ilvl w:val="0"/>
          <w:numId w:val="11"/>
        </w:numPr>
        <w:spacing w:before="120"/>
        <w:ind w:left="1080" w:hanging="360"/>
        <w:rPr>
          <w:rFonts w:cs="Arial"/>
        </w:rPr>
      </w:pPr>
      <w:r w:rsidRPr="00774F41">
        <w:rPr>
          <w:rFonts w:cs="Arial"/>
        </w:rPr>
        <w:t>details of the source of the plant (country or region of origin and where applicable, cultivation, time of harvesting, collection procedures, possible pesticides used, possible radioactive contamination, etc.);</w:t>
      </w:r>
    </w:p>
    <w:p w:rsidR="009C58EB" w:rsidRPr="00774F41" w:rsidRDefault="009C58EB" w:rsidP="00405F71">
      <w:pPr>
        <w:numPr>
          <w:ilvl w:val="0"/>
          <w:numId w:val="10"/>
        </w:numPr>
        <w:spacing w:before="120"/>
        <w:ind w:left="1080" w:hanging="360"/>
        <w:rPr>
          <w:rFonts w:cs="Arial"/>
        </w:rPr>
      </w:pPr>
      <w:r w:rsidRPr="00774F41">
        <w:rPr>
          <w:rFonts w:cs="Arial"/>
        </w:rPr>
        <w:t>which part(s) of the plant is/are used;</w:t>
      </w:r>
    </w:p>
    <w:p w:rsidR="009C58EB" w:rsidRPr="00774F41" w:rsidRDefault="009C58EB" w:rsidP="00405F71">
      <w:pPr>
        <w:numPr>
          <w:ilvl w:val="0"/>
          <w:numId w:val="10"/>
        </w:numPr>
        <w:spacing w:before="120"/>
        <w:ind w:left="1080" w:hanging="360"/>
        <w:rPr>
          <w:rFonts w:cs="Arial"/>
        </w:rPr>
      </w:pPr>
      <w:r w:rsidRPr="00774F41">
        <w:rPr>
          <w:rFonts w:cs="Arial"/>
        </w:rPr>
        <w:t>when a dried plant is used, the drying system should be specified;</w:t>
      </w:r>
    </w:p>
    <w:p w:rsidR="009C58EB" w:rsidRPr="00774F41" w:rsidRDefault="009C58EB" w:rsidP="00405F71">
      <w:pPr>
        <w:numPr>
          <w:ilvl w:val="0"/>
          <w:numId w:val="10"/>
        </w:numPr>
        <w:spacing w:before="120"/>
        <w:ind w:left="1080" w:hanging="360"/>
        <w:rPr>
          <w:rFonts w:cs="Arial"/>
        </w:rPr>
      </w:pPr>
      <w:r w:rsidRPr="00774F41">
        <w:rPr>
          <w:rFonts w:cs="Arial"/>
        </w:rPr>
        <w:t>a description of the herbal substance and its macro and microscopic examination;</w:t>
      </w:r>
    </w:p>
    <w:p w:rsidR="009C58EB" w:rsidRPr="00774F41" w:rsidRDefault="009C58EB" w:rsidP="00405F71">
      <w:pPr>
        <w:numPr>
          <w:ilvl w:val="0"/>
          <w:numId w:val="10"/>
        </w:numPr>
        <w:spacing w:before="120"/>
        <w:ind w:left="1080" w:hanging="360"/>
        <w:rPr>
          <w:rFonts w:cs="Arial"/>
        </w:rPr>
      </w:pPr>
      <w:r w:rsidRPr="00774F41">
        <w:rPr>
          <w:rFonts w:cs="Arial"/>
        </w:rPr>
        <w:t>suitable identification tests including, where appropriate, identification tests for constituents with known therapeutic activity, or markers. Specific distinctive tests are required where an herbal substance is liable to be adulterated / substituted. A reference authentic specimen should be available for identification purposes;</w:t>
      </w:r>
    </w:p>
    <w:p w:rsidR="009C58EB" w:rsidRPr="00774F41" w:rsidRDefault="009C58EB" w:rsidP="00405F71">
      <w:pPr>
        <w:numPr>
          <w:ilvl w:val="0"/>
          <w:numId w:val="10"/>
        </w:numPr>
        <w:spacing w:before="120"/>
        <w:ind w:left="1080" w:hanging="360"/>
        <w:rPr>
          <w:rFonts w:cs="Arial"/>
        </w:rPr>
      </w:pPr>
      <w:r w:rsidRPr="00774F41">
        <w:rPr>
          <w:rFonts w:cs="Arial"/>
          <w:szCs w:val="22"/>
        </w:rPr>
        <w:t xml:space="preserve">the water content for herbal substances, determined in accordance with the </w:t>
      </w:r>
      <w:r w:rsidRPr="00774F41">
        <w:rPr>
          <w:rFonts w:cs="Arial"/>
        </w:rPr>
        <w:t xml:space="preserve">relevant </w:t>
      </w:r>
      <w:r w:rsidRPr="00774F41">
        <w:rPr>
          <w:rFonts w:cs="Arial"/>
          <w:szCs w:val="22"/>
        </w:rPr>
        <w:t>Pharmacopoeia;</w:t>
      </w:r>
    </w:p>
    <w:p w:rsidR="009C58EB" w:rsidRPr="00774F41" w:rsidRDefault="009C58EB" w:rsidP="00405F71">
      <w:pPr>
        <w:numPr>
          <w:ilvl w:val="0"/>
          <w:numId w:val="45"/>
        </w:numPr>
        <w:spacing w:before="120"/>
        <w:ind w:left="1080" w:hanging="360"/>
        <w:rPr>
          <w:rFonts w:cs="Arial"/>
        </w:rPr>
      </w:pPr>
      <w:r w:rsidRPr="00774F41">
        <w:rPr>
          <w:rFonts w:cs="Arial"/>
        </w:rPr>
        <w:t xml:space="preserve">assay of constituents of known therapeutic activity or, where appropriate, of markers; the methods suitable to determine possible pesticide contamination and limits accepted </w:t>
      </w:r>
      <w:r w:rsidRPr="00774F41">
        <w:rPr>
          <w:rFonts w:cs="Arial"/>
          <w:szCs w:val="22"/>
        </w:rPr>
        <w:t xml:space="preserve">in accordance with </w:t>
      </w:r>
      <w:r w:rsidRPr="00774F41">
        <w:rPr>
          <w:rFonts w:cs="Arial"/>
        </w:rPr>
        <w:t xml:space="preserve">relevant </w:t>
      </w:r>
      <w:r w:rsidRPr="00774F41">
        <w:rPr>
          <w:rFonts w:cs="Arial"/>
          <w:szCs w:val="22"/>
        </w:rPr>
        <w:t>Pharmacopoeia methods or, in absence of thereof, with an appropriate validated method, unless otherwise justified</w:t>
      </w:r>
      <w:r w:rsidRPr="00774F41">
        <w:rPr>
          <w:rFonts w:cs="Arial"/>
        </w:rPr>
        <w:t>;</w:t>
      </w:r>
    </w:p>
    <w:p w:rsidR="009C58EB" w:rsidRPr="00774F41" w:rsidRDefault="009C58EB" w:rsidP="00405F71">
      <w:pPr>
        <w:numPr>
          <w:ilvl w:val="0"/>
          <w:numId w:val="10"/>
        </w:numPr>
        <w:spacing w:before="120"/>
        <w:ind w:left="1080" w:hanging="360"/>
        <w:rPr>
          <w:rFonts w:cs="Arial"/>
        </w:rPr>
      </w:pPr>
      <w:r w:rsidRPr="00774F41">
        <w:rPr>
          <w:rFonts w:cs="Arial"/>
        </w:rPr>
        <w:t xml:space="preserve">tests to determine fungal and/or microbial contamination, including </w:t>
      </w:r>
      <w:proofErr w:type="spellStart"/>
      <w:r w:rsidRPr="00774F41">
        <w:rPr>
          <w:rFonts w:cs="Arial"/>
        </w:rPr>
        <w:t>aflatoxins</w:t>
      </w:r>
      <w:proofErr w:type="spellEnd"/>
      <w:r w:rsidRPr="00774F41">
        <w:rPr>
          <w:rFonts w:cs="Arial"/>
        </w:rPr>
        <w:t xml:space="preserve">, other </w:t>
      </w:r>
      <w:proofErr w:type="spellStart"/>
      <w:r w:rsidRPr="00774F41">
        <w:rPr>
          <w:rFonts w:cs="Arial"/>
        </w:rPr>
        <w:t>mycotoxins</w:t>
      </w:r>
      <w:proofErr w:type="spellEnd"/>
      <w:r w:rsidRPr="00774F41">
        <w:rPr>
          <w:rFonts w:cs="Arial"/>
        </w:rPr>
        <w:t>,  pest-infestations and limits accepted, as appropriate;</w:t>
      </w:r>
    </w:p>
    <w:p w:rsidR="009C58EB" w:rsidRPr="00774F41" w:rsidRDefault="009C58EB" w:rsidP="00405F71">
      <w:pPr>
        <w:numPr>
          <w:ilvl w:val="0"/>
          <w:numId w:val="10"/>
        </w:numPr>
        <w:spacing w:before="120"/>
        <w:ind w:left="1080" w:hanging="360"/>
        <w:rPr>
          <w:rFonts w:cs="Arial"/>
        </w:rPr>
      </w:pPr>
      <w:r w:rsidRPr="00774F41">
        <w:rPr>
          <w:rFonts w:cs="Arial"/>
        </w:rPr>
        <w:t>tests for toxic metals and for likely contaminants and adulterants, as appropriate;</w:t>
      </w:r>
    </w:p>
    <w:p w:rsidR="009C58EB" w:rsidRPr="00774F41" w:rsidRDefault="009C58EB" w:rsidP="00405F71">
      <w:pPr>
        <w:numPr>
          <w:ilvl w:val="0"/>
          <w:numId w:val="10"/>
        </w:numPr>
        <w:spacing w:before="120"/>
        <w:ind w:left="1080" w:hanging="360"/>
        <w:rPr>
          <w:rFonts w:cs="Arial"/>
        </w:rPr>
      </w:pPr>
      <w:r w:rsidRPr="00774F41">
        <w:rPr>
          <w:rFonts w:cs="Arial"/>
        </w:rPr>
        <w:t>tests for foreign materials, as appropriate</w:t>
      </w:r>
      <w:r w:rsidR="00294C2B">
        <w:rPr>
          <w:rFonts w:cs="Arial"/>
        </w:rPr>
        <w:t>;</w:t>
      </w:r>
    </w:p>
    <w:p w:rsidR="009C58EB" w:rsidRPr="00774F41" w:rsidRDefault="009C58EB" w:rsidP="00405F71">
      <w:pPr>
        <w:numPr>
          <w:ilvl w:val="0"/>
          <w:numId w:val="10"/>
        </w:numPr>
        <w:spacing w:before="120"/>
        <w:ind w:left="1080" w:hanging="360"/>
        <w:rPr>
          <w:rFonts w:cs="Arial"/>
        </w:rPr>
      </w:pPr>
      <w:r w:rsidRPr="00774F41">
        <w:rPr>
          <w:rFonts w:cs="Arial"/>
          <w:szCs w:val="22"/>
        </w:rPr>
        <w:t xml:space="preserve">any other additional test according to the </w:t>
      </w:r>
      <w:r w:rsidRPr="00774F41">
        <w:rPr>
          <w:rFonts w:cs="Arial"/>
        </w:rPr>
        <w:t xml:space="preserve">relevant </w:t>
      </w:r>
      <w:r w:rsidRPr="00774F41">
        <w:rPr>
          <w:rFonts w:cs="Arial"/>
          <w:szCs w:val="22"/>
        </w:rPr>
        <w:t>Pharmacopoeia general</w:t>
      </w:r>
      <w:r w:rsidRPr="00774F41">
        <w:rPr>
          <w:rFonts w:cs="Arial"/>
        </w:rPr>
        <w:t xml:space="preserve"> </w:t>
      </w:r>
      <w:r w:rsidRPr="00774F41">
        <w:rPr>
          <w:rFonts w:cs="Arial"/>
          <w:szCs w:val="22"/>
        </w:rPr>
        <w:t>monograph on herbal substances or to the specific monograph of the herbal substance,</w:t>
      </w:r>
      <w:r w:rsidRPr="00774F41">
        <w:rPr>
          <w:rFonts w:cs="Arial"/>
        </w:rPr>
        <w:t xml:space="preserve"> </w:t>
      </w:r>
      <w:r w:rsidRPr="00774F41">
        <w:rPr>
          <w:rFonts w:cs="Arial"/>
          <w:szCs w:val="22"/>
        </w:rPr>
        <w:t>as appropriate</w:t>
      </w:r>
      <w:r w:rsidRPr="00774F41">
        <w:rPr>
          <w:rFonts w:cs="Arial"/>
        </w:rPr>
        <w:t>.</w:t>
      </w:r>
    </w:p>
    <w:p w:rsidR="009C58EB" w:rsidRPr="00774F41" w:rsidRDefault="009C58EB" w:rsidP="009C58EB">
      <w:pPr>
        <w:spacing w:before="120"/>
        <w:ind w:left="1077" w:hanging="357"/>
        <w:rPr>
          <w:rFonts w:cs="Arial"/>
        </w:rPr>
      </w:pPr>
    </w:p>
    <w:p w:rsidR="009C58EB" w:rsidRPr="00774F41" w:rsidRDefault="009C58EB" w:rsidP="009C58EB">
      <w:pPr>
        <w:ind w:firstLine="0"/>
        <w:rPr>
          <w:rFonts w:cs="Arial"/>
        </w:rPr>
      </w:pPr>
      <w:r w:rsidRPr="00774F41">
        <w:rPr>
          <w:rFonts w:cs="Arial"/>
        </w:rPr>
        <w:t>Any treatment used to reduce fungal/microbial contamination or other infestation should be documented. Specifications and procedures should be available and should include details of process, tests and limits for residues.</w:t>
      </w:r>
    </w:p>
    <w:p w:rsidR="009C58EB" w:rsidRPr="00774F41" w:rsidRDefault="009C58EB" w:rsidP="009C58EB">
      <w:pPr>
        <w:rPr>
          <w:rFonts w:cs="Arial"/>
        </w:rPr>
      </w:pPr>
    </w:p>
    <w:p w:rsidR="00294C2B" w:rsidRDefault="00294C2B" w:rsidP="009C58EB">
      <w:pPr>
        <w:pStyle w:val="Heading3"/>
      </w:pPr>
    </w:p>
    <w:p w:rsidR="009C58EB" w:rsidRPr="00774F41" w:rsidRDefault="009C58EB" w:rsidP="009C58EB">
      <w:pPr>
        <w:pStyle w:val="Heading3"/>
      </w:pPr>
      <w:r w:rsidRPr="00774F41">
        <w:lastRenderedPageBreak/>
        <w:t>Processing instructions</w:t>
      </w:r>
    </w:p>
    <w:p w:rsidR="009C58EB" w:rsidRPr="00774F41" w:rsidRDefault="009C58EB" w:rsidP="009C58EB">
      <w:pPr>
        <w:rPr>
          <w:rFonts w:cs="Arial"/>
        </w:rPr>
      </w:pPr>
    </w:p>
    <w:p w:rsidR="009C58EB" w:rsidRPr="00774F41" w:rsidRDefault="009C58EB" w:rsidP="009C58EB">
      <w:pPr>
        <w:rPr>
          <w:rFonts w:cs="Arial"/>
        </w:rPr>
      </w:pPr>
      <w:r w:rsidRPr="00774F41">
        <w:rPr>
          <w:rFonts w:cs="Arial"/>
        </w:rPr>
        <w:t>9.</w:t>
      </w:r>
      <w:r w:rsidRPr="00774F41">
        <w:rPr>
          <w:rFonts w:cs="Arial"/>
        </w:rPr>
        <w:tab/>
        <w:t>The processing instructions should describe the different operations carried out upon the herbal substance such as cleaning, drying, crushing and sifting, and include drying time and temperatures, and methods used to control cut size or particle size.</w:t>
      </w:r>
    </w:p>
    <w:p w:rsidR="009C58EB" w:rsidRPr="00774F41" w:rsidRDefault="009C58EB" w:rsidP="009C58EB">
      <w:pPr>
        <w:rPr>
          <w:rFonts w:cs="Arial"/>
        </w:rPr>
      </w:pPr>
    </w:p>
    <w:p w:rsidR="009C58EB" w:rsidRPr="00774F41" w:rsidRDefault="009C58EB" w:rsidP="009C58EB">
      <w:pPr>
        <w:autoSpaceDE w:val="0"/>
        <w:autoSpaceDN w:val="0"/>
        <w:adjustRightInd w:val="0"/>
        <w:rPr>
          <w:rFonts w:cs="Arial"/>
        </w:rPr>
      </w:pPr>
      <w:r w:rsidRPr="00774F41">
        <w:rPr>
          <w:rFonts w:cs="Arial"/>
          <w:szCs w:val="22"/>
        </w:rPr>
        <w:t>10.</w:t>
      </w:r>
      <w:r w:rsidRPr="00774F41">
        <w:rPr>
          <w:rFonts w:cs="Arial"/>
          <w:szCs w:val="22"/>
        </w:rPr>
        <w:tab/>
        <w:t>In particular, there should be written instructions and records, which ensure that each</w:t>
      </w:r>
      <w:r w:rsidRPr="00774F41">
        <w:rPr>
          <w:rFonts w:cs="Arial"/>
        </w:rPr>
        <w:t xml:space="preserve"> </w:t>
      </w:r>
      <w:r w:rsidRPr="00774F41">
        <w:rPr>
          <w:rFonts w:cs="Arial"/>
          <w:szCs w:val="22"/>
        </w:rPr>
        <w:t>container of herbal substance is carefully examined to detect any adulteration/substitution or</w:t>
      </w:r>
      <w:r w:rsidRPr="00774F41">
        <w:rPr>
          <w:rFonts w:cs="Arial"/>
        </w:rPr>
        <w:t xml:space="preserve"> </w:t>
      </w:r>
      <w:r w:rsidRPr="00774F41">
        <w:rPr>
          <w:rFonts w:cs="Arial"/>
          <w:szCs w:val="22"/>
        </w:rPr>
        <w:t>presence of foreign matter, such as metal or glass pieces, animal parts or excrement, stones,</w:t>
      </w:r>
      <w:r w:rsidRPr="00774F41">
        <w:rPr>
          <w:rFonts w:cs="Arial"/>
        </w:rPr>
        <w:t xml:space="preserve"> </w:t>
      </w:r>
      <w:r w:rsidRPr="00774F41">
        <w:rPr>
          <w:rFonts w:cs="Arial"/>
          <w:szCs w:val="22"/>
        </w:rPr>
        <w:t>sand, etc., or rot and signs of decay.</w:t>
      </w:r>
    </w:p>
    <w:p w:rsidR="009C58EB" w:rsidRPr="00774F41" w:rsidRDefault="009C58EB" w:rsidP="009C58EB">
      <w:pPr>
        <w:autoSpaceDE w:val="0"/>
        <w:autoSpaceDN w:val="0"/>
        <w:adjustRightInd w:val="0"/>
        <w:rPr>
          <w:rFonts w:cs="Arial"/>
          <w:szCs w:val="22"/>
        </w:rPr>
      </w:pPr>
    </w:p>
    <w:p w:rsidR="009C58EB" w:rsidRPr="00774F41" w:rsidRDefault="009C58EB" w:rsidP="009C58EB">
      <w:pPr>
        <w:autoSpaceDE w:val="0"/>
        <w:autoSpaceDN w:val="0"/>
        <w:adjustRightInd w:val="0"/>
        <w:rPr>
          <w:rFonts w:cs="Arial"/>
        </w:rPr>
      </w:pPr>
      <w:r w:rsidRPr="00774F41">
        <w:rPr>
          <w:rFonts w:cs="Arial"/>
          <w:szCs w:val="22"/>
        </w:rPr>
        <w:t>11.</w:t>
      </w:r>
      <w:r w:rsidRPr="00774F41">
        <w:rPr>
          <w:rFonts w:cs="Arial"/>
          <w:szCs w:val="22"/>
        </w:rPr>
        <w:tab/>
        <w:t>The processing instructions should also describe security sieving or other methods of</w:t>
      </w:r>
      <w:r w:rsidRPr="00774F41">
        <w:rPr>
          <w:rFonts w:cs="Arial"/>
        </w:rPr>
        <w:t xml:space="preserve"> </w:t>
      </w:r>
      <w:r w:rsidRPr="00774F41">
        <w:rPr>
          <w:rFonts w:cs="Arial"/>
          <w:szCs w:val="22"/>
        </w:rPr>
        <w:t xml:space="preserve">removing foreign materials and appropriate procedures for </w:t>
      </w:r>
      <w:r w:rsidRPr="00774F41">
        <w:rPr>
          <w:rFonts w:cs="Arial"/>
        </w:rPr>
        <w:t>c</w:t>
      </w:r>
      <w:r w:rsidRPr="00774F41">
        <w:rPr>
          <w:rFonts w:cs="Arial"/>
          <w:szCs w:val="22"/>
        </w:rPr>
        <w:t>leaning/selection of plant material</w:t>
      </w:r>
      <w:r w:rsidRPr="00774F41">
        <w:rPr>
          <w:rFonts w:cs="Arial"/>
        </w:rPr>
        <w:t xml:space="preserve"> </w:t>
      </w:r>
      <w:r w:rsidRPr="00774F41">
        <w:rPr>
          <w:rFonts w:cs="Arial"/>
          <w:szCs w:val="22"/>
        </w:rPr>
        <w:t>before the storage of the approved herbal substance or before the start of manufacturing.</w:t>
      </w:r>
    </w:p>
    <w:p w:rsidR="009C58EB" w:rsidRPr="00774F41" w:rsidRDefault="009C58EB" w:rsidP="009C58EB">
      <w:pPr>
        <w:rPr>
          <w:rFonts w:cs="Arial"/>
        </w:rPr>
      </w:pPr>
    </w:p>
    <w:p w:rsidR="009C58EB" w:rsidRPr="00774F41" w:rsidRDefault="009C58EB" w:rsidP="009C58EB">
      <w:pPr>
        <w:rPr>
          <w:rFonts w:cs="Arial"/>
        </w:rPr>
      </w:pPr>
      <w:r w:rsidRPr="00774F41">
        <w:rPr>
          <w:rFonts w:cs="Arial"/>
        </w:rPr>
        <w:t>12.</w:t>
      </w:r>
      <w:r w:rsidRPr="00774F41">
        <w:rPr>
          <w:rFonts w:cs="Arial"/>
        </w:rPr>
        <w:tab/>
        <w:t>For the production of an herbal preparation, instructions should include details of solvent, time and temperatures of extraction, details of any concentration stages and methods used.</w:t>
      </w:r>
    </w:p>
    <w:p w:rsidR="009C58EB" w:rsidRPr="00774F41" w:rsidRDefault="009C58EB" w:rsidP="009C58EB">
      <w:pPr>
        <w:rPr>
          <w:rFonts w:cs="Arial"/>
        </w:rPr>
      </w:pPr>
    </w:p>
    <w:p w:rsidR="009C58EB" w:rsidRPr="00774F41" w:rsidRDefault="009C58EB" w:rsidP="009C58EB">
      <w:pPr>
        <w:rPr>
          <w:rFonts w:cs="Arial"/>
        </w:rPr>
      </w:pPr>
    </w:p>
    <w:p w:rsidR="009C58EB" w:rsidRPr="00774F41" w:rsidRDefault="009C58EB" w:rsidP="009C58EB">
      <w:pPr>
        <w:pStyle w:val="Heading2"/>
      </w:pPr>
      <w:r w:rsidRPr="00774F41">
        <w:t>Quality Control</w:t>
      </w:r>
    </w:p>
    <w:p w:rsidR="009C58EB" w:rsidRPr="00774F41" w:rsidRDefault="009C58EB" w:rsidP="009C58EB">
      <w:pPr>
        <w:rPr>
          <w:rFonts w:cs="Arial"/>
        </w:rPr>
      </w:pPr>
    </w:p>
    <w:p w:rsidR="009C58EB" w:rsidRPr="00774F41" w:rsidRDefault="009C58EB" w:rsidP="009C58EB">
      <w:pPr>
        <w:ind w:firstLine="0"/>
        <w:rPr>
          <w:rFonts w:cs="Arial"/>
          <w:b/>
          <w:sz w:val="24"/>
          <w:szCs w:val="24"/>
        </w:rPr>
      </w:pPr>
      <w:r w:rsidRPr="00774F41">
        <w:rPr>
          <w:rFonts w:cs="Arial"/>
          <w:b/>
          <w:sz w:val="24"/>
          <w:szCs w:val="24"/>
        </w:rPr>
        <w:t>Sampling</w:t>
      </w:r>
    </w:p>
    <w:p w:rsidR="009C58EB" w:rsidRPr="00774F41" w:rsidRDefault="009C58EB" w:rsidP="009C58EB">
      <w:pPr>
        <w:rPr>
          <w:rFonts w:cs="Arial"/>
        </w:rPr>
      </w:pPr>
    </w:p>
    <w:p w:rsidR="009C58EB" w:rsidRPr="00774F41" w:rsidRDefault="009C58EB" w:rsidP="009C58EB">
      <w:pPr>
        <w:autoSpaceDE w:val="0"/>
        <w:autoSpaceDN w:val="0"/>
        <w:adjustRightInd w:val="0"/>
        <w:rPr>
          <w:rFonts w:cs="Arial"/>
          <w:szCs w:val="22"/>
        </w:rPr>
      </w:pPr>
      <w:r w:rsidRPr="00774F41">
        <w:rPr>
          <w:rFonts w:cs="Arial"/>
          <w:szCs w:val="22"/>
        </w:rPr>
        <w:t>13.</w:t>
      </w:r>
      <w:r w:rsidRPr="00774F41">
        <w:rPr>
          <w:rFonts w:cs="Arial"/>
          <w:szCs w:val="22"/>
        </w:rPr>
        <w:tab/>
        <w:t>Due to the fact that medicinal plant/herbal substances are heterogeneous in nature, their</w:t>
      </w:r>
      <w:r w:rsidRPr="00774F41">
        <w:rPr>
          <w:rFonts w:cs="Arial"/>
        </w:rPr>
        <w:t xml:space="preserve"> </w:t>
      </w:r>
      <w:r w:rsidRPr="00774F41">
        <w:rPr>
          <w:rFonts w:cs="Arial"/>
          <w:szCs w:val="22"/>
        </w:rPr>
        <w:t>sampling should be carried out with special care by personnel with particular expertise. Each</w:t>
      </w:r>
      <w:r w:rsidRPr="00774F41">
        <w:rPr>
          <w:rFonts w:cs="Arial"/>
        </w:rPr>
        <w:t xml:space="preserve"> </w:t>
      </w:r>
      <w:r w:rsidRPr="00774F41">
        <w:rPr>
          <w:rFonts w:cs="Arial"/>
          <w:szCs w:val="22"/>
        </w:rPr>
        <w:t>batch should be identified by its own documentation.</w:t>
      </w:r>
    </w:p>
    <w:p w:rsidR="009C58EB" w:rsidRPr="00774F41" w:rsidRDefault="009C58EB" w:rsidP="009C58EB">
      <w:pPr>
        <w:autoSpaceDE w:val="0"/>
        <w:autoSpaceDN w:val="0"/>
        <w:adjustRightInd w:val="0"/>
        <w:rPr>
          <w:rFonts w:cs="Arial"/>
          <w:szCs w:val="22"/>
        </w:rPr>
      </w:pPr>
    </w:p>
    <w:p w:rsidR="009C58EB" w:rsidRPr="00774F41" w:rsidRDefault="009C58EB" w:rsidP="009C58EB">
      <w:pPr>
        <w:autoSpaceDE w:val="0"/>
        <w:autoSpaceDN w:val="0"/>
        <w:adjustRightInd w:val="0"/>
        <w:rPr>
          <w:rFonts w:cs="Arial"/>
        </w:rPr>
      </w:pPr>
      <w:r w:rsidRPr="00774F41">
        <w:rPr>
          <w:rFonts w:cs="Arial"/>
          <w:szCs w:val="22"/>
        </w:rPr>
        <w:t>14.</w:t>
      </w:r>
      <w:r w:rsidRPr="00774F41">
        <w:rPr>
          <w:rFonts w:cs="Arial"/>
          <w:szCs w:val="22"/>
        </w:rPr>
        <w:tab/>
        <w:t>A reference sample of the plant material is necessary, especially in those cases where the</w:t>
      </w:r>
      <w:r w:rsidRPr="00774F41">
        <w:rPr>
          <w:rFonts w:cs="Arial"/>
        </w:rPr>
        <w:t xml:space="preserve"> </w:t>
      </w:r>
      <w:r w:rsidRPr="00774F41">
        <w:rPr>
          <w:rFonts w:cs="Arial"/>
          <w:szCs w:val="22"/>
        </w:rPr>
        <w:t xml:space="preserve">herbal substance is not described in the </w:t>
      </w:r>
      <w:r w:rsidRPr="00774F41">
        <w:rPr>
          <w:rFonts w:cs="Arial"/>
        </w:rPr>
        <w:t xml:space="preserve">relevant </w:t>
      </w:r>
      <w:r w:rsidRPr="00774F41">
        <w:rPr>
          <w:rFonts w:cs="Arial"/>
          <w:szCs w:val="22"/>
        </w:rPr>
        <w:t xml:space="preserve">Pharmacopoeia. Samples of </w:t>
      </w:r>
      <w:proofErr w:type="spellStart"/>
      <w:r w:rsidRPr="00774F41">
        <w:rPr>
          <w:rFonts w:cs="Arial"/>
          <w:szCs w:val="22"/>
        </w:rPr>
        <w:t>unmilled</w:t>
      </w:r>
      <w:proofErr w:type="spellEnd"/>
      <w:r w:rsidRPr="00774F41">
        <w:rPr>
          <w:rFonts w:cs="Arial"/>
          <w:szCs w:val="22"/>
        </w:rPr>
        <w:t xml:space="preserve"> plant material are required if</w:t>
      </w:r>
      <w:r w:rsidRPr="00774F41">
        <w:rPr>
          <w:rFonts w:cs="Arial"/>
        </w:rPr>
        <w:t xml:space="preserve"> </w:t>
      </w:r>
      <w:r w:rsidRPr="00774F41">
        <w:rPr>
          <w:rFonts w:cs="Arial"/>
          <w:szCs w:val="22"/>
        </w:rPr>
        <w:t>powders are used.</w:t>
      </w:r>
    </w:p>
    <w:p w:rsidR="009C58EB" w:rsidRPr="00774F41" w:rsidRDefault="009C58EB" w:rsidP="009C58EB">
      <w:pPr>
        <w:rPr>
          <w:rFonts w:cs="Arial"/>
        </w:rPr>
      </w:pPr>
    </w:p>
    <w:p w:rsidR="009C58EB" w:rsidRPr="00774F41" w:rsidRDefault="009C58EB" w:rsidP="009C58EB">
      <w:pPr>
        <w:rPr>
          <w:rFonts w:cs="Arial"/>
        </w:rPr>
      </w:pPr>
      <w:r w:rsidRPr="00774F41">
        <w:rPr>
          <w:rFonts w:cs="Arial"/>
        </w:rPr>
        <w:t>15.</w:t>
      </w:r>
      <w:r w:rsidRPr="00774F41">
        <w:rPr>
          <w:rFonts w:cs="Arial"/>
        </w:rPr>
        <w:tab/>
        <w:t>Quality Control personnel should have particular expertise and experience in herbal substances, herbal preparations and/or herbal medicinal products in order to be able to carry out identification tests and recognise adulteration, the presence of fungal growth, infestations, non-uniformity within a delivery of crude material, etc.</w:t>
      </w:r>
    </w:p>
    <w:p w:rsidR="009C58EB" w:rsidRPr="00774F41" w:rsidRDefault="009C58EB" w:rsidP="009C58EB">
      <w:pPr>
        <w:rPr>
          <w:rFonts w:cs="Arial"/>
        </w:rPr>
      </w:pPr>
    </w:p>
    <w:p w:rsidR="009C58EB" w:rsidRPr="00774F41" w:rsidRDefault="009C58EB" w:rsidP="009C58EB">
      <w:pPr>
        <w:rPr>
          <w:rFonts w:cs="Arial"/>
        </w:rPr>
      </w:pPr>
      <w:r w:rsidRPr="00774F41">
        <w:rPr>
          <w:rFonts w:cs="Arial"/>
        </w:rPr>
        <w:t>16.</w:t>
      </w:r>
      <w:r w:rsidRPr="00774F41">
        <w:rPr>
          <w:rFonts w:cs="Arial"/>
        </w:rPr>
        <w:tab/>
        <w:t xml:space="preserve">The identity and quality of herbal substances, herbal preparations and herbal medicinal products should be determined in accordance with </w:t>
      </w:r>
      <w:r w:rsidRPr="00774F41">
        <w:rPr>
          <w:rFonts w:cs="Arial"/>
          <w:szCs w:val="22"/>
        </w:rPr>
        <w:t>the relevant current national or international guidance on</w:t>
      </w:r>
      <w:r w:rsidRPr="00774F41">
        <w:rPr>
          <w:rFonts w:cs="Arial"/>
        </w:rPr>
        <w:t xml:space="preserve"> </w:t>
      </w:r>
      <w:r w:rsidRPr="00774F41">
        <w:rPr>
          <w:rFonts w:cs="Arial"/>
          <w:szCs w:val="22"/>
        </w:rPr>
        <w:t xml:space="preserve">quality and specifications of herbal medicinal products and traditional herbal medicinal products and, where relevant, to specific </w:t>
      </w:r>
      <w:proofErr w:type="spellStart"/>
      <w:r w:rsidRPr="00774F41">
        <w:rPr>
          <w:rFonts w:cs="Arial"/>
          <w:szCs w:val="22"/>
        </w:rPr>
        <w:t>pharmacopoeial</w:t>
      </w:r>
      <w:proofErr w:type="spellEnd"/>
      <w:r w:rsidRPr="00774F41">
        <w:rPr>
          <w:rFonts w:cs="Arial"/>
          <w:szCs w:val="22"/>
        </w:rPr>
        <w:t xml:space="preserve"> monographs.</w:t>
      </w:r>
    </w:p>
    <w:p w:rsidR="009C58EB" w:rsidRPr="00774F41" w:rsidRDefault="009C58EB" w:rsidP="009C58EB">
      <w:pPr>
        <w:rPr>
          <w:rFonts w:cs="Arial"/>
        </w:rPr>
      </w:pPr>
    </w:p>
    <w:p w:rsidR="009C58EB" w:rsidRPr="00774F41" w:rsidRDefault="009C58EB" w:rsidP="009C58EB">
      <w:pPr>
        <w:rPr>
          <w:rFonts w:cs="Arial"/>
        </w:rPr>
      </w:pPr>
    </w:p>
    <w:p w:rsidR="009C58EB" w:rsidRPr="00774F41" w:rsidRDefault="009C58EB" w:rsidP="009C58EB">
      <w:pPr>
        <w:rPr>
          <w:rFonts w:cs="Arial"/>
          <w:u w:val="single"/>
        </w:rPr>
      </w:pPr>
    </w:p>
    <w:p w:rsidR="009C58EB" w:rsidRPr="009C58EB" w:rsidRDefault="009C58EB" w:rsidP="009C58EB">
      <w:pPr>
        <w:jc w:val="center"/>
        <w:rPr>
          <w:rFonts w:cs="Arial"/>
          <w:u w:val="single"/>
        </w:rPr>
      </w:pPr>
      <w:r w:rsidRPr="00774F41">
        <w:rPr>
          <w:rFonts w:cs="Arial"/>
          <w:u w:val="single"/>
        </w:rPr>
        <w:t>_________________</w:t>
      </w:r>
    </w:p>
    <w:p w:rsidR="00BE7790" w:rsidRDefault="00BE7790">
      <w:pPr>
        <w:rPr>
          <w:rFonts w:cs="Arial"/>
          <w:u w:val="single"/>
        </w:rPr>
        <w:sectPr w:rsidR="00BE7790" w:rsidSect="00577C8A">
          <w:headerReference w:type="even" r:id="rId40"/>
          <w:headerReference w:type="default" r:id="rId41"/>
          <w:footerReference w:type="even" r:id="rId42"/>
          <w:headerReference w:type="first" r:id="rId43"/>
          <w:footnotePr>
            <w:numRestart w:val="eachSect"/>
          </w:footnotePr>
          <w:pgSz w:w="11907" w:h="16840" w:code="9"/>
          <w:pgMar w:top="1701" w:right="1701" w:bottom="1701" w:left="1701" w:header="720" w:footer="720" w:gutter="0"/>
          <w:cols w:space="720"/>
          <w:titlePg/>
        </w:sectPr>
      </w:pPr>
    </w:p>
    <w:p w:rsidR="00BE7790" w:rsidRDefault="00BE7790">
      <w:pPr>
        <w:pStyle w:val="Heading4"/>
      </w:pPr>
      <w:r>
        <w:lastRenderedPageBreak/>
        <w:t>ANNEX 8</w:t>
      </w:r>
    </w:p>
    <w:p w:rsidR="00BE7790" w:rsidRDefault="00BE7790">
      <w:pPr>
        <w:rPr>
          <w:rFonts w:cs="Arial"/>
        </w:rPr>
      </w:pPr>
    </w:p>
    <w:p w:rsidR="00BE7790" w:rsidRDefault="00BE7790">
      <w:pPr>
        <w:rPr>
          <w:rFonts w:cs="Arial"/>
        </w:rPr>
      </w:pPr>
    </w:p>
    <w:p w:rsidR="00BE7790" w:rsidRDefault="00BE7790">
      <w:pPr>
        <w:pStyle w:val="Heading1"/>
        <w:ind w:left="0" w:right="0"/>
      </w:pPr>
      <w:bookmarkStart w:id="43" w:name="_Toc522439521"/>
      <w:bookmarkStart w:id="44" w:name="_Toc522440920"/>
      <w:r>
        <w:t>SAMPLING OF STARTING AND PACKAGING MATERIALS</w:t>
      </w:r>
      <w:bookmarkEnd w:id="43"/>
      <w:bookmarkEnd w:id="44"/>
    </w:p>
    <w:p w:rsidR="00BE7790" w:rsidRDefault="00BE7790">
      <w:pPr>
        <w:rPr>
          <w:rFonts w:cs="Arial"/>
          <w:u w:val="single"/>
        </w:rPr>
      </w:pPr>
    </w:p>
    <w:p w:rsidR="00BE7790" w:rsidRDefault="00BE7790">
      <w:pPr>
        <w:rPr>
          <w:rFonts w:cs="Arial"/>
          <w:u w:val="single"/>
        </w:rPr>
      </w:pPr>
    </w:p>
    <w:p w:rsidR="00BE7790" w:rsidRDefault="00BE7790" w:rsidP="009C58EB">
      <w:pPr>
        <w:pStyle w:val="Heading2"/>
        <w:rPr>
          <w:u w:val="single"/>
        </w:rPr>
      </w:pPr>
      <w:bookmarkStart w:id="45" w:name="_Toc522439522"/>
      <w:bookmarkStart w:id="46" w:name="_Toc522440921"/>
      <w:r>
        <w:t>Principle</w:t>
      </w:r>
      <w:bookmarkEnd w:id="45"/>
      <w:bookmarkEnd w:id="46"/>
    </w:p>
    <w:p w:rsidR="00BE7790" w:rsidRDefault="00BE7790">
      <w:pPr>
        <w:rPr>
          <w:rFonts w:cs="Arial"/>
        </w:rPr>
      </w:pPr>
    </w:p>
    <w:p w:rsidR="00BE7790" w:rsidRDefault="00BE7790">
      <w:pPr>
        <w:pStyle w:val="Number1Indent"/>
        <w:rPr>
          <w:rFonts w:cs="Arial"/>
        </w:rPr>
      </w:pPr>
      <w:r>
        <w:rPr>
          <w:rFonts w:cs="Arial"/>
        </w:rPr>
        <w:tab/>
        <w:t>Sampling is an important operation in which only a small fraction of a batch is taken. Valid conclusions on the whole cannot be based on tests which have been carried out on non-representative samples. Correct sampling is thus an essential part of a system of Quality Assurance.</w:t>
      </w:r>
    </w:p>
    <w:p w:rsidR="00BE7790" w:rsidRDefault="00BE7790">
      <w:pPr>
        <w:rPr>
          <w:rFonts w:cs="Arial"/>
        </w:rPr>
      </w:pPr>
    </w:p>
    <w:p w:rsidR="00BE7790" w:rsidRDefault="00BE7790">
      <w:pPr>
        <w:ind w:left="1440"/>
        <w:rPr>
          <w:rFonts w:cs="Arial"/>
        </w:rPr>
      </w:pPr>
      <w:r>
        <w:rPr>
          <w:rFonts w:cs="Arial"/>
        </w:rPr>
        <w:t>Note:</w:t>
      </w:r>
      <w:r>
        <w:rPr>
          <w:rFonts w:cs="Arial"/>
        </w:rPr>
        <w:tab/>
        <w:t>Sampling is dealt with in Chapter 6 of the Guide to GMP, items 6.11 to 6.14. These supplementary guidelines give additional guidance on the sampling of starting and packaging materials.</w:t>
      </w:r>
    </w:p>
    <w:p w:rsidR="00BE7790" w:rsidRDefault="00BE7790">
      <w:pPr>
        <w:tabs>
          <w:tab w:val="left" w:pos="720"/>
        </w:tabs>
        <w:ind w:left="1440" w:hanging="1440"/>
        <w:rPr>
          <w:rFonts w:cs="Arial"/>
        </w:rPr>
      </w:pPr>
    </w:p>
    <w:p w:rsidR="00BE7790" w:rsidRDefault="00BE7790">
      <w:pPr>
        <w:tabs>
          <w:tab w:val="left" w:pos="720"/>
        </w:tabs>
        <w:ind w:left="1440" w:hanging="1440"/>
        <w:rPr>
          <w:rFonts w:cs="Arial"/>
        </w:rPr>
      </w:pPr>
    </w:p>
    <w:p w:rsidR="00BE7790" w:rsidRDefault="00BE7790" w:rsidP="009C58EB">
      <w:pPr>
        <w:pStyle w:val="Heading2"/>
      </w:pPr>
      <w:bookmarkStart w:id="47" w:name="_Toc522439523"/>
      <w:bookmarkStart w:id="48" w:name="_Toc522440922"/>
      <w:r>
        <w:t>Personnel</w:t>
      </w:r>
      <w:bookmarkEnd w:id="47"/>
      <w:bookmarkEnd w:id="48"/>
    </w:p>
    <w:p w:rsidR="00BE7790" w:rsidRDefault="00BE7790">
      <w:pPr>
        <w:tabs>
          <w:tab w:val="left" w:pos="720"/>
        </w:tabs>
        <w:ind w:left="1440" w:hanging="1440"/>
        <w:rPr>
          <w:rFonts w:cs="Arial"/>
        </w:rPr>
      </w:pPr>
    </w:p>
    <w:p w:rsidR="00BE7790" w:rsidRDefault="00BE7790">
      <w:pPr>
        <w:rPr>
          <w:rFonts w:cs="Arial"/>
        </w:rPr>
      </w:pPr>
      <w:r>
        <w:rPr>
          <w:rFonts w:cs="Arial"/>
        </w:rPr>
        <w:t>1.</w:t>
      </w:r>
      <w:r>
        <w:rPr>
          <w:rFonts w:cs="Arial"/>
        </w:rPr>
        <w:tab/>
        <w:t>Personnel who take samples should receive initial and on-going regular training in the disciplines relevant to correct sampling. This training should include:</w:t>
      </w:r>
    </w:p>
    <w:p w:rsidR="00BE7790" w:rsidRDefault="00BE7790" w:rsidP="00405F71">
      <w:pPr>
        <w:numPr>
          <w:ilvl w:val="0"/>
          <w:numId w:val="12"/>
        </w:numPr>
        <w:spacing w:before="160"/>
        <w:ind w:left="1077" w:hanging="357"/>
        <w:rPr>
          <w:rFonts w:cs="Arial"/>
        </w:rPr>
      </w:pPr>
      <w:r>
        <w:rPr>
          <w:rFonts w:cs="Arial"/>
        </w:rPr>
        <w:t>sampling plans,</w:t>
      </w:r>
    </w:p>
    <w:p w:rsidR="00BE7790" w:rsidRDefault="00BE7790" w:rsidP="00405F71">
      <w:pPr>
        <w:numPr>
          <w:ilvl w:val="0"/>
          <w:numId w:val="12"/>
        </w:numPr>
        <w:spacing w:before="160"/>
        <w:ind w:left="1080" w:hanging="360"/>
        <w:rPr>
          <w:rFonts w:cs="Arial"/>
        </w:rPr>
      </w:pPr>
      <w:r>
        <w:rPr>
          <w:rFonts w:cs="Arial"/>
        </w:rPr>
        <w:t>written sampling procedures,</w:t>
      </w:r>
    </w:p>
    <w:p w:rsidR="00BE7790" w:rsidRDefault="00BE7790" w:rsidP="00405F71">
      <w:pPr>
        <w:numPr>
          <w:ilvl w:val="0"/>
          <w:numId w:val="12"/>
        </w:numPr>
        <w:spacing w:before="160"/>
        <w:ind w:left="1080" w:hanging="360"/>
        <w:rPr>
          <w:rFonts w:cs="Arial"/>
        </w:rPr>
      </w:pPr>
      <w:r>
        <w:rPr>
          <w:rFonts w:cs="Arial"/>
        </w:rPr>
        <w:t>the techniques and equipment for sampling,</w:t>
      </w:r>
    </w:p>
    <w:p w:rsidR="00BE7790" w:rsidRDefault="00BE7790" w:rsidP="00405F71">
      <w:pPr>
        <w:numPr>
          <w:ilvl w:val="0"/>
          <w:numId w:val="12"/>
        </w:numPr>
        <w:spacing w:before="160"/>
        <w:ind w:left="1080" w:hanging="360"/>
        <w:rPr>
          <w:rFonts w:cs="Arial"/>
        </w:rPr>
      </w:pPr>
      <w:r>
        <w:rPr>
          <w:rFonts w:cs="Arial"/>
        </w:rPr>
        <w:t>the risks of cross-contamination,</w:t>
      </w:r>
    </w:p>
    <w:p w:rsidR="00BE7790" w:rsidRDefault="00BE7790" w:rsidP="00405F71">
      <w:pPr>
        <w:numPr>
          <w:ilvl w:val="0"/>
          <w:numId w:val="13"/>
        </w:numPr>
        <w:tabs>
          <w:tab w:val="left" w:pos="720"/>
        </w:tabs>
        <w:spacing w:before="160"/>
        <w:ind w:left="1080" w:hanging="360"/>
        <w:rPr>
          <w:rFonts w:cs="Arial"/>
        </w:rPr>
      </w:pPr>
      <w:r>
        <w:rPr>
          <w:rFonts w:cs="Arial"/>
        </w:rPr>
        <w:t>the precautions to be taken with regard to unstable and/or sterile substances,</w:t>
      </w:r>
    </w:p>
    <w:p w:rsidR="00BE7790" w:rsidRDefault="00BE7790" w:rsidP="00405F71">
      <w:pPr>
        <w:numPr>
          <w:ilvl w:val="0"/>
          <w:numId w:val="12"/>
        </w:numPr>
        <w:tabs>
          <w:tab w:val="left" w:pos="720"/>
        </w:tabs>
        <w:spacing w:before="160"/>
        <w:ind w:left="1080" w:hanging="360"/>
        <w:rPr>
          <w:rFonts w:cs="Arial"/>
        </w:rPr>
      </w:pPr>
      <w:r>
        <w:rPr>
          <w:rFonts w:cs="Arial"/>
        </w:rPr>
        <w:t>the importance of considering the visual appearance of materials, containers and labels,</w:t>
      </w:r>
    </w:p>
    <w:p w:rsidR="00BE7790" w:rsidRDefault="00BE7790" w:rsidP="00405F71">
      <w:pPr>
        <w:numPr>
          <w:ilvl w:val="0"/>
          <w:numId w:val="12"/>
        </w:numPr>
        <w:tabs>
          <w:tab w:val="left" w:pos="720"/>
        </w:tabs>
        <w:spacing w:before="160"/>
        <w:ind w:left="1080" w:hanging="360"/>
        <w:rPr>
          <w:rFonts w:cs="Arial"/>
        </w:rPr>
      </w:pPr>
      <w:r>
        <w:rPr>
          <w:rFonts w:cs="Arial"/>
        </w:rPr>
        <w:t>the importance of recording any unexpected or unusual circumstances.</w:t>
      </w:r>
    </w:p>
    <w:p w:rsidR="00BE7790" w:rsidRDefault="00BE7790">
      <w:pPr>
        <w:pStyle w:val="Footer"/>
        <w:tabs>
          <w:tab w:val="clear" w:pos="4819"/>
          <w:tab w:val="clear" w:pos="9071"/>
        </w:tabs>
        <w:rPr>
          <w:rFonts w:cs="Arial"/>
        </w:rPr>
      </w:pPr>
    </w:p>
    <w:p w:rsidR="00BE7790" w:rsidRDefault="00BE7790">
      <w:pPr>
        <w:rPr>
          <w:rFonts w:cs="Arial"/>
        </w:rPr>
      </w:pPr>
    </w:p>
    <w:p w:rsidR="00BE7790" w:rsidRDefault="00BE7790" w:rsidP="009C58EB">
      <w:pPr>
        <w:pStyle w:val="Heading2"/>
        <w:rPr>
          <w:u w:val="single"/>
        </w:rPr>
      </w:pPr>
      <w:bookmarkStart w:id="49" w:name="_Toc522439524"/>
      <w:bookmarkStart w:id="50" w:name="_Toc522440923"/>
      <w:r>
        <w:t>Starting materials</w:t>
      </w:r>
      <w:bookmarkEnd w:id="49"/>
      <w:bookmarkEnd w:id="50"/>
    </w:p>
    <w:p w:rsidR="00BE7790" w:rsidRDefault="00BE7790">
      <w:pPr>
        <w:rPr>
          <w:rFonts w:cs="Arial"/>
          <w:u w:val="single"/>
        </w:rPr>
      </w:pPr>
    </w:p>
    <w:p w:rsidR="00BE7790" w:rsidRDefault="00BE7790">
      <w:pPr>
        <w:rPr>
          <w:rFonts w:cs="Arial"/>
        </w:rPr>
      </w:pPr>
      <w:r>
        <w:rPr>
          <w:rFonts w:cs="Arial"/>
        </w:rPr>
        <w:t>2.</w:t>
      </w:r>
      <w:r>
        <w:rPr>
          <w:rFonts w:cs="Arial"/>
        </w:rPr>
        <w:tab/>
        <w:t>The identity of a complete batch of starting materials can normally only be ensured if individual samples are taken from all the containers and an identity test performed on each sample. It is permissible to sample only a proportion of the containers where a validated procedure has been established to ensure that no single container of starting material will be incorrectly identified on its label.</w:t>
      </w:r>
    </w:p>
    <w:p w:rsidR="00BE7790" w:rsidRDefault="00BE7790">
      <w:pPr>
        <w:tabs>
          <w:tab w:val="left" w:pos="2460"/>
        </w:tabs>
        <w:rPr>
          <w:rFonts w:cs="Arial"/>
        </w:rPr>
      </w:pPr>
    </w:p>
    <w:p w:rsidR="00BE7790" w:rsidRDefault="00BE7790">
      <w:pPr>
        <w:rPr>
          <w:rFonts w:cs="Arial"/>
        </w:rPr>
      </w:pPr>
      <w:r>
        <w:rPr>
          <w:rFonts w:cs="Arial"/>
        </w:rPr>
        <w:br w:type="page"/>
      </w:r>
      <w:r>
        <w:rPr>
          <w:rFonts w:cs="Arial"/>
        </w:rPr>
        <w:lastRenderedPageBreak/>
        <w:t>3.</w:t>
      </w:r>
      <w:r>
        <w:rPr>
          <w:rFonts w:cs="Arial"/>
        </w:rPr>
        <w:tab/>
        <w:t>This validation should take account of at least the following aspects:</w:t>
      </w:r>
    </w:p>
    <w:p w:rsidR="00BE7790" w:rsidRDefault="00BE7790" w:rsidP="00405F71">
      <w:pPr>
        <w:numPr>
          <w:ilvl w:val="0"/>
          <w:numId w:val="14"/>
        </w:numPr>
        <w:tabs>
          <w:tab w:val="left" w:pos="720"/>
        </w:tabs>
        <w:spacing w:before="120"/>
        <w:ind w:left="1077" w:hanging="357"/>
        <w:rPr>
          <w:rFonts w:cs="Arial"/>
        </w:rPr>
      </w:pPr>
      <w:r>
        <w:rPr>
          <w:rFonts w:cs="Arial"/>
        </w:rPr>
        <w:t>nature and status of the manufacturer and of the supplier and their understanding of the GMP requirements of the Pharmaceutical Industry;</w:t>
      </w:r>
    </w:p>
    <w:p w:rsidR="00BE7790" w:rsidRDefault="00BE7790" w:rsidP="00405F71">
      <w:pPr>
        <w:numPr>
          <w:ilvl w:val="0"/>
          <w:numId w:val="14"/>
        </w:numPr>
        <w:tabs>
          <w:tab w:val="left" w:pos="720"/>
        </w:tabs>
        <w:spacing w:before="120"/>
        <w:ind w:left="1080" w:hanging="360"/>
        <w:rPr>
          <w:rFonts w:cs="Arial"/>
        </w:rPr>
      </w:pPr>
      <w:r>
        <w:rPr>
          <w:rFonts w:cs="Arial"/>
        </w:rPr>
        <w:t>the Quality Assurance system of the manufacturer of the starting material;</w:t>
      </w:r>
    </w:p>
    <w:p w:rsidR="00BE7790" w:rsidRDefault="00BE7790" w:rsidP="00405F71">
      <w:pPr>
        <w:numPr>
          <w:ilvl w:val="0"/>
          <w:numId w:val="14"/>
        </w:numPr>
        <w:tabs>
          <w:tab w:val="left" w:pos="720"/>
        </w:tabs>
        <w:spacing w:before="120"/>
        <w:ind w:left="1080" w:hanging="360"/>
        <w:rPr>
          <w:rFonts w:cs="Arial"/>
        </w:rPr>
      </w:pPr>
      <w:r>
        <w:rPr>
          <w:rFonts w:cs="Arial"/>
        </w:rPr>
        <w:t>the manufacturing conditions under which the starting material is produced and controlled;</w:t>
      </w:r>
    </w:p>
    <w:p w:rsidR="00BE7790" w:rsidRDefault="00BE7790" w:rsidP="00405F71">
      <w:pPr>
        <w:numPr>
          <w:ilvl w:val="0"/>
          <w:numId w:val="14"/>
        </w:numPr>
        <w:tabs>
          <w:tab w:val="left" w:pos="720"/>
        </w:tabs>
        <w:spacing w:before="120"/>
        <w:ind w:left="1080" w:hanging="360"/>
        <w:rPr>
          <w:rFonts w:cs="Arial"/>
        </w:rPr>
      </w:pPr>
      <w:r>
        <w:rPr>
          <w:rFonts w:cs="Arial"/>
        </w:rPr>
        <w:t>the nature of the starting material and the medicinal products in which it will be used.</w:t>
      </w:r>
    </w:p>
    <w:p w:rsidR="00BE7790" w:rsidRDefault="00BE7790">
      <w:pPr>
        <w:tabs>
          <w:tab w:val="left" w:pos="720"/>
        </w:tabs>
        <w:ind w:left="1440" w:hanging="1440"/>
        <w:rPr>
          <w:rFonts w:cs="Arial"/>
        </w:rPr>
      </w:pPr>
    </w:p>
    <w:p w:rsidR="00BE7790" w:rsidRDefault="00BE7790">
      <w:pPr>
        <w:rPr>
          <w:rFonts w:cs="Arial"/>
        </w:rPr>
      </w:pPr>
      <w:r>
        <w:rPr>
          <w:rFonts w:cs="Arial"/>
        </w:rPr>
        <w:tab/>
        <w:t>Under such arrangements, it is possible that a validated procedure exempting identity testing of each incoming container of starting material could be accepted for:</w:t>
      </w:r>
    </w:p>
    <w:p w:rsidR="00BE7790" w:rsidRDefault="00BE7790" w:rsidP="00405F71">
      <w:pPr>
        <w:numPr>
          <w:ilvl w:val="0"/>
          <w:numId w:val="15"/>
        </w:numPr>
        <w:tabs>
          <w:tab w:val="left" w:pos="720"/>
        </w:tabs>
        <w:spacing w:before="120"/>
        <w:ind w:left="1077" w:hanging="357"/>
        <w:rPr>
          <w:rFonts w:cs="Arial"/>
        </w:rPr>
      </w:pPr>
      <w:r>
        <w:rPr>
          <w:rFonts w:cs="Arial"/>
        </w:rPr>
        <w:t>starting materials coming from a single product manufacturer or plant;</w:t>
      </w:r>
    </w:p>
    <w:p w:rsidR="00BE7790" w:rsidRDefault="00BE7790" w:rsidP="00405F71">
      <w:pPr>
        <w:numPr>
          <w:ilvl w:val="0"/>
          <w:numId w:val="15"/>
        </w:numPr>
        <w:tabs>
          <w:tab w:val="left" w:pos="720"/>
        </w:tabs>
        <w:spacing w:before="120"/>
        <w:ind w:left="1080" w:hanging="360"/>
        <w:rPr>
          <w:rFonts w:cs="Arial"/>
        </w:rPr>
      </w:pPr>
      <w:r>
        <w:rPr>
          <w:rFonts w:cs="Arial"/>
        </w:rPr>
        <w:t>starting materials coming directly from a manufacturer or in the manufacturer's sealed container where there is a history of reliability and regular audits of the manufacturer's Quality Assurance system are conducted by the purchaser (the manufacturer of the medicinal products or by an officially accredited body.</w:t>
      </w:r>
    </w:p>
    <w:p w:rsidR="00BE7790" w:rsidRDefault="00BE7790">
      <w:pPr>
        <w:tabs>
          <w:tab w:val="left" w:pos="720"/>
        </w:tabs>
        <w:ind w:left="1440" w:hanging="1440"/>
        <w:rPr>
          <w:rFonts w:cs="Arial"/>
        </w:rPr>
      </w:pPr>
    </w:p>
    <w:p w:rsidR="00BE7790" w:rsidRDefault="00BE7790">
      <w:pPr>
        <w:rPr>
          <w:rFonts w:cs="Arial"/>
        </w:rPr>
      </w:pPr>
      <w:r>
        <w:rPr>
          <w:rFonts w:cs="Arial"/>
        </w:rPr>
        <w:tab/>
        <w:t>It is improbable that a procedure could be satisfactorily validated for:</w:t>
      </w:r>
    </w:p>
    <w:p w:rsidR="00BE7790" w:rsidRDefault="00BE7790" w:rsidP="00405F71">
      <w:pPr>
        <w:numPr>
          <w:ilvl w:val="0"/>
          <w:numId w:val="16"/>
        </w:numPr>
        <w:tabs>
          <w:tab w:val="left" w:pos="720"/>
        </w:tabs>
        <w:spacing w:before="120"/>
        <w:ind w:left="1077" w:hanging="357"/>
        <w:rPr>
          <w:rFonts w:cs="Arial"/>
        </w:rPr>
      </w:pPr>
      <w:r>
        <w:rPr>
          <w:rFonts w:cs="Arial"/>
        </w:rPr>
        <w:t>starting materials supplied by intermediaries such as brokers where the source of manufacture is unknown or not audited;</w:t>
      </w:r>
    </w:p>
    <w:p w:rsidR="00BE7790" w:rsidRDefault="00BE7790" w:rsidP="00405F71">
      <w:pPr>
        <w:numPr>
          <w:ilvl w:val="0"/>
          <w:numId w:val="16"/>
        </w:numPr>
        <w:tabs>
          <w:tab w:val="left" w:pos="720"/>
        </w:tabs>
        <w:spacing w:before="120"/>
        <w:ind w:left="1077" w:hanging="357"/>
        <w:rPr>
          <w:rFonts w:cs="Arial"/>
        </w:rPr>
      </w:pPr>
      <w:r>
        <w:rPr>
          <w:rFonts w:cs="Arial"/>
        </w:rPr>
        <w:t xml:space="preserve">starting materials for use in </w:t>
      </w:r>
      <w:proofErr w:type="spellStart"/>
      <w:r>
        <w:rPr>
          <w:rFonts w:cs="Arial"/>
        </w:rPr>
        <w:t>parenteral</w:t>
      </w:r>
      <w:proofErr w:type="spellEnd"/>
      <w:r>
        <w:rPr>
          <w:rFonts w:cs="Arial"/>
        </w:rPr>
        <w:t xml:space="preserve"> products.</w:t>
      </w:r>
    </w:p>
    <w:p w:rsidR="00BE7790" w:rsidRDefault="00BE7790">
      <w:pPr>
        <w:tabs>
          <w:tab w:val="left" w:pos="720"/>
        </w:tabs>
        <w:ind w:left="1440" w:hanging="1440"/>
        <w:rPr>
          <w:rFonts w:cs="Arial"/>
        </w:rPr>
      </w:pPr>
    </w:p>
    <w:p w:rsidR="00BE7790" w:rsidRDefault="00BE7790">
      <w:pPr>
        <w:rPr>
          <w:rFonts w:cs="Arial"/>
        </w:rPr>
      </w:pPr>
      <w:r>
        <w:rPr>
          <w:rFonts w:cs="Arial"/>
        </w:rPr>
        <w:t>4.</w:t>
      </w:r>
      <w:r>
        <w:rPr>
          <w:rFonts w:cs="Arial"/>
        </w:rPr>
        <w:tab/>
        <w:t>The quality of a batch of starting materials may be assessed by taking and testing a representative sample. The samples taken for identity testing could be used for this purpose. The number of samples taken for the preparation of a representative sample should be determined statistically and specified in a sampling plan. The number of individual samples which may be blended to form a composite sample should also be defined, taking into account the nature of the material, knowledge of the supplier and the homogeneity of the composite sample.</w:t>
      </w:r>
    </w:p>
    <w:p w:rsidR="00BE7790" w:rsidRDefault="00BE7790">
      <w:pPr>
        <w:rPr>
          <w:rFonts w:cs="Arial"/>
        </w:rPr>
      </w:pPr>
    </w:p>
    <w:p w:rsidR="00BE7790" w:rsidRDefault="00BE7790">
      <w:pPr>
        <w:rPr>
          <w:rFonts w:cs="Arial"/>
        </w:rPr>
      </w:pPr>
    </w:p>
    <w:p w:rsidR="00BE7790" w:rsidRDefault="00BE7790" w:rsidP="009C58EB">
      <w:pPr>
        <w:pStyle w:val="Heading2"/>
        <w:rPr>
          <w:u w:val="single"/>
        </w:rPr>
      </w:pPr>
      <w:bookmarkStart w:id="51" w:name="_Toc522439525"/>
      <w:bookmarkStart w:id="52" w:name="_Toc522440924"/>
      <w:r>
        <w:t>Packaging Material</w:t>
      </w:r>
      <w:bookmarkEnd w:id="51"/>
      <w:bookmarkEnd w:id="52"/>
    </w:p>
    <w:p w:rsidR="00BE7790" w:rsidRDefault="00BE7790">
      <w:pPr>
        <w:rPr>
          <w:rFonts w:cs="Arial"/>
          <w:u w:val="single"/>
        </w:rPr>
      </w:pPr>
    </w:p>
    <w:p w:rsidR="00BE7790" w:rsidRDefault="00BE7790">
      <w:pPr>
        <w:rPr>
          <w:rFonts w:cs="Arial"/>
        </w:rPr>
      </w:pPr>
      <w:r>
        <w:rPr>
          <w:rFonts w:cs="Arial"/>
        </w:rPr>
        <w:t>5.</w:t>
      </w:r>
      <w:r>
        <w:rPr>
          <w:rFonts w:cs="Arial"/>
        </w:rPr>
        <w:tab/>
        <w:t>The sampling plan for packaging materials should take account of at least the following: the quantity received, the quality required, the nature of the material (e.g. primary packaging materials and/or printed packaging materials), the production methods, and the knowledge of Quality Assurance system of the packaging materials manufacturer based on audits. The number of samples taken should be determined statistically and specified in a sampling plan.</w:t>
      </w:r>
    </w:p>
    <w:p w:rsidR="00BE7790" w:rsidRDefault="00BE7790">
      <w:pPr>
        <w:rPr>
          <w:rFonts w:cs="Arial"/>
        </w:rPr>
      </w:pPr>
    </w:p>
    <w:p w:rsidR="00BE7790" w:rsidRDefault="00BE7790">
      <w:pPr>
        <w:rPr>
          <w:rFonts w:cs="Arial"/>
        </w:rPr>
      </w:pPr>
    </w:p>
    <w:p w:rsidR="00BE7790" w:rsidRDefault="00BE7790">
      <w:pPr>
        <w:pBdr>
          <w:bottom w:val="single" w:sz="6" w:space="1" w:color="auto"/>
        </w:pBdr>
        <w:ind w:left="3402" w:right="3402"/>
        <w:jc w:val="center"/>
      </w:pPr>
    </w:p>
    <w:p w:rsidR="00BE7790" w:rsidRDefault="00BE7790">
      <w:pPr>
        <w:rPr>
          <w:rFonts w:cs="Arial"/>
        </w:rPr>
      </w:pPr>
    </w:p>
    <w:p w:rsidR="00BE7790" w:rsidRDefault="00BE7790">
      <w:pPr>
        <w:rPr>
          <w:rFonts w:cs="Arial"/>
        </w:rPr>
        <w:sectPr w:rsidR="00BE7790" w:rsidSect="00577C8A">
          <w:headerReference w:type="even" r:id="rId44"/>
          <w:headerReference w:type="default" r:id="rId45"/>
          <w:footerReference w:type="even" r:id="rId46"/>
          <w:headerReference w:type="first" r:id="rId47"/>
          <w:footnotePr>
            <w:numRestart w:val="eachSect"/>
          </w:footnotePr>
          <w:pgSz w:w="11907" w:h="16840" w:code="9"/>
          <w:pgMar w:top="1701" w:right="1701" w:bottom="1701" w:left="1701" w:header="720" w:footer="720" w:gutter="0"/>
          <w:cols w:space="720"/>
          <w:titlePg/>
        </w:sectPr>
      </w:pPr>
    </w:p>
    <w:p w:rsidR="00BE7790" w:rsidRDefault="00BE7790">
      <w:pPr>
        <w:pStyle w:val="Heading4"/>
      </w:pPr>
      <w:r>
        <w:lastRenderedPageBreak/>
        <w:t>ANNEX 9</w:t>
      </w:r>
    </w:p>
    <w:p w:rsidR="00BE7790" w:rsidRDefault="00BE7790">
      <w:pPr>
        <w:rPr>
          <w:rFonts w:cs="Arial"/>
        </w:rPr>
      </w:pPr>
    </w:p>
    <w:p w:rsidR="00BE7790" w:rsidRDefault="00BE7790">
      <w:pPr>
        <w:rPr>
          <w:rFonts w:cs="Arial"/>
        </w:rPr>
      </w:pPr>
    </w:p>
    <w:p w:rsidR="00BE7790" w:rsidRDefault="00BE7790">
      <w:pPr>
        <w:pStyle w:val="Heading1"/>
        <w:ind w:left="0" w:right="0"/>
      </w:pPr>
      <w:bookmarkStart w:id="53" w:name="_Toc522439526"/>
      <w:bookmarkStart w:id="54" w:name="_Toc522440925"/>
      <w:r>
        <w:t>MANUFACTURE OF LIQUIDS, CREAMS AND OINTMENTS</w:t>
      </w:r>
      <w:bookmarkEnd w:id="53"/>
      <w:bookmarkEnd w:id="54"/>
    </w:p>
    <w:p w:rsidR="00BE7790" w:rsidRDefault="00BE7790">
      <w:pPr>
        <w:rPr>
          <w:rFonts w:cs="Arial"/>
          <w:u w:val="single"/>
        </w:rPr>
      </w:pPr>
    </w:p>
    <w:p w:rsidR="00BE7790" w:rsidRDefault="00BE7790">
      <w:pPr>
        <w:rPr>
          <w:rFonts w:cs="Arial"/>
          <w:u w:val="single"/>
        </w:rPr>
      </w:pPr>
    </w:p>
    <w:p w:rsidR="00BE7790" w:rsidRDefault="00BE7790" w:rsidP="009C58EB">
      <w:pPr>
        <w:pStyle w:val="Heading2"/>
      </w:pPr>
      <w:bookmarkStart w:id="55" w:name="_Toc522439527"/>
      <w:bookmarkStart w:id="56" w:name="_Toc522440926"/>
      <w:r>
        <w:t>Principle</w:t>
      </w:r>
      <w:bookmarkEnd w:id="55"/>
      <w:bookmarkEnd w:id="56"/>
    </w:p>
    <w:p w:rsidR="00BE7790" w:rsidRDefault="00BE7790">
      <w:pPr>
        <w:rPr>
          <w:rFonts w:cs="Arial"/>
        </w:rPr>
      </w:pPr>
    </w:p>
    <w:p w:rsidR="00BE7790" w:rsidRDefault="00BE7790">
      <w:pPr>
        <w:rPr>
          <w:rFonts w:cs="Arial"/>
        </w:rPr>
      </w:pPr>
      <w:r>
        <w:rPr>
          <w:rFonts w:cs="Arial"/>
        </w:rPr>
        <w:tab/>
        <w:t>Liquids, creams and ointments may be particularly susceptible to microbial and other contamination during manufacture. Therefore special measures must be taken to prevent any contamination.</w:t>
      </w:r>
    </w:p>
    <w:p w:rsidR="00BE7790" w:rsidRDefault="00BE7790">
      <w:pPr>
        <w:rPr>
          <w:rFonts w:cs="Arial"/>
        </w:rPr>
      </w:pPr>
    </w:p>
    <w:p w:rsidR="00BE7790" w:rsidRDefault="00BE7790">
      <w:pPr>
        <w:tabs>
          <w:tab w:val="left" w:pos="720"/>
        </w:tabs>
        <w:ind w:left="1440" w:hanging="1440"/>
        <w:rPr>
          <w:rFonts w:cs="Arial"/>
        </w:rPr>
      </w:pPr>
      <w:r>
        <w:rPr>
          <w:rFonts w:cs="Arial"/>
        </w:rPr>
        <w:tab/>
        <w:t>Note:</w:t>
      </w:r>
      <w:r>
        <w:rPr>
          <w:rFonts w:cs="Arial"/>
        </w:rPr>
        <w:tab/>
        <w:t>The manufacture of liquids, creams and ointments must be done in accordance with the GMP described in the PIC Guide to GMP and with the other supplementary guidelines, where applicable. The present guidelines only stress points which are specific to this manufacture.</w:t>
      </w:r>
    </w:p>
    <w:p w:rsidR="00BE7790" w:rsidRDefault="00BE7790">
      <w:pPr>
        <w:tabs>
          <w:tab w:val="left" w:pos="720"/>
        </w:tabs>
        <w:ind w:left="1440" w:hanging="1440"/>
        <w:rPr>
          <w:rFonts w:cs="Arial"/>
        </w:rPr>
      </w:pPr>
    </w:p>
    <w:p w:rsidR="00BE7790" w:rsidRDefault="00BE7790" w:rsidP="009C58EB">
      <w:pPr>
        <w:pStyle w:val="Heading2"/>
      </w:pPr>
      <w:bookmarkStart w:id="57" w:name="_Toc522439528"/>
      <w:bookmarkStart w:id="58" w:name="_Toc522440927"/>
      <w:r>
        <w:t>Premises and Equipment</w:t>
      </w:r>
      <w:bookmarkEnd w:id="57"/>
      <w:bookmarkEnd w:id="58"/>
    </w:p>
    <w:p w:rsidR="00BE7790" w:rsidRDefault="00BE7790">
      <w:pPr>
        <w:tabs>
          <w:tab w:val="left" w:pos="720"/>
        </w:tabs>
        <w:ind w:left="1440" w:hanging="1440"/>
        <w:rPr>
          <w:rFonts w:cs="Arial"/>
        </w:rPr>
      </w:pPr>
    </w:p>
    <w:p w:rsidR="00BE7790" w:rsidRDefault="00BE7790">
      <w:pPr>
        <w:rPr>
          <w:rFonts w:cs="Arial"/>
        </w:rPr>
      </w:pPr>
      <w:r>
        <w:rPr>
          <w:rFonts w:cs="Arial"/>
        </w:rPr>
        <w:t>1.</w:t>
      </w:r>
      <w:r>
        <w:rPr>
          <w:rFonts w:cs="Arial"/>
        </w:rPr>
        <w:tab/>
        <w:t>The use of closed systems of processing and transfer is recommended in order to protect the product from contamination. Production areas where the products or open clean containers are exposed should normally be effectively ventilated with filtered air.</w:t>
      </w:r>
    </w:p>
    <w:p w:rsidR="00BE7790" w:rsidRDefault="00BE7790">
      <w:pPr>
        <w:rPr>
          <w:rFonts w:cs="Arial"/>
        </w:rPr>
      </w:pPr>
    </w:p>
    <w:p w:rsidR="00BE7790" w:rsidRDefault="00BE7790">
      <w:pPr>
        <w:rPr>
          <w:rFonts w:cs="Arial"/>
        </w:rPr>
      </w:pPr>
      <w:r>
        <w:rPr>
          <w:rFonts w:cs="Arial"/>
        </w:rPr>
        <w:t>2.</w:t>
      </w:r>
      <w:r>
        <w:rPr>
          <w:rFonts w:cs="Arial"/>
        </w:rPr>
        <w:tab/>
        <w:t xml:space="preserve">Tanks, containers, </w:t>
      </w:r>
      <w:proofErr w:type="spellStart"/>
      <w:r>
        <w:rPr>
          <w:rFonts w:cs="Arial"/>
        </w:rPr>
        <w:t>pipework</w:t>
      </w:r>
      <w:proofErr w:type="spellEnd"/>
      <w:r>
        <w:rPr>
          <w:rFonts w:cs="Arial"/>
        </w:rPr>
        <w:t xml:space="preserve"> and pumps should be designed and installed so that they may be readily cleaned and if necessary sanitised. In particular, equipment design should include a minimum of dead-legs or sites where residues can accumulate and promote microbial proliferation.</w:t>
      </w:r>
    </w:p>
    <w:p w:rsidR="00BE7790" w:rsidRDefault="00BE7790">
      <w:pPr>
        <w:rPr>
          <w:rFonts w:cs="Arial"/>
        </w:rPr>
      </w:pPr>
    </w:p>
    <w:p w:rsidR="00BE7790" w:rsidRDefault="00BE7790">
      <w:pPr>
        <w:rPr>
          <w:rFonts w:cs="Arial"/>
        </w:rPr>
      </w:pPr>
      <w:r>
        <w:rPr>
          <w:rFonts w:cs="Arial"/>
        </w:rPr>
        <w:t>3.</w:t>
      </w:r>
      <w:r>
        <w:rPr>
          <w:rFonts w:cs="Arial"/>
        </w:rPr>
        <w:tab/>
        <w:t>The use of glass apparatus should be avoided wherever possible. High quality stainless steel is often the material of choice for product contact parts.</w:t>
      </w:r>
    </w:p>
    <w:p w:rsidR="00BE7790" w:rsidRDefault="00BE7790">
      <w:pPr>
        <w:rPr>
          <w:rFonts w:cs="Arial"/>
        </w:rPr>
      </w:pPr>
    </w:p>
    <w:p w:rsidR="00BE7790" w:rsidRDefault="00BE7790">
      <w:pPr>
        <w:rPr>
          <w:rFonts w:cs="Arial"/>
        </w:rPr>
      </w:pPr>
    </w:p>
    <w:p w:rsidR="00BE7790" w:rsidRDefault="00BE7790" w:rsidP="009C58EB">
      <w:pPr>
        <w:pStyle w:val="Heading2"/>
      </w:pPr>
      <w:bookmarkStart w:id="59" w:name="_Toc522439529"/>
      <w:bookmarkStart w:id="60" w:name="_Toc522440928"/>
      <w:r>
        <w:t>Production</w:t>
      </w:r>
      <w:bookmarkEnd w:id="59"/>
      <w:bookmarkEnd w:id="60"/>
    </w:p>
    <w:p w:rsidR="00BE7790" w:rsidRDefault="00BE7790">
      <w:pPr>
        <w:rPr>
          <w:rFonts w:cs="Arial"/>
        </w:rPr>
      </w:pPr>
    </w:p>
    <w:p w:rsidR="00BE7790" w:rsidRDefault="00BE7790">
      <w:pPr>
        <w:rPr>
          <w:rFonts w:cs="Arial"/>
        </w:rPr>
      </w:pPr>
      <w:r>
        <w:rPr>
          <w:rFonts w:cs="Arial"/>
        </w:rPr>
        <w:t>4.</w:t>
      </w:r>
      <w:r>
        <w:rPr>
          <w:rFonts w:cs="Arial"/>
        </w:rPr>
        <w:tab/>
        <w:t>The chemical and microbiological quality of water used in production should be specified and monitored. Care should be taken in the maintenance of water systems in order to avoid the risk of microbial proliferation. After any chemical sanitization of the water systems, a validated flushing procedure should be followed to ensure that the sanitising agent has been effectively removed.</w:t>
      </w:r>
    </w:p>
    <w:p w:rsidR="00BE7790" w:rsidRDefault="00BE7790">
      <w:pPr>
        <w:rPr>
          <w:rFonts w:cs="Arial"/>
        </w:rPr>
      </w:pPr>
    </w:p>
    <w:p w:rsidR="00BE7790" w:rsidRDefault="00BE7790">
      <w:pPr>
        <w:rPr>
          <w:rFonts w:cs="Arial"/>
        </w:rPr>
      </w:pPr>
      <w:r>
        <w:rPr>
          <w:rFonts w:cs="Arial"/>
        </w:rPr>
        <w:t>5.</w:t>
      </w:r>
      <w:r>
        <w:rPr>
          <w:rFonts w:cs="Arial"/>
        </w:rPr>
        <w:tab/>
        <w:t>The quality of materials received in bulk tankers should be checked before they are transferred to bulk storage tanks.</w:t>
      </w:r>
    </w:p>
    <w:p w:rsidR="00BE7790" w:rsidRDefault="00BE7790">
      <w:pPr>
        <w:rPr>
          <w:rFonts w:cs="Arial"/>
        </w:rPr>
      </w:pPr>
    </w:p>
    <w:p w:rsidR="00BE7790" w:rsidRDefault="00BE7790">
      <w:pPr>
        <w:rPr>
          <w:rFonts w:cs="Arial"/>
        </w:rPr>
      </w:pPr>
      <w:r>
        <w:rPr>
          <w:rFonts w:cs="Arial"/>
        </w:rPr>
        <w:t>6.</w:t>
      </w:r>
      <w:r>
        <w:rPr>
          <w:rFonts w:cs="Arial"/>
        </w:rPr>
        <w:tab/>
        <w:t>Care should be taken when transferring materials via pipelines to ensure that they are delivered to their correct destination.</w:t>
      </w:r>
    </w:p>
    <w:p w:rsidR="00BE7790" w:rsidRDefault="00BE7790">
      <w:pPr>
        <w:rPr>
          <w:rFonts w:cs="Arial"/>
        </w:rPr>
      </w:pPr>
    </w:p>
    <w:p w:rsidR="00BE7790" w:rsidRDefault="00BE7790">
      <w:pPr>
        <w:rPr>
          <w:rFonts w:cs="Arial"/>
        </w:rPr>
      </w:pPr>
      <w:r>
        <w:rPr>
          <w:rFonts w:cs="Arial"/>
        </w:rPr>
        <w:lastRenderedPageBreak/>
        <w:t>7.</w:t>
      </w:r>
      <w:r>
        <w:rPr>
          <w:rFonts w:cs="Arial"/>
        </w:rPr>
        <w:tab/>
        <w:t>Materials likely to shed fibres or other contaminants, like cardboard or wooden pallets, should not enter the areas where products or clean containers are exposed.</w:t>
      </w:r>
    </w:p>
    <w:p w:rsidR="00BE7790" w:rsidRDefault="00BE7790">
      <w:pPr>
        <w:rPr>
          <w:rFonts w:cs="Arial"/>
        </w:rPr>
      </w:pPr>
    </w:p>
    <w:p w:rsidR="00BE7790" w:rsidRDefault="00BE7790">
      <w:pPr>
        <w:rPr>
          <w:rFonts w:cs="Arial"/>
        </w:rPr>
      </w:pPr>
      <w:r>
        <w:rPr>
          <w:rFonts w:cs="Arial"/>
        </w:rPr>
        <w:t>8.</w:t>
      </w:r>
      <w:r>
        <w:rPr>
          <w:rFonts w:cs="Arial"/>
        </w:rPr>
        <w:tab/>
        <w:t>Care should be taken to maintain the homogeneity of mixtures, suspensions, etc. during filling. Mixing and filling processes should be validated. Special care should be taken at the beginning of a filling process, after stoppages and at the end of the process to ensure that homogeneity is maintained.</w:t>
      </w:r>
    </w:p>
    <w:p w:rsidR="00BE7790" w:rsidRDefault="00BE7790">
      <w:pPr>
        <w:rPr>
          <w:rFonts w:cs="Arial"/>
        </w:rPr>
      </w:pPr>
    </w:p>
    <w:p w:rsidR="00BE7790" w:rsidRDefault="00BE7790">
      <w:pPr>
        <w:rPr>
          <w:rFonts w:cs="Arial"/>
        </w:rPr>
      </w:pPr>
      <w:r>
        <w:rPr>
          <w:rFonts w:cs="Arial"/>
        </w:rPr>
        <w:t>9.</w:t>
      </w:r>
      <w:r>
        <w:rPr>
          <w:rFonts w:cs="Arial"/>
        </w:rPr>
        <w:tab/>
        <w:t>When the finished product is not immediately packaged, the maximum period of storage and the storage conditions should be specified and respected.</w:t>
      </w:r>
    </w:p>
    <w:p w:rsidR="00BE7790" w:rsidRDefault="00BE7790">
      <w:pPr>
        <w:rPr>
          <w:rFonts w:cs="Arial"/>
        </w:rPr>
      </w:pPr>
    </w:p>
    <w:p w:rsidR="00BE7790" w:rsidRDefault="00BE7790">
      <w:pPr>
        <w:pStyle w:val="Footer"/>
        <w:tabs>
          <w:tab w:val="clear" w:pos="4819"/>
          <w:tab w:val="clear" w:pos="9071"/>
        </w:tabs>
        <w:rPr>
          <w:rFonts w:cs="Arial"/>
        </w:rPr>
      </w:pPr>
    </w:p>
    <w:p w:rsidR="00BE7790" w:rsidRDefault="00BE7790">
      <w:pPr>
        <w:pBdr>
          <w:bottom w:val="single" w:sz="6" w:space="1" w:color="auto"/>
        </w:pBdr>
        <w:ind w:left="3402" w:right="3402"/>
        <w:jc w:val="center"/>
      </w:pPr>
    </w:p>
    <w:p w:rsidR="00BE7790" w:rsidRDefault="00BE7790">
      <w:pPr>
        <w:rPr>
          <w:rFonts w:cs="Arial"/>
        </w:rPr>
      </w:pPr>
    </w:p>
    <w:p w:rsidR="00BE7790" w:rsidRDefault="00BE7790">
      <w:pPr>
        <w:rPr>
          <w:rFonts w:cs="Arial"/>
        </w:rPr>
        <w:sectPr w:rsidR="00BE7790" w:rsidSect="00577C8A">
          <w:headerReference w:type="even" r:id="rId48"/>
          <w:headerReference w:type="default" r:id="rId49"/>
          <w:footerReference w:type="even" r:id="rId50"/>
          <w:headerReference w:type="first" r:id="rId51"/>
          <w:footnotePr>
            <w:numRestart w:val="eachSect"/>
          </w:footnotePr>
          <w:pgSz w:w="11907" w:h="16840" w:code="9"/>
          <w:pgMar w:top="1701" w:right="1701" w:bottom="1701" w:left="1701" w:header="720" w:footer="720" w:gutter="0"/>
          <w:cols w:space="720"/>
          <w:titlePg/>
        </w:sectPr>
      </w:pPr>
    </w:p>
    <w:p w:rsidR="00BE7790" w:rsidRDefault="00BE7790">
      <w:pPr>
        <w:pStyle w:val="Heading4"/>
      </w:pPr>
      <w:r>
        <w:lastRenderedPageBreak/>
        <w:t>ANNEX 10</w:t>
      </w:r>
    </w:p>
    <w:p w:rsidR="00BE7790" w:rsidRDefault="00BE7790">
      <w:pPr>
        <w:pStyle w:val="Footer"/>
        <w:tabs>
          <w:tab w:val="clear" w:pos="4819"/>
          <w:tab w:val="clear" w:pos="9071"/>
        </w:tabs>
        <w:spacing w:line="200" w:lineRule="exact"/>
        <w:rPr>
          <w:rFonts w:cs="Arial"/>
        </w:rPr>
      </w:pPr>
    </w:p>
    <w:p w:rsidR="00BE7790" w:rsidRDefault="00BE7790">
      <w:pPr>
        <w:pStyle w:val="Footer"/>
        <w:tabs>
          <w:tab w:val="clear" w:pos="4819"/>
          <w:tab w:val="clear" w:pos="9071"/>
        </w:tabs>
        <w:spacing w:line="200" w:lineRule="exact"/>
        <w:rPr>
          <w:rFonts w:cs="Arial"/>
        </w:rPr>
      </w:pPr>
    </w:p>
    <w:p w:rsidR="00BE7790" w:rsidRDefault="00BE7790">
      <w:pPr>
        <w:pStyle w:val="Heading1"/>
        <w:ind w:left="0" w:right="0"/>
      </w:pPr>
      <w:bookmarkStart w:id="61" w:name="_Toc522439530"/>
      <w:bookmarkStart w:id="62" w:name="_Toc522440929"/>
      <w:r>
        <w:t>MANUFACTURE OF PRESSURISED METERED DOSE AEROSOL PREPARATIONS FOR INHALATION</w:t>
      </w:r>
      <w:bookmarkEnd w:id="61"/>
      <w:bookmarkEnd w:id="62"/>
    </w:p>
    <w:p w:rsidR="00BE7790" w:rsidRDefault="00BE7790">
      <w:pPr>
        <w:pStyle w:val="Footer"/>
        <w:tabs>
          <w:tab w:val="clear" w:pos="4819"/>
          <w:tab w:val="clear" w:pos="9071"/>
        </w:tabs>
        <w:spacing w:line="200" w:lineRule="exact"/>
        <w:rPr>
          <w:rFonts w:cs="Arial"/>
        </w:rPr>
      </w:pPr>
    </w:p>
    <w:p w:rsidR="00BE7790" w:rsidRDefault="00BE7790">
      <w:pPr>
        <w:pStyle w:val="Footer"/>
        <w:tabs>
          <w:tab w:val="clear" w:pos="4819"/>
          <w:tab w:val="clear" w:pos="9071"/>
        </w:tabs>
        <w:spacing w:line="200" w:lineRule="exact"/>
        <w:rPr>
          <w:rFonts w:cs="Arial"/>
        </w:rPr>
      </w:pPr>
    </w:p>
    <w:p w:rsidR="00BE7790" w:rsidRDefault="00BE7790" w:rsidP="009C58EB">
      <w:pPr>
        <w:pStyle w:val="Heading2"/>
      </w:pPr>
      <w:bookmarkStart w:id="63" w:name="_Toc522439531"/>
      <w:bookmarkStart w:id="64" w:name="_Toc522440930"/>
      <w:r>
        <w:t>Principle</w:t>
      </w:r>
      <w:bookmarkEnd w:id="63"/>
      <w:bookmarkEnd w:id="64"/>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ab/>
        <w:t>Manufacture of pressurised aerosol products for inhalation with metering valves requires some special provisions arising from the particular nature of this pharmaceutical form. It should occur under conditions which minimise microbial and particulate contamination. Assurance of the quality of the valve components and, in the case of suspensions, of uniformity is also of particular importance.</w:t>
      </w:r>
    </w:p>
    <w:p w:rsidR="00BE7790" w:rsidRDefault="00BE7790">
      <w:pPr>
        <w:pStyle w:val="Footer"/>
        <w:tabs>
          <w:tab w:val="clear" w:pos="4819"/>
          <w:tab w:val="clear" w:pos="9071"/>
        </w:tabs>
        <w:spacing w:line="220" w:lineRule="exact"/>
        <w:rPr>
          <w:rFonts w:cs="Arial"/>
        </w:rPr>
      </w:pPr>
    </w:p>
    <w:p w:rsidR="00BE7790" w:rsidRDefault="00BE7790">
      <w:pPr>
        <w:ind w:left="1440"/>
        <w:rPr>
          <w:rFonts w:cs="Arial"/>
        </w:rPr>
      </w:pPr>
      <w:r>
        <w:rPr>
          <w:rFonts w:cs="Arial"/>
        </w:rPr>
        <w:t>Note:</w:t>
      </w:r>
      <w:r>
        <w:rPr>
          <w:rFonts w:cs="Arial"/>
        </w:rPr>
        <w:tab/>
        <w:t>The manufacture of metered dose aerosols must be done in accordance with the GMP described in the PIC Guide to GMP and with the other supplementary guidelines, where applicable. The present guidelines only stress points which are specific to this manufacture.</w:t>
      </w:r>
    </w:p>
    <w:p w:rsidR="00BE7790" w:rsidRDefault="00BE7790">
      <w:pPr>
        <w:pStyle w:val="Footer"/>
        <w:tabs>
          <w:tab w:val="clear" w:pos="4819"/>
          <w:tab w:val="clear" w:pos="9071"/>
          <w:tab w:val="left" w:pos="720"/>
        </w:tabs>
        <w:spacing w:line="220" w:lineRule="exact"/>
        <w:rPr>
          <w:rFonts w:cs="Arial"/>
        </w:rPr>
      </w:pPr>
    </w:p>
    <w:p w:rsidR="00BE7790" w:rsidRDefault="00BE7790">
      <w:pPr>
        <w:pStyle w:val="Footer"/>
        <w:tabs>
          <w:tab w:val="clear" w:pos="4819"/>
          <w:tab w:val="clear" w:pos="9071"/>
          <w:tab w:val="left" w:pos="720"/>
        </w:tabs>
        <w:spacing w:line="220" w:lineRule="exact"/>
        <w:rPr>
          <w:rFonts w:cs="Arial"/>
        </w:rPr>
      </w:pPr>
    </w:p>
    <w:p w:rsidR="00BE7790" w:rsidRDefault="00BE7790" w:rsidP="009C58EB">
      <w:pPr>
        <w:pStyle w:val="Heading2"/>
      </w:pPr>
      <w:bookmarkStart w:id="65" w:name="_Toc522439532"/>
      <w:bookmarkStart w:id="66" w:name="_Toc522440931"/>
      <w:r>
        <w:t>General</w:t>
      </w:r>
      <w:bookmarkEnd w:id="65"/>
      <w:bookmarkEnd w:id="66"/>
    </w:p>
    <w:p w:rsidR="00BE7790" w:rsidRDefault="00BE7790">
      <w:pPr>
        <w:pStyle w:val="Footer"/>
        <w:tabs>
          <w:tab w:val="clear" w:pos="4819"/>
          <w:tab w:val="clear" w:pos="9071"/>
          <w:tab w:val="left" w:pos="720"/>
        </w:tabs>
        <w:spacing w:line="220" w:lineRule="exact"/>
        <w:rPr>
          <w:rFonts w:cs="Arial"/>
        </w:rPr>
      </w:pPr>
    </w:p>
    <w:p w:rsidR="00BE7790" w:rsidRDefault="00BE7790">
      <w:pPr>
        <w:rPr>
          <w:rFonts w:cs="Arial"/>
        </w:rPr>
      </w:pPr>
      <w:r>
        <w:rPr>
          <w:rFonts w:cs="Arial"/>
        </w:rPr>
        <w:t>1.</w:t>
      </w:r>
      <w:r>
        <w:rPr>
          <w:rFonts w:cs="Arial"/>
        </w:rPr>
        <w:tab/>
        <w:t>There are presently two common manufacturing and filling methods as follows:</w:t>
      </w:r>
    </w:p>
    <w:p w:rsidR="00BE7790" w:rsidRDefault="00BE7790">
      <w:pPr>
        <w:pStyle w:val="Footer"/>
        <w:tabs>
          <w:tab w:val="clear" w:pos="4819"/>
          <w:tab w:val="clear" w:pos="9071"/>
        </w:tabs>
        <w:spacing w:line="220" w:lineRule="exact"/>
        <w:rPr>
          <w:rFonts w:cs="Arial"/>
        </w:rPr>
      </w:pPr>
    </w:p>
    <w:p w:rsidR="00BE7790" w:rsidRDefault="00BE7790">
      <w:pPr>
        <w:tabs>
          <w:tab w:val="left" w:pos="720"/>
        </w:tabs>
        <w:ind w:left="1440" w:hanging="1440"/>
        <w:rPr>
          <w:rFonts w:cs="Arial"/>
        </w:rPr>
      </w:pPr>
      <w:r>
        <w:rPr>
          <w:rFonts w:cs="Arial"/>
        </w:rPr>
        <w:tab/>
        <w:t>a)</w:t>
      </w:r>
      <w:r>
        <w:rPr>
          <w:rFonts w:cs="Arial"/>
        </w:rPr>
        <w:tab/>
        <w:t>Two-shot system (pressure filling). The active ingredient is suspended in a high boiling point propellant, the dose is filled into the container, the valve is crimped on and the lower boiling point propellant is injected through the valve stem to make up the finished product. The suspension of active ingredient in propellant is kept cool to reduce evaporation loss.</w:t>
      </w:r>
    </w:p>
    <w:p w:rsidR="00BE7790" w:rsidRDefault="00BE7790">
      <w:pPr>
        <w:pStyle w:val="Footer"/>
        <w:tabs>
          <w:tab w:val="clear" w:pos="4819"/>
          <w:tab w:val="clear" w:pos="9071"/>
          <w:tab w:val="left" w:pos="720"/>
        </w:tabs>
        <w:spacing w:line="220" w:lineRule="exact"/>
        <w:rPr>
          <w:rFonts w:cs="Arial"/>
        </w:rPr>
      </w:pPr>
    </w:p>
    <w:p w:rsidR="00BE7790" w:rsidRDefault="00BE7790">
      <w:pPr>
        <w:tabs>
          <w:tab w:val="left" w:pos="720"/>
        </w:tabs>
        <w:ind w:left="1440" w:hanging="1440"/>
        <w:rPr>
          <w:rFonts w:cs="Arial"/>
        </w:rPr>
      </w:pPr>
      <w:r>
        <w:rPr>
          <w:rFonts w:cs="Arial"/>
        </w:rPr>
        <w:tab/>
        <w:t>b)</w:t>
      </w:r>
      <w:r>
        <w:rPr>
          <w:rFonts w:cs="Arial"/>
        </w:rPr>
        <w:tab/>
        <w:t>One-shot process (cold filling). The active ingredient is suspended in a mixture of propellants and held either under high pressure and/or at a low temperature. The suspension is then filled directly into the container in one shot.</w:t>
      </w:r>
    </w:p>
    <w:p w:rsidR="00BE7790" w:rsidRDefault="00BE7790">
      <w:pPr>
        <w:pStyle w:val="Footer"/>
        <w:tabs>
          <w:tab w:val="clear" w:pos="4819"/>
          <w:tab w:val="clear" w:pos="9071"/>
          <w:tab w:val="left" w:pos="720"/>
        </w:tabs>
        <w:spacing w:line="220" w:lineRule="exact"/>
        <w:rPr>
          <w:rFonts w:cs="Arial"/>
        </w:rPr>
      </w:pPr>
    </w:p>
    <w:p w:rsidR="00BE7790" w:rsidRDefault="00BE7790">
      <w:pPr>
        <w:pStyle w:val="Footer"/>
        <w:tabs>
          <w:tab w:val="clear" w:pos="4819"/>
          <w:tab w:val="clear" w:pos="9071"/>
          <w:tab w:val="left" w:pos="720"/>
        </w:tabs>
        <w:spacing w:line="220" w:lineRule="exact"/>
        <w:rPr>
          <w:rFonts w:cs="Arial"/>
        </w:rPr>
      </w:pPr>
    </w:p>
    <w:p w:rsidR="00BE7790" w:rsidRDefault="00BE7790" w:rsidP="009C58EB">
      <w:pPr>
        <w:pStyle w:val="Heading2"/>
      </w:pPr>
      <w:bookmarkStart w:id="67" w:name="_Toc522439533"/>
      <w:bookmarkStart w:id="68" w:name="_Toc522440932"/>
      <w:r>
        <w:t>Premises and Equipment</w:t>
      </w:r>
      <w:bookmarkEnd w:id="67"/>
      <w:bookmarkEnd w:id="68"/>
    </w:p>
    <w:p w:rsidR="00BE7790" w:rsidRDefault="00BE7790">
      <w:pPr>
        <w:pStyle w:val="Footer"/>
        <w:tabs>
          <w:tab w:val="clear" w:pos="4819"/>
          <w:tab w:val="clear" w:pos="9071"/>
          <w:tab w:val="left" w:pos="720"/>
        </w:tabs>
        <w:spacing w:line="220" w:lineRule="exact"/>
        <w:rPr>
          <w:rFonts w:cs="Arial"/>
        </w:rPr>
      </w:pPr>
    </w:p>
    <w:p w:rsidR="00BE7790" w:rsidRDefault="00BE7790">
      <w:pPr>
        <w:rPr>
          <w:rFonts w:cs="Arial"/>
        </w:rPr>
      </w:pPr>
      <w:r>
        <w:rPr>
          <w:rFonts w:cs="Arial"/>
        </w:rPr>
        <w:t>2.</w:t>
      </w:r>
      <w:r>
        <w:rPr>
          <w:rFonts w:cs="Arial"/>
        </w:rPr>
        <w:tab/>
        <w:t>Manufacture and filling should be carried out as far as possible in a closed system.</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w:t>
      </w:r>
      <w:r>
        <w:rPr>
          <w:rFonts w:cs="Arial"/>
        </w:rPr>
        <w:tab/>
        <w:t>Where products or clean components are exposed, the area should be fed with filtered air, should comply with the requirements of at least a Grade D environment and should be entered through airlocks.</w:t>
      </w:r>
    </w:p>
    <w:p w:rsidR="00BE7790" w:rsidRDefault="00BE7790">
      <w:pPr>
        <w:rPr>
          <w:rFonts w:cs="Arial"/>
        </w:rPr>
      </w:pPr>
    </w:p>
    <w:p w:rsidR="00BE7790" w:rsidRDefault="00BE7790">
      <w:pPr>
        <w:rPr>
          <w:rFonts w:cs="Arial"/>
        </w:rPr>
      </w:pPr>
    </w:p>
    <w:p w:rsidR="00BE7790" w:rsidRDefault="00BE7790" w:rsidP="009C58EB">
      <w:pPr>
        <w:pStyle w:val="Heading2"/>
      </w:pPr>
      <w:bookmarkStart w:id="69" w:name="_Toc522439534"/>
      <w:bookmarkStart w:id="70" w:name="_Toc522440933"/>
      <w:r>
        <w:br w:type="page"/>
      </w:r>
      <w:r>
        <w:lastRenderedPageBreak/>
        <w:t>Production and Quality Control</w:t>
      </w:r>
      <w:bookmarkEnd w:id="69"/>
      <w:bookmarkEnd w:id="70"/>
    </w:p>
    <w:p w:rsidR="00BE7790" w:rsidRDefault="00BE7790">
      <w:pPr>
        <w:rPr>
          <w:rFonts w:cs="Arial"/>
        </w:rPr>
      </w:pPr>
    </w:p>
    <w:p w:rsidR="00BE7790" w:rsidRDefault="00BE7790">
      <w:pPr>
        <w:rPr>
          <w:rFonts w:cs="Arial"/>
        </w:rPr>
      </w:pPr>
      <w:r>
        <w:rPr>
          <w:rFonts w:cs="Arial"/>
        </w:rPr>
        <w:t>4.</w:t>
      </w:r>
      <w:r>
        <w:rPr>
          <w:rFonts w:cs="Arial"/>
        </w:rPr>
        <w:tab/>
        <w:t>Metering valves for aerosols are a more complex engineering article than most pharmaceutical components. Specifications, sampling and testing should be appropriate for this situation. Auditing the Quality Assurance system of the valve manufacturer is of particular importance.</w:t>
      </w:r>
    </w:p>
    <w:p w:rsidR="00BE7790" w:rsidRDefault="00BE7790">
      <w:pPr>
        <w:rPr>
          <w:rFonts w:cs="Arial"/>
        </w:rPr>
      </w:pPr>
    </w:p>
    <w:p w:rsidR="00BE7790" w:rsidRDefault="00BE7790">
      <w:pPr>
        <w:rPr>
          <w:rFonts w:cs="Arial"/>
        </w:rPr>
      </w:pPr>
      <w:r>
        <w:rPr>
          <w:rFonts w:cs="Arial"/>
        </w:rPr>
        <w:t>5.</w:t>
      </w:r>
      <w:r>
        <w:rPr>
          <w:rFonts w:cs="Arial"/>
        </w:rPr>
        <w:tab/>
        <w:t>All fluids (e.g. liquid or gaseous propellants) should be filtered to remove particles greater than 0.2 micron. An additional filtration where possible immediately before filling is desirable.</w:t>
      </w:r>
    </w:p>
    <w:p w:rsidR="00BE7790" w:rsidRDefault="00BE7790">
      <w:pPr>
        <w:rPr>
          <w:rFonts w:cs="Arial"/>
        </w:rPr>
      </w:pPr>
    </w:p>
    <w:p w:rsidR="00BE7790" w:rsidRDefault="00BE7790">
      <w:pPr>
        <w:rPr>
          <w:rFonts w:cs="Arial"/>
        </w:rPr>
      </w:pPr>
      <w:r>
        <w:rPr>
          <w:rFonts w:cs="Arial"/>
        </w:rPr>
        <w:t>6.</w:t>
      </w:r>
      <w:r>
        <w:rPr>
          <w:rFonts w:cs="Arial"/>
        </w:rPr>
        <w:tab/>
        <w:t>Containers and valves should be cleaned using a validated procedure appropriate to the use of the product to ensure the absence of any contaminants such as fabrication aids (e.g. lubricants) or undue microbiological contaminants. After cleaning, valves should be kept in clean, closed containers and precautions taken not to introduce contamination during subsequent handling, e.g. taking samples. Containers should be provided to the filling line in a clean condition or cleaned on line immediately before filling.</w:t>
      </w:r>
    </w:p>
    <w:p w:rsidR="00BE7790" w:rsidRDefault="00BE7790">
      <w:pPr>
        <w:rPr>
          <w:rFonts w:cs="Arial"/>
        </w:rPr>
      </w:pPr>
    </w:p>
    <w:p w:rsidR="00BE7790" w:rsidRDefault="00BE7790">
      <w:pPr>
        <w:rPr>
          <w:rFonts w:cs="Arial"/>
        </w:rPr>
      </w:pPr>
      <w:r>
        <w:rPr>
          <w:rFonts w:cs="Arial"/>
        </w:rPr>
        <w:t>7.</w:t>
      </w:r>
      <w:r>
        <w:rPr>
          <w:rFonts w:cs="Arial"/>
        </w:rPr>
        <w:tab/>
        <w:t>Precautions should be taken to ensure uniformity of suspensions at the point of fill throughout the filling process.</w:t>
      </w:r>
    </w:p>
    <w:p w:rsidR="00BE7790" w:rsidRDefault="00BE7790">
      <w:pPr>
        <w:rPr>
          <w:rFonts w:cs="Arial"/>
        </w:rPr>
      </w:pPr>
    </w:p>
    <w:p w:rsidR="00BE7790" w:rsidRDefault="00BE7790">
      <w:pPr>
        <w:rPr>
          <w:rFonts w:cs="Arial"/>
        </w:rPr>
      </w:pPr>
      <w:r>
        <w:rPr>
          <w:rFonts w:cs="Arial"/>
        </w:rPr>
        <w:t>8.</w:t>
      </w:r>
      <w:r>
        <w:rPr>
          <w:rFonts w:cs="Arial"/>
        </w:rPr>
        <w:tab/>
        <w:t>When a two-shot filling process is used, it is necessary to ensure that both shots are of the correct weight in order to achieve the correct composition. For this purpose, 100% weight checking at each stage is often desirable.</w:t>
      </w:r>
    </w:p>
    <w:p w:rsidR="00BE7790" w:rsidRDefault="00BE7790">
      <w:pPr>
        <w:rPr>
          <w:rFonts w:cs="Arial"/>
        </w:rPr>
      </w:pPr>
    </w:p>
    <w:p w:rsidR="00BE7790" w:rsidRDefault="00BE7790">
      <w:pPr>
        <w:rPr>
          <w:rFonts w:cs="Arial"/>
        </w:rPr>
      </w:pPr>
      <w:r>
        <w:rPr>
          <w:rFonts w:cs="Arial"/>
        </w:rPr>
        <w:t>9.</w:t>
      </w:r>
      <w:r>
        <w:rPr>
          <w:rFonts w:cs="Arial"/>
        </w:rPr>
        <w:tab/>
        <w:t>Controls after filling should ensure the absence of undue leakage. Any leakage test should be performed in a way which avoids microbial contamination or residual moisture.</w:t>
      </w:r>
    </w:p>
    <w:p w:rsidR="00BE7790" w:rsidRDefault="00BE7790">
      <w:pPr>
        <w:rPr>
          <w:rFonts w:cs="Arial"/>
        </w:rPr>
      </w:pPr>
    </w:p>
    <w:p w:rsidR="00BE7790" w:rsidRDefault="00BE7790">
      <w:pPr>
        <w:rPr>
          <w:rFonts w:cs="Arial"/>
        </w:rPr>
      </w:pPr>
    </w:p>
    <w:p w:rsidR="00BE7790" w:rsidRDefault="00BE7790">
      <w:pPr>
        <w:pBdr>
          <w:bottom w:val="single" w:sz="6" w:space="1" w:color="auto"/>
        </w:pBdr>
        <w:ind w:left="3402" w:right="3402"/>
        <w:jc w:val="center"/>
      </w:pPr>
    </w:p>
    <w:p w:rsidR="00BE7790" w:rsidRDefault="00BE7790">
      <w:pPr>
        <w:rPr>
          <w:rFonts w:cs="Arial"/>
        </w:rPr>
      </w:pPr>
    </w:p>
    <w:p w:rsidR="00BE7790" w:rsidRDefault="00BE7790">
      <w:pPr>
        <w:rPr>
          <w:rFonts w:cs="Arial"/>
        </w:rPr>
        <w:sectPr w:rsidR="00BE7790" w:rsidSect="00577C8A">
          <w:headerReference w:type="even" r:id="rId52"/>
          <w:headerReference w:type="default" r:id="rId53"/>
          <w:footerReference w:type="even" r:id="rId54"/>
          <w:headerReference w:type="first" r:id="rId55"/>
          <w:footnotePr>
            <w:numRestart w:val="eachSect"/>
          </w:footnotePr>
          <w:pgSz w:w="11907" w:h="16840" w:code="9"/>
          <w:pgMar w:top="1701" w:right="1417" w:bottom="1701" w:left="1701" w:header="720" w:footer="720" w:gutter="0"/>
          <w:cols w:space="720"/>
          <w:titlePg/>
        </w:sectPr>
      </w:pPr>
    </w:p>
    <w:p w:rsidR="00BE7790" w:rsidRDefault="00BE7790">
      <w:pPr>
        <w:pStyle w:val="Heading4"/>
      </w:pPr>
      <w:r>
        <w:lastRenderedPageBreak/>
        <w:t>ANNEX 11</w:t>
      </w:r>
    </w:p>
    <w:p w:rsidR="00BE7790" w:rsidRDefault="00BE7790">
      <w:pPr>
        <w:rPr>
          <w:rFonts w:cs="Arial"/>
        </w:rPr>
      </w:pPr>
    </w:p>
    <w:p w:rsidR="00BE7790" w:rsidRDefault="00BE7790">
      <w:pPr>
        <w:rPr>
          <w:rFonts w:cs="Arial"/>
        </w:rPr>
      </w:pPr>
    </w:p>
    <w:p w:rsidR="00BE7790" w:rsidRDefault="00BE7790">
      <w:pPr>
        <w:pStyle w:val="Heading1"/>
        <w:ind w:left="0" w:right="0"/>
      </w:pPr>
      <w:bookmarkStart w:id="71" w:name="_Toc522439535"/>
      <w:bookmarkStart w:id="72" w:name="_Toc522440934"/>
      <w:r>
        <w:t>COMPUTERISED SYSTEMS</w:t>
      </w:r>
      <w:bookmarkEnd w:id="71"/>
      <w:bookmarkEnd w:id="72"/>
    </w:p>
    <w:p w:rsidR="00BE7790" w:rsidRDefault="00BE7790">
      <w:pPr>
        <w:rPr>
          <w:rFonts w:cs="Arial"/>
        </w:rPr>
      </w:pPr>
    </w:p>
    <w:p w:rsidR="00822840" w:rsidRDefault="00822840">
      <w:pPr>
        <w:rPr>
          <w:rFonts w:cs="Arial"/>
        </w:rPr>
      </w:pPr>
    </w:p>
    <w:p w:rsidR="00822840" w:rsidRPr="006E6D36" w:rsidRDefault="00822840" w:rsidP="00822840">
      <w:pPr>
        <w:autoSpaceDE w:val="0"/>
        <w:autoSpaceDN w:val="0"/>
        <w:adjustRightInd w:val="0"/>
        <w:rPr>
          <w:rFonts w:cs="Arial"/>
          <w:b/>
          <w:bCs/>
          <w:sz w:val="28"/>
          <w:szCs w:val="28"/>
        </w:rPr>
      </w:pPr>
      <w:r w:rsidRPr="006E6D36">
        <w:rPr>
          <w:rFonts w:cs="Arial"/>
          <w:b/>
          <w:bCs/>
          <w:sz w:val="28"/>
          <w:szCs w:val="28"/>
        </w:rPr>
        <w:t xml:space="preserve">PRINCIPLE </w:t>
      </w:r>
    </w:p>
    <w:p w:rsidR="00822840" w:rsidRPr="006E6D36" w:rsidRDefault="00822840" w:rsidP="00822840">
      <w:pPr>
        <w:autoSpaceDE w:val="0"/>
        <w:autoSpaceDN w:val="0"/>
        <w:adjustRightInd w:val="0"/>
        <w:rPr>
          <w:rFonts w:cs="Arial"/>
          <w:sz w:val="24"/>
          <w:szCs w:val="24"/>
        </w:rPr>
      </w:pPr>
    </w:p>
    <w:p w:rsidR="00822840" w:rsidRPr="004856C0" w:rsidRDefault="00822840" w:rsidP="00822840">
      <w:pPr>
        <w:autoSpaceDE w:val="0"/>
        <w:autoSpaceDN w:val="0"/>
        <w:adjustRightInd w:val="0"/>
        <w:ind w:firstLine="0"/>
        <w:rPr>
          <w:rFonts w:cs="Arial"/>
          <w:szCs w:val="22"/>
        </w:rPr>
      </w:pPr>
      <w:r w:rsidRPr="004856C0">
        <w:rPr>
          <w:rFonts w:cs="Arial"/>
          <w:szCs w:val="22"/>
        </w:rPr>
        <w:t>This annex applies to all forms of computerised systems used as part of a GMP regulated activities. A computerised system is a set of software and hardware components which together fulfil certain functionalities.</w:t>
      </w:r>
    </w:p>
    <w:p w:rsidR="00822840" w:rsidRPr="004856C0" w:rsidRDefault="00822840" w:rsidP="00822840">
      <w:pPr>
        <w:autoSpaceDE w:val="0"/>
        <w:autoSpaceDN w:val="0"/>
        <w:adjustRightInd w:val="0"/>
        <w:ind w:firstLine="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The application should be validated; IT infrastructure should be qualified.</w:t>
      </w:r>
    </w:p>
    <w:p w:rsidR="00822840" w:rsidRPr="004856C0" w:rsidRDefault="00822840" w:rsidP="00822840">
      <w:pPr>
        <w:autoSpaceDE w:val="0"/>
        <w:autoSpaceDN w:val="0"/>
        <w:adjustRightInd w:val="0"/>
        <w:ind w:firstLine="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Where a computerised system replaces a manual operation, there should be no resultant decrease in product quality, process control or quality assurance. There should be no increase in the overall risk of the process.</w:t>
      </w:r>
    </w:p>
    <w:p w:rsidR="00822840" w:rsidRPr="006E6D36" w:rsidRDefault="00822840" w:rsidP="00822840">
      <w:pPr>
        <w:autoSpaceDE w:val="0"/>
        <w:autoSpaceDN w:val="0"/>
        <w:adjustRightInd w:val="0"/>
        <w:rPr>
          <w:rFonts w:cs="Arial"/>
          <w:b/>
          <w:bCs/>
          <w:sz w:val="24"/>
          <w:szCs w:val="24"/>
        </w:rPr>
      </w:pPr>
    </w:p>
    <w:p w:rsidR="00822840" w:rsidRDefault="00822840" w:rsidP="00822840">
      <w:pPr>
        <w:autoSpaceDE w:val="0"/>
        <w:autoSpaceDN w:val="0"/>
        <w:adjustRightInd w:val="0"/>
        <w:rPr>
          <w:rFonts w:cs="Arial"/>
          <w:b/>
          <w:bCs/>
          <w:sz w:val="28"/>
          <w:szCs w:val="28"/>
        </w:rPr>
      </w:pPr>
    </w:p>
    <w:p w:rsidR="00822840" w:rsidRPr="006E6D36" w:rsidRDefault="00822840" w:rsidP="00822840">
      <w:pPr>
        <w:autoSpaceDE w:val="0"/>
        <w:autoSpaceDN w:val="0"/>
        <w:adjustRightInd w:val="0"/>
        <w:rPr>
          <w:rFonts w:cs="Arial"/>
          <w:b/>
          <w:bCs/>
          <w:sz w:val="28"/>
          <w:szCs w:val="28"/>
        </w:rPr>
      </w:pPr>
      <w:r w:rsidRPr="006E6D36">
        <w:rPr>
          <w:rFonts w:cs="Arial"/>
          <w:b/>
          <w:bCs/>
          <w:sz w:val="28"/>
          <w:szCs w:val="28"/>
        </w:rPr>
        <w:t xml:space="preserve">GENERAL </w:t>
      </w:r>
    </w:p>
    <w:p w:rsidR="00822840" w:rsidRPr="006E6D36" w:rsidRDefault="00822840" w:rsidP="00822840">
      <w:pPr>
        <w:autoSpaceDE w:val="0"/>
        <w:autoSpaceDN w:val="0"/>
        <w:adjustRightInd w:val="0"/>
        <w:rPr>
          <w:rFonts w:cs="Arial"/>
          <w:sz w:val="24"/>
          <w:szCs w:val="24"/>
        </w:rPr>
      </w:pPr>
    </w:p>
    <w:p w:rsidR="00822840" w:rsidRPr="004856C0" w:rsidRDefault="00822840" w:rsidP="00822840">
      <w:pPr>
        <w:tabs>
          <w:tab w:val="left" w:pos="709"/>
        </w:tabs>
        <w:autoSpaceDE w:val="0"/>
        <w:autoSpaceDN w:val="0"/>
        <w:adjustRightInd w:val="0"/>
        <w:rPr>
          <w:rFonts w:cs="Arial"/>
          <w:b/>
          <w:bCs/>
          <w:i/>
          <w:iCs/>
          <w:szCs w:val="22"/>
        </w:rPr>
      </w:pPr>
      <w:r w:rsidRPr="006E6D36">
        <w:rPr>
          <w:rFonts w:cs="Arial"/>
          <w:sz w:val="24"/>
          <w:szCs w:val="24"/>
        </w:rPr>
        <w:t xml:space="preserve">1. </w:t>
      </w:r>
      <w:r>
        <w:rPr>
          <w:rFonts w:cs="Arial"/>
          <w:sz w:val="24"/>
          <w:szCs w:val="24"/>
        </w:rPr>
        <w:tab/>
      </w:r>
      <w:r w:rsidRPr="004856C0">
        <w:rPr>
          <w:rFonts w:cs="Arial"/>
          <w:b/>
          <w:bCs/>
          <w:i/>
          <w:iCs/>
          <w:szCs w:val="22"/>
        </w:rPr>
        <w:t>Risk Management</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Risk management should be applied throughout the lifecycle of the computerised system taking into account patient safety, data integrity and product quality. As part of a risk management system, decisions on the extent of validation and data integrity controls should be based on a justified and documented risk assessment of the computerised system.</w:t>
      </w:r>
    </w:p>
    <w:p w:rsidR="00822840" w:rsidRPr="004856C0" w:rsidRDefault="00822840" w:rsidP="00822840">
      <w:pPr>
        <w:autoSpaceDE w:val="0"/>
        <w:autoSpaceDN w:val="0"/>
        <w:adjustRightInd w:val="0"/>
        <w:rPr>
          <w:rFonts w:cs="Arial"/>
          <w:szCs w:val="22"/>
        </w:rPr>
      </w:pPr>
    </w:p>
    <w:p w:rsidR="00822840" w:rsidRPr="004856C0" w:rsidRDefault="00822840" w:rsidP="00822840">
      <w:pPr>
        <w:tabs>
          <w:tab w:val="left" w:pos="709"/>
        </w:tabs>
        <w:autoSpaceDE w:val="0"/>
        <w:autoSpaceDN w:val="0"/>
        <w:adjustRightInd w:val="0"/>
        <w:rPr>
          <w:rFonts w:cs="Arial"/>
          <w:b/>
          <w:bCs/>
          <w:i/>
          <w:iCs/>
          <w:szCs w:val="22"/>
        </w:rPr>
      </w:pPr>
      <w:r w:rsidRPr="004856C0">
        <w:rPr>
          <w:rFonts w:cs="Arial"/>
          <w:szCs w:val="22"/>
        </w:rPr>
        <w:t xml:space="preserve">2. </w:t>
      </w:r>
      <w:r w:rsidRPr="004856C0">
        <w:rPr>
          <w:rFonts w:cs="Arial"/>
          <w:szCs w:val="22"/>
        </w:rPr>
        <w:tab/>
      </w:r>
      <w:r w:rsidRPr="004856C0">
        <w:rPr>
          <w:rFonts w:cs="Arial"/>
          <w:b/>
          <w:bCs/>
          <w:i/>
          <w:iCs/>
          <w:szCs w:val="22"/>
        </w:rPr>
        <w:t>Personnel</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There should be close cooperation between all relevant personnel such as Process Owner, System Owner, Authorised Persons and IT. All personnel should have appropriate qualifications, level of access and defined responsibilities to carry out their assigned duties.</w:t>
      </w:r>
    </w:p>
    <w:p w:rsidR="00822840" w:rsidRPr="004856C0" w:rsidRDefault="00822840" w:rsidP="00822840">
      <w:pPr>
        <w:autoSpaceDE w:val="0"/>
        <w:autoSpaceDN w:val="0"/>
        <w:adjustRightInd w:val="0"/>
        <w:rPr>
          <w:rFonts w:cs="Arial"/>
          <w:szCs w:val="22"/>
        </w:rPr>
      </w:pPr>
    </w:p>
    <w:p w:rsidR="00822840" w:rsidRPr="004856C0" w:rsidRDefault="00822840" w:rsidP="00822840">
      <w:pPr>
        <w:tabs>
          <w:tab w:val="left" w:pos="709"/>
        </w:tabs>
        <w:autoSpaceDE w:val="0"/>
        <w:autoSpaceDN w:val="0"/>
        <w:adjustRightInd w:val="0"/>
        <w:rPr>
          <w:rFonts w:cs="Arial"/>
          <w:b/>
          <w:bCs/>
          <w:i/>
          <w:iCs/>
          <w:szCs w:val="22"/>
        </w:rPr>
      </w:pPr>
      <w:r w:rsidRPr="004856C0">
        <w:rPr>
          <w:rFonts w:cs="Arial"/>
          <w:szCs w:val="22"/>
        </w:rPr>
        <w:t xml:space="preserve">3. </w:t>
      </w:r>
      <w:r w:rsidRPr="004856C0">
        <w:rPr>
          <w:rFonts w:cs="Arial"/>
          <w:szCs w:val="22"/>
        </w:rPr>
        <w:tab/>
      </w:r>
      <w:r w:rsidRPr="004856C0">
        <w:rPr>
          <w:rFonts w:cs="Arial"/>
          <w:b/>
          <w:bCs/>
          <w:i/>
          <w:iCs/>
          <w:szCs w:val="22"/>
        </w:rPr>
        <w:t>Suppliers and Service Providers</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3.1</w:t>
      </w:r>
      <w:r w:rsidRPr="004856C0">
        <w:rPr>
          <w:rFonts w:cs="Arial"/>
          <w:szCs w:val="22"/>
        </w:rPr>
        <w:tab/>
        <w:t>When third parties (e.g. suppliers, service providers) are used e.g. to provide, install, configure, integrate, validate, maintain (e.g. via remote access), modify or retain a computerised system or related service or for data processing, formal agreements must exist between the manufacturer and any third parties, and these agreements should include clear statements of the responsibilities of the third party. IT-departments should be considered analogous.</w:t>
      </w:r>
    </w:p>
    <w:p w:rsidR="00822840" w:rsidRPr="004856C0" w:rsidRDefault="00822840" w:rsidP="00822840">
      <w:pPr>
        <w:autoSpaceDE w:val="0"/>
        <w:autoSpaceDN w:val="0"/>
        <w:adjustRightInd w:val="0"/>
        <w:rPr>
          <w:rFonts w:cs="Arial"/>
          <w:szCs w:val="22"/>
        </w:rPr>
      </w:pPr>
      <w:r w:rsidRPr="004856C0">
        <w:rPr>
          <w:rFonts w:cs="Arial"/>
          <w:szCs w:val="22"/>
        </w:rPr>
        <w:t>3.2</w:t>
      </w:r>
      <w:r w:rsidRPr="004856C0">
        <w:rPr>
          <w:rFonts w:cs="Arial"/>
          <w:szCs w:val="22"/>
        </w:rPr>
        <w:tab/>
        <w:t>The competence and reliability of a supplier are key factors when selecting a product or service provider. The need for an audit should be based on a risk assessment.</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lastRenderedPageBreak/>
        <w:t xml:space="preserve">3.3 </w:t>
      </w:r>
      <w:r w:rsidRPr="004856C0">
        <w:rPr>
          <w:rFonts w:cs="Arial"/>
          <w:szCs w:val="22"/>
        </w:rPr>
        <w:tab/>
        <w:t>Documentation supplied with commercial off-the-shelf products should be reviewed by regulated users to check that user requirements are fulfilled.</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3.4</w:t>
      </w:r>
      <w:r w:rsidRPr="004856C0">
        <w:rPr>
          <w:rFonts w:cs="Arial"/>
          <w:szCs w:val="22"/>
        </w:rPr>
        <w:tab/>
        <w:t>Quality system and audit information relating to suppliers or developers of software and implemented systems should be made available to inspectors on request.</w:t>
      </w:r>
    </w:p>
    <w:p w:rsidR="00822840" w:rsidRPr="004856C0" w:rsidRDefault="00822840" w:rsidP="00822840">
      <w:pPr>
        <w:autoSpaceDE w:val="0"/>
        <w:autoSpaceDN w:val="0"/>
        <w:adjustRightInd w:val="0"/>
        <w:rPr>
          <w:rFonts w:cs="Arial"/>
          <w:szCs w:val="22"/>
        </w:rPr>
      </w:pPr>
    </w:p>
    <w:p w:rsidR="00822840" w:rsidRPr="006E6D36" w:rsidRDefault="00822840" w:rsidP="00822840">
      <w:pPr>
        <w:autoSpaceDE w:val="0"/>
        <w:autoSpaceDN w:val="0"/>
        <w:adjustRightInd w:val="0"/>
        <w:rPr>
          <w:rFonts w:cs="Arial"/>
          <w:sz w:val="24"/>
          <w:szCs w:val="24"/>
        </w:rPr>
      </w:pPr>
    </w:p>
    <w:p w:rsidR="00822840" w:rsidRPr="006E6D36" w:rsidRDefault="00822840" w:rsidP="00822840">
      <w:pPr>
        <w:autoSpaceDE w:val="0"/>
        <w:autoSpaceDN w:val="0"/>
        <w:adjustRightInd w:val="0"/>
        <w:rPr>
          <w:rFonts w:cs="Arial"/>
          <w:b/>
          <w:bCs/>
          <w:sz w:val="28"/>
          <w:szCs w:val="28"/>
        </w:rPr>
      </w:pPr>
      <w:r w:rsidRPr="006E6D36">
        <w:rPr>
          <w:rFonts w:cs="Arial"/>
          <w:b/>
          <w:bCs/>
          <w:sz w:val="28"/>
          <w:szCs w:val="28"/>
        </w:rPr>
        <w:t xml:space="preserve">PROJECT PHASE </w:t>
      </w:r>
    </w:p>
    <w:p w:rsidR="00822840" w:rsidRPr="006E6D36" w:rsidRDefault="00822840" w:rsidP="00822840">
      <w:pPr>
        <w:autoSpaceDE w:val="0"/>
        <w:autoSpaceDN w:val="0"/>
        <w:adjustRightInd w:val="0"/>
        <w:rPr>
          <w:rFonts w:cs="Arial"/>
          <w:sz w:val="24"/>
          <w:szCs w:val="24"/>
        </w:rPr>
      </w:pPr>
    </w:p>
    <w:p w:rsidR="00822840" w:rsidRPr="004856C0" w:rsidRDefault="00822840" w:rsidP="00822840">
      <w:pPr>
        <w:tabs>
          <w:tab w:val="left" w:pos="709"/>
        </w:tabs>
        <w:autoSpaceDE w:val="0"/>
        <w:autoSpaceDN w:val="0"/>
        <w:adjustRightInd w:val="0"/>
        <w:rPr>
          <w:rFonts w:cs="Arial"/>
          <w:b/>
          <w:bCs/>
          <w:i/>
          <w:iCs/>
          <w:szCs w:val="22"/>
        </w:rPr>
      </w:pPr>
      <w:r w:rsidRPr="004856C0">
        <w:rPr>
          <w:rFonts w:cs="Arial"/>
          <w:szCs w:val="22"/>
        </w:rPr>
        <w:t xml:space="preserve">4. </w:t>
      </w:r>
      <w:r w:rsidRPr="004856C0">
        <w:rPr>
          <w:rFonts w:cs="Arial"/>
          <w:szCs w:val="22"/>
        </w:rPr>
        <w:tab/>
      </w:r>
      <w:r w:rsidRPr="004856C0">
        <w:rPr>
          <w:rFonts w:cs="Arial"/>
          <w:b/>
          <w:bCs/>
          <w:i/>
          <w:iCs/>
          <w:szCs w:val="22"/>
        </w:rPr>
        <w:t>Validation</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4.1</w:t>
      </w:r>
      <w:r w:rsidRPr="004856C0">
        <w:rPr>
          <w:rFonts w:cs="Arial"/>
          <w:szCs w:val="22"/>
        </w:rPr>
        <w:tab/>
        <w:t>The validation documentation and reports should cover the relevant steps of the life cycle. Manufacturers should be able to justify their standards, protocols, acceptance criteria, procedures and records based on their risk assessment.</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4.2</w:t>
      </w:r>
      <w:r w:rsidRPr="004856C0">
        <w:rPr>
          <w:rFonts w:cs="Arial"/>
          <w:szCs w:val="22"/>
        </w:rPr>
        <w:tab/>
        <w:t>Validation documentation should include change control records (if applicable) and reports on any deviations observed during the validation process.</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4.3</w:t>
      </w:r>
      <w:r w:rsidRPr="004856C0">
        <w:rPr>
          <w:rFonts w:cs="Arial"/>
          <w:szCs w:val="22"/>
        </w:rPr>
        <w:tab/>
        <w:t>An up to date listing of all relevant systems and their GMP functionality (inventory) should be available.</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For critical systems an up</w:t>
      </w:r>
      <w:r w:rsidR="00294C2B" w:rsidRPr="004856C0">
        <w:rPr>
          <w:rFonts w:cs="Arial"/>
          <w:szCs w:val="22"/>
        </w:rPr>
        <w:t>-</w:t>
      </w:r>
      <w:r w:rsidRPr="004856C0">
        <w:rPr>
          <w:rFonts w:cs="Arial"/>
          <w:szCs w:val="22"/>
        </w:rPr>
        <w:t>to</w:t>
      </w:r>
      <w:r w:rsidR="00294C2B" w:rsidRPr="004856C0">
        <w:rPr>
          <w:rFonts w:cs="Arial"/>
          <w:szCs w:val="22"/>
        </w:rPr>
        <w:t>-</w:t>
      </w:r>
      <w:r w:rsidRPr="004856C0">
        <w:rPr>
          <w:rFonts w:cs="Arial"/>
          <w:szCs w:val="22"/>
        </w:rPr>
        <w:t>date system description detailing the physical and logical arrangements, data flows and interfaces with other systems or processes, any hardware and software pre-requisites, and security measures should be available.</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 xml:space="preserve">4.4 </w:t>
      </w:r>
      <w:r w:rsidRPr="004856C0">
        <w:rPr>
          <w:rFonts w:cs="Arial"/>
          <w:szCs w:val="22"/>
        </w:rPr>
        <w:tab/>
        <w:t>User Requirements Specifications should describe the required functions of the computerised system and be based on documented risk assessment and GMP impact. User requirements should be traceable throughout the life-cycle.</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 xml:space="preserve">4.5 </w:t>
      </w:r>
      <w:r w:rsidRPr="004856C0">
        <w:rPr>
          <w:rFonts w:cs="Arial"/>
          <w:szCs w:val="22"/>
        </w:rPr>
        <w:tab/>
        <w:t>The regulated user s</w:t>
      </w:r>
      <w:r w:rsidR="00175D24">
        <w:rPr>
          <w:rFonts w:cs="Arial"/>
          <w:szCs w:val="22"/>
        </w:rPr>
        <w:t>hould take all reasonable steps</w:t>
      </w:r>
      <w:r w:rsidRPr="004856C0">
        <w:rPr>
          <w:rFonts w:cs="Arial"/>
          <w:szCs w:val="22"/>
        </w:rPr>
        <w:t xml:space="preserve"> to ensure that the system has been developed in accordance with an appropriate quality management system. The supplier should be assessed appropriately.</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4.6</w:t>
      </w:r>
      <w:r w:rsidRPr="004856C0">
        <w:rPr>
          <w:rFonts w:cs="Arial"/>
          <w:szCs w:val="22"/>
        </w:rPr>
        <w:tab/>
        <w:t>For the validation of bespoke or customised computerised systems there should be a process in place that ensures the formal assessment and reporting of quality and performance measures for all the life-cycle stages of the system.</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 xml:space="preserve">4.7 </w:t>
      </w:r>
      <w:r w:rsidRPr="004856C0">
        <w:rPr>
          <w:rFonts w:cs="Arial"/>
          <w:szCs w:val="22"/>
        </w:rPr>
        <w:tab/>
        <w:t>Evidence of appropriate test methods and test scenarios should be demonstrated. Particularly, system (process) parameter limits, data limits and error handling should be considered. Automated testing tools and test environments should have documented assessments for their adequacy.</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 xml:space="preserve">4.8 </w:t>
      </w:r>
      <w:r w:rsidRPr="004856C0">
        <w:rPr>
          <w:rFonts w:cs="Arial"/>
          <w:szCs w:val="22"/>
        </w:rPr>
        <w:tab/>
        <w:t>If data are transferred to another data format or system, validation should include checks that data are not altered in value and/or meaning during this migration process.</w:t>
      </w:r>
    </w:p>
    <w:p w:rsidR="00822840" w:rsidRDefault="00822840" w:rsidP="00822840">
      <w:pPr>
        <w:autoSpaceDE w:val="0"/>
        <w:autoSpaceDN w:val="0"/>
        <w:adjustRightInd w:val="0"/>
        <w:rPr>
          <w:rFonts w:cs="Arial"/>
          <w:b/>
          <w:bCs/>
          <w:sz w:val="24"/>
          <w:szCs w:val="24"/>
        </w:rPr>
      </w:pPr>
    </w:p>
    <w:p w:rsidR="00822840" w:rsidRDefault="00822840" w:rsidP="00822840">
      <w:pPr>
        <w:autoSpaceDE w:val="0"/>
        <w:autoSpaceDN w:val="0"/>
        <w:adjustRightInd w:val="0"/>
        <w:rPr>
          <w:rFonts w:cs="Arial"/>
          <w:b/>
          <w:bCs/>
          <w:sz w:val="24"/>
          <w:szCs w:val="24"/>
        </w:rPr>
      </w:pPr>
    </w:p>
    <w:p w:rsidR="004856C0" w:rsidRDefault="004856C0" w:rsidP="00822840">
      <w:pPr>
        <w:autoSpaceDE w:val="0"/>
        <w:autoSpaceDN w:val="0"/>
        <w:adjustRightInd w:val="0"/>
        <w:rPr>
          <w:rFonts w:cs="Arial"/>
          <w:b/>
          <w:bCs/>
          <w:sz w:val="24"/>
          <w:szCs w:val="24"/>
        </w:rPr>
      </w:pPr>
    </w:p>
    <w:p w:rsidR="004856C0" w:rsidRDefault="004856C0" w:rsidP="00822840">
      <w:pPr>
        <w:autoSpaceDE w:val="0"/>
        <w:autoSpaceDN w:val="0"/>
        <w:adjustRightInd w:val="0"/>
        <w:rPr>
          <w:rFonts w:cs="Arial"/>
          <w:b/>
          <w:bCs/>
          <w:sz w:val="24"/>
          <w:szCs w:val="24"/>
        </w:rPr>
      </w:pPr>
    </w:p>
    <w:p w:rsidR="004856C0" w:rsidRPr="006E6D36" w:rsidRDefault="004856C0" w:rsidP="00822840">
      <w:pPr>
        <w:autoSpaceDE w:val="0"/>
        <w:autoSpaceDN w:val="0"/>
        <w:adjustRightInd w:val="0"/>
        <w:rPr>
          <w:rFonts w:cs="Arial"/>
          <w:b/>
          <w:bCs/>
          <w:sz w:val="24"/>
          <w:szCs w:val="24"/>
        </w:rPr>
      </w:pPr>
    </w:p>
    <w:p w:rsidR="00822840" w:rsidRPr="006E6D36" w:rsidRDefault="00822840" w:rsidP="00822840">
      <w:pPr>
        <w:autoSpaceDE w:val="0"/>
        <w:autoSpaceDN w:val="0"/>
        <w:adjustRightInd w:val="0"/>
        <w:rPr>
          <w:rFonts w:cs="Arial"/>
          <w:b/>
          <w:bCs/>
          <w:sz w:val="28"/>
          <w:szCs w:val="28"/>
        </w:rPr>
      </w:pPr>
      <w:r w:rsidRPr="006E6D36">
        <w:rPr>
          <w:rFonts w:cs="Arial"/>
          <w:b/>
          <w:bCs/>
          <w:sz w:val="28"/>
          <w:szCs w:val="28"/>
        </w:rPr>
        <w:lastRenderedPageBreak/>
        <w:t xml:space="preserve">OPERATIONAL PHASE </w:t>
      </w:r>
    </w:p>
    <w:p w:rsidR="00822840" w:rsidRPr="006E6D36" w:rsidRDefault="00822840" w:rsidP="00822840">
      <w:pPr>
        <w:autoSpaceDE w:val="0"/>
        <w:autoSpaceDN w:val="0"/>
        <w:adjustRightInd w:val="0"/>
        <w:rPr>
          <w:rFonts w:cs="Arial"/>
          <w:sz w:val="24"/>
          <w:szCs w:val="24"/>
        </w:rPr>
      </w:pPr>
    </w:p>
    <w:p w:rsidR="00822840" w:rsidRPr="004856C0" w:rsidRDefault="00822840" w:rsidP="00822840">
      <w:pPr>
        <w:tabs>
          <w:tab w:val="left" w:pos="709"/>
        </w:tabs>
        <w:autoSpaceDE w:val="0"/>
        <w:autoSpaceDN w:val="0"/>
        <w:adjustRightInd w:val="0"/>
        <w:rPr>
          <w:rFonts w:cs="Arial"/>
          <w:b/>
          <w:bCs/>
          <w:i/>
          <w:iCs/>
          <w:szCs w:val="22"/>
        </w:rPr>
      </w:pPr>
      <w:r w:rsidRPr="006E6D36">
        <w:rPr>
          <w:rFonts w:cs="Arial"/>
          <w:sz w:val="24"/>
          <w:szCs w:val="24"/>
        </w:rPr>
        <w:t xml:space="preserve">5. </w:t>
      </w:r>
      <w:r>
        <w:rPr>
          <w:rFonts w:cs="Arial"/>
          <w:sz w:val="24"/>
          <w:szCs w:val="24"/>
        </w:rPr>
        <w:tab/>
      </w:r>
      <w:r w:rsidRPr="004856C0">
        <w:rPr>
          <w:rFonts w:cs="Arial"/>
          <w:b/>
          <w:bCs/>
          <w:i/>
          <w:iCs/>
          <w:szCs w:val="22"/>
        </w:rPr>
        <w:t>Data</w:t>
      </w:r>
    </w:p>
    <w:p w:rsidR="00171076" w:rsidRPr="004856C0" w:rsidRDefault="00171076" w:rsidP="00822840">
      <w:pPr>
        <w:autoSpaceDE w:val="0"/>
        <w:autoSpaceDN w:val="0"/>
        <w:adjustRightInd w:val="0"/>
        <w:ind w:firstLine="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Computerised systems exchanging data electronically with other systems should include appropriate built-in checks for the correct and secure entry and processing of data, in order to minimize the risks.</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b/>
          <w:bCs/>
          <w:i/>
          <w:iCs/>
          <w:szCs w:val="22"/>
        </w:rPr>
      </w:pPr>
      <w:r w:rsidRPr="004856C0">
        <w:rPr>
          <w:rFonts w:cs="Arial"/>
          <w:szCs w:val="22"/>
        </w:rPr>
        <w:t xml:space="preserve">6. </w:t>
      </w:r>
      <w:r w:rsidRPr="004856C0">
        <w:rPr>
          <w:rFonts w:cs="Arial"/>
          <w:szCs w:val="22"/>
        </w:rPr>
        <w:tab/>
      </w:r>
      <w:r w:rsidRPr="004856C0">
        <w:rPr>
          <w:rFonts w:cs="Arial"/>
          <w:b/>
          <w:bCs/>
          <w:i/>
          <w:iCs/>
          <w:szCs w:val="22"/>
        </w:rPr>
        <w:t>Accuracy Checks</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For critical data entered manually, there should be an additional check on the accuracy of the data. This check may be done by a second operator or by validated electronic means. The criticality and the potential consequences of erroneous or incorrectly entered data to a system should be covered by risk management.</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b/>
          <w:bCs/>
          <w:i/>
          <w:iCs/>
          <w:szCs w:val="22"/>
        </w:rPr>
      </w:pPr>
      <w:r w:rsidRPr="004856C0">
        <w:rPr>
          <w:rFonts w:cs="Arial"/>
          <w:szCs w:val="22"/>
        </w:rPr>
        <w:t xml:space="preserve">7. </w:t>
      </w:r>
      <w:r w:rsidRPr="004856C0">
        <w:rPr>
          <w:rFonts w:cs="Arial"/>
          <w:szCs w:val="22"/>
        </w:rPr>
        <w:tab/>
      </w:r>
      <w:r w:rsidRPr="004856C0">
        <w:rPr>
          <w:rFonts w:cs="Arial"/>
          <w:b/>
          <w:bCs/>
          <w:i/>
          <w:iCs/>
          <w:szCs w:val="22"/>
        </w:rPr>
        <w:t>Data Storage</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 xml:space="preserve">7.1 </w:t>
      </w:r>
      <w:r w:rsidRPr="004856C0">
        <w:rPr>
          <w:rFonts w:cs="Arial"/>
          <w:szCs w:val="22"/>
        </w:rPr>
        <w:tab/>
        <w:t>Data should be secured by both physical and electronic means against damage. Stored data should be checked for accessibility, readability and accuracy. Access to data should be ensured throughout the retention period.</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 xml:space="preserve">7.2 </w:t>
      </w:r>
      <w:r w:rsidRPr="004856C0">
        <w:rPr>
          <w:rFonts w:cs="Arial"/>
          <w:szCs w:val="22"/>
        </w:rPr>
        <w:tab/>
        <w:t>Regular back-ups of all relevant data should be done. Integrity and accuracy of backup data and the ability to restore the data should be checked during validation and monitored periodically.</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b/>
          <w:bCs/>
          <w:i/>
          <w:iCs/>
          <w:szCs w:val="22"/>
        </w:rPr>
      </w:pPr>
      <w:r w:rsidRPr="004856C0">
        <w:rPr>
          <w:rFonts w:cs="Arial"/>
          <w:szCs w:val="22"/>
        </w:rPr>
        <w:t xml:space="preserve">8. </w:t>
      </w:r>
      <w:r w:rsidRPr="004856C0">
        <w:rPr>
          <w:rFonts w:cs="Arial"/>
          <w:szCs w:val="22"/>
        </w:rPr>
        <w:tab/>
      </w:r>
      <w:r w:rsidRPr="004856C0">
        <w:rPr>
          <w:rFonts w:cs="Arial"/>
          <w:b/>
          <w:bCs/>
          <w:i/>
          <w:iCs/>
          <w:szCs w:val="22"/>
        </w:rPr>
        <w:t>Printouts</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 xml:space="preserve">8.1 </w:t>
      </w:r>
      <w:r w:rsidRPr="004856C0">
        <w:rPr>
          <w:rFonts w:cs="Arial"/>
          <w:szCs w:val="22"/>
        </w:rPr>
        <w:tab/>
        <w:t>It should be possible to obtain clear printed copies of electronically stored data.</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 xml:space="preserve">8.2 </w:t>
      </w:r>
      <w:r w:rsidRPr="004856C0">
        <w:rPr>
          <w:rFonts w:cs="Arial"/>
          <w:szCs w:val="22"/>
        </w:rPr>
        <w:tab/>
        <w:t>For records supporting batch release it should be possible to generate printouts indicating if any of the data has been changed since the original entry.</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b/>
          <w:bCs/>
          <w:i/>
          <w:iCs/>
          <w:szCs w:val="22"/>
        </w:rPr>
      </w:pPr>
      <w:r w:rsidRPr="004856C0">
        <w:rPr>
          <w:rFonts w:cs="Arial"/>
          <w:szCs w:val="22"/>
        </w:rPr>
        <w:t xml:space="preserve">9. </w:t>
      </w:r>
      <w:r w:rsidRPr="004856C0">
        <w:rPr>
          <w:rFonts w:cs="Arial"/>
          <w:szCs w:val="22"/>
        </w:rPr>
        <w:tab/>
      </w:r>
      <w:r w:rsidRPr="004856C0">
        <w:rPr>
          <w:rFonts w:cs="Arial"/>
          <w:b/>
          <w:bCs/>
          <w:i/>
          <w:iCs/>
          <w:szCs w:val="22"/>
        </w:rPr>
        <w:t>Audit Trails</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Consideration should be given, based on a risk assessment, to building into the system the creation of a record of all GMP-relevant changes and deletions (a system generated "audit trail"). For change or deletion of GMP-relevant data the reason should be documented. Audit trails need to be available and convertible to a generally intelligible form and regularly reviewed.</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b/>
          <w:bCs/>
          <w:i/>
          <w:iCs/>
          <w:szCs w:val="22"/>
        </w:rPr>
      </w:pPr>
      <w:r w:rsidRPr="004856C0">
        <w:rPr>
          <w:rFonts w:cs="Arial"/>
          <w:szCs w:val="22"/>
        </w:rPr>
        <w:t xml:space="preserve">10. </w:t>
      </w:r>
      <w:r w:rsidRPr="004856C0">
        <w:rPr>
          <w:rFonts w:cs="Arial"/>
          <w:szCs w:val="22"/>
        </w:rPr>
        <w:tab/>
      </w:r>
      <w:r w:rsidRPr="004856C0">
        <w:rPr>
          <w:rFonts w:cs="Arial"/>
          <w:b/>
          <w:bCs/>
          <w:i/>
          <w:iCs/>
          <w:szCs w:val="22"/>
        </w:rPr>
        <w:t>Change and Configuration Management</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Any changes to a computerised system including system configurations should only be made in a controlled manner in accordance with a defined procedure.</w:t>
      </w:r>
    </w:p>
    <w:p w:rsidR="00822840" w:rsidRPr="004856C0" w:rsidRDefault="00822840" w:rsidP="00822840">
      <w:pPr>
        <w:autoSpaceDE w:val="0"/>
        <w:autoSpaceDN w:val="0"/>
        <w:adjustRightInd w:val="0"/>
        <w:ind w:firstLine="0"/>
        <w:rPr>
          <w:rFonts w:cs="Arial"/>
          <w:szCs w:val="22"/>
        </w:rPr>
      </w:pPr>
    </w:p>
    <w:p w:rsidR="00822840" w:rsidRPr="004856C0" w:rsidRDefault="00822840" w:rsidP="00822840">
      <w:pPr>
        <w:autoSpaceDE w:val="0"/>
        <w:autoSpaceDN w:val="0"/>
        <w:adjustRightInd w:val="0"/>
        <w:rPr>
          <w:rFonts w:cs="Arial"/>
          <w:b/>
          <w:bCs/>
          <w:i/>
          <w:iCs/>
          <w:szCs w:val="22"/>
        </w:rPr>
      </w:pPr>
      <w:r w:rsidRPr="004856C0">
        <w:rPr>
          <w:rFonts w:cs="Arial"/>
          <w:szCs w:val="22"/>
        </w:rPr>
        <w:t xml:space="preserve">11. </w:t>
      </w:r>
      <w:r w:rsidRPr="004856C0">
        <w:rPr>
          <w:rFonts w:cs="Arial"/>
          <w:szCs w:val="22"/>
        </w:rPr>
        <w:tab/>
      </w:r>
      <w:r w:rsidRPr="004856C0">
        <w:rPr>
          <w:rFonts w:cs="Arial"/>
          <w:b/>
          <w:bCs/>
          <w:i/>
          <w:iCs/>
          <w:szCs w:val="22"/>
        </w:rPr>
        <w:t xml:space="preserve">Periodic </w:t>
      </w:r>
      <w:r w:rsidR="005C6536" w:rsidRPr="004856C0">
        <w:rPr>
          <w:rFonts w:cs="Arial"/>
          <w:b/>
          <w:bCs/>
          <w:i/>
          <w:iCs/>
          <w:szCs w:val="22"/>
        </w:rPr>
        <w:t>E</w:t>
      </w:r>
      <w:r w:rsidRPr="004856C0">
        <w:rPr>
          <w:rFonts w:cs="Arial"/>
          <w:b/>
          <w:bCs/>
          <w:i/>
          <w:iCs/>
          <w:szCs w:val="22"/>
        </w:rPr>
        <w:t>valuation</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 xml:space="preserve">Computerised systems should be periodically evaluated to confirm that they remain in a valid state and are compliant with GMP. Such evaluations should include, where appropriate, the current range of functionality, deviation records, </w:t>
      </w:r>
      <w:r w:rsidRPr="004856C0">
        <w:rPr>
          <w:rFonts w:cs="Arial"/>
          <w:szCs w:val="22"/>
        </w:rPr>
        <w:lastRenderedPageBreak/>
        <w:t>incidents, problems, upgrade history, performance, reliability, security and validation status reports.</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b/>
          <w:bCs/>
          <w:i/>
          <w:iCs/>
          <w:szCs w:val="22"/>
        </w:rPr>
      </w:pPr>
      <w:r w:rsidRPr="004856C0">
        <w:rPr>
          <w:rFonts w:cs="Arial"/>
          <w:szCs w:val="22"/>
        </w:rPr>
        <w:t xml:space="preserve">12. </w:t>
      </w:r>
      <w:r w:rsidRPr="004856C0">
        <w:rPr>
          <w:rFonts w:cs="Arial"/>
          <w:szCs w:val="22"/>
        </w:rPr>
        <w:tab/>
      </w:r>
      <w:r w:rsidRPr="004856C0">
        <w:rPr>
          <w:rFonts w:cs="Arial"/>
          <w:b/>
          <w:bCs/>
          <w:i/>
          <w:iCs/>
          <w:szCs w:val="22"/>
        </w:rPr>
        <w:t>Security</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 xml:space="preserve">12.1 </w:t>
      </w:r>
      <w:r w:rsidRPr="004856C0">
        <w:rPr>
          <w:rFonts w:cs="Arial"/>
          <w:szCs w:val="22"/>
        </w:rPr>
        <w:tab/>
        <w:t>Physical and/or logical controls should be in place to restrict access to computerised system to authorised persons. Suitable methods of preventing unauthorised entry to the system may include the use of keys, pass cards, personal codes with passwords, biometrics, restricted access to computer equipment and data storage areas.</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12.2</w:t>
      </w:r>
      <w:r w:rsidRPr="004856C0">
        <w:rPr>
          <w:rFonts w:cs="Arial"/>
          <w:szCs w:val="22"/>
        </w:rPr>
        <w:tab/>
        <w:t>The extent of security controls depends on the criticality of the computerised system.</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12.3</w:t>
      </w:r>
      <w:r w:rsidRPr="004856C0">
        <w:rPr>
          <w:rFonts w:cs="Arial"/>
          <w:szCs w:val="22"/>
        </w:rPr>
        <w:tab/>
        <w:t>Creation, change, and cancellation of access authorisations should be recorded.</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szCs w:val="22"/>
        </w:rPr>
      </w:pPr>
      <w:r w:rsidRPr="004856C0">
        <w:rPr>
          <w:rFonts w:cs="Arial"/>
          <w:szCs w:val="22"/>
        </w:rPr>
        <w:t>12.4</w:t>
      </w:r>
      <w:r w:rsidRPr="004856C0">
        <w:rPr>
          <w:rFonts w:cs="Arial"/>
          <w:szCs w:val="22"/>
        </w:rPr>
        <w:tab/>
        <w:t>Management systems for data and for documents should be designed to record the identity of operators entering, changing, confirming or deleting data including date and time.</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b/>
          <w:bCs/>
          <w:i/>
          <w:iCs/>
          <w:szCs w:val="22"/>
        </w:rPr>
      </w:pPr>
      <w:r w:rsidRPr="004856C0">
        <w:rPr>
          <w:rFonts w:cs="Arial"/>
          <w:szCs w:val="22"/>
        </w:rPr>
        <w:t xml:space="preserve">13. </w:t>
      </w:r>
      <w:r w:rsidRPr="004856C0">
        <w:rPr>
          <w:rFonts w:cs="Arial"/>
          <w:szCs w:val="22"/>
        </w:rPr>
        <w:tab/>
      </w:r>
      <w:r w:rsidRPr="004856C0">
        <w:rPr>
          <w:rFonts w:cs="Arial"/>
          <w:b/>
          <w:bCs/>
          <w:i/>
          <w:iCs/>
          <w:szCs w:val="22"/>
        </w:rPr>
        <w:t>Incident Management</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All incidents, not only system failures and data errors, should be reported and assessed. The root cause of a critical incident should be identified and should form the basis of corrective and preventive actions.</w:t>
      </w:r>
    </w:p>
    <w:p w:rsidR="00822840" w:rsidRPr="004856C0" w:rsidRDefault="00822840" w:rsidP="00822840">
      <w:pPr>
        <w:autoSpaceDE w:val="0"/>
        <w:autoSpaceDN w:val="0"/>
        <w:adjustRightInd w:val="0"/>
        <w:rPr>
          <w:rFonts w:cs="Arial"/>
          <w:szCs w:val="22"/>
        </w:rPr>
      </w:pPr>
    </w:p>
    <w:p w:rsidR="00822840" w:rsidRPr="004856C0" w:rsidRDefault="00171076" w:rsidP="00822840">
      <w:pPr>
        <w:autoSpaceDE w:val="0"/>
        <w:autoSpaceDN w:val="0"/>
        <w:adjustRightInd w:val="0"/>
        <w:rPr>
          <w:rFonts w:cs="Arial"/>
          <w:b/>
          <w:bCs/>
          <w:i/>
          <w:iCs/>
          <w:szCs w:val="22"/>
        </w:rPr>
      </w:pPr>
      <w:r w:rsidRPr="004856C0">
        <w:rPr>
          <w:rFonts w:cs="Arial"/>
          <w:szCs w:val="22"/>
        </w:rPr>
        <w:t>14.</w:t>
      </w:r>
      <w:r w:rsidR="00822840" w:rsidRPr="004856C0">
        <w:rPr>
          <w:rFonts w:cs="Arial"/>
          <w:szCs w:val="22"/>
        </w:rPr>
        <w:tab/>
      </w:r>
      <w:r w:rsidR="00822840" w:rsidRPr="004856C0">
        <w:rPr>
          <w:rFonts w:cs="Arial"/>
          <w:b/>
          <w:bCs/>
          <w:i/>
          <w:iCs/>
          <w:szCs w:val="22"/>
        </w:rPr>
        <w:t>Electronic Signature</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Electronic records may be signed electronically. Electronic signatures are expected to:</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left="1004" w:hanging="284"/>
        <w:rPr>
          <w:rFonts w:cs="Arial"/>
          <w:szCs w:val="22"/>
        </w:rPr>
      </w:pPr>
      <w:r w:rsidRPr="004856C0">
        <w:rPr>
          <w:rFonts w:cs="Arial"/>
          <w:szCs w:val="22"/>
        </w:rPr>
        <w:t>a.</w:t>
      </w:r>
      <w:r w:rsidRPr="004856C0">
        <w:rPr>
          <w:rFonts w:cs="Arial"/>
          <w:szCs w:val="22"/>
        </w:rPr>
        <w:tab/>
        <w:t>have the same impact as hand-written signatures within the boundaries of the company,</w:t>
      </w:r>
    </w:p>
    <w:p w:rsidR="00822840" w:rsidRPr="004856C0" w:rsidRDefault="00822840" w:rsidP="00822840">
      <w:pPr>
        <w:autoSpaceDE w:val="0"/>
        <w:autoSpaceDN w:val="0"/>
        <w:adjustRightInd w:val="0"/>
        <w:ind w:left="1004" w:hanging="284"/>
        <w:rPr>
          <w:rFonts w:cs="Arial"/>
          <w:szCs w:val="22"/>
        </w:rPr>
      </w:pPr>
      <w:r w:rsidRPr="004856C0">
        <w:rPr>
          <w:rFonts w:cs="Arial"/>
          <w:szCs w:val="22"/>
        </w:rPr>
        <w:t>b.</w:t>
      </w:r>
      <w:r w:rsidRPr="004856C0">
        <w:rPr>
          <w:rFonts w:cs="Arial"/>
          <w:szCs w:val="22"/>
        </w:rPr>
        <w:tab/>
        <w:t>be permanently linked to their respective record,</w:t>
      </w:r>
    </w:p>
    <w:p w:rsidR="00822840" w:rsidRPr="004856C0" w:rsidRDefault="00822840" w:rsidP="00822840">
      <w:pPr>
        <w:autoSpaceDE w:val="0"/>
        <w:autoSpaceDN w:val="0"/>
        <w:adjustRightInd w:val="0"/>
        <w:ind w:left="1004" w:hanging="284"/>
        <w:rPr>
          <w:rFonts w:cs="Arial"/>
          <w:szCs w:val="22"/>
        </w:rPr>
      </w:pPr>
      <w:r w:rsidRPr="004856C0">
        <w:rPr>
          <w:rFonts w:cs="Arial"/>
          <w:szCs w:val="22"/>
        </w:rPr>
        <w:t xml:space="preserve">c. </w:t>
      </w:r>
      <w:r w:rsidRPr="004856C0">
        <w:rPr>
          <w:rFonts w:cs="Arial"/>
          <w:szCs w:val="22"/>
        </w:rPr>
        <w:tab/>
        <w:t>include the time and date that they were applied.</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b/>
          <w:bCs/>
          <w:i/>
          <w:iCs/>
          <w:szCs w:val="22"/>
        </w:rPr>
      </w:pPr>
      <w:r w:rsidRPr="004856C0">
        <w:rPr>
          <w:rFonts w:cs="Arial"/>
          <w:szCs w:val="22"/>
        </w:rPr>
        <w:t>15.</w:t>
      </w:r>
      <w:r w:rsidRPr="004856C0">
        <w:rPr>
          <w:rFonts w:cs="Arial"/>
          <w:szCs w:val="22"/>
        </w:rPr>
        <w:tab/>
      </w:r>
      <w:r w:rsidRPr="004856C0">
        <w:rPr>
          <w:rFonts w:cs="Arial"/>
          <w:b/>
          <w:bCs/>
          <w:i/>
          <w:iCs/>
          <w:szCs w:val="22"/>
        </w:rPr>
        <w:t>Batch release</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When a computerised system is used for recording certification and batch release, the system should allow only Authorised Persons to certify the release of the batches and it should clearly identify and record the person releasing or certifying the batches. This should be performed using an electronic signature.</w:t>
      </w:r>
    </w:p>
    <w:p w:rsidR="00822840" w:rsidRPr="004856C0" w:rsidRDefault="00822840" w:rsidP="00822840">
      <w:pPr>
        <w:autoSpaceDE w:val="0"/>
        <w:autoSpaceDN w:val="0"/>
        <w:adjustRightInd w:val="0"/>
        <w:rPr>
          <w:rFonts w:cs="Arial"/>
          <w:szCs w:val="22"/>
        </w:rPr>
      </w:pPr>
    </w:p>
    <w:p w:rsidR="00822840" w:rsidRPr="004856C0" w:rsidRDefault="00171076" w:rsidP="00822840">
      <w:pPr>
        <w:autoSpaceDE w:val="0"/>
        <w:autoSpaceDN w:val="0"/>
        <w:adjustRightInd w:val="0"/>
        <w:rPr>
          <w:rFonts w:cs="Arial"/>
          <w:b/>
          <w:bCs/>
          <w:i/>
          <w:iCs/>
          <w:szCs w:val="22"/>
        </w:rPr>
      </w:pPr>
      <w:r w:rsidRPr="004856C0">
        <w:rPr>
          <w:rFonts w:cs="Arial"/>
          <w:szCs w:val="22"/>
        </w:rPr>
        <w:t>16.</w:t>
      </w:r>
      <w:r w:rsidR="00822840" w:rsidRPr="004856C0">
        <w:rPr>
          <w:rFonts w:cs="Arial"/>
          <w:szCs w:val="22"/>
        </w:rPr>
        <w:tab/>
      </w:r>
      <w:r w:rsidR="00822840" w:rsidRPr="004856C0">
        <w:rPr>
          <w:rFonts w:cs="Arial"/>
          <w:b/>
          <w:bCs/>
          <w:i/>
          <w:iCs/>
          <w:szCs w:val="22"/>
        </w:rPr>
        <w:t>Business Continuity</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For the availability of computerised systems supporting critical processes, provisions should be made to ensure continuity of support for those processes in the event of a system breakdown (e.g. a manual or alternative system). The time required to bring the alternative arrangements into use should be based on risk and appropriate for a particular system and the business process it supports. These arrangements should be adequately documented and tested.</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rPr>
          <w:rFonts w:cs="Arial"/>
          <w:b/>
          <w:bCs/>
          <w:i/>
          <w:iCs/>
          <w:szCs w:val="22"/>
        </w:rPr>
      </w:pPr>
      <w:r w:rsidRPr="004856C0">
        <w:rPr>
          <w:rFonts w:cs="Arial"/>
          <w:szCs w:val="22"/>
        </w:rPr>
        <w:lastRenderedPageBreak/>
        <w:t xml:space="preserve">17. </w:t>
      </w:r>
      <w:r w:rsidRPr="004856C0">
        <w:rPr>
          <w:rFonts w:cs="Arial"/>
          <w:szCs w:val="22"/>
        </w:rPr>
        <w:tab/>
      </w:r>
      <w:r w:rsidRPr="004856C0">
        <w:rPr>
          <w:rFonts w:cs="Arial"/>
          <w:b/>
          <w:bCs/>
          <w:i/>
          <w:iCs/>
          <w:szCs w:val="22"/>
        </w:rPr>
        <w:t>Archiving</w:t>
      </w:r>
    </w:p>
    <w:p w:rsidR="00822840" w:rsidRPr="004856C0" w:rsidRDefault="00822840" w:rsidP="00822840">
      <w:pPr>
        <w:autoSpaceDE w:val="0"/>
        <w:autoSpaceDN w:val="0"/>
        <w:adjustRightInd w:val="0"/>
        <w:rPr>
          <w:rFonts w:cs="Arial"/>
          <w:szCs w:val="22"/>
        </w:rPr>
      </w:pPr>
    </w:p>
    <w:p w:rsidR="00822840" w:rsidRPr="004856C0" w:rsidRDefault="00822840" w:rsidP="00822840">
      <w:pPr>
        <w:autoSpaceDE w:val="0"/>
        <w:autoSpaceDN w:val="0"/>
        <w:adjustRightInd w:val="0"/>
        <w:ind w:firstLine="0"/>
        <w:rPr>
          <w:rFonts w:cs="Arial"/>
          <w:szCs w:val="22"/>
        </w:rPr>
      </w:pPr>
      <w:r w:rsidRPr="004856C0">
        <w:rPr>
          <w:rFonts w:cs="Arial"/>
          <w:szCs w:val="22"/>
        </w:rPr>
        <w:t>Data may be archived. This data should be checked for accessibility, readability and integrity. If relevant changes are to be made to the system (e.g. computer equipment or programs), then the ability to retrieve the data should be ensured and tested.</w:t>
      </w:r>
    </w:p>
    <w:p w:rsidR="00822840" w:rsidRPr="006E6D36" w:rsidRDefault="00822840" w:rsidP="00822840">
      <w:pPr>
        <w:autoSpaceDE w:val="0"/>
        <w:autoSpaceDN w:val="0"/>
        <w:adjustRightInd w:val="0"/>
        <w:rPr>
          <w:rFonts w:cs="Arial"/>
          <w:sz w:val="24"/>
          <w:szCs w:val="24"/>
        </w:rPr>
      </w:pPr>
    </w:p>
    <w:p w:rsidR="004856C0" w:rsidRDefault="004856C0" w:rsidP="00822840">
      <w:pPr>
        <w:autoSpaceDE w:val="0"/>
        <w:autoSpaceDN w:val="0"/>
        <w:adjustRightInd w:val="0"/>
        <w:rPr>
          <w:rFonts w:cs="Arial"/>
          <w:b/>
          <w:bCs/>
          <w:sz w:val="28"/>
          <w:szCs w:val="28"/>
        </w:rPr>
      </w:pPr>
    </w:p>
    <w:p w:rsidR="00822840" w:rsidRPr="006E6D36" w:rsidRDefault="00822840" w:rsidP="00822840">
      <w:pPr>
        <w:autoSpaceDE w:val="0"/>
        <w:autoSpaceDN w:val="0"/>
        <w:adjustRightInd w:val="0"/>
        <w:rPr>
          <w:rFonts w:cs="Arial"/>
          <w:b/>
          <w:bCs/>
          <w:sz w:val="28"/>
          <w:szCs w:val="28"/>
        </w:rPr>
      </w:pPr>
      <w:r w:rsidRPr="006E6D36">
        <w:rPr>
          <w:rFonts w:cs="Arial"/>
          <w:b/>
          <w:bCs/>
          <w:sz w:val="28"/>
          <w:szCs w:val="28"/>
        </w:rPr>
        <w:t xml:space="preserve">GLOSSARY </w:t>
      </w:r>
    </w:p>
    <w:p w:rsidR="00822840" w:rsidRPr="006E6D36" w:rsidRDefault="00822840" w:rsidP="00822840">
      <w:pPr>
        <w:autoSpaceDE w:val="0"/>
        <w:autoSpaceDN w:val="0"/>
        <w:adjustRightInd w:val="0"/>
        <w:rPr>
          <w:rFonts w:cs="Arial"/>
          <w:b/>
          <w:bCs/>
          <w:sz w:val="24"/>
          <w:szCs w:val="24"/>
        </w:rPr>
      </w:pPr>
    </w:p>
    <w:p w:rsidR="00294C2B" w:rsidRPr="004856C0" w:rsidRDefault="00822840" w:rsidP="00822840">
      <w:pPr>
        <w:autoSpaceDE w:val="0"/>
        <w:autoSpaceDN w:val="0"/>
        <w:adjustRightInd w:val="0"/>
        <w:rPr>
          <w:rFonts w:cs="Arial"/>
          <w:b/>
          <w:bCs/>
          <w:szCs w:val="22"/>
        </w:rPr>
      </w:pPr>
      <w:r w:rsidRPr="004856C0">
        <w:rPr>
          <w:rFonts w:cs="Arial"/>
          <w:b/>
          <w:bCs/>
          <w:szCs w:val="22"/>
        </w:rPr>
        <w:t>Application</w:t>
      </w:r>
    </w:p>
    <w:p w:rsidR="00822840" w:rsidRPr="004856C0" w:rsidRDefault="00822840" w:rsidP="00294C2B">
      <w:pPr>
        <w:autoSpaceDE w:val="0"/>
        <w:autoSpaceDN w:val="0"/>
        <w:adjustRightInd w:val="0"/>
        <w:ind w:left="0" w:firstLine="0"/>
        <w:rPr>
          <w:rFonts w:cs="Arial"/>
          <w:szCs w:val="22"/>
        </w:rPr>
      </w:pPr>
      <w:r w:rsidRPr="004856C0">
        <w:rPr>
          <w:rFonts w:cs="Arial"/>
          <w:szCs w:val="22"/>
        </w:rPr>
        <w:t>Software installed on a defined platf</w:t>
      </w:r>
      <w:r w:rsidR="00294C2B" w:rsidRPr="004856C0">
        <w:rPr>
          <w:rFonts w:cs="Arial"/>
          <w:szCs w:val="22"/>
        </w:rPr>
        <w:t xml:space="preserve">orm/hardware providing specific </w:t>
      </w:r>
      <w:r w:rsidRPr="004856C0">
        <w:rPr>
          <w:rFonts w:cs="Arial"/>
          <w:szCs w:val="22"/>
        </w:rPr>
        <w:t>functionality</w:t>
      </w:r>
      <w:r w:rsidR="00294C2B" w:rsidRPr="004856C0">
        <w:rPr>
          <w:rFonts w:cs="Arial"/>
          <w:szCs w:val="22"/>
        </w:rPr>
        <w:t>.</w:t>
      </w:r>
    </w:p>
    <w:p w:rsidR="00822840" w:rsidRPr="004856C0" w:rsidRDefault="00822840" w:rsidP="00822840">
      <w:pPr>
        <w:autoSpaceDE w:val="0"/>
        <w:autoSpaceDN w:val="0"/>
        <w:adjustRightInd w:val="0"/>
        <w:rPr>
          <w:rFonts w:cs="Arial"/>
          <w:b/>
          <w:bCs/>
          <w:szCs w:val="22"/>
        </w:rPr>
      </w:pPr>
    </w:p>
    <w:p w:rsidR="00294C2B" w:rsidRPr="004856C0" w:rsidRDefault="00294C2B" w:rsidP="00822840">
      <w:pPr>
        <w:autoSpaceDE w:val="0"/>
        <w:autoSpaceDN w:val="0"/>
        <w:adjustRightInd w:val="0"/>
        <w:rPr>
          <w:rFonts w:cs="Arial"/>
          <w:b/>
          <w:bCs/>
          <w:szCs w:val="22"/>
        </w:rPr>
      </w:pPr>
      <w:r w:rsidRPr="004856C0">
        <w:rPr>
          <w:rFonts w:cs="Arial"/>
          <w:b/>
          <w:bCs/>
          <w:szCs w:val="22"/>
        </w:rPr>
        <w:t>Bespoke/Customis</w:t>
      </w:r>
      <w:r w:rsidR="00822840" w:rsidRPr="004856C0">
        <w:rPr>
          <w:rFonts w:cs="Arial"/>
          <w:b/>
          <w:bCs/>
          <w:szCs w:val="22"/>
        </w:rPr>
        <w:t>ed computerised system</w:t>
      </w:r>
    </w:p>
    <w:p w:rsidR="00822840" w:rsidRPr="004856C0" w:rsidRDefault="00822840" w:rsidP="00D61301">
      <w:pPr>
        <w:autoSpaceDE w:val="0"/>
        <w:autoSpaceDN w:val="0"/>
        <w:adjustRightInd w:val="0"/>
        <w:ind w:left="0" w:firstLine="0"/>
        <w:rPr>
          <w:rFonts w:cs="Arial"/>
          <w:szCs w:val="22"/>
        </w:rPr>
      </w:pPr>
      <w:r w:rsidRPr="004856C0">
        <w:rPr>
          <w:rFonts w:cs="Arial"/>
          <w:bCs/>
          <w:szCs w:val="22"/>
        </w:rPr>
        <w:t xml:space="preserve">A </w:t>
      </w:r>
      <w:r w:rsidRPr="004856C0">
        <w:rPr>
          <w:rFonts w:cs="Arial"/>
          <w:szCs w:val="22"/>
        </w:rPr>
        <w:t>computerised system individually designed to suit a specific business process</w:t>
      </w:r>
      <w:r w:rsidR="00D61301" w:rsidRPr="004856C0">
        <w:rPr>
          <w:rFonts w:cs="Arial"/>
          <w:szCs w:val="22"/>
        </w:rPr>
        <w:t>.</w:t>
      </w:r>
    </w:p>
    <w:p w:rsidR="00822840" w:rsidRPr="004856C0" w:rsidRDefault="00822840" w:rsidP="00822840">
      <w:pPr>
        <w:autoSpaceDE w:val="0"/>
        <w:autoSpaceDN w:val="0"/>
        <w:adjustRightInd w:val="0"/>
        <w:rPr>
          <w:rFonts w:cs="Arial"/>
          <w:b/>
          <w:bCs/>
          <w:szCs w:val="22"/>
        </w:rPr>
      </w:pPr>
    </w:p>
    <w:p w:rsidR="00294C2B" w:rsidRPr="004856C0" w:rsidRDefault="00822840" w:rsidP="00822840">
      <w:pPr>
        <w:autoSpaceDE w:val="0"/>
        <w:autoSpaceDN w:val="0"/>
        <w:adjustRightInd w:val="0"/>
        <w:rPr>
          <w:rFonts w:cs="Arial"/>
          <w:b/>
          <w:bCs/>
          <w:szCs w:val="22"/>
        </w:rPr>
      </w:pPr>
      <w:r w:rsidRPr="004856C0">
        <w:rPr>
          <w:rFonts w:cs="Arial"/>
          <w:b/>
          <w:bCs/>
          <w:szCs w:val="22"/>
        </w:rPr>
        <w:t>Commercial of the shelf software</w:t>
      </w:r>
    </w:p>
    <w:p w:rsidR="00822840" w:rsidRPr="004856C0" w:rsidRDefault="00822840" w:rsidP="00294C2B">
      <w:pPr>
        <w:autoSpaceDE w:val="0"/>
        <w:autoSpaceDN w:val="0"/>
        <w:adjustRightInd w:val="0"/>
        <w:ind w:left="0" w:firstLine="0"/>
        <w:rPr>
          <w:rFonts w:cs="Arial"/>
          <w:szCs w:val="22"/>
        </w:rPr>
      </w:pPr>
      <w:r w:rsidRPr="004856C0">
        <w:rPr>
          <w:rFonts w:cs="Arial"/>
          <w:szCs w:val="22"/>
        </w:rPr>
        <w:t>Software commercially available, whose fitness for use is demonstrated by a broad spectrum of users.</w:t>
      </w:r>
    </w:p>
    <w:p w:rsidR="00822840" w:rsidRPr="004856C0" w:rsidRDefault="00822840" w:rsidP="00822840">
      <w:pPr>
        <w:autoSpaceDE w:val="0"/>
        <w:autoSpaceDN w:val="0"/>
        <w:adjustRightInd w:val="0"/>
        <w:rPr>
          <w:rFonts w:cs="Arial"/>
          <w:b/>
          <w:bCs/>
          <w:szCs w:val="22"/>
        </w:rPr>
      </w:pPr>
    </w:p>
    <w:p w:rsidR="00294C2B" w:rsidRPr="004856C0" w:rsidRDefault="00822840" w:rsidP="00822840">
      <w:pPr>
        <w:autoSpaceDE w:val="0"/>
        <w:autoSpaceDN w:val="0"/>
        <w:adjustRightInd w:val="0"/>
        <w:rPr>
          <w:rFonts w:cs="Arial"/>
          <w:b/>
          <w:bCs/>
          <w:szCs w:val="22"/>
        </w:rPr>
      </w:pPr>
      <w:r w:rsidRPr="004856C0">
        <w:rPr>
          <w:rFonts w:cs="Arial"/>
          <w:b/>
          <w:bCs/>
          <w:szCs w:val="22"/>
        </w:rPr>
        <w:t>IT Infrastructure</w:t>
      </w:r>
    </w:p>
    <w:p w:rsidR="00822840" w:rsidRPr="004856C0" w:rsidRDefault="00822840" w:rsidP="00294C2B">
      <w:pPr>
        <w:autoSpaceDE w:val="0"/>
        <w:autoSpaceDN w:val="0"/>
        <w:adjustRightInd w:val="0"/>
        <w:ind w:left="0" w:firstLine="0"/>
        <w:rPr>
          <w:rFonts w:cs="Arial"/>
          <w:szCs w:val="22"/>
        </w:rPr>
      </w:pPr>
      <w:r w:rsidRPr="004856C0">
        <w:rPr>
          <w:rFonts w:cs="Arial"/>
          <w:szCs w:val="22"/>
        </w:rPr>
        <w:t>The hardware and software such as networking software and operation systems, which makes it possible for the application to function.</w:t>
      </w:r>
    </w:p>
    <w:p w:rsidR="00294C2B" w:rsidRPr="004856C0" w:rsidRDefault="00294C2B" w:rsidP="00822840">
      <w:pPr>
        <w:autoSpaceDE w:val="0"/>
        <w:autoSpaceDN w:val="0"/>
        <w:adjustRightInd w:val="0"/>
        <w:rPr>
          <w:rFonts w:cs="Arial"/>
          <w:b/>
          <w:bCs/>
          <w:szCs w:val="22"/>
        </w:rPr>
      </w:pPr>
    </w:p>
    <w:p w:rsidR="00294C2B" w:rsidRPr="004856C0" w:rsidRDefault="00822840" w:rsidP="00822840">
      <w:pPr>
        <w:autoSpaceDE w:val="0"/>
        <w:autoSpaceDN w:val="0"/>
        <w:adjustRightInd w:val="0"/>
        <w:rPr>
          <w:rFonts w:cs="Arial"/>
          <w:b/>
          <w:bCs/>
          <w:szCs w:val="22"/>
        </w:rPr>
      </w:pPr>
      <w:r w:rsidRPr="004856C0">
        <w:rPr>
          <w:rFonts w:cs="Arial"/>
          <w:b/>
          <w:bCs/>
          <w:szCs w:val="22"/>
        </w:rPr>
        <w:t>Life cycle</w:t>
      </w:r>
    </w:p>
    <w:p w:rsidR="00822840" w:rsidRPr="004856C0" w:rsidRDefault="00822840" w:rsidP="00294C2B">
      <w:pPr>
        <w:autoSpaceDE w:val="0"/>
        <w:autoSpaceDN w:val="0"/>
        <w:adjustRightInd w:val="0"/>
        <w:ind w:left="0" w:firstLine="0"/>
        <w:rPr>
          <w:rFonts w:cs="Arial"/>
          <w:szCs w:val="22"/>
        </w:rPr>
      </w:pPr>
      <w:r w:rsidRPr="004856C0">
        <w:rPr>
          <w:rFonts w:cs="Arial"/>
          <w:szCs w:val="22"/>
        </w:rPr>
        <w:t>All phases in the life of the system from initial requirements until retirement including design, specification, programming, testing, installation, operation, and maintenance.</w:t>
      </w:r>
    </w:p>
    <w:p w:rsidR="00822840" w:rsidRPr="004856C0" w:rsidRDefault="00822840" w:rsidP="00822840">
      <w:pPr>
        <w:autoSpaceDE w:val="0"/>
        <w:autoSpaceDN w:val="0"/>
        <w:adjustRightInd w:val="0"/>
        <w:rPr>
          <w:rFonts w:cs="Arial"/>
          <w:b/>
          <w:bCs/>
          <w:szCs w:val="22"/>
        </w:rPr>
      </w:pPr>
    </w:p>
    <w:p w:rsidR="0040732F" w:rsidRPr="004856C0" w:rsidRDefault="00822840" w:rsidP="00822840">
      <w:pPr>
        <w:autoSpaceDE w:val="0"/>
        <w:autoSpaceDN w:val="0"/>
        <w:adjustRightInd w:val="0"/>
        <w:rPr>
          <w:rFonts w:cs="Arial"/>
          <w:b/>
          <w:bCs/>
          <w:szCs w:val="22"/>
        </w:rPr>
      </w:pPr>
      <w:r w:rsidRPr="004856C0">
        <w:rPr>
          <w:rFonts w:cs="Arial"/>
          <w:b/>
          <w:bCs/>
          <w:szCs w:val="22"/>
        </w:rPr>
        <w:t>Process owner</w:t>
      </w:r>
    </w:p>
    <w:p w:rsidR="00822840" w:rsidRPr="004856C0" w:rsidRDefault="00822840" w:rsidP="00822840">
      <w:pPr>
        <w:autoSpaceDE w:val="0"/>
        <w:autoSpaceDN w:val="0"/>
        <w:adjustRightInd w:val="0"/>
        <w:rPr>
          <w:rFonts w:cs="Arial"/>
          <w:szCs w:val="22"/>
        </w:rPr>
      </w:pPr>
      <w:r w:rsidRPr="004856C0">
        <w:rPr>
          <w:rFonts w:cs="Arial"/>
          <w:szCs w:val="22"/>
        </w:rPr>
        <w:t>The person responsible for the business process.</w:t>
      </w:r>
    </w:p>
    <w:p w:rsidR="00822840" w:rsidRPr="004856C0" w:rsidRDefault="00822840" w:rsidP="00822840">
      <w:pPr>
        <w:autoSpaceDE w:val="0"/>
        <w:autoSpaceDN w:val="0"/>
        <w:adjustRightInd w:val="0"/>
        <w:rPr>
          <w:rFonts w:cs="Arial"/>
          <w:b/>
          <w:bCs/>
          <w:szCs w:val="22"/>
        </w:rPr>
      </w:pPr>
    </w:p>
    <w:p w:rsidR="0040732F" w:rsidRPr="004856C0" w:rsidRDefault="00822840" w:rsidP="00822840">
      <w:pPr>
        <w:autoSpaceDE w:val="0"/>
        <w:autoSpaceDN w:val="0"/>
        <w:adjustRightInd w:val="0"/>
        <w:rPr>
          <w:rFonts w:cs="Arial"/>
          <w:b/>
          <w:bCs/>
          <w:szCs w:val="22"/>
        </w:rPr>
      </w:pPr>
      <w:r w:rsidRPr="004856C0">
        <w:rPr>
          <w:rFonts w:cs="Arial"/>
          <w:b/>
          <w:bCs/>
          <w:szCs w:val="22"/>
        </w:rPr>
        <w:t>System owner</w:t>
      </w:r>
    </w:p>
    <w:p w:rsidR="00822840" w:rsidRPr="004856C0" w:rsidRDefault="00822840" w:rsidP="0040732F">
      <w:pPr>
        <w:autoSpaceDE w:val="0"/>
        <w:autoSpaceDN w:val="0"/>
        <w:adjustRightInd w:val="0"/>
        <w:ind w:left="0" w:firstLine="0"/>
        <w:rPr>
          <w:rFonts w:cs="Arial"/>
          <w:szCs w:val="22"/>
        </w:rPr>
      </w:pPr>
      <w:r w:rsidRPr="004856C0">
        <w:rPr>
          <w:rFonts w:cs="Arial"/>
          <w:szCs w:val="22"/>
        </w:rPr>
        <w:t>The person responsible for the availability, and maintenance of a computerised system and for the security of the data residing on that system.</w:t>
      </w:r>
    </w:p>
    <w:p w:rsidR="00822840" w:rsidRPr="004856C0" w:rsidRDefault="00822840" w:rsidP="00822840">
      <w:pPr>
        <w:autoSpaceDE w:val="0"/>
        <w:autoSpaceDN w:val="0"/>
        <w:adjustRightInd w:val="0"/>
        <w:rPr>
          <w:rFonts w:cs="Arial"/>
          <w:b/>
          <w:bCs/>
          <w:szCs w:val="22"/>
        </w:rPr>
      </w:pPr>
    </w:p>
    <w:p w:rsidR="0040732F" w:rsidRPr="004856C0" w:rsidRDefault="00822840" w:rsidP="00822840">
      <w:pPr>
        <w:autoSpaceDE w:val="0"/>
        <w:autoSpaceDN w:val="0"/>
        <w:adjustRightInd w:val="0"/>
        <w:rPr>
          <w:rFonts w:cs="Arial"/>
          <w:b/>
          <w:bCs/>
          <w:szCs w:val="22"/>
        </w:rPr>
      </w:pPr>
      <w:r w:rsidRPr="004856C0">
        <w:rPr>
          <w:rFonts w:cs="Arial"/>
          <w:b/>
          <w:bCs/>
          <w:szCs w:val="22"/>
        </w:rPr>
        <w:t>Third Party</w:t>
      </w:r>
    </w:p>
    <w:p w:rsidR="00822840" w:rsidRPr="004856C0" w:rsidRDefault="00822840" w:rsidP="0040732F">
      <w:pPr>
        <w:autoSpaceDE w:val="0"/>
        <w:autoSpaceDN w:val="0"/>
        <w:adjustRightInd w:val="0"/>
        <w:ind w:left="0" w:firstLine="0"/>
        <w:rPr>
          <w:rFonts w:cs="Arial"/>
          <w:szCs w:val="22"/>
        </w:rPr>
      </w:pPr>
      <w:r w:rsidRPr="004856C0">
        <w:rPr>
          <w:rFonts w:cs="Arial"/>
          <w:szCs w:val="22"/>
        </w:rPr>
        <w:t>Parties not directly managed by the holder of the manufacturing and/or import authorisation.</w:t>
      </w:r>
    </w:p>
    <w:p w:rsidR="00822840" w:rsidRPr="004856C0" w:rsidRDefault="00822840" w:rsidP="00822840">
      <w:pPr>
        <w:rPr>
          <w:rFonts w:cs="Arial"/>
          <w:szCs w:val="22"/>
        </w:rPr>
      </w:pPr>
    </w:p>
    <w:p w:rsidR="00822840" w:rsidRDefault="00822840">
      <w:pPr>
        <w:rPr>
          <w:rFonts w:cs="Arial"/>
        </w:rPr>
      </w:pPr>
    </w:p>
    <w:p w:rsidR="00822840" w:rsidRDefault="00822840">
      <w:pPr>
        <w:rPr>
          <w:rFonts w:cs="Arial"/>
        </w:rPr>
      </w:pPr>
    </w:p>
    <w:p w:rsidR="00BE7790" w:rsidRDefault="00BE7790">
      <w:pPr>
        <w:pBdr>
          <w:bottom w:val="single" w:sz="6" w:space="1" w:color="auto"/>
        </w:pBdr>
        <w:ind w:left="3402" w:right="3402"/>
        <w:jc w:val="center"/>
      </w:pPr>
    </w:p>
    <w:p w:rsidR="00BE7790" w:rsidRDefault="00BE7790">
      <w:pPr>
        <w:rPr>
          <w:rFonts w:cs="Arial"/>
        </w:rPr>
      </w:pPr>
    </w:p>
    <w:p w:rsidR="00BE7790" w:rsidRDefault="00BE7790">
      <w:pPr>
        <w:rPr>
          <w:rFonts w:cs="Arial"/>
        </w:rPr>
        <w:sectPr w:rsidR="00BE7790" w:rsidSect="00577C8A">
          <w:headerReference w:type="even" r:id="rId56"/>
          <w:headerReference w:type="default" r:id="rId57"/>
          <w:footerReference w:type="even" r:id="rId58"/>
          <w:headerReference w:type="first" r:id="rId59"/>
          <w:footnotePr>
            <w:numRestart w:val="eachSect"/>
          </w:footnotePr>
          <w:pgSz w:w="11907" w:h="16840" w:code="9"/>
          <w:pgMar w:top="1701" w:right="1701" w:bottom="1701" w:left="1701" w:header="720" w:footer="720" w:gutter="0"/>
          <w:cols w:space="720"/>
          <w:titlePg/>
        </w:sectPr>
      </w:pPr>
    </w:p>
    <w:p w:rsidR="00BE7790" w:rsidRDefault="00BE7790">
      <w:pPr>
        <w:pStyle w:val="Heading4"/>
      </w:pPr>
      <w:r>
        <w:lastRenderedPageBreak/>
        <w:t>ANNEX 12</w:t>
      </w:r>
    </w:p>
    <w:p w:rsidR="00BE7790" w:rsidRDefault="00BE7790">
      <w:pPr>
        <w:rPr>
          <w:rFonts w:cs="Arial"/>
        </w:rPr>
      </w:pPr>
    </w:p>
    <w:p w:rsidR="00BE7790" w:rsidRDefault="00BE7790">
      <w:pPr>
        <w:rPr>
          <w:rFonts w:cs="Arial"/>
        </w:rPr>
      </w:pPr>
    </w:p>
    <w:p w:rsidR="00BE7790" w:rsidRDefault="00BE7790">
      <w:pPr>
        <w:pStyle w:val="Heading1"/>
        <w:ind w:left="0" w:right="0"/>
      </w:pPr>
      <w:bookmarkStart w:id="73" w:name="_Toc522439540"/>
      <w:bookmarkStart w:id="74" w:name="_Toc522440939"/>
      <w:r>
        <w:t>USE OF IONISING RADIATION IN THE MANUFACTURE OF MEDICINAL PRODUCTS</w:t>
      </w:r>
      <w:bookmarkEnd w:id="73"/>
      <w:bookmarkEnd w:id="74"/>
    </w:p>
    <w:p w:rsidR="00BE7790" w:rsidRDefault="00BE7790">
      <w:pPr>
        <w:rPr>
          <w:rFonts w:cs="Arial"/>
        </w:rPr>
      </w:pPr>
    </w:p>
    <w:p w:rsidR="00BE7790" w:rsidRDefault="00BE7790">
      <w:pPr>
        <w:rPr>
          <w:rFonts w:cs="Arial"/>
        </w:rPr>
      </w:pPr>
    </w:p>
    <w:p w:rsidR="00BE7790" w:rsidRDefault="00BE7790" w:rsidP="009C58EB">
      <w:pPr>
        <w:pStyle w:val="Heading2"/>
      </w:pPr>
      <w:bookmarkStart w:id="75" w:name="_Toc522439541"/>
      <w:bookmarkStart w:id="76" w:name="_Toc522440940"/>
      <w:r>
        <w:t>Introduction</w:t>
      </w:r>
      <w:bookmarkEnd w:id="75"/>
      <w:bookmarkEnd w:id="76"/>
    </w:p>
    <w:p w:rsidR="00BE7790" w:rsidRDefault="00BE7790">
      <w:pPr>
        <w:rPr>
          <w:rFonts w:cs="Arial"/>
        </w:rPr>
      </w:pPr>
    </w:p>
    <w:p w:rsidR="00BE7790" w:rsidRDefault="00BE7790">
      <w:pPr>
        <w:ind w:firstLine="0"/>
        <w:rPr>
          <w:rFonts w:cs="Arial"/>
        </w:rPr>
      </w:pPr>
      <w:r>
        <w:rPr>
          <w:rFonts w:cs="Arial"/>
        </w:rPr>
        <w:t xml:space="preserve">Ionising radiation may be used during the manufacturing process for various purposes including the reduction of </w:t>
      </w:r>
      <w:proofErr w:type="spellStart"/>
      <w:r>
        <w:rPr>
          <w:rFonts w:cs="Arial"/>
        </w:rPr>
        <w:t>bioburden</w:t>
      </w:r>
      <w:proofErr w:type="spellEnd"/>
      <w:r>
        <w:rPr>
          <w:rFonts w:cs="Arial"/>
        </w:rPr>
        <w:t xml:space="preserve"> and the sterilisation of starting materials, packaging components or products and the treatment of blood products.</w:t>
      </w:r>
    </w:p>
    <w:p w:rsidR="00BE7790" w:rsidRDefault="00BE7790">
      <w:pPr>
        <w:rPr>
          <w:rFonts w:cs="Arial"/>
        </w:rPr>
      </w:pPr>
    </w:p>
    <w:p w:rsidR="00BE7790" w:rsidRDefault="00BE7790">
      <w:pPr>
        <w:ind w:firstLine="0"/>
        <w:rPr>
          <w:rFonts w:cs="Arial"/>
        </w:rPr>
      </w:pPr>
      <w:r>
        <w:rPr>
          <w:rFonts w:cs="Arial"/>
        </w:rPr>
        <w:t>There are two types of irradiation process: Gamma irradiation from a radioactive source and high energy Electron irradiation (Beta radiation) from an accelerator.</w:t>
      </w:r>
    </w:p>
    <w:p w:rsidR="00BE7790" w:rsidRDefault="00BE7790">
      <w:pPr>
        <w:rPr>
          <w:rFonts w:cs="Arial"/>
        </w:rPr>
      </w:pPr>
    </w:p>
    <w:p w:rsidR="00BE7790" w:rsidRDefault="00BE7790">
      <w:pPr>
        <w:ind w:firstLine="0"/>
        <w:rPr>
          <w:rFonts w:cs="Arial"/>
        </w:rPr>
      </w:pPr>
      <w:r>
        <w:rPr>
          <w:rFonts w:cs="Arial"/>
        </w:rPr>
        <w:t>Gamma irradiation: two different processing modes may be employed:</w:t>
      </w:r>
    </w:p>
    <w:p w:rsidR="00BE7790" w:rsidRDefault="00BE7790">
      <w:pPr>
        <w:rPr>
          <w:rFonts w:cs="Arial"/>
        </w:rPr>
      </w:pPr>
    </w:p>
    <w:p w:rsidR="00BE7790" w:rsidRDefault="00BE7790">
      <w:pPr>
        <w:ind w:left="1440"/>
        <w:rPr>
          <w:rFonts w:cs="Arial"/>
        </w:rPr>
      </w:pPr>
      <w:r>
        <w:rPr>
          <w:rFonts w:cs="Arial"/>
        </w:rPr>
        <w:t>(</w:t>
      </w:r>
      <w:proofErr w:type="spellStart"/>
      <w:r>
        <w:rPr>
          <w:rFonts w:cs="Arial"/>
        </w:rPr>
        <w:t>i</w:t>
      </w:r>
      <w:proofErr w:type="spellEnd"/>
      <w:r>
        <w:rPr>
          <w:rFonts w:cs="Arial"/>
        </w:rPr>
        <w:t>)</w:t>
      </w:r>
      <w:r>
        <w:rPr>
          <w:rFonts w:cs="Arial"/>
        </w:rPr>
        <w:tab/>
        <w:t>Batch mode: the products is arranged at fixed locations around the radiation source and cannot be loaded or unloaded while the radiation source is exposed.</w:t>
      </w:r>
    </w:p>
    <w:p w:rsidR="00BE7790" w:rsidRDefault="00BE7790">
      <w:pPr>
        <w:pStyle w:val="Footer"/>
        <w:tabs>
          <w:tab w:val="clear" w:pos="4819"/>
          <w:tab w:val="clear" w:pos="9071"/>
        </w:tabs>
        <w:spacing w:line="220" w:lineRule="exact"/>
        <w:rPr>
          <w:rFonts w:cs="Arial"/>
        </w:rPr>
      </w:pPr>
    </w:p>
    <w:p w:rsidR="00BE7790" w:rsidRDefault="00BE7790">
      <w:pPr>
        <w:ind w:left="1440"/>
        <w:rPr>
          <w:rFonts w:cs="Arial"/>
        </w:rPr>
      </w:pPr>
      <w:r>
        <w:rPr>
          <w:rFonts w:cs="Arial"/>
        </w:rPr>
        <w:t>(ii)</w:t>
      </w:r>
      <w:r>
        <w:rPr>
          <w:rFonts w:cs="Arial"/>
        </w:rPr>
        <w:tab/>
        <w:t>Continuous mode: an automatic system conveys the products into the radiation cell, past the exposed radiation source along a defined path and at an appropriate speed, and out of the cell.</w:t>
      </w:r>
    </w:p>
    <w:p w:rsidR="00BE7790" w:rsidRDefault="00BE7790">
      <w:pPr>
        <w:pStyle w:val="Footer"/>
        <w:tabs>
          <w:tab w:val="clear" w:pos="4819"/>
          <w:tab w:val="clear" w:pos="9071"/>
        </w:tabs>
        <w:spacing w:line="220" w:lineRule="exact"/>
        <w:rPr>
          <w:rFonts w:cs="Arial"/>
        </w:rPr>
      </w:pPr>
    </w:p>
    <w:p w:rsidR="00BE7790" w:rsidRDefault="00BE7790">
      <w:pPr>
        <w:ind w:firstLine="0"/>
        <w:rPr>
          <w:rFonts w:cs="Arial"/>
        </w:rPr>
      </w:pPr>
      <w:r>
        <w:rPr>
          <w:rFonts w:cs="Arial"/>
        </w:rPr>
        <w:t>Electron irradiation: the product is conveyed past a continuous or pulsed beam of high energy electrons (Beta radiation) which is scanned back and forth across the product pathway.</w:t>
      </w:r>
    </w:p>
    <w:p w:rsidR="00BE7790" w:rsidRDefault="00BE7790">
      <w:pPr>
        <w:pStyle w:val="Footer"/>
        <w:tabs>
          <w:tab w:val="clear" w:pos="4819"/>
          <w:tab w:val="clear" w:pos="9071"/>
        </w:tabs>
        <w:spacing w:line="220" w:lineRule="exact"/>
        <w:rPr>
          <w:rFonts w:cs="Arial"/>
        </w:rPr>
      </w:pPr>
    </w:p>
    <w:p w:rsidR="00BE7790" w:rsidRDefault="00BE7790">
      <w:pPr>
        <w:pStyle w:val="Footer"/>
        <w:tabs>
          <w:tab w:val="clear" w:pos="4819"/>
          <w:tab w:val="clear" w:pos="9071"/>
        </w:tabs>
        <w:spacing w:line="220" w:lineRule="exact"/>
        <w:rPr>
          <w:rFonts w:cs="Arial"/>
        </w:rPr>
      </w:pPr>
    </w:p>
    <w:p w:rsidR="00BE7790" w:rsidRDefault="00BE7790" w:rsidP="009C58EB">
      <w:pPr>
        <w:pStyle w:val="Heading2"/>
      </w:pPr>
      <w:bookmarkStart w:id="77" w:name="_Toc522439542"/>
      <w:bookmarkStart w:id="78" w:name="_Toc522440941"/>
      <w:r>
        <w:t>Responsibilities</w:t>
      </w:r>
      <w:bookmarkEnd w:id="77"/>
      <w:bookmarkEnd w:id="78"/>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1.</w:t>
      </w:r>
      <w:r>
        <w:rPr>
          <w:rFonts w:cs="Arial"/>
        </w:rPr>
        <w:tab/>
        <w:t>Treatment by irradiation may be carried out by the pharmaceutical manufacturer or by an operator of a radiation facility under contract (a "contract manufacturer"), both of whom must hold an appropriate manufacturing authori</w:t>
      </w:r>
      <w:r w:rsidR="00421337">
        <w:rPr>
          <w:rFonts w:cs="Arial"/>
        </w:rPr>
        <w:t>s</w:t>
      </w:r>
      <w:r>
        <w:rPr>
          <w:rFonts w:cs="Arial"/>
        </w:rPr>
        <w:t>ation.</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2.</w:t>
      </w:r>
      <w:r>
        <w:rPr>
          <w:rFonts w:cs="Arial"/>
        </w:rPr>
        <w:tab/>
        <w:t>The pharmaceutical manufacturer bears responsibility for the quality of the product including the attainment of the objective of irradiation. The contract operator of the radiation facility bears responsibility for ensuring that the dose of radiation required by the manufacturer is delivered to the irradiation container (i.e. the outermost container in which the products are irradiated).</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w:t>
      </w:r>
      <w:r>
        <w:rPr>
          <w:rFonts w:cs="Arial"/>
        </w:rPr>
        <w:tab/>
        <w:t>The required dose including justified limits will be stated in the marketing authori</w:t>
      </w:r>
      <w:r w:rsidR="00421337">
        <w:rPr>
          <w:rFonts w:cs="Arial"/>
        </w:rPr>
        <w:t>s</w:t>
      </w:r>
      <w:r>
        <w:rPr>
          <w:rFonts w:cs="Arial"/>
        </w:rPr>
        <w:t>ation for the product.</w:t>
      </w:r>
    </w:p>
    <w:p w:rsidR="00BE7790" w:rsidRDefault="00BE7790">
      <w:pPr>
        <w:pStyle w:val="Footer"/>
        <w:tabs>
          <w:tab w:val="clear" w:pos="4819"/>
          <w:tab w:val="clear" w:pos="9071"/>
        </w:tabs>
        <w:spacing w:line="220" w:lineRule="exact"/>
        <w:rPr>
          <w:rFonts w:cs="Arial"/>
        </w:rPr>
      </w:pPr>
    </w:p>
    <w:p w:rsidR="00BE7790" w:rsidRDefault="00BE7790">
      <w:pPr>
        <w:rPr>
          <w:rFonts w:cs="Arial"/>
        </w:rPr>
      </w:pPr>
    </w:p>
    <w:p w:rsidR="00BE7790" w:rsidRDefault="00BE7790" w:rsidP="009C58EB">
      <w:pPr>
        <w:pStyle w:val="Heading2"/>
      </w:pPr>
      <w:bookmarkStart w:id="79" w:name="_Toc522439543"/>
      <w:bookmarkStart w:id="80" w:name="_Toc522440942"/>
      <w:r>
        <w:lastRenderedPageBreak/>
        <w:t>Dosimetry</w:t>
      </w:r>
      <w:bookmarkEnd w:id="79"/>
      <w:bookmarkEnd w:id="80"/>
    </w:p>
    <w:p w:rsidR="00BE7790" w:rsidRDefault="00BE7790">
      <w:pPr>
        <w:rPr>
          <w:rFonts w:cs="Arial"/>
        </w:rPr>
      </w:pPr>
    </w:p>
    <w:p w:rsidR="00BE7790" w:rsidRDefault="00BE7790">
      <w:pPr>
        <w:rPr>
          <w:rFonts w:cs="Arial"/>
        </w:rPr>
      </w:pPr>
      <w:r>
        <w:rPr>
          <w:rFonts w:cs="Arial"/>
        </w:rPr>
        <w:t>4.</w:t>
      </w:r>
      <w:r>
        <w:rPr>
          <w:rFonts w:cs="Arial"/>
        </w:rPr>
        <w:tab/>
      </w:r>
      <w:proofErr w:type="spellStart"/>
      <w:r>
        <w:rPr>
          <w:rFonts w:cs="Arial"/>
        </w:rPr>
        <w:t>Dosimetry</w:t>
      </w:r>
      <w:proofErr w:type="spellEnd"/>
      <w:r>
        <w:rPr>
          <w:rFonts w:cs="Arial"/>
        </w:rPr>
        <w:t xml:space="preserve"> is defined as the measurement of the absorbed dose by the use of dosimeters. Both understanding and correct use of the technique is essential for the validation, commissioning and control of the process.</w:t>
      </w:r>
    </w:p>
    <w:p w:rsidR="00BE7790" w:rsidRDefault="00BE7790">
      <w:pPr>
        <w:rPr>
          <w:rFonts w:cs="Arial"/>
        </w:rPr>
      </w:pPr>
    </w:p>
    <w:p w:rsidR="00BE7790" w:rsidRDefault="00BE7790">
      <w:pPr>
        <w:rPr>
          <w:rFonts w:cs="Arial"/>
        </w:rPr>
      </w:pPr>
      <w:r>
        <w:rPr>
          <w:rFonts w:cs="Arial"/>
        </w:rPr>
        <w:t>5.</w:t>
      </w:r>
      <w:r>
        <w:rPr>
          <w:rFonts w:cs="Arial"/>
        </w:rPr>
        <w:tab/>
        <w:t>The calibration of each batch of routine dosimeters should be traceable to a national or international standard. The period of validity of the calibration should be stated, justified and adhered to.</w:t>
      </w:r>
    </w:p>
    <w:p w:rsidR="00BE7790" w:rsidRDefault="00BE7790">
      <w:pPr>
        <w:rPr>
          <w:rFonts w:cs="Arial"/>
        </w:rPr>
      </w:pPr>
    </w:p>
    <w:p w:rsidR="00BE7790" w:rsidRDefault="00BE7790">
      <w:pPr>
        <w:rPr>
          <w:rFonts w:cs="Arial"/>
        </w:rPr>
      </w:pPr>
      <w:r>
        <w:rPr>
          <w:rFonts w:cs="Arial"/>
        </w:rPr>
        <w:t>6.</w:t>
      </w:r>
      <w:r>
        <w:rPr>
          <w:rFonts w:cs="Arial"/>
        </w:rPr>
        <w:tab/>
        <w:t>The same instrument should normally be used to establish the calibration curve of the routine dosimeters and to measure the change in their absorbance after irradiation. If a different instrument is used, the absolute absorbance of each instrument should be established.</w:t>
      </w:r>
    </w:p>
    <w:p w:rsidR="00BE7790" w:rsidRDefault="00BE7790">
      <w:pPr>
        <w:rPr>
          <w:rFonts w:cs="Arial"/>
        </w:rPr>
      </w:pPr>
    </w:p>
    <w:p w:rsidR="00BE7790" w:rsidRDefault="00BE7790">
      <w:pPr>
        <w:rPr>
          <w:rFonts w:cs="Arial"/>
        </w:rPr>
      </w:pPr>
      <w:r>
        <w:rPr>
          <w:rFonts w:cs="Arial"/>
        </w:rPr>
        <w:t>7.</w:t>
      </w:r>
      <w:r>
        <w:rPr>
          <w:rFonts w:cs="Arial"/>
        </w:rPr>
        <w:tab/>
        <w:t>Depending on the type of dosimeter used, due account should be taken of possible causes of inaccuracy including the change in moisture content, change in temperature, time elapsed between irradiation and measurement, and the dose rate.</w:t>
      </w:r>
    </w:p>
    <w:p w:rsidR="00BE7790" w:rsidRDefault="00BE7790">
      <w:pPr>
        <w:rPr>
          <w:rFonts w:cs="Arial"/>
        </w:rPr>
      </w:pPr>
    </w:p>
    <w:p w:rsidR="00BE7790" w:rsidRDefault="00BE7790">
      <w:pPr>
        <w:rPr>
          <w:rFonts w:cs="Arial"/>
        </w:rPr>
      </w:pPr>
      <w:r>
        <w:rPr>
          <w:rFonts w:cs="Arial"/>
        </w:rPr>
        <w:t>8.</w:t>
      </w:r>
      <w:r>
        <w:rPr>
          <w:rFonts w:cs="Arial"/>
        </w:rPr>
        <w:tab/>
        <w:t>The wavelength of the instrument used to measure the change in absorbance of dosimeters and the instrument used to measure their thickness should be subject to regular checks of calibration at intervals established on the basis of stability, purpose and usage.</w:t>
      </w:r>
    </w:p>
    <w:p w:rsidR="00BE7790" w:rsidRDefault="00BE7790">
      <w:pPr>
        <w:rPr>
          <w:rFonts w:cs="Arial"/>
        </w:rPr>
      </w:pPr>
    </w:p>
    <w:p w:rsidR="00BE7790" w:rsidRDefault="00BE7790">
      <w:pPr>
        <w:rPr>
          <w:rFonts w:cs="Arial"/>
        </w:rPr>
      </w:pPr>
    </w:p>
    <w:p w:rsidR="00BE7790" w:rsidRDefault="00BE7790" w:rsidP="009C58EB">
      <w:pPr>
        <w:pStyle w:val="Heading2"/>
      </w:pPr>
      <w:bookmarkStart w:id="81" w:name="_Toc522439544"/>
      <w:bookmarkStart w:id="82" w:name="_Toc522440943"/>
      <w:r>
        <w:t>Validation of the process</w:t>
      </w:r>
      <w:bookmarkEnd w:id="81"/>
      <w:bookmarkEnd w:id="82"/>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9.</w:t>
      </w:r>
      <w:r>
        <w:rPr>
          <w:rFonts w:cs="Arial"/>
        </w:rPr>
        <w:tab/>
        <w:t>Validation is the action of proving that the process, i.e. the delivery of the intended absorbed dose to the product, will achieve the expected results. The requirements for validation are given more fully in the note for guidance on "the use of ionising radiation in the manufacture of medicinal products".</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10.</w:t>
      </w:r>
      <w:r>
        <w:rPr>
          <w:rFonts w:cs="Arial"/>
        </w:rPr>
        <w:tab/>
        <w:t>Validation should include dose mapping to establish the distribution of absorbed dose within the irradiation container when packed with product in a defined configuration.</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11.</w:t>
      </w:r>
      <w:r>
        <w:rPr>
          <w:rFonts w:cs="Arial"/>
        </w:rPr>
        <w:tab/>
        <w:t>An irradiation process specification should include at least the following:</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ab/>
        <w:t>a)</w:t>
      </w:r>
      <w:r>
        <w:rPr>
          <w:rFonts w:cs="Arial"/>
        </w:rPr>
        <w:tab/>
        <w:t>details of the packaging of the product;</w:t>
      </w:r>
    </w:p>
    <w:p w:rsidR="00BE7790" w:rsidRDefault="00BE7790">
      <w:pPr>
        <w:pStyle w:val="Footer"/>
        <w:tabs>
          <w:tab w:val="clear" w:pos="4819"/>
          <w:tab w:val="clear" w:pos="9071"/>
        </w:tabs>
        <w:spacing w:line="220" w:lineRule="exact"/>
        <w:rPr>
          <w:rFonts w:cs="Arial"/>
        </w:rPr>
      </w:pPr>
    </w:p>
    <w:p w:rsidR="00BE7790" w:rsidRDefault="00BE7790">
      <w:pPr>
        <w:tabs>
          <w:tab w:val="left" w:pos="720"/>
        </w:tabs>
        <w:ind w:left="1440" w:hanging="1440"/>
        <w:rPr>
          <w:rFonts w:cs="Arial"/>
        </w:rPr>
      </w:pPr>
      <w:r>
        <w:rPr>
          <w:rFonts w:cs="Arial"/>
        </w:rPr>
        <w:tab/>
        <w:t>b)</w:t>
      </w:r>
      <w:r>
        <w:rPr>
          <w:rFonts w:cs="Arial"/>
        </w:rPr>
        <w:tab/>
        <w:t xml:space="preserve">the loading pattern(s) of product within the irradiation container. Particular care needs to be taken, when a mixture of products is allowed in the irradiation container, that there is no </w:t>
      </w:r>
      <w:proofErr w:type="spellStart"/>
      <w:r>
        <w:rPr>
          <w:rFonts w:cs="Arial"/>
        </w:rPr>
        <w:t>underdosing</w:t>
      </w:r>
      <w:proofErr w:type="spellEnd"/>
      <w:r>
        <w:rPr>
          <w:rFonts w:cs="Arial"/>
        </w:rPr>
        <w:t xml:space="preserve"> of dense product or shadowing of other products by dense product. Each mixed product arrangement must be specified and validated;</w:t>
      </w:r>
    </w:p>
    <w:p w:rsidR="00BE7790" w:rsidRDefault="00BE7790">
      <w:pPr>
        <w:tabs>
          <w:tab w:val="left" w:pos="720"/>
        </w:tabs>
        <w:spacing w:before="240"/>
        <w:ind w:left="1440" w:hanging="1440"/>
        <w:rPr>
          <w:rFonts w:cs="Arial"/>
        </w:rPr>
      </w:pPr>
      <w:r>
        <w:rPr>
          <w:rFonts w:cs="Arial"/>
        </w:rPr>
        <w:tab/>
        <w:t>c)</w:t>
      </w:r>
      <w:r>
        <w:rPr>
          <w:rFonts w:cs="Arial"/>
        </w:rPr>
        <w:tab/>
        <w:t>the loading pattern of irradiation containers around the source (batch mode) or the pathway through the cell (continuous mode);</w:t>
      </w:r>
    </w:p>
    <w:p w:rsidR="00BE7790" w:rsidRDefault="00BE7790">
      <w:pPr>
        <w:pStyle w:val="Footer"/>
        <w:tabs>
          <w:tab w:val="clear" w:pos="4819"/>
          <w:tab w:val="clear" w:pos="9071"/>
          <w:tab w:val="left" w:pos="720"/>
        </w:tabs>
        <w:spacing w:line="220" w:lineRule="exact"/>
        <w:rPr>
          <w:rFonts w:cs="Arial"/>
        </w:rPr>
      </w:pPr>
    </w:p>
    <w:p w:rsidR="00BE7790" w:rsidRDefault="00BE7790">
      <w:pPr>
        <w:tabs>
          <w:tab w:val="left" w:pos="720"/>
        </w:tabs>
        <w:ind w:left="1440" w:hanging="1440"/>
        <w:rPr>
          <w:rFonts w:cs="Arial"/>
        </w:rPr>
      </w:pPr>
      <w:r>
        <w:rPr>
          <w:rFonts w:cs="Arial"/>
        </w:rPr>
        <w:tab/>
        <w:t>d)</w:t>
      </w:r>
      <w:r>
        <w:rPr>
          <w:rFonts w:cs="Arial"/>
        </w:rPr>
        <w:tab/>
        <w:t xml:space="preserve">maximum and minimum limits of absorbed dose to the product [and associated routine </w:t>
      </w:r>
      <w:proofErr w:type="spellStart"/>
      <w:r>
        <w:rPr>
          <w:rFonts w:cs="Arial"/>
        </w:rPr>
        <w:t>dosimetry</w:t>
      </w:r>
      <w:proofErr w:type="spellEnd"/>
      <w:r>
        <w:rPr>
          <w:rFonts w:cs="Arial"/>
        </w:rPr>
        <w:t>];</w:t>
      </w:r>
    </w:p>
    <w:p w:rsidR="00BE7790" w:rsidRDefault="00BE7790">
      <w:pPr>
        <w:tabs>
          <w:tab w:val="left" w:pos="720"/>
        </w:tabs>
        <w:ind w:left="1440" w:hanging="1440"/>
        <w:rPr>
          <w:rFonts w:cs="Arial"/>
        </w:rPr>
      </w:pPr>
    </w:p>
    <w:p w:rsidR="00BE7790" w:rsidRDefault="00BE7790">
      <w:pPr>
        <w:tabs>
          <w:tab w:val="left" w:pos="720"/>
        </w:tabs>
        <w:ind w:left="1440" w:hanging="1440"/>
        <w:rPr>
          <w:rFonts w:cs="Arial"/>
        </w:rPr>
      </w:pPr>
      <w:r>
        <w:rPr>
          <w:rFonts w:cs="Arial"/>
        </w:rPr>
        <w:lastRenderedPageBreak/>
        <w:tab/>
        <w:t>e)</w:t>
      </w:r>
      <w:r>
        <w:rPr>
          <w:rFonts w:cs="Arial"/>
        </w:rPr>
        <w:tab/>
        <w:t xml:space="preserve">maximum and minimum limits of absorbed dose to the irradiation container and associated routine </w:t>
      </w:r>
      <w:proofErr w:type="spellStart"/>
      <w:r>
        <w:rPr>
          <w:rFonts w:cs="Arial"/>
        </w:rPr>
        <w:t>dosimetry</w:t>
      </w:r>
      <w:proofErr w:type="spellEnd"/>
      <w:r>
        <w:rPr>
          <w:rFonts w:cs="Arial"/>
        </w:rPr>
        <w:t xml:space="preserve"> to monitor this absorbed dose;</w:t>
      </w:r>
    </w:p>
    <w:p w:rsidR="00BE7790" w:rsidRDefault="00BE7790">
      <w:pPr>
        <w:tabs>
          <w:tab w:val="left" w:pos="720"/>
        </w:tabs>
        <w:ind w:left="1440" w:hanging="1440"/>
        <w:rPr>
          <w:rFonts w:cs="Arial"/>
        </w:rPr>
      </w:pPr>
    </w:p>
    <w:p w:rsidR="00BE7790" w:rsidRDefault="00BE7790">
      <w:pPr>
        <w:tabs>
          <w:tab w:val="left" w:pos="720"/>
        </w:tabs>
        <w:ind w:left="1440" w:hanging="1440"/>
        <w:rPr>
          <w:rFonts w:cs="Arial"/>
        </w:rPr>
      </w:pPr>
      <w:r>
        <w:rPr>
          <w:rFonts w:cs="Arial"/>
        </w:rPr>
        <w:tab/>
        <w:t>f)</w:t>
      </w:r>
      <w:r>
        <w:rPr>
          <w:rFonts w:cs="Arial"/>
        </w:rPr>
        <w:tab/>
        <w:t>other process parameters, including dose rate, maximum time of exposure, number of exposures, etc.</w:t>
      </w:r>
    </w:p>
    <w:p w:rsidR="00BE7790" w:rsidRDefault="00BE7790">
      <w:pPr>
        <w:tabs>
          <w:tab w:val="left" w:pos="720"/>
        </w:tabs>
        <w:ind w:left="1440" w:hanging="1440"/>
        <w:rPr>
          <w:rFonts w:cs="Arial"/>
        </w:rPr>
      </w:pPr>
    </w:p>
    <w:p w:rsidR="00BE7790" w:rsidRDefault="00BE7790">
      <w:pPr>
        <w:rPr>
          <w:rFonts w:cs="Arial"/>
        </w:rPr>
      </w:pPr>
      <w:r>
        <w:rPr>
          <w:rFonts w:cs="Arial"/>
        </w:rPr>
        <w:tab/>
        <w:t>When irradiation is supplied under contract at least parts (d) and (e) of the irradiation process specification should form part of that contract.</w:t>
      </w:r>
    </w:p>
    <w:p w:rsidR="00BE7790" w:rsidRDefault="00BE7790">
      <w:pPr>
        <w:ind w:left="1440" w:hanging="1440"/>
        <w:rPr>
          <w:rFonts w:cs="Arial"/>
        </w:rPr>
      </w:pPr>
    </w:p>
    <w:p w:rsidR="00BE7790" w:rsidRDefault="00BE7790">
      <w:pPr>
        <w:ind w:left="1440" w:hanging="1440"/>
        <w:rPr>
          <w:rFonts w:cs="Arial"/>
        </w:rPr>
      </w:pPr>
    </w:p>
    <w:p w:rsidR="00BE7790" w:rsidRDefault="00BE7790" w:rsidP="009C58EB">
      <w:pPr>
        <w:pStyle w:val="Heading2"/>
      </w:pPr>
      <w:bookmarkStart w:id="83" w:name="_Toc522439545"/>
      <w:bookmarkStart w:id="84" w:name="_Toc522440944"/>
      <w:r>
        <w:t>Commissioning of the plant</w:t>
      </w:r>
      <w:bookmarkEnd w:id="83"/>
      <w:bookmarkEnd w:id="84"/>
    </w:p>
    <w:p w:rsidR="00BE7790" w:rsidRDefault="00BE7790">
      <w:pPr>
        <w:ind w:left="1440" w:hanging="1440"/>
        <w:rPr>
          <w:rFonts w:cs="Arial"/>
        </w:rPr>
      </w:pPr>
    </w:p>
    <w:p w:rsidR="00BE7790" w:rsidRDefault="00BE7790">
      <w:pPr>
        <w:pStyle w:val="Heading3"/>
      </w:pPr>
      <w:bookmarkStart w:id="85" w:name="_Toc522439546"/>
      <w:bookmarkStart w:id="86" w:name="_Toc522440945"/>
      <w:r>
        <w:t>General</w:t>
      </w:r>
      <w:bookmarkEnd w:id="85"/>
      <w:bookmarkEnd w:id="86"/>
    </w:p>
    <w:p w:rsidR="00BE7790" w:rsidRDefault="00BE7790">
      <w:pPr>
        <w:ind w:left="1440" w:hanging="1440"/>
        <w:rPr>
          <w:rFonts w:cs="Arial"/>
        </w:rPr>
      </w:pPr>
    </w:p>
    <w:p w:rsidR="00BE7790" w:rsidRDefault="00BE7790">
      <w:pPr>
        <w:rPr>
          <w:rFonts w:cs="Arial"/>
        </w:rPr>
      </w:pPr>
      <w:r>
        <w:rPr>
          <w:rFonts w:cs="Arial"/>
        </w:rPr>
        <w:t>12.</w:t>
      </w:r>
      <w:r>
        <w:rPr>
          <w:rFonts w:cs="Arial"/>
        </w:rPr>
        <w:tab/>
        <w:t>Commissioning is the exercise of obtaining and documenting evidence that the irradiation plant will perform consistently within predetermined limits when operated according to the process specification. In the context of this annex, predetermined limits are the maximum and minimum doses designed to be absorbed by the irradiation container. It must not be possible for variations to occur in the operation of the plant which give a dose to the container outside these limits without the knowledge of the operator.</w:t>
      </w:r>
    </w:p>
    <w:p w:rsidR="00BE7790" w:rsidRDefault="00BE7790">
      <w:pPr>
        <w:rPr>
          <w:rFonts w:cs="Arial"/>
        </w:rPr>
      </w:pPr>
    </w:p>
    <w:p w:rsidR="00BE7790" w:rsidRDefault="00BE7790">
      <w:pPr>
        <w:rPr>
          <w:rFonts w:cs="Arial"/>
        </w:rPr>
      </w:pPr>
      <w:r>
        <w:rPr>
          <w:rFonts w:cs="Arial"/>
        </w:rPr>
        <w:t>13.</w:t>
      </w:r>
      <w:r>
        <w:rPr>
          <w:rFonts w:cs="Arial"/>
        </w:rPr>
        <w:tab/>
        <w:t>Commissioning should include the following elements:</w:t>
      </w:r>
    </w:p>
    <w:p w:rsidR="00BE7790" w:rsidRDefault="00BE7790">
      <w:pPr>
        <w:rPr>
          <w:rFonts w:cs="Arial"/>
        </w:rPr>
      </w:pPr>
    </w:p>
    <w:p w:rsidR="00BE7790" w:rsidRDefault="00BE7790">
      <w:pPr>
        <w:pStyle w:val="TOC7"/>
        <w:rPr>
          <w:rFonts w:cs="Arial"/>
        </w:rPr>
      </w:pPr>
      <w:r>
        <w:rPr>
          <w:rFonts w:cs="Arial"/>
        </w:rPr>
        <w:t>a.</w:t>
      </w:r>
      <w:r>
        <w:rPr>
          <w:rFonts w:cs="Arial"/>
        </w:rPr>
        <w:tab/>
        <w:t>Design;</w:t>
      </w:r>
    </w:p>
    <w:p w:rsidR="00BE7790" w:rsidRDefault="00BE7790">
      <w:pPr>
        <w:spacing w:before="120"/>
        <w:ind w:left="1440"/>
        <w:rPr>
          <w:rFonts w:cs="Arial"/>
        </w:rPr>
      </w:pPr>
      <w:r>
        <w:rPr>
          <w:rFonts w:cs="Arial"/>
        </w:rPr>
        <w:t>b.</w:t>
      </w:r>
      <w:r>
        <w:rPr>
          <w:rFonts w:cs="Arial"/>
        </w:rPr>
        <w:tab/>
        <w:t>Dose mapping;</w:t>
      </w:r>
    </w:p>
    <w:p w:rsidR="00BE7790" w:rsidRDefault="00BE7790">
      <w:pPr>
        <w:spacing w:before="120"/>
        <w:ind w:left="1440"/>
        <w:rPr>
          <w:rFonts w:cs="Arial"/>
        </w:rPr>
      </w:pPr>
      <w:r>
        <w:rPr>
          <w:rFonts w:cs="Arial"/>
        </w:rPr>
        <w:t>c.</w:t>
      </w:r>
      <w:r>
        <w:rPr>
          <w:rFonts w:cs="Arial"/>
        </w:rPr>
        <w:tab/>
        <w:t>Documentation;</w:t>
      </w:r>
    </w:p>
    <w:p w:rsidR="00BE7790" w:rsidRDefault="00BE7790">
      <w:pPr>
        <w:spacing w:before="120"/>
        <w:ind w:left="1440"/>
        <w:rPr>
          <w:rFonts w:cs="Arial"/>
        </w:rPr>
      </w:pPr>
      <w:r>
        <w:rPr>
          <w:rFonts w:cs="Arial"/>
        </w:rPr>
        <w:t>d.</w:t>
      </w:r>
      <w:r>
        <w:rPr>
          <w:rFonts w:cs="Arial"/>
        </w:rPr>
        <w:tab/>
        <w:t>Requirement for re-commissioning.</w:t>
      </w:r>
    </w:p>
    <w:p w:rsidR="00BE7790" w:rsidRDefault="00BE7790">
      <w:pPr>
        <w:ind w:left="1440" w:hanging="1440"/>
        <w:rPr>
          <w:rFonts w:cs="Arial"/>
        </w:rPr>
      </w:pPr>
    </w:p>
    <w:p w:rsidR="00BE7790" w:rsidRDefault="00BE7790">
      <w:pPr>
        <w:pStyle w:val="Heading3"/>
      </w:pPr>
      <w:bookmarkStart w:id="87" w:name="_Toc522439547"/>
      <w:bookmarkStart w:id="88" w:name="_Toc522440946"/>
      <w:r>
        <w:t>Gamma irradiators</w:t>
      </w:r>
      <w:bookmarkEnd w:id="87"/>
      <w:bookmarkEnd w:id="88"/>
    </w:p>
    <w:p w:rsidR="00BE7790" w:rsidRDefault="00BE7790">
      <w:pPr>
        <w:rPr>
          <w:rFonts w:cs="Arial"/>
        </w:rPr>
      </w:pPr>
    </w:p>
    <w:p w:rsidR="00BE7790" w:rsidRDefault="00BE7790">
      <w:pPr>
        <w:ind w:firstLine="0"/>
        <w:rPr>
          <w:rFonts w:cs="Arial"/>
        </w:rPr>
      </w:pPr>
      <w:r>
        <w:rPr>
          <w:rFonts w:cs="Arial"/>
          <w:b/>
        </w:rPr>
        <w:t>Design</w:t>
      </w:r>
    </w:p>
    <w:p w:rsidR="00BE7790" w:rsidRDefault="00BE7790">
      <w:pPr>
        <w:rPr>
          <w:rFonts w:cs="Arial"/>
        </w:rPr>
      </w:pPr>
    </w:p>
    <w:p w:rsidR="00BE7790" w:rsidRDefault="00BE7790">
      <w:pPr>
        <w:rPr>
          <w:rFonts w:cs="Arial"/>
        </w:rPr>
      </w:pPr>
      <w:r>
        <w:rPr>
          <w:rFonts w:cs="Arial"/>
        </w:rPr>
        <w:t>14.</w:t>
      </w:r>
      <w:r>
        <w:rPr>
          <w:rFonts w:cs="Arial"/>
        </w:rPr>
        <w:tab/>
        <w:t>The absorbed dose received by a particular part of an irradiation container at any specific point in the irradiator depends primarily on the following factors:</w:t>
      </w:r>
    </w:p>
    <w:p w:rsidR="00BE7790" w:rsidRDefault="00BE7790">
      <w:pPr>
        <w:rPr>
          <w:rFonts w:cs="Arial"/>
        </w:rPr>
      </w:pPr>
    </w:p>
    <w:p w:rsidR="00BE7790" w:rsidRDefault="00BE7790">
      <w:pPr>
        <w:rPr>
          <w:rFonts w:cs="Arial"/>
        </w:rPr>
      </w:pPr>
      <w:r>
        <w:rPr>
          <w:rFonts w:cs="Arial"/>
        </w:rPr>
        <w:tab/>
        <w:t>a)</w:t>
      </w:r>
      <w:r>
        <w:rPr>
          <w:rFonts w:cs="Arial"/>
        </w:rPr>
        <w:tab/>
        <w:t>the activity and geometry of the source;</w:t>
      </w:r>
    </w:p>
    <w:p w:rsidR="00BE7790" w:rsidRDefault="00BE7790">
      <w:pPr>
        <w:spacing w:before="120"/>
        <w:rPr>
          <w:rFonts w:cs="Arial"/>
        </w:rPr>
      </w:pPr>
      <w:r>
        <w:rPr>
          <w:rFonts w:cs="Arial"/>
        </w:rPr>
        <w:tab/>
        <w:t>b)</w:t>
      </w:r>
      <w:r>
        <w:rPr>
          <w:rFonts w:cs="Arial"/>
        </w:rPr>
        <w:tab/>
        <w:t>the distance from source to container;</w:t>
      </w:r>
    </w:p>
    <w:p w:rsidR="00BE7790" w:rsidRDefault="00BE7790">
      <w:pPr>
        <w:tabs>
          <w:tab w:val="left" w:pos="720"/>
        </w:tabs>
        <w:spacing w:before="120"/>
        <w:ind w:left="1440" w:hanging="1440"/>
        <w:rPr>
          <w:rFonts w:cs="Arial"/>
        </w:rPr>
      </w:pPr>
      <w:r>
        <w:rPr>
          <w:rFonts w:cs="Arial"/>
        </w:rPr>
        <w:tab/>
        <w:t>c)</w:t>
      </w:r>
      <w:r>
        <w:rPr>
          <w:rFonts w:cs="Arial"/>
        </w:rPr>
        <w:tab/>
        <w:t>the duration of irradiation controlled by the timer setting or conveyor speed;</w:t>
      </w:r>
    </w:p>
    <w:p w:rsidR="00BE7790" w:rsidRDefault="00BE7790">
      <w:pPr>
        <w:tabs>
          <w:tab w:val="left" w:pos="720"/>
        </w:tabs>
        <w:spacing w:before="120"/>
        <w:ind w:left="1440" w:hanging="1440"/>
        <w:rPr>
          <w:rFonts w:cs="Arial"/>
        </w:rPr>
      </w:pPr>
      <w:r>
        <w:rPr>
          <w:rFonts w:cs="Arial"/>
        </w:rPr>
        <w:tab/>
        <w:t>d)</w:t>
      </w:r>
      <w:r>
        <w:rPr>
          <w:rFonts w:cs="Arial"/>
        </w:rPr>
        <w:tab/>
        <w:t>the composition and density of material, including other products, between the source and the particular part of the container.</w:t>
      </w:r>
    </w:p>
    <w:p w:rsidR="00BE7790" w:rsidRDefault="00BE7790">
      <w:pPr>
        <w:tabs>
          <w:tab w:val="left" w:pos="720"/>
        </w:tabs>
        <w:ind w:left="1440" w:hanging="1440"/>
        <w:rPr>
          <w:rFonts w:cs="Arial"/>
        </w:rPr>
      </w:pPr>
    </w:p>
    <w:p w:rsidR="00BE7790" w:rsidRDefault="00BE7790">
      <w:pPr>
        <w:rPr>
          <w:rFonts w:cs="Arial"/>
        </w:rPr>
      </w:pPr>
      <w:r>
        <w:rPr>
          <w:rFonts w:cs="Arial"/>
        </w:rPr>
        <w:t>15.</w:t>
      </w:r>
      <w:r>
        <w:rPr>
          <w:rFonts w:cs="Arial"/>
        </w:rPr>
        <w:tab/>
        <w:t>The total absorbed dose will in addition depend on the path of containers through a continuous irradiator or the loading pattern in a batch irradiator, and on the number of exposure cycles.</w:t>
      </w:r>
    </w:p>
    <w:p w:rsidR="00BE7790" w:rsidRDefault="00BE7790">
      <w:pPr>
        <w:rPr>
          <w:rFonts w:cs="Arial"/>
        </w:rPr>
      </w:pPr>
    </w:p>
    <w:p w:rsidR="00BE7790" w:rsidRDefault="00BE7790">
      <w:pPr>
        <w:rPr>
          <w:rFonts w:cs="Arial"/>
        </w:rPr>
      </w:pPr>
      <w:r>
        <w:rPr>
          <w:rFonts w:cs="Arial"/>
        </w:rPr>
        <w:lastRenderedPageBreak/>
        <w:t>16.</w:t>
      </w:r>
      <w:r>
        <w:rPr>
          <w:rFonts w:cs="Arial"/>
        </w:rPr>
        <w:tab/>
        <w:t>For a continuous irradiator with a fixed path or a batch irradiator with a fixed loading pattern, and with a given source strength and type of product, the key plant parameter controlled by the operator is conveyor speed or timer setting.</w:t>
      </w:r>
    </w:p>
    <w:p w:rsidR="00BE7790" w:rsidRDefault="00BE7790">
      <w:pPr>
        <w:pStyle w:val="Footer"/>
        <w:tabs>
          <w:tab w:val="clear" w:pos="4819"/>
          <w:tab w:val="clear" w:pos="9071"/>
        </w:tabs>
        <w:spacing w:line="220" w:lineRule="exact"/>
        <w:rPr>
          <w:rFonts w:cs="Arial"/>
        </w:rPr>
      </w:pPr>
    </w:p>
    <w:p w:rsidR="00BE7790" w:rsidRDefault="00BE7790">
      <w:pPr>
        <w:ind w:firstLine="0"/>
        <w:rPr>
          <w:rFonts w:cs="Arial"/>
        </w:rPr>
      </w:pPr>
      <w:r>
        <w:rPr>
          <w:rFonts w:cs="Arial"/>
          <w:b/>
        </w:rPr>
        <w:t>Dose Mapping</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17.</w:t>
      </w:r>
      <w:r>
        <w:rPr>
          <w:rFonts w:cs="Arial"/>
        </w:rPr>
        <w:tab/>
        <w:t>For the dose mapping procedure, the irradiator should be filled with irradiation containers packed with dummy products or a representative product of uniform density. Dosimeters should be placed throughout a minimum of three loaded irradiation containers which are passed through the irradiator, surrounded by similar containers or dummy products. If the product is not uniformly packed, dosimeters should be placed in a larger number of containers.</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18.</w:t>
      </w:r>
      <w:r>
        <w:rPr>
          <w:rFonts w:cs="Arial"/>
        </w:rPr>
        <w:tab/>
        <w:t>The positioning of dosimeters will depend on the size of the irradiation container. For example, for containers up to 1 x 1 x 0.5 m, a three-dimensional 20 cm grid throughout the container including the outside surfaces might be suitable. If the expected positions of the minimum and maximum dose are known from a previous irradiator performance characterisation, some dosimeters could be removed from regions of average dose and replaced to form a 10 cm grid in the regions of extreme dose.</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19.</w:t>
      </w:r>
      <w:r>
        <w:rPr>
          <w:rFonts w:cs="Arial"/>
        </w:rPr>
        <w:tab/>
        <w:t>The results of this procedure will give minimum and maximum absorbed doses in the product and on the container surface for a given set of plant parameters, product density and loading pattern.</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20.</w:t>
      </w:r>
      <w:r>
        <w:rPr>
          <w:rFonts w:cs="Arial"/>
        </w:rPr>
        <w:tab/>
        <w:t>Ideally, reference dosimeters should be used for the dose mapping exercise because of their greater precision. Routine dosimeters are permissible but it is advisable to place reference dosimeters beside them at the expected positions of minimum and maximum dose and at the routine monitoring position in each of the replicate irradiation containers. The observed values of dose will have an associated random uncertainty which can be estimated from the variations in replicate measurements.</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21.</w:t>
      </w:r>
      <w:r>
        <w:rPr>
          <w:rFonts w:cs="Arial"/>
        </w:rPr>
        <w:tab/>
        <w:t>The minimum observed dose, as measured by the routine dosimeters, necessary to ensure that all irradiation containers receive the minimum required dose will be set in the knowledge of the random variability of the routine dosimeters used.</w:t>
      </w:r>
    </w:p>
    <w:p w:rsidR="00BE7790" w:rsidRDefault="00BE7790">
      <w:pPr>
        <w:pStyle w:val="Footer"/>
        <w:tabs>
          <w:tab w:val="clear" w:pos="4819"/>
          <w:tab w:val="clear" w:pos="9071"/>
        </w:tabs>
        <w:spacing w:line="200" w:lineRule="exact"/>
        <w:rPr>
          <w:rFonts w:cs="Arial"/>
        </w:rPr>
      </w:pPr>
    </w:p>
    <w:p w:rsidR="00BE7790" w:rsidRDefault="00BE7790">
      <w:pPr>
        <w:rPr>
          <w:rFonts w:cs="Arial"/>
        </w:rPr>
      </w:pPr>
      <w:r>
        <w:rPr>
          <w:rFonts w:cs="Arial"/>
        </w:rPr>
        <w:t>22.</w:t>
      </w:r>
      <w:r>
        <w:rPr>
          <w:rFonts w:cs="Arial"/>
        </w:rPr>
        <w:tab/>
        <w:t xml:space="preserve">Irradiator parameters should be kept constant, monitored and recorded during dose mapping. The records, together with the </w:t>
      </w:r>
      <w:proofErr w:type="spellStart"/>
      <w:r>
        <w:rPr>
          <w:rFonts w:cs="Arial"/>
        </w:rPr>
        <w:t>dosimetry</w:t>
      </w:r>
      <w:proofErr w:type="spellEnd"/>
      <w:r>
        <w:rPr>
          <w:rFonts w:cs="Arial"/>
        </w:rPr>
        <w:t xml:space="preserve"> results and all other records generated, should be retained.</w:t>
      </w:r>
    </w:p>
    <w:p w:rsidR="00BE7790" w:rsidRDefault="00BE7790">
      <w:pPr>
        <w:pStyle w:val="Footer"/>
        <w:tabs>
          <w:tab w:val="clear" w:pos="4819"/>
          <w:tab w:val="clear" w:pos="9071"/>
        </w:tabs>
        <w:spacing w:line="200" w:lineRule="exact"/>
        <w:rPr>
          <w:rFonts w:cs="Arial"/>
        </w:rPr>
      </w:pPr>
    </w:p>
    <w:p w:rsidR="00BE7790" w:rsidRDefault="00BE7790">
      <w:pPr>
        <w:pStyle w:val="Heading3"/>
      </w:pPr>
      <w:bookmarkStart w:id="89" w:name="_Toc522439548"/>
      <w:bookmarkStart w:id="90" w:name="_Toc522440947"/>
      <w:r>
        <w:t>Electron Beam Irradiators</w:t>
      </w:r>
      <w:bookmarkEnd w:id="89"/>
      <w:bookmarkEnd w:id="90"/>
    </w:p>
    <w:p w:rsidR="00BE7790" w:rsidRDefault="00BE7790">
      <w:pPr>
        <w:pStyle w:val="Footer"/>
        <w:tabs>
          <w:tab w:val="clear" w:pos="4819"/>
          <w:tab w:val="clear" w:pos="9071"/>
        </w:tabs>
        <w:spacing w:line="200" w:lineRule="exact"/>
        <w:rPr>
          <w:rFonts w:cs="Arial"/>
        </w:rPr>
      </w:pPr>
    </w:p>
    <w:p w:rsidR="00BE7790" w:rsidRDefault="00BE7790">
      <w:pPr>
        <w:ind w:firstLine="0"/>
        <w:rPr>
          <w:rFonts w:cs="Arial"/>
        </w:rPr>
      </w:pPr>
      <w:r>
        <w:rPr>
          <w:rFonts w:cs="Arial"/>
          <w:b/>
        </w:rPr>
        <w:t>Design</w:t>
      </w:r>
    </w:p>
    <w:p w:rsidR="00BE7790" w:rsidRDefault="00BE7790">
      <w:pPr>
        <w:pStyle w:val="Footer"/>
        <w:tabs>
          <w:tab w:val="clear" w:pos="4819"/>
          <w:tab w:val="clear" w:pos="9071"/>
        </w:tabs>
        <w:spacing w:line="200" w:lineRule="exact"/>
        <w:rPr>
          <w:rFonts w:cs="Arial"/>
        </w:rPr>
      </w:pPr>
    </w:p>
    <w:p w:rsidR="00BE7790" w:rsidRDefault="00BE7790">
      <w:pPr>
        <w:rPr>
          <w:rFonts w:cs="Arial"/>
        </w:rPr>
      </w:pPr>
      <w:r>
        <w:rPr>
          <w:rFonts w:cs="Arial"/>
        </w:rPr>
        <w:t>23.</w:t>
      </w:r>
      <w:r>
        <w:rPr>
          <w:rFonts w:cs="Arial"/>
        </w:rPr>
        <w:tab/>
        <w:t>The absorbed dose received by a particular portion of an irradiated product depends primarily on the following factors:</w:t>
      </w:r>
    </w:p>
    <w:p w:rsidR="00BE7790" w:rsidRDefault="00BE7790">
      <w:pPr>
        <w:pStyle w:val="Footer"/>
        <w:tabs>
          <w:tab w:val="clear" w:pos="4819"/>
          <w:tab w:val="clear" w:pos="9071"/>
        </w:tabs>
        <w:spacing w:line="200" w:lineRule="exact"/>
        <w:rPr>
          <w:rFonts w:cs="Arial"/>
        </w:rPr>
      </w:pPr>
    </w:p>
    <w:p w:rsidR="00BE7790" w:rsidRDefault="00BE7790">
      <w:pPr>
        <w:tabs>
          <w:tab w:val="left" w:pos="720"/>
        </w:tabs>
        <w:ind w:left="1440" w:hanging="1440"/>
        <w:rPr>
          <w:rFonts w:cs="Arial"/>
        </w:rPr>
      </w:pPr>
      <w:r>
        <w:rPr>
          <w:rFonts w:cs="Arial"/>
        </w:rPr>
        <w:tab/>
        <w:t>a)</w:t>
      </w:r>
      <w:r>
        <w:rPr>
          <w:rFonts w:cs="Arial"/>
        </w:rPr>
        <w:tab/>
        <w:t>the characteristics of the beam, which are: electron energy, average beam current, scan width and scan uniformity;</w:t>
      </w:r>
    </w:p>
    <w:p w:rsidR="00BE7790" w:rsidRDefault="00BE7790">
      <w:pPr>
        <w:pStyle w:val="Footer"/>
        <w:tabs>
          <w:tab w:val="clear" w:pos="4819"/>
          <w:tab w:val="clear" w:pos="9071"/>
          <w:tab w:val="left" w:pos="720"/>
        </w:tabs>
        <w:spacing w:line="200" w:lineRule="exact"/>
        <w:rPr>
          <w:rFonts w:cs="Arial"/>
        </w:rPr>
      </w:pPr>
    </w:p>
    <w:p w:rsidR="00BE7790" w:rsidRDefault="00BE7790">
      <w:pPr>
        <w:tabs>
          <w:tab w:val="left" w:pos="720"/>
        </w:tabs>
        <w:ind w:left="1440" w:hanging="1440"/>
        <w:rPr>
          <w:rFonts w:cs="Arial"/>
        </w:rPr>
      </w:pPr>
      <w:r>
        <w:rPr>
          <w:rFonts w:cs="Arial"/>
        </w:rPr>
        <w:tab/>
        <w:t>b)</w:t>
      </w:r>
      <w:r>
        <w:rPr>
          <w:rFonts w:cs="Arial"/>
        </w:rPr>
        <w:tab/>
        <w:t>the conveyor speed;</w:t>
      </w:r>
    </w:p>
    <w:p w:rsidR="00BE7790" w:rsidRDefault="00BE7790">
      <w:pPr>
        <w:pStyle w:val="Footer"/>
        <w:tabs>
          <w:tab w:val="clear" w:pos="4819"/>
          <w:tab w:val="clear" w:pos="9071"/>
          <w:tab w:val="left" w:pos="720"/>
        </w:tabs>
        <w:spacing w:line="200" w:lineRule="exact"/>
        <w:rPr>
          <w:rFonts w:cs="Arial"/>
        </w:rPr>
      </w:pPr>
    </w:p>
    <w:p w:rsidR="00BE7790" w:rsidRDefault="00BE7790">
      <w:pPr>
        <w:tabs>
          <w:tab w:val="left" w:pos="720"/>
        </w:tabs>
        <w:ind w:left="1440" w:hanging="1440"/>
        <w:rPr>
          <w:rFonts w:cs="Arial"/>
        </w:rPr>
      </w:pPr>
      <w:r>
        <w:rPr>
          <w:rFonts w:cs="Arial"/>
        </w:rPr>
        <w:tab/>
        <w:t>c)</w:t>
      </w:r>
      <w:r>
        <w:rPr>
          <w:rFonts w:cs="Arial"/>
        </w:rPr>
        <w:tab/>
        <w:t>the product composition and density;</w:t>
      </w:r>
    </w:p>
    <w:p w:rsidR="00BE7790" w:rsidRDefault="00BE7790">
      <w:pPr>
        <w:tabs>
          <w:tab w:val="left" w:pos="720"/>
        </w:tabs>
        <w:ind w:left="1440" w:hanging="1440"/>
        <w:rPr>
          <w:rFonts w:cs="Arial"/>
        </w:rPr>
      </w:pPr>
    </w:p>
    <w:p w:rsidR="00BE7790" w:rsidRDefault="00BE7790">
      <w:pPr>
        <w:tabs>
          <w:tab w:val="left" w:pos="720"/>
        </w:tabs>
        <w:ind w:left="1440" w:hanging="1440"/>
        <w:rPr>
          <w:rFonts w:cs="Arial"/>
        </w:rPr>
      </w:pPr>
      <w:r>
        <w:rPr>
          <w:rFonts w:cs="Arial"/>
        </w:rPr>
        <w:tab/>
        <w:t>d)</w:t>
      </w:r>
      <w:r>
        <w:rPr>
          <w:rFonts w:cs="Arial"/>
        </w:rPr>
        <w:tab/>
        <w:t>the composition, density and thickness of material between the output window and the particular portion of product;</w:t>
      </w:r>
    </w:p>
    <w:p w:rsidR="00BE7790" w:rsidRDefault="00BE7790">
      <w:pPr>
        <w:tabs>
          <w:tab w:val="left" w:pos="720"/>
        </w:tabs>
        <w:ind w:left="1440" w:hanging="1440"/>
        <w:rPr>
          <w:rFonts w:cs="Arial"/>
        </w:rPr>
      </w:pPr>
    </w:p>
    <w:p w:rsidR="00BE7790" w:rsidRDefault="00BE7790">
      <w:pPr>
        <w:tabs>
          <w:tab w:val="left" w:pos="720"/>
        </w:tabs>
        <w:ind w:left="1440" w:hanging="1440"/>
        <w:rPr>
          <w:rFonts w:cs="Arial"/>
        </w:rPr>
      </w:pPr>
      <w:r>
        <w:rPr>
          <w:rFonts w:cs="Arial"/>
        </w:rPr>
        <w:tab/>
        <w:t>e)</w:t>
      </w:r>
      <w:r>
        <w:rPr>
          <w:rFonts w:cs="Arial"/>
        </w:rPr>
        <w:tab/>
        <w:t>the output window to container distance.</w:t>
      </w:r>
    </w:p>
    <w:p w:rsidR="00BE7790" w:rsidRDefault="00BE7790">
      <w:pPr>
        <w:tabs>
          <w:tab w:val="left" w:pos="720"/>
        </w:tabs>
        <w:ind w:left="1440" w:hanging="1440"/>
        <w:rPr>
          <w:rFonts w:cs="Arial"/>
        </w:rPr>
      </w:pPr>
    </w:p>
    <w:p w:rsidR="00BE7790" w:rsidRDefault="00BE7790">
      <w:pPr>
        <w:rPr>
          <w:rFonts w:cs="Arial"/>
        </w:rPr>
      </w:pPr>
      <w:r>
        <w:rPr>
          <w:rFonts w:cs="Arial"/>
        </w:rPr>
        <w:t>24.</w:t>
      </w:r>
      <w:r>
        <w:rPr>
          <w:rFonts w:cs="Arial"/>
        </w:rPr>
        <w:tab/>
        <w:t>Key parameters controlled by the operator are the characteristics of the beam and the conveyor speed.</w:t>
      </w:r>
    </w:p>
    <w:p w:rsidR="00BE7790" w:rsidRDefault="00BE7790">
      <w:pPr>
        <w:rPr>
          <w:rFonts w:cs="Arial"/>
        </w:rPr>
      </w:pPr>
    </w:p>
    <w:p w:rsidR="00BE7790" w:rsidRDefault="00BE7790">
      <w:pPr>
        <w:rPr>
          <w:rFonts w:cs="Arial"/>
        </w:rPr>
      </w:pPr>
      <w:r>
        <w:rPr>
          <w:rFonts w:cs="Arial"/>
        </w:rPr>
        <w:tab/>
      </w:r>
      <w:r>
        <w:rPr>
          <w:rFonts w:cs="Arial"/>
          <w:b/>
        </w:rPr>
        <w:t>Dose Mapping</w:t>
      </w:r>
    </w:p>
    <w:p w:rsidR="00BE7790" w:rsidRDefault="00BE7790">
      <w:pPr>
        <w:rPr>
          <w:rFonts w:cs="Arial"/>
        </w:rPr>
      </w:pPr>
    </w:p>
    <w:p w:rsidR="00BE7790" w:rsidRDefault="00BE7790">
      <w:pPr>
        <w:rPr>
          <w:rFonts w:cs="Arial"/>
        </w:rPr>
      </w:pPr>
      <w:r>
        <w:rPr>
          <w:rFonts w:cs="Arial"/>
        </w:rPr>
        <w:t>25.</w:t>
      </w:r>
      <w:r>
        <w:rPr>
          <w:rFonts w:cs="Arial"/>
        </w:rPr>
        <w:tab/>
        <w:t>For the dose mapping procedure, dosimeters should be placed between layers of homogeneous absorber sheets making up a dummy product, or between layers of representative products of uniform density, such that at least ten measurements can be made within the maximum range of the electrons. Reference should also be made to sections 18 to 21.</w:t>
      </w:r>
    </w:p>
    <w:p w:rsidR="00BE7790" w:rsidRDefault="00BE7790">
      <w:pPr>
        <w:rPr>
          <w:rFonts w:cs="Arial"/>
        </w:rPr>
      </w:pPr>
    </w:p>
    <w:p w:rsidR="00BE7790" w:rsidRDefault="00BE7790">
      <w:pPr>
        <w:rPr>
          <w:rFonts w:cs="Arial"/>
        </w:rPr>
      </w:pPr>
      <w:r>
        <w:rPr>
          <w:rFonts w:cs="Arial"/>
        </w:rPr>
        <w:t>26.</w:t>
      </w:r>
      <w:r>
        <w:rPr>
          <w:rFonts w:cs="Arial"/>
        </w:rPr>
        <w:tab/>
        <w:t xml:space="preserve">Irradiator parameters should be kept constant, monitored and recorded during dose mapping. The records, together with the </w:t>
      </w:r>
      <w:proofErr w:type="spellStart"/>
      <w:r>
        <w:rPr>
          <w:rFonts w:cs="Arial"/>
        </w:rPr>
        <w:t>dosimetry</w:t>
      </w:r>
      <w:proofErr w:type="spellEnd"/>
      <w:r>
        <w:rPr>
          <w:rFonts w:cs="Arial"/>
        </w:rPr>
        <w:t xml:space="preserve"> results and all other records generated, should be retained.</w:t>
      </w:r>
    </w:p>
    <w:p w:rsidR="00BE7790" w:rsidRDefault="00BE7790">
      <w:pPr>
        <w:rPr>
          <w:rFonts w:cs="Arial"/>
        </w:rPr>
      </w:pPr>
    </w:p>
    <w:p w:rsidR="00BE7790" w:rsidRDefault="00BE7790">
      <w:pPr>
        <w:pStyle w:val="Heading3"/>
      </w:pPr>
      <w:bookmarkStart w:id="91" w:name="_Toc522439549"/>
      <w:bookmarkStart w:id="92" w:name="_Toc522440948"/>
      <w:r>
        <w:t>Re-commissioning</w:t>
      </w:r>
      <w:bookmarkEnd w:id="91"/>
      <w:bookmarkEnd w:id="92"/>
    </w:p>
    <w:p w:rsidR="00BE7790" w:rsidRDefault="00BE7790">
      <w:pPr>
        <w:rPr>
          <w:rFonts w:cs="Arial"/>
        </w:rPr>
      </w:pPr>
    </w:p>
    <w:p w:rsidR="00BE7790" w:rsidRDefault="00BE7790">
      <w:pPr>
        <w:rPr>
          <w:rFonts w:cs="Arial"/>
        </w:rPr>
      </w:pPr>
      <w:r>
        <w:rPr>
          <w:rFonts w:cs="Arial"/>
        </w:rPr>
        <w:t>27.</w:t>
      </w:r>
      <w:r>
        <w:rPr>
          <w:rFonts w:cs="Arial"/>
        </w:rPr>
        <w:tab/>
        <w:t>Commissioning should be repeated if there is a change to the process or the irradiator which could affect the dose distribution to the irradiation container (e.g. change of source pencils). The extent to re-commissioning depends on the extent of the change in the irradiator or the load that has taken place. If in doubt, re-commission.</w:t>
      </w:r>
    </w:p>
    <w:p w:rsidR="00BE7790" w:rsidRDefault="00BE7790">
      <w:pPr>
        <w:rPr>
          <w:rFonts w:cs="Arial"/>
        </w:rPr>
      </w:pPr>
    </w:p>
    <w:p w:rsidR="00BE7790" w:rsidRDefault="00BE7790">
      <w:pPr>
        <w:rPr>
          <w:rFonts w:cs="Arial"/>
        </w:rPr>
      </w:pPr>
    </w:p>
    <w:p w:rsidR="00BE7790" w:rsidRDefault="00BE7790" w:rsidP="009C58EB">
      <w:pPr>
        <w:pStyle w:val="Heading2"/>
      </w:pPr>
      <w:bookmarkStart w:id="93" w:name="_Toc522439550"/>
      <w:bookmarkStart w:id="94" w:name="_Toc522440949"/>
      <w:r>
        <w:t>Premises</w:t>
      </w:r>
      <w:bookmarkEnd w:id="93"/>
      <w:bookmarkEnd w:id="94"/>
    </w:p>
    <w:p w:rsidR="00BE7790" w:rsidRDefault="00BE7790">
      <w:pPr>
        <w:rPr>
          <w:rFonts w:cs="Arial"/>
        </w:rPr>
      </w:pPr>
    </w:p>
    <w:p w:rsidR="00BE7790" w:rsidRDefault="00BE7790">
      <w:pPr>
        <w:rPr>
          <w:rFonts w:cs="Arial"/>
        </w:rPr>
      </w:pPr>
      <w:r>
        <w:rPr>
          <w:rFonts w:cs="Arial"/>
        </w:rPr>
        <w:t>28.</w:t>
      </w:r>
      <w:r>
        <w:rPr>
          <w:rFonts w:cs="Arial"/>
        </w:rPr>
        <w:tab/>
        <w:t>Premises should be designed and operated to segregate irradiated from non-irradiated containers to avoid their cross-contamination. Where materials are handled within closed irradiation containers, it may not be necessary to segregate pharmaceutical from non-pharmaceutical materials, provided there is no risk of the former being contaminated by the latter.</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ab/>
        <w:t>Any possibility of contamination of the products by radionuclide from the source must be excluded.</w:t>
      </w:r>
    </w:p>
    <w:p w:rsidR="00BE7790" w:rsidRDefault="00BE7790">
      <w:pPr>
        <w:pStyle w:val="Footer"/>
        <w:tabs>
          <w:tab w:val="clear" w:pos="4819"/>
          <w:tab w:val="clear" w:pos="9071"/>
        </w:tabs>
        <w:spacing w:line="220" w:lineRule="exact"/>
        <w:rPr>
          <w:rFonts w:cs="Arial"/>
        </w:rPr>
      </w:pPr>
    </w:p>
    <w:p w:rsidR="00BE7790" w:rsidRDefault="00BE7790">
      <w:pPr>
        <w:pStyle w:val="Footer"/>
        <w:tabs>
          <w:tab w:val="clear" w:pos="4819"/>
          <w:tab w:val="clear" w:pos="9071"/>
        </w:tabs>
        <w:spacing w:line="220" w:lineRule="exact"/>
        <w:rPr>
          <w:rFonts w:cs="Arial"/>
        </w:rPr>
      </w:pPr>
    </w:p>
    <w:p w:rsidR="00BE7790" w:rsidRDefault="00BE7790" w:rsidP="009C58EB">
      <w:pPr>
        <w:pStyle w:val="Heading2"/>
        <w:rPr>
          <w:u w:val="single"/>
        </w:rPr>
      </w:pPr>
      <w:bookmarkStart w:id="95" w:name="_Toc522439551"/>
      <w:bookmarkStart w:id="96" w:name="_Toc522440950"/>
      <w:r>
        <w:t>Processing</w:t>
      </w:r>
      <w:bookmarkEnd w:id="95"/>
      <w:bookmarkEnd w:id="96"/>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29.</w:t>
      </w:r>
      <w:r>
        <w:rPr>
          <w:rFonts w:cs="Arial"/>
        </w:rPr>
        <w:tab/>
        <w:t>Irradiation containers should be packed in accordance with the specified loading pattern(s) established during validation.</w:t>
      </w:r>
    </w:p>
    <w:p w:rsidR="00BE7790" w:rsidRDefault="00BE7790">
      <w:pPr>
        <w:pStyle w:val="Footer"/>
        <w:tabs>
          <w:tab w:val="clear" w:pos="4819"/>
          <w:tab w:val="clear" w:pos="9071"/>
        </w:tabs>
        <w:spacing w:line="220" w:lineRule="exact"/>
        <w:rPr>
          <w:rFonts w:cs="Arial"/>
        </w:rPr>
      </w:pPr>
    </w:p>
    <w:p w:rsidR="00BE7790" w:rsidRDefault="00BE7790">
      <w:pPr>
        <w:rPr>
          <w:rFonts w:cs="Arial"/>
        </w:rPr>
      </w:pPr>
      <w:r>
        <w:rPr>
          <w:rFonts w:cs="Arial"/>
        </w:rPr>
        <w:t>30.</w:t>
      </w:r>
      <w:r>
        <w:rPr>
          <w:rFonts w:cs="Arial"/>
        </w:rPr>
        <w:tab/>
        <w:t xml:space="preserve">During the process, the radiation dose to the irradiation containers should be monitored using validated </w:t>
      </w:r>
      <w:proofErr w:type="spellStart"/>
      <w:r>
        <w:rPr>
          <w:rFonts w:cs="Arial"/>
        </w:rPr>
        <w:t>dosimetry</w:t>
      </w:r>
      <w:proofErr w:type="spellEnd"/>
      <w:r>
        <w:rPr>
          <w:rFonts w:cs="Arial"/>
        </w:rPr>
        <w:t xml:space="preserve"> procedures. The relationship between this dose and the dose absorbed by the product inside the container must have been established during process validation and plant commissioning.</w:t>
      </w:r>
    </w:p>
    <w:p w:rsidR="00BE7790" w:rsidRDefault="00BE7790">
      <w:pPr>
        <w:rPr>
          <w:rFonts w:cs="Arial"/>
        </w:rPr>
      </w:pPr>
    </w:p>
    <w:p w:rsidR="00BE7790" w:rsidRDefault="00BE7790">
      <w:pPr>
        <w:rPr>
          <w:rFonts w:cs="Arial"/>
        </w:rPr>
      </w:pPr>
      <w:r>
        <w:rPr>
          <w:rFonts w:cs="Arial"/>
        </w:rPr>
        <w:lastRenderedPageBreak/>
        <w:t>31.</w:t>
      </w:r>
      <w:r>
        <w:rPr>
          <w:rFonts w:cs="Arial"/>
        </w:rPr>
        <w:tab/>
        <w:t>Radiation indicators should be used as an aid to differentiating irradiated from non-irradiated containers. They should not be used as the sole means of differentiation or as an indication of satisfactory processing.</w:t>
      </w:r>
    </w:p>
    <w:p w:rsidR="00BE7790" w:rsidRDefault="00BE7790">
      <w:pPr>
        <w:rPr>
          <w:rFonts w:cs="Arial"/>
        </w:rPr>
      </w:pPr>
    </w:p>
    <w:p w:rsidR="00BE7790" w:rsidRDefault="00BE7790">
      <w:pPr>
        <w:rPr>
          <w:rFonts w:cs="Arial"/>
        </w:rPr>
      </w:pPr>
      <w:r>
        <w:rPr>
          <w:rFonts w:cs="Arial"/>
        </w:rPr>
        <w:t>32.</w:t>
      </w:r>
      <w:r>
        <w:rPr>
          <w:rFonts w:cs="Arial"/>
        </w:rPr>
        <w:tab/>
        <w:t>Processing of mixed loads of containers within the irradiation cell should only be done when it is known from commissioning trials or other evidence that the radiation dose received by individual containers remains within the limits specified.</w:t>
      </w:r>
    </w:p>
    <w:p w:rsidR="00BE7790" w:rsidRDefault="00BE7790">
      <w:pPr>
        <w:rPr>
          <w:rFonts w:cs="Arial"/>
        </w:rPr>
      </w:pPr>
    </w:p>
    <w:p w:rsidR="00BE7790" w:rsidRDefault="00BE7790">
      <w:pPr>
        <w:rPr>
          <w:rFonts w:cs="Arial"/>
        </w:rPr>
      </w:pPr>
      <w:r>
        <w:rPr>
          <w:rFonts w:cs="Arial"/>
        </w:rPr>
        <w:t>33.</w:t>
      </w:r>
      <w:r>
        <w:rPr>
          <w:rFonts w:cs="Arial"/>
        </w:rPr>
        <w:tab/>
        <w:t>When the required radiation dose is by design given during more than one exposure or passage through the plant, this should be with the agreement of the holder of the marketing authori</w:t>
      </w:r>
      <w:r w:rsidR="00421337">
        <w:rPr>
          <w:rFonts w:cs="Arial"/>
        </w:rPr>
        <w:t>s</w:t>
      </w:r>
      <w:r>
        <w:rPr>
          <w:rFonts w:cs="Arial"/>
        </w:rPr>
        <w:t>ation and occur within a predetermined time period. Unplanned interruptions during irradiation should be notified to the holder of the marketing authori</w:t>
      </w:r>
      <w:r w:rsidR="00421337">
        <w:rPr>
          <w:rFonts w:cs="Arial"/>
        </w:rPr>
        <w:t>s</w:t>
      </w:r>
      <w:r>
        <w:rPr>
          <w:rFonts w:cs="Arial"/>
        </w:rPr>
        <w:t>ation if this extends the irradiation process beyond a previously agreed period.</w:t>
      </w:r>
    </w:p>
    <w:p w:rsidR="00BE7790" w:rsidRDefault="00BE7790">
      <w:pPr>
        <w:rPr>
          <w:rFonts w:cs="Arial"/>
        </w:rPr>
      </w:pPr>
    </w:p>
    <w:p w:rsidR="00BE7790" w:rsidRDefault="00BE7790">
      <w:pPr>
        <w:rPr>
          <w:rFonts w:cs="Arial"/>
        </w:rPr>
      </w:pPr>
      <w:r>
        <w:rPr>
          <w:rFonts w:cs="Arial"/>
        </w:rPr>
        <w:t>34.</w:t>
      </w:r>
      <w:r>
        <w:rPr>
          <w:rFonts w:cs="Arial"/>
        </w:rPr>
        <w:tab/>
        <w:t>Non-irradiated products must be segregated from irradiated products at all times. Methods or doing this include the use of radiation indicators (31.) and appropriate design of premises (28.).</w:t>
      </w:r>
    </w:p>
    <w:p w:rsidR="00BE7790" w:rsidRDefault="00BE7790">
      <w:pPr>
        <w:rPr>
          <w:rFonts w:cs="Arial"/>
        </w:rPr>
      </w:pPr>
    </w:p>
    <w:p w:rsidR="00BE7790" w:rsidRDefault="00BE7790">
      <w:pPr>
        <w:pStyle w:val="Heading3"/>
      </w:pPr>
      <w:bookmarkStart w:id="97" w:name="_Toc522439552"/>
      <w:bookmarkStart w:id="98" w:name="_Toc522440951"/>
      <w:r>
        <w:t>Gamma irradiators</w:t>
      </w:r>
      <w:bookmarkEnd w:id="97"/>
      <w:bookmarkEnd w:id="98"/>
    </w:p>
    <w:p w:rsidR="00BE7790" w:rsidRDefault="00BE7790">
      <w:pPr>
        <w:rPr>
          <w:rFonts w:cs="Arial"/>
        </w:rPr>
      </w:pPr>
    </w:p>
    <w:p w:rsidR="00BE7790" w:rsidRDefault="00BE7790">
      <w:pPr>
        <w:rPr>
          <w:rFonts w:cs="Arial"/>
        </w:rPr>
      </w:pPr>
      <w:r>
        <w:rPr>
          <w:rFonts w:cs="Arial"/>
        </w:rPr>
        <w:t>35.</w:t>
      </w:r>
      <w:r>
        <w:rPr>
          <w:rFonts w:cs="Arial"/>
        </w:rPr>
        <w:tab/>
        <w:t>For continuous processing modes, dosimeters should be placed so that at least two are exposed in the irradiation at all times.</w:t>
      </w:r>
    </w:p>
    <w:p w:rsidR="00BE7790" w:rsidRDefault="00BE7790">
      <w:pPr>
        <w:rPr>
          <w:rFonts w:cs="Arial"/>
        </w:rPr>
      </w:pPr>
    </w:p>
    <w:p w:rsidR="00BE7790" w:rsidRDefault="00BE7790">
      <w:pPr>
        <w:rPr>
          <w:rFonts w:cs="Arial"/>
        </w:rPr>
      </w:pPr>
      <w:r>
        <w:rPr>
          <w:rFonts w:cs="Arial"/>
        </w:rPr>
        <w:t>36.</w:t>
      </w:r>
      <w:r>
        <w:rPr>
          <w:rFonts w:cs="Arial"/>
        </w:rPr>
        <w:tab/>
        <w:t>For batch modes, at least two dosimeters should be exposed in positions related to the minimum dose position.</w:t>
      </w:r>
    </w:p>
    <w:p w:rsidR="00BE7790" w:rsidRDefault="00BE7790">
      <w:pPr>
        <w:rPr>
          <w:rFonts w:cs="Arial"/>
        </w:rPr>
      </w:pPr>
    </w:p>
    <w:p w:rsidR="00BE7790" w:rsidRDefault="00BE7790">
      <w:pPr>
        <w:rPr>
          <w:rFonts w:cs="Arial"/>
        </w:rPr>
      </w:pPr>
      <w:r>
        <w:rPr>
          <w:rFonts w:cs="Arial"/>
        </w:rPr>
        <w:t>37.</w:t>
      </w:r>
      <w:r>
        <w:rPr>
          <w:rFonts w:cs="Arial"/>
        </w:rPr>
        <w:tab/>
        <w:t>For continuous process modes, there should be a positive indication of the correct position of the source and an interlock between source position and conveyor movement. Conveyor speed should be monitored continuously and recorded.</w:t>
      </w:r>
    </w:p>
    <w:p w:rsidR="00BE7790" w:rsidRDefault="00BE7790">
      <w:pPr>
        <w:rPr>
          <w:rFonts w:cs="Arial"/>
        </w:rPr>
      </w:pPr>
    </w:p>
    <w:p w:rsidR="00BE7790" w:rsidRDefault="00BE7790">
      <w:pPr>
        <w:rPr>
          <w:rFonts w:cs="Arial"/>
        </w:rPr>
      </w:pPr>
      <w:r>
        <w:rPr>
          <w:rFonts w:cs="Arial"/>
        </w:rPr>
        <w:t>38.</w:t>
      </w:r>
      <w:r>
        <w:rPr>
          <w:rFonts w:cs="Arial"/>
        </w:rPr>
        <w:tab/>
        <w:t>For batch process modes source movement and exposure times for each batch should be monitored and recorded.</w:t>
      </w:r>
    </w:p>
    <w:p w:rsidR="00BE7790" w:rsidRDefault="00BE7790">
      <w:pPr>
        <w:rPr>
          <w:rFonts w:cs="Arial"/>
        </w:rPr>
      </w:pPr>
    </w:p>
    <w:p w:rsidR="00BE7790" w:rsidRDefault="00BE7790">
      <w:pPr>
        <w:rPr>
          <w:rFonts w:cs="Arial"/>
        </w:rPr>
      </w:pPr>
      <w:r>
        <w:rPr>
          <w:rFonts w:cs="Arial"/>
        </w:rPr>
        <w:t>39.</w:t>
      </w:r>
      <w:r>
        <w:rPr>
          <w:rFonts w:cs="Arial"/>
        </w:rPr>
        <w:tab/>
        <w:t>For a given desired dose, the timer setting or conveyor speed requires adjustment for source decay and source additions. The period of validity of the setting or speed should be recorded and adhered to.</w:t>
      </w:r>
    </w:p>
    <w:p w:rsidR="00BE7790" w:rsidRDefault="00BE7790">
      <w:pPr>
        <w:rPr>
          <w:rFonts w:cs="Arial"/>
        </w:rPr>
      </w:pPr>
    </w:p>
    <w:p w:rsidR="00BE7790" w:rsidRDefault="00BE7790">
      <w:pPr>
        <w:pStyle w:val="Heading3"/>
      </w:pPr>
      <w:bookmarkStart w:id="99" w:name="_Toc522439553"/>
      <w:bookmarkStart w:id="100" w:name="_Toc522440952"/>
      <w:r>
        <w:t>Electron Beam Irradiators</w:t>
      </w:r>
      <w:bookmarkEnd w:id="99"/>
      <w:bookmarkEnd w:id="100"/>
    </w:p>
    <w:p w:rsidR="00BE7790" w:rsidRDefault="00BE7790">
      <w:pPr>
        <w:rPr>
          <w:rFonts w:cs="Arial"/>
        </w:rPr>
      </w:pPr>
    </w:p>
    <w:p w:rsidR="00BE7790" w:rsidRDefault="00BE7790">
      <w:pPr>
        <w:rPr>
          <w:rFonts w:cs="Arial"/>
        </w:rPr>
      </w:pPr>
      <w:r>
        <w:rPr>
          <w:rFonts w:cs="Arial"/>
        </w:rPr>
        <w:t>40.</w:t>
      </w:r>
      <w:r>
        <w:rPr>
          <w:rFonts w:cs="Arial"/>
        </w:rPr>
        <w:tab/>
        <w:t>A dosimeter should be placed on every container.</w:t>
      </w:r>
    </w:p>
    <w:p w:rsidR="00BE7790" w:rsidRDefault="00BE7790">
      <w:pPr>
        <w:rPr>
          <w:rFonts w:cs="Arial"/>
        </w:rPr>
      </w:pPr>
    </w:p>
    <w:p w:rsidR="00BE7790" w:rsidRDefault="00BE7790">
      <w:pPr>
        <w:rPr>
          <w:rFonts w:cs="Arial"/>
        </w:rPr>
      </w:pPr>
      <w:r>
        <w:rPr>
          <w:rFonts w:cs="Arial"/>
        </w:rPr>
        <w:t>41.</w:t>
      </w:r>
      <w:r>
        <w:rPr>
          <w:rFonts w:cs="Arial"/>
        </w:rPr>
        <w:tab/>
        <w:t>There should be continuous recording of average beam current, electron energy, scan-width and conveyor speed. These variables, other than conveyor speed, need to be controlled within the defined limits established during commissioning since they are liable to instantaneous change.</w:t>
      </w:r>
    </w:p>
    <w:p w:rsidR="00BE7790" w:rsidRDefault="00BE7790">
      <w:pPr>
        <w:rPr>
          <w:rFonts w:cs="Arial"/>
        </w:rPr>
      </w:pPr>
    </w:p>
    <w:p w:rsidR="00BE7790" w:rsidRDefault="00BE7790">
      <w:pPr>
        <w:rPr>
          <w:rFonts w:cs="Arial"/>
        </w:rPr>
      </w:pPr>
    </w:p>
    <w:p w:rsidR="00BE7790" w:rsidRDefault="00BE7790" w:rsidP="009C58EB">
      <w:pPr>
        <w:pStyle w:val="Heading2"/>
      </w:pPr>
      <w:r>
        <w:br w:type="page"/>
      </w:r>
      <w:bookmarkStart w:id="101" w:name="_Toc522439554"/>
      <w:bookmarkStart w:id="102" w:name="_Toc522440953"/>
      <w:r>
        <w:lastRenderedPageBreak/>
        <w:t>Documentation</w:t>
      </w:r>
      <w:bookmarkEnd w:id="101"/>
      <w:bookmarkEnd w:id="102"/>
    </w:p>
    <w:p w:rsidR="00BE7790" w:rsidRDefault="00BE7790">
      <w:pPr>
        <w:rPr>
          <w:rFonts w:cs="Arial"/>
        </w:rPr>
      </w:pPr>
    </w:p>
    <w:p w:rsidR="00BE7790" w:rsidRDefault="00BE7790">
      <w:pPr>
        <w:rPr>
          <w:rFonts w:cs="Arial"/>
        </w:rPr>
      </w:pPr>
      <w:r>
        <w:rPr>
          <w:rFonts w:cs="Arial"/>
        </w:rPr>
        <w:t>42.</w:t>
      </w:r>
      <w:r>
        <w:rPr>
          <w:rFonts w:cs="Arial"/>
        </w:rPr>
        <w:tab/>
        <w:t>The numbers of containers received, irradiated and dispatched should be reconciled with each other and with the associated documentation. Any discrepancy should be reported and resolved.</w:t>
      </w:r>
    </w:p>
    <w:p w:rsidR="00BE7790" w:rsidRDefault="00BE7790">
      <w:pPr>
        <w:rPr>
          <w:rFonts w:cs="Arial"/>
        </w:rPr>
      </w:pPr>
    </w:p>
    <w:p w:rsidR="00BE7790" w:rsidRDefault="00BE7790">
      <w:pPr>
        <w:rPr>
          <w:rFonts w:cs="Arial"/>
        </w:rPr>
      </w:pPr>
      <w:r>
        <w:rPr>
          <w:rFonts w:cs="Arial"/>
        </w:rPr>
        <w:t>43.</w:t>
      </w:r>
      <w:r>
        <w:rPr>
          <w:rFonts w:cs="Arial"/>
        </w:rPr>
        <w:tab/>
        <w:t>The irradiation plant operator should certify in writing the range of doses received by each irradiated container within a batch or delivery.</w:t>
      </w:r>
    </w:p>
    <w:p w:rsidR="00BE7790" w:rsidRDefault="00BE7790">
      <w:pPr>
        <w:rPr>
          <w:rFonts w:cs="Arial"/>
        </w:rPr>
      </w:pPr>
    </w:p>
    <w:p w:rsidR="00BE7790" w:rsidRDefault="00BE7790">
      <w:pPr>
        <w:rPr>
          <w:rFonts w:cs="Arial"/>
        </w:rPr>
      </w:pPr>
      <w:r>
        <w:rPr>
          <w:rFonts w:cs="Arial"/>
        </w:rPr>
        <w:t>44.</w:t>
      </w:r>
      <w:r>
        <w:rPr>
          <w:rFonts w:cs="Arial"/>
        </w:rPr>
        <w:tab/>
        <w:t>Process and control records for each irradiation batch should be checked and signed by a nominated responsible person and retained. The method and place or retention should be agreed between the plant operator and the holder of the marketing authori</w:t>
      </w:r>
      <w:r w:rsidR="00421337">
        <w:rPr>
          <w:rFonts w:cs="Arial"/>
        </w:rPr>
        <w:t>s</w:t>
      </w:r>
      <w:r>
        <w:rPr>
          <w:rFonts w:cs="Arial"/>
        </w:rPr>
        <w:t>ation.</w:t>
      </w:r>
    </w:p>
    <w:p w:rsidR="00BE7790" w:rsidRDefault="00BE7790">
      <w:pPr>
        <w:rPr>
          <w:rFonts w:cs="Arial"/>
        </w:rPr>
      </w:pPr>
    </w:p>
    <w:p w:rsidR="00BE7790" w:rsidRDefault="00BE7790">
      <w:pPr>
        <w:rPr>
          <w:rFonts w:cs="Arial"/>
        </w:rPr>
      </w:pPr>
      <w:r>
        <w:rPr>
          <w:rFonts w:cs="Arial"/>
        </w:rPr>
        <w:t>45.</w:t>
      </w:r>
      <w:r>
        <w:rPr>
          <w:rFonts w:cs="Arial"/>
        </w:rPr>
        <w:tab/>
        <w:t>The documentation associated with the validation and commissioning of the plant should be retained for one year after the expiry date or at least five years after the release of the last product processed by the plant, whichever is the longer.</w:t>
      </w:r>
    </w:p>
    <w:p w:rsidR="00BE7790" w:rsidRDefault="00BE7790">
      <w:pPr>
        <w:rPr>
          <w:rFonts w:cs="Arial"/>
        </w:rPr>
      </w:pPr>
    </w:p>
    <w:p w:rsidR="00BE7790" w:rsidRDefault="00BE7790">
      <w:pPr>
        <w:rPr>
          <w:rFonts w:cs="Arial"/>
        </w:rPr>
      </w:pPr>
    </w:p>
    <w:p w:rsidR="00BE7790" w:rsidRDefault="00BE7790" w:rsidP="009C58EB">
      <w:pPr>
        <w:pStyle w:val="Heading2"/>
      </w:pPr>
      <w:bookmarkStart w:id="103" w:name="_Toc522439555"/>
      <w:bookmarkStart w:id="104" w:name="_Toc522440954"/>
      <w:r>
        <w:t>Microbiological monitoring</w:t>
      </w:r>
      <w:bookmarkEnd w:id="103"/>
      <w:bookmarkEnd w:id="104"/>
    </w:p>
    <w:p w:rsidR="00BE7790" w:rsidRDefault="00BE7790">
      <w:pPr>
        <w:rPr>
          <w:rFonts w:cs="Arial"/>
        </w:rPr>
      </w:pPr>
    </w:p>
    <w:p w:rsidR="00BE7790" w:rsidRDefault="00BE7790">
      <w:pPr>
        <w:rPr>
          <w:rFonts w:cs="Arial"/>
        </w:rPr>
      </w:pPr>
      <w:r>
        <w:rPr>
          <w:rFonts w:cs="Arial"/>
        </w:rPr>
        <w:t>46.</w:t>
      </w:r>
      <w:r>
        <w:rPr>
          <w:rFonts w:cs="Arial"/>
        </w:rPr>
        <w:tab/>
        <w:t>Microbiological monitoring is the responsibility of the pharmaceutical manufacturer. It may include environmental monitoring where product is manufactured and pre-irradiation monitoring of the product as specified in the marketing authori</w:t>
      </w:r>
      <w:r w:rsidR="00421337">
        <w:rPr>
          <w:rFonts w:cs="Arial"/>
        </w:rPr>
        <w:t>s</w:t>
      </w:r>
      <w:r>
        <w:rPr>
          <w:rFonts w:cs="Arial"/>
        </w:rPr>
        <w:t>ation.</w:t>
      </w:r>
    </w:p>
    <w:p w:rsidR="00BE7790" w:rsidRDefault="00BE7790">
      <w:pPr>
        <w:rPr>
          <w:rFonts w:cs="Arial"/>
        </w:rPr>
      </w:pPr>
    </w:p>
    <w:p w:rsidR="00BE7790" w:rsidRDefault="00BE7790">
      <w:pPr>
        <w:rPr>
          <w:rFonts w:cs="Arial"/>
        </w:rPr>
      </w:pPr>
    </w:p>
    <w:p w:rsidR="00BE7790" w:rsidRDefault="00BE7790">
      <w:pPr>
        <w:pBdr>
          <w:bottom w:val="single" w:sz="6" w:space="1" w:color="auto"/>
        </w:pBdr>
        <w:ind w:left="3402" w:right="3402"/>
        <w:jc w:val="center"/>
      </w:pPr>
    </w:p>
    <w:p w:rsidR="00BE7790" w:rsidRDefault="00BE7790">
      <w:pPr>
        <w:rPr>
          <w:rFonts w:cs="Arial"/>
        </w:rPr>
      </w:pPr>
    </w:p>
    <w:p w:rsidR="00BE7790" w:rsidRDefault="00BE7790">
      <w:pPr>
        <w:rPr>
          <w:rFonts w:cs="Arial"/>
        </w:rPr>
        <w:sectPr w:rsidR="00BE7790" w:rsidSect="00577C8A">
          <w:headerReference w:type="even" r:id="rId60"/>
          <w:headerReference w:type="default" r:id="rId61"/>
          <w:footerReference w:type="even" r:id="rId62"/>
          <w:headerReference w:type="first" r:id="rId63"/>
          <w:footnotePr>
            <w:numRestart w:val="eachSect"/>
          </w:footnotePr>
          <w:pgSz w:w="11907" w:h="16840" w:code="9"/>
          <w:pgMar w:top="1701" w:right="1701" w:bottom="1701" w:left="1701" w:header="720" w:footer="720" w:gutter="0"/>
          <w:cols w:space="720"/>
          <w:titlePg/>
        </w:sectPr>
      </w:pPr>
    </w:p>
    <w:p w:rsidR="001F4B2D" w:rsidRDefault="001F4B2D" w:rsidP="001F4B2D">
      <w:pPr>
        <w:pStyle w:val="Heading4"/>
      </w:pPr>
      <w:r>
        <w:lastRenderedPageBreak/>
        <w:t>ANNEX 13</w:t>
      </w:r>
    </w:p>
    <w:p w:rsidR="001F4B2D" w:rsidRDefault="001F4B2D" w:rsidP="001F4B2D">
      <w:pPr>
        <w:rPr>
          <w:rFonts w:cs="Arial"/>
        </w:rPr>
      </w:pPr>
    </w:p>
    <w:p w:rsidR="001F4B2D" w:rsidRDefault="001F4B2D" w:rsidP="001F4B2D">
      <w:pPr>
        <w:rPr>
          <w:rFonts w:cs="Arial"/>
        </w:rPr>
      </w:pPr>
    </w:p>
    <w:p w:rsidR="001F4B2D" w:rsidRDefault="001F4B2D" w:rsidP="001F4B2D">
      <w:pPr>
        <w:pStyle w:val="Heading1"/>
        <w:ind w:left="0" w:right="0"/>
      </w:pPr>
      <w:r>
        <w:t xml:space="preserve">MANUFACTURE OF INVESTIGATIONAL </w:t>
      </w:r>
      <w:r>
        <w:br/>
        <w:t>MEDICINAL PRODUCTS</w:t>
      </w:r>
    </w:p>
    <w:p w:rsidR="001F4B2D" w:rsidRDefault="001F4B2D" w:rsidP="001F4B2D">
      <w:pPr>
        <w:rPr>
          <w:rFonts w:cs="Arial"/>
        </w:rPr>
      </w:pPr>
    </w:p>
    <w:p w:rsidR="001F4B2D" w:rsidRDefault="001F4B2D" w:rsidP="001F4B2D">
      <w:pPr>
        <w:rPr>
          <w:rFonts w:cs="Arial"/>
        </w:rPr>
      </w:pPr>
    </w:p>
    <w:p w:rsidR="001F4B2D" w:rsidRDefault="001F4B2D" w:rsidP="001F4B2D">
      <w:pPr>
        <w:pStyle w:val="Heading2"/>
      </w:pPr>
      <w:r>
        <w:t>PRINCIPLE</w:t>
      </w:r>
    </w:p>
    <w:p w:rsidR="001F4B2D" w:rsidRDefault="001F4B2D" w:rsidP="001F4B2D">
      <w:pPr>
        <w:pStyle w:val="BodyText"/>
        <w:rPr>
          <w:rFonts w:cs="Arial"/>
        </w:rPr>
      </w:pPr>
    </w:p>
    <w:p w:rsidR="001F4B2D" w:rsidRDefault="001F4B2D" w:rsidP="001F4B2D">
      <w:pPr>
        <w:pStyle w:val="BodyText"/>
        <w:ind w:firstLine="0"/>
        <w:rPr>
          <w:rFonts w:cs="Arial"/>
          <w:strike/>
        </w:rPr>
      </w:pPr>
      <w:r>
        <w:rPr>
          <w:rFonts w:cs="Arial"/>
        </w:rPr>
        <w:t xml:space="preserve">Investigational medicinal products should be produced in accordance with the principles and the detailed guidelines of Good Manufacturing Practice for Medicinal Products.  Other guidelines should be taken into account where relevant and as appropriate to the stage of development of the product. Procedures need to be flexible to provide for changes as knowledge of the process increases, and appropriate to the stage of development of the product.  </w:t>
      </w:r>
    </w:p>
    <w:p w:rsidR="001F4B2D" w:rsidRDefault="001F4B2D" w:rsidP="001F4B2D">
      <w:pPr>
        <w:pStyle w:val="BodyText"/>
        <w:rPr>
          <w:rFonts w:cs="Arial"/>
        </w:rPr>
      </w:pPr>
    </w:p>
    <w:p w:rsidR="001F4B2D" w:rsidRDefault="001F4B2D" w:rsidP="001F4B2D">
      <w:pPr>
        <w:pStyle w:val="BodyText"/>
        <w:ind w:firstLine="0"/>
        <w:rPr>
          <w:rFonts w:cs="Arial"/>
        </w:rPr>
      </w:pPr>
      <w:r>
        <w:rPr>
          <w:rFonts w:cs="Arial"/>
        </w:rPr>
        <w:t>In clinical trials there may be added risk to participating subjects compared to patients treated with marketed products.  The application of GMP to the manufacture of  investigational medicinal products is intended to ensure that trial subjects are not placed at risk, and that the results of clinical trials are unaffected by inadequate safety, quality or efficacy arising from unsatisfactory manufacture.  Equally, it is intended to ensure that there is consistency between batches of the same investigational medicinal product used in the same or different clinical trials, and that changes during the development of an investigational medicinal product are adequately documented and justified.</w:t>
      </w:r>
    </w:p>
    <w:p w:rsidR="001F4B2D" w:rsidRDefault="001F4B2D" w:rsidP="001F4B2D">
      <w:pPr>
        <w:pStyle w:val="BodyText"/>
        <w:rPr>
          <w:rFonts w:cs="Arial"/>
        </w:rPr>
      </w:pPr>
    </w:p>
    <w:p w:rsidR="001F4B2D" w:rsidRDefault="001F4B2D" w:rsidP="001F4B2D">
      <w:pPr>
        <w:pStyle w:val="BodyText"/>
        <w:ind w:firstLine="0"/>
        <w:rPr>
          <w:rFonts w:cs="Arial"/>
        </w:rPr>
      </w:pPr>
      <w:r>
        <w:rPr>
          <w:rFonts w:cs="Arial"/>
        </w:rPr>
        <w:t>The production of investigational medicinal products involves added complexity in comparison to marketed products by virtue of the lack of fixed routines, variety of clinical trial designs, consequent packaging designs, the need, often, for randomisation and blinding and increased risk of product cross-contamination and mix up. Furthermore, there may be incomplete knowledge of the potency and toxicity of the product and a lack of full process validation, or, marketed products may be used which have been re-packaged or modified in some way.</w:t>
      </w:r>
    </w:p>
    <w:p w:rsidR="001F4B2D" w:rsidRDefault="001F4B2D" w:rsidP="001F4B2D">
      <w:pPr>
        <w:pStyle w:val="List"/>
        <w:ind w:left="0" w:firstLine="0"/>
        <w:rPr>
          <w:rFonts w:ascii="Arial" w:hAnsi="Arial" w:cs="Arial"/>
          <w:sz w:val="22"/>
        </w:rPr>
      </w:pPr>
    </w:p>
    <w:p w:rsidR="001F4B2D" w:rsidRDefault="001F4B2D" w:rsidP="001F4B2D">
      <w:pPr>
        <w:pStyle w:val="BodyText"/>
        <w:ind w:firstLine="0"/>
      </w:pPr>
      <w:r>
        <w:t xml:space="preserve">These challenges require personnel with a thorough understanding of, and training in, the application of GMP to investigational medicinal products. Co-operation is required with trial sponsors who undertake the ultimate responsibility for all aspects of the clinical trial including the quality of investigational medicinal products.   </w:t>
      </w:r>
    </w:p>
    <w:p w:rsidR="001F4B2D" w:rsidRDefault="001F4B2D" w:rsidP="001F4B2D">
      <w:pPr>
        <w:pStyle w:val="List"/>
        <w:ind w:left="0" w:firstLine="0"/>
        <w:rPr>
          <w:rFonts w:ascii="Arial" w:hAnsi="Arial" w:cs="Arial"/>
          <w:sz w:val="22"/>
        </w:rPr>
      </w:pPr>
    </w:p>
    <w:p w:rsidR="001F4B2D" w:rsidRDefault="001F4B2D" w:rsidP="001F4B2D">
      <w:pPr>
        <w:pStyle w:val="BodyText"/>
        <w:ind w:firstLine="0"/>
      </w:pPr>
      <w:r>
        <w:t>The increased complexity in manufacturing operations requires a highly effective quality system.</w:t>
      </w:r>
    </w:p>
    <w:p w:rsidR="001F4B2D" w:rsidRDefault="001F4B2D" w:rsidP="001F4B2D">
      <w:pPr>
        <w:pStyle w:val="BodyText"/>
      </w:pPr>
    </w:p>
    <w:p w:rsidR="001F4B2D" w:rsidRDefault="001F4B2D" w:rsidP="001F4B2D">
      <w:pPr>
        <w:pStyle w:val="BodyText"/>
        <w:ind w:firstLine="0"/>
      </w:pPr>
      <w:r>
        <w:t xml:space="preserve">The annex also includes guidance on ordering, shipping, and returning clinical supplies, which are at the interface with, and complementary to, guidelines on Good Clinical Practice. </w:t>
      </w:r>
    </w:p>
    <w:p w:rsidR="001F4B2D" w:rsidRDefault="001F4B2D" w:rsidP="001F4B2D">
      <w:pPr>
        <w:pStyle w:val="BodyText"/>
        <w:ind w:firstLine="0"/>
        <w:rPr>
          <w:rFonts w:cs="Arial"/>
        </w:rPr>
      </w:pPr>
    </w:p>
    <w:p w:rsidR="001F4B2D" w:rsidRDefault="001F4B2D" w:rsidP="001F4B2D">
      <w:pPr>
        <w:pStyle w:val="Heading7"/>
        <w:spacing w:before="0"/>
        <w:ind w:firstLine="0"/>
        <w:jc w:val="left"/>
        <w:rPr>
          <w:rFonts w:cs="Arial"/>
          <w:iCs/>
          <w:sz w:val="22"/>
        </w:rPr>
      </w:pPr>
      <w:r>
        <w:rPr>
          <w:rFonts w:cs="Arial"/>
          <w:iCs/>
          <w:sz w:val="22"/>
          <w:lang w:val="en-AU"/>
        </w:rPr>
        <w:br w:type="page"/>
      </w:r>
      <w:r>
        <w:rPr>
          <w:rFonts w:cs="Arial"/>
          <w:iCs/>
          <w:sz w:val="22"/>
        </w:rPr>
        <w:lastRenderedPageBreak/>
        <w:t>Notes</w:t>
      </w:r>
    </w:p>
    <w:p w:rsidR="001F4B2D" w:rsidRPr="00514BA7" w:rsidRDefault="001F4B2D" w:rsidP="001F4B2D"/>
    <w:p w:rsidR="001F4B2D" w:rsidRPr="005D32CE" w:rsidRDefault="001F4B2D" w:rsidP="001F4B2D">
      <w:pPr>
        <w:pStyle w:val="BodyText"/>
        <w:rPr>
          <w:i/>
        </w:rPr>
      </w:pPr>
      <w:r>
        <w:tab/>
      </w:r>
      <w:r w:rsidRPr="005D32CE">
        <w:rPr>
          <w:i/>
        </w:rPr>
        <w:t>Non-investigational medicinal product</w:t>
      </w:r>
    </w:p>
    <w:p w:rsidR="001F4B2D" w:rsidRDefault="001F4B2D" w:rsidP="001F4B2D">
      <w:pPr>
        <w:pStyle w:val="BodyText"/>
      </w:pPr>
    </w:p>
    <w:p w:rsidR="001F4B2D" w:rsidRDefault="001F4B2D" w:rsidP="001F4B2D">
      <w:pPr>
        <w:pStyle w:val="BodyText"/>
      </w:pPr>
      <w:r>
        <w:tab/>
        <w:t>Products other than the test product, placebo or comparator may be supplied to subjects participating in a trial.  Such products may be used as support or escape medication for preventative, diagnostic or therapeutic reasons and/or needed to ensure that adequate medical care is provided for the subject.  They may also be used in accordance with the protocol to induce a physiological response.  These products do not fall within the definition of investigational medicinal products and may be supplied by the sponsor, or the investigator.   The sponsor should</w:t>
      </w:r>
      <w:r>
        <w:rPr>
          <w:b/>
          <w:i/>
        </w:rPr>
        <w:t xml:space="preserve"> </w:t>
      </w:r>
      <w:r>
        <w:t xml:space="preserve">ensure that they are in accordance with the notification/request for authorisation to conduct the trial and that they are of appropriate quality for the purposes of the trial taking into account the source of the materials, whether or not they are the subject of a marketing authorisation and whether they have been repackaged.  The advice and involvement of an Authorised Person is recommended in this task. </w:t>
      </w:r>
    </w:p>
    <w:p w:rsidR="001F4B2D" w:rsidRDefault="001F4B2D" w:rsidP="001F4B2D">
      <w:pPr>
        <w:pStyle w:val="BodyText"/>
      </w:pPr>
    </w:p>
    <w:p w:rsidR="001F4B2D" w:rsidRPr="005D32CE" w:rsidRDefault="001F4B2D" w:rsidP="001F4B2D">
      <w:pPr>
        <w:autoSpaceDE w:val="0"/>
        <w:autoSpaceDN w:val="0"/>
        <w:adjustRightInd w:val="0"/>
        <w:ind w:left="0" w:firstLine="0"/>
        <w:rPr>
          <w:rFonts w:cs="Arial"/>
          <w:i/>
          <w:iCs/>
          <w:szCs w:val="22"/>
          <w:lang w:eastAsia="en-GB"/>
        </w:rPr>
      </w:pPr>
      <w:r>
        <w:rPr>
          <w:rFonts w:cs="Arial"/>
          <w:i/>
          <w:iCs/>
          <w:szCs w:val="22"/>
          <w:lang w:eastAsia="en-GB"/>
        </w:rPr>
        <w:tab/>
      </w:r>
      <w:r w:rsidRPr="005D32CE">
        <w:rPr>
          <w:rFonts w:cs="Arial"/>
          <w:i/>
          <w:iCs/>
          <w:szCs w:val="22"/>
          <w:lang w:eastAsia="en-GB"/>
        </w:rPr>
        <w:t>Manufacturing authorisation and reconstitution</w:t>
      </w:r>
    </w:p>
    <w:p w:rsidR="001F4B2D" w:rsidRPr="005D32CE" w:rsidRDefault="001F4B2D" w:rsidP="001F4B2D">
      <w:pPr>
        <w:autoSpaceDE w:val="0"/>
        <w:autoSpaceDN w:val="0"/>
        <w:adjustRightInd w:val="0"/>
        <w:ind w:left="0" w:firstLine="0"/>
        <w:rPr>
          <w:rFonts w:cs="Arial"/>
          <w:i/>
          <w:iCs/>
          <w:szCs w:val="22"/>
          <w:lang w:eastAsia="en-GB"/>
        </w:rPr>
      </w:pPr>
    </w:p>
    <w:p w:rsidR="001F4B2D" w:rsidRDefault="001F4B2D" w:rsidP="001F4B2D">
      <w:pPr>
        <w:autoSpaceDE w:val="0"/>
        <w:autoSpaceDN w:val="0"/>
        <w:adjustRightInd w:val="0"/>
        <w:rPr>
          <w:rFonts w:cs="Arial"/>
          <w:szCs w:val="22"/>
          <w:lang w:eastAsia="en-GB"/>
        </w:rPr>
      </w:pPr>
      <w:r>
        <w:rPr>
          <w:rFonts w:cs="Arial"/>
          <w:szCs w:val="22"/>
          <w:lang w:eastAsia="en-GB"/>
        </w:rPr>
        <w:tab/>
      </w:r>
      <w:r w:rsidRPr="005D32CE">
        <w:rPr>
          <w:rFonts w:cs="Arial"/>
          <w:szCs w:val="22"/>
          <w:lang w:eastAsia="en-GB"/>
        </w:rPr>
        <w:t>Both the total and partial manufacture of investigational medicinal products, as well as the various processes of dividing up, packaging or presentation, is subject to a manufacturing authorisation. This authorisation, however, shall not be required for reconstitution. For the purpose of this provision, reconstitution shall be understood as a simple process of:</w:t>
      </w:r>
      <w:r>
        <w:rPr>
          <w:rFonts w:cs="Arial"/>
          <w:szCs w:val="22"/>
          <w:lang w:eastAsia="en-GB"/>
        </w:rPr>
        <w:t xml:space="preserve"> </w:t>
      </w:r>
    </w:p>
    <w:p w:rsidR="001F4B2D" w:rsidRDefault="001F4B2D" w:rsidP="001F4B2D">
      <w:pPr>
        <w:autoSpaceDE w:val="0"/>
        <w:autoSpaceDN w:val="0"/>
        <w:adjustRightInd w:val="0"/>
        <w:rPr>
          <w:rFonts w:cs="Arial"/>
          <w:szCs w:val="22"/>
          <w:lang w:eastAsia="en-GB"/>
        </w:rPr>
      </w:pPr>
    </w:p>
    <w:p w:rsidR="001F4B2D" w:rsidRDefault="001F4B2D" w:rsidP="00405F71">
      <w:pPr>
        <w:numPr>
          <w:ilvl w:val="1"/>
          <w:numId w:val="46"/>
        </w:numPr>
        <w:autoSpaceDE w:val="0"/>
        <w:autoSpaceDN w:val="0"/>
        <w:adjustRightInd w:val="0"/>
        <w:rPr>
          <w:rFonts w:cs="Arial"/>
          <w:szCs w:val="22"/>
          <w:lang w:eastAsia="en-GB"/>
        </w:rPr>
      </w:pPr>
      <w:r w:rsidRPr="005D32CE">
        <w:rPr>
          <w:rFonts w:cs="Arial"/>
          <w:szCs w:val="22"/>
          <w:lang w:eastAsia="en-GB"/>
        </w:rPr>
        <w:t>dissolving or dispersing the investigational medicinal product for administration of the product to a trial subject,</w:t>
      </w:r>
      <w:r>
        <w:rPr>
          <w:rFonts w:cs="Arial"/>
          <w:szCs w:val="22"/>
          <w:lang w:eastAsia="en-GB"/>
        </w:rPr>
        <w:t xml:space="preserve"> </w:t>
      </w:r>
      <w:r w:rsidRPr="005D32CE">
        <w:rPr>
          <w:rFonts w:cs="Arial"/>
          <w:szCs w:val="22"/>
          <w:lang w:eastAsia="en-GB"/>
        </w:rPr>
        <w:t xml:space="preserve">or, </w:t>
      </w:r>
    </w:p>
    <w:p w:rsidR="001F4B2D" w:rsidRDefault="001F4B2D" w:rsidP="001F4B2D">
      <w:pPr>
        <w:autoSpaceDE w:val="0"/>
        <w:autoSpaceDN w:val="0"/>
        <w:adjustRightInd w:val="0"/>
        <w:ind w:left="1080" w:firstLine="0"/>
        <w:rPr>
          <w:rFonts w:cs="Arial"/>
          <w:szCs w:val="22"/>
          <w:lang w:eastAsia="en-GB"/>
        </w:rPr>
      </w:pPr>
    </w:p>
    <w:p w:rsidR="001F4B2D" w:rsidRPr="005D32CE" w:rsidRDefault="001F4B2D" w:rsidP="00405F71">
      <w:pPr>
        <w:numPr>
          <w:ilvl w:val="1"/>
          <w:numId w:val="46"/>
        </w:numPr>
        <w:autoSpaceDE w:val="0"/>
        <w:autoSpaceDN w:val="0"/>
        <w:adjustRightInd w:val="0"/>
        <w:rPr>
          <w:rFonts w:cs="Arial"/>
          <w:szCs w:val="22"/>
          <w:lang w:eastAsia="en-GB"/>
        </w:rPr>
      </w:pPr>
      <w:r w:rsidRPr="005D32CE">
        <w:rPr>
          <w:rFonts w:cs="Arial"/>
          <w:szCs w:val="22"/>
          <w:lang w:eastAsia="en-GB"/>
        </w:rPr>
        <w:t>diluting or mixing the investigational medicinal product(s) with some other substance(s) used as a vehicle for t</w:t>
      </w:r>
      <w:r w:rsidR="000D6773">
        <w:rPr>
          <w:rFonts w:cs="Arial"/>
          <w:szCs w:val="22"/>
          <w:lang w:eastAsia="en-GB"/>
        </w:rPr>
        <w:t>he purposes of administering it.</w:t>
      </w:r>
    </w:p>
    <w:p w:rsidR="001F4B2D" w:rsidRPr="005D32CE" w:rsidRDefault="001F4B2D" w:rsidP="001F4B2D">
      <w:pPr>
        <w:autoSpaceDE w:val="0"/>
        <w:autoSpaceDN w:val="0"/>
        <w:adjustRightInd w:val="0"/>
        <w:ind w:left="0" w:firstLine="0"/>
        <w:rPr>
          <w:rFonts w:cs="Arial"/>
          <w:szCs w:val="22"/>
          <w:lang w:eastAsia="en-GB"/>
        </w:rPr>
      </w:pPr>
    </w:p>
    <w:p w:rsidR="001F4B2D" w:rsidRPr="005D32CE" w:rsidRDefault="001F4B2D" w:rsidP="001F4B2D">
      <w:pPr>
        <w:autoSpaceDE w:val="0"/>
        <w:autoSpaceDN w:val="0"/>
        <w:adjustRightInd w:val="0"/>
        <w:rPr>
          <w:rFonts w:cs="Arial"/>
          <w:szCs w:val="22"/>
          <w:lang w:eastAsia="en-GB"/>
        </w:rPr>
      </w:pPr>
      <w:r>
        <w:rPr>
          <w:rFonts w:cs="Arial"/>
          <w:szCs w:val="22"/>
          <w:lang w:eastAsia="en-GB"/>
        </w:rPr>
        <w:tab/>
      </w:r>
      <w:r w:rsidRPr="005D32CE">
        <w:rPr>
          <w:rFonts w:cs="Arial"/>
          <w:szCs w:val="22"/>
          <w:lang w:eastAsia="en-GB"/>
        </w:rPr>
        <w:t>Reconstitution is not mixing several ingredients, including the active substance, together to produce the investigational medicinal product.</w:t>
      </w:r>
    </w:p>
    <w:p w:rsidR="001F4B2D" w:rsidRPr="005D32CE" w:rsidRDefault="001F4B2D" w:rsidP="001F4B2D">
      <w:pPr>
        <w:autoSpaceDE w:val="0"/>
        <w:autoSpaceDN w:val="0"/>
        <w:adjustRightInd w:val="0"/>
        <w:ind w:left="0" w:firstLine="0"/>
        <w:rPr>
          <w:rFonts w:cs="Arial"/>
          <w:szCs w:val="22"/>
          <w:lang w:eastAsia="en-GB"/>
        </w:rPr>
      </w:pPr>
    </w:p>
    <w:p w:rsidR="001F4B2D" w:rsidRPr="005D32CE" w:rsidRDefault="001F4B2D" w:rsidP="001F4B2D">
      <w:pPr>
        <w:autoSpaceDE w:val="0"/>
        <w:autoSpaceDN w:val="0"/>
        <w:adjustRightInd w:val="0"/>
        <w:rPr>
          <w:rFonts w:cs="Arial"/>
          <w:szCs w:val="22"/>
          <w:lang w:eastAsia="en-GB"/>
        </w:rPr>
      </w:pPr>
      <w:r>
        <w:rPr>
          <w:rFonts w:cs="Arial"/>
          <w:szCs w:val="22"/>
          <w:lang w:eastAsia="en-GB"/>
        </w:rPr>
        <w:tab/>
      </w:r>
      <w:r w:rsidRPr="005D32CE">
        <w:rPr>
          <w:rFonts w:cs="Arial"/>
          <w:szCs w:val="22"/>
          <w:lang w:eastAsia="en-GB"/>
        </w:rPr>
        <w:t>An investigational medicinal product must exist before a process can be defined as</w:t>
      </w:r>
      <w:r>
        <w:rPr>
          <w:rFonts w:cs="Arial"/>
          <w:szCs w:val="22"/>
          <w:lang w:eastAsia="en-GB"/>
        </w:rPr>
        <w:t xml:space="preserve"> </w:t>
      </w:r>
      <w:r w:rsidRPr="005D32CE">
        <w:rPr>
          <w:rFonts w:cs="Arial"/>
          <w:szCs w:val="22"/>
          <w:lang w:eastAsia="en-GB"/>
        </w:rPr>
        <w:t>reconstitution.</w:t>
      </w:r>
    </w:p>
    <w:p w:rsidR="001F4B2D" w:rsidRPr="005D32CE" w:rsidRDefault="001F4B2D" w:rsidP="001F4B2D">
      <w:pPr>
        <w:autoSpaceDE w:val="0"/>
        <w:autoSpaceDN w:val="0"/>
        <w:adjustRightInd w:val="0"/>
        <w:rPr>
          <w:rFonts w:cs="Arial"/>
          <w:szCs w:val="22"/>
          <w:lang w:eastAsia="en-GB"/>
        </w:rPr>
      </w:pPr>
    </w:p>
    <w:p w:rsidR="001F4B2D" w:rsidRPr="005D32CE" w:rsidRDefault="001F4B2D" w:rsidP="001F4B2D">
      <w:pPr>
        <w:autoSpaceDE w:val="0"/>
        <w:autoSpaceDN w:val="0"/>
        <w:adjustRightInd w:val="0"/>
        <w:rPr>
          <w:rFonts w:cs="Arial"/>
          <w:szCs w:val="22"/>
          <w:lang w:eastAsia="en-GB"/>
        </w:rPr>
      </w:pPr>
      <w:r>
        <w:rPr>
          <w:rFonts w:cs="Arial"/>
          <w:szCs w:val="22"/>
          <w:lang w:eastAsia="en-GB"/>
        </w:rPr>
        <w:tab/>
      </w:r>
      <w:r w:rsidRPr="005D32CE">
        <w:rPr>
          <w:rFonts w:cs="Arial"/>
          <w:szCs w:val="22"/>
          <w:lang w:eastAsia="en-GB"/>
        </w:rPr>
        <w:t>The process of reconstitution has to be undertaken as soon as practicable before</w:t>
      </w:r>
      <w:r>
        <w:rPr>
          <w:rFonts w:cs="Arial"/>
          <w:szCs w:val="22"/>
          <w:lang w:eastAsia="en-GB"/>
        </w:rPr>
        <w:t xml:space="preserve"> </w:t>
      </w:r>
      <w:r w:rsidRPr="005D32CE">
        <w:rPr>
          <w:rFonts w:cs="Arial"/>
          <w:szCs w:val="22"/>
          <w:lang w:eastAsia="en-GB"/>
        </w:rPr>
        <w:t>administration.</w:t>
      </w:r>
    </w:p>
    <w:p w:rsidR="001F4B2D" w:rsidRPr="005D32CE" w:rsidRDefault="001F4B2D" w:rsidP="001F4B2D">
      <w:pPr>
        <w:autoSpaceDE w:val="0"/>
        <w:autoSpaceDN w:val="0"/>
        <w:adjustRightInd w:val="0"/>
        <w:rPr>
          <w:rFonts w:cs="Arial"/>
          <w:szCs w:val="22"/>
          <w:lang w:eastAsia="en-GB"/>
        </w:rPr>
      </w:pPr>
    </w:p>
    <w:p w:rsidR="001F4B2D" w:rsidRPr="00C2580A" w:rsidRDefault="001F4B2D" w:rsidP="001F4B2D">
      <w:pPr>
        <w:autoSpaceDE w:val="0"/>
        <w:autoSpaceDN w:val="0"/>
        <w:adjustRightInd w:val="0"/>
        <w:rPr>
          <w:rFonts w:cs="Arial"/>
          <w:szCs w:val="22"/>
          <w:lang w:eastAsia="en-GB"/>
        </w:rPr>
      </w:pPr>
      <w:r>
        <w:rPr>
          <w:rFonts w:cs="Arial"/>
          <w:szCs w:val="22"/>
          <w:lang w:eastAsia="en-GB"/>
        </w:rPr>
        <w:tab/>
      </w:r>
      <w:r w:rsidRPr="00514BA7">
        <w:rPr>
          <w:rFonts w:cs="Arial"/>
          <w:szCs w:val="22"/>
          <w:lang w:eastAsia="en-GB"/>
        </w:rPr>
        <w:t xml:space="preserve">This process has to be defined in </w:t>
      </w:r>
      <w:r w:rsidRPr="00C2580A">
        <w:rPr>
          <w:rFonts w:cs="Arial"/>
          <w:szCs w:val="22"/>
          <w:lang w:eastAsia="en-GB"/>
        </w:rPr>
        <w:t xml:space="preserve">the clinical trial application / </w:t>
      </w:r>
      <w:smartTag w:uri="urn:schemas-microsoft-com:office:smarttags" w:element="stockticker">
        <w:r w:rsidRPr="00C2580A">
          <w:rPr>
            <w:rFonts w:cs="Arial"/>
            <w:szCs w:val="22"/>
            <w:lang w:eastAsia="en-GB"/>
          </w:rPr>
          <w:t>IMP</w:t>
        </w:r>
      </w:smartTag>
      <w:r w:rsidRPr="00C2580A">
        <w:rPr>
          <w:rFonts w:cs="Arial"/>
          <w:szCs w:val="22"/>
          <w:lang w:eastAsia="en-GB"/>
        </w:rPr>
        <w:t xml:space="preserve"> dossier and clinical trial</w:t>
      </w:r>
      <w:r>
        <w:rPr>
          <w:rFonts w:cs="Arial"/>
          <w:szCs w:val="22"/>
          <w:lang w:eastAsia="en-GB"/>
        </w:rPr>
        <w:t xml:space="preserve"> </w:t>
      </w:r>
      <w:r w:rsidRPr="00514BA7">
        <w:rPr>
          <w:rFonts w:cs="Arial"/>
          <w:szCs w:val="22"/>
          <w:lang w:eastAsia="en-GB"/>
        </w:rPr>
        <w:t>protocol, or related document, available at the site.</w:t>
      </w:r>
    </w:p>
    <w:p w:rsidR="001F4B2D" w:rsidRDefault="001F4B2D" w:rsidP="001F4B2D">
      <w:pPr>
        <w:autoSpaceDE w:val="0"/>
        <w:autoSpaceDN w:val="0"/>
        <w:adjustRightInd w:val="0"/>
        <w:ind w:left="0" w:firstLine="0"/>
        <w:jc w:val="left"/>
      </w:pPr>
    </w:p>
    <w:p w:rsidR="001F4B2D" w:rsidRDefault="001F4B2D" w:rsidP="001F4B2D">
      <w:pPr>
        <w:pStyle w:val="Heading2"/>
      </w:pPr>
    </w:p>
    <w:p w:rsidR="001F4B2D" w:rsidRDefault="001F4B2D" w:rsidP="001F4B2D">
      <w:pPr>
        <w:pStyle w:val="Heading2"/>
      </w:pPr>
      <w:r>
        <w:t>GLOSSARY</w:t>
      </w:r>
    </w:p>
    <w:p w:rsidR="001F4B2D" w:rsidRDefault="001F4B2D" w:rsidP="001F4B2D">
      <w:pPr>
        <w:pStyle w:val="BodyText"/>
      </w:pPr>
    </w:p>
    <w:p w:rsidR="001F4B2D" w:rsidRDefault="001F4B2D" w:rsidP="001F4B2D">
      <w:pPr>
        <w:pStyle w:val="Heading3"/>
      </w:pPr>
      <w:r>
        <w:t>Blinding</w:t>
      </w:r>
    </w:p>
    <w:p w:rsidR="001F4B2D" w:rsidRDefault="001F4B2D" w:rsidP="001F4B2D">
      <w:pPr>
        <w:pStyle w:val="BodyText"/>
      </w:pPr>
    </w:p>
    <w:p w:rsidR="001F4B2D" w:rsidRDefault="001F4B2D" w:rsidP="001F4B2D">
      <w:pPr>
        <w:pStyle w:val="BodyText"/>
      </w:pPr>
      <w:r>
        <w:tab/>
        <w:t xml:space="preserve">A procedure in which one or more parties to the trial are kept unaware of the treatment assignment(s). Single-blinding usually refers to the subject(s) being </w:t>
      </w:r>
      <w:r>
        <w:lastRenderedPageBreak/>
        <w:t xml:space="preserve">unaware, and double-blinding usually refers to the subject(s), investigator(s), monitor, and, in some cases, data analyst(s) being unaware of the treatment assignment(s). In relation to an investigational medicinal product, blinding  means the deliberate disguising of the identity of the product in accordance with the instructions of the sponsor. </w:t>
      </w:r>
      <w:proofErr w:type="spellStart"/>
      <w:r>
        <w:t>Unblinding</w:t>
      </w:r>
      <w:proofErr w:type="spellEnd"/>
      <w:r>
        <w:t xml:space="preserve"> means the disclosure of the identity of blinded products.</w:t>
      </w:r>
    </w:p>
    <w:p w:rsidR="001F4B2D" w:rsidRDefault="001F4B2D" w:rsidP="001F4B2D">
      <w:pPr>
        <w:pStyle w:val="BodyText"/>
      </w:pPr>
    </w:p>
    <w:p w:rsidR="001F4B2D" w:rsidRDefault="001F4B2D" w:rsidP="001F4B2D">
      <w:pPr>
        <w:pStyle w:val="Heading3"/>
        <w:rPr>
          <w:u w:val="single"/>
        </w:rPr>
      </w:pPr>
      <w:r>
        <w:t>Clinical trial</w:t>
      </w:r>
    </w:p>
    <w:p w:rsidR="001F4B2D" w:rsidRDefault="001F4B2D" w:rsidP="001F4B2D">
      <w:pPr>
        <w:pStyle w:val="BodyText"/>
      </w:pPr>
    </w:p>
    <w:p w:rsidR="001F4B2D" w:rsidRDefault="001F4B2D" w:rsidP="001F4B2D">
      <w:pPr>
        <w:pStyle w:val="BodyText"/>
        <w:ind w:firstLine="0"/>
      </w:pPr>
      <w:r>
        <w:t xml:space="preserve">Any investigation in human subjects intended to discover or verify the clinical, pharmacological and/or other </w:t>
      </w:r>
      <w:proofErr w:type="spellStart"/>
      <w:r>
        <w:t>pharmacodynamic</w:t>
      </w:r>
      <w:proofErr w:type="spellEnd"/>
      <w:r>
        <w:t xml:space="preserve"> effects of an investigational product(s) and/or to identify any adverse reactions to an investigational product(s), and/or to study absorption, distribution, metabolism, and excretion of one or more investigational medicinal product(s) with the object of ascertaining its/their safety and/or efficacy.</w:t>
      </w:r>
    </w:p>
    <w:p w:rsidR="001F4B2D" w:rsidRDefault="001F4B2D" w:rsidP="001F4B2D">
      <w:pPr>
        <w:pStyle w:val="BodyText"/>
      </w:pPr>
    </w:p>
    <w:p w:rsidR="001F4B2D" w:rsidRDefault="001F4B2D" w:rsidP="001F4B2D">
      <w:pPr>
        <w:pStyle w:val="Heading3"/>
        <w:rPr>
          <w:u w:val="single"/>
        </w:rPr>
      </w:pPr>
      <w:r>
        <w:t>Comparator product</w:t>
      </w:r>
    </w:p>
    <w:p w:rsidR="001F4B2D" w:rsidRDefault="001F4B2D" w:rsidP="001F4B2D">
      <w:pPr>
        <w:pStyle w:val="BodyText"/>
      </w:pPr>
    </w:p>
    <w:p w:rsidR="001F4B2D" w:rsidRDefault="001F4B2D" w:rsidP="001F4B2D">
      <w:pPr>
        <w:pStyle w:val="BodyText"/>
        <w:ind w:firstLine="0"/>
        <w:rPr>
          <w:rFonts w:cs="Arial"/>
        </w:rPr>
      </w:pPr>
      <w:r>
        <w:rPr>
          <w:rFonts w:cs="Arial"/>
        </w:rPr>
        <w:t xml:space="preserve">An investigational or marketed product (i.e. active control), or placebo, used as a reference in a clinical trial.  </w:t>
      </w:r>
    </w:p>
    <w:p w:rsidR="001F4B2D" w:rsidRDefault="001F4B2D" w:rsidP="001F4B2D">
      <w:pPr>
        <w:pStyle w:val="BodyText"/>
      </w:pPr>
    </w:p>
    <w:p w:rsidR="001F4B2D" w:rsidRDefault="001F4B2D" w:rsidP="001F4B2D">
      <w:pPr>
        <w:pStyle w:val="Heading3"/>
      </w:pPr>
      <w:r>
        <w:t>Investigational medicinal product</w:t>
      </w:r>
    </w:p>
    <w:p w:rsidR="001F4B2D" w:rsidRDefault="001F4B2D" w:rsidP="001F4B2D">
      <w:pPr>
        <w:pStyle w:val="BodyText"/>
      </w:pPr>
    </w:p>
    <w:p w:rsidR="001F4B2D" w:rsidRDefault="001F4B2D" w:rsidP="001F4B2D">
      <w:pPr>
        <w:pStyle w:val="BodyText"/>
        <w:ind w:firstLine="0"/>
        <w:rPr>
          <w:rFonts w:cs="Arial"/>
        </w:rPr>
      </w:pPr>
      <w:r>
        <w:rPr>
          <w:rFonts w:cs="Arial"/>
        </w:rPr>
        <w:t>A pharmaceutical form of an active substance</w:t>
      </w:r>
      <w:r>
        <w:rPr>
          <w:rFonts w:cs="Arial"/>
          <w:b/>
          <w:i/>
        </w:rPr>
        <w:t xml:space="preserve"> </w:t>
      </w:r>
      <w:r>
        <w:rPr>
          <w:rFonts w:cs="Arial"/>
        </w:rPr>
        <w:t>or placebo being tested or used as a reference in a clinical trial, including a product with a marketing authorisation when used or assembled (formulated or packaged) in a way different from the authorised form, or when used for an unauthorised indication, or when used to gain further information about the authorised form.</w:t>
      </w:r>
    </w:p>
    <w:p w:rsidR="001F4B2D" w:rsidRDefault="001F4B2D" w:rsidP="001F4B2D">
      <w:pPr>
        <w:pStyle w:val="BodyText"/>
      </w:pPr>
      <w:r>
        <w:tab/>
      </w:r>
    </w:p>
    <w:p w:rsidR="001F4B2D" w:rsidRDefault="001F4B2D" w:rsidP="001F4B2D">
      <w:pPr>
        <w:pStyle w:val="Heading3"/>
        <w:rPr>
          <w:sz w:val="22"/>
          <w:lang w:val="en-US"/>
        </w:rPr>
      </w:pPr>
      <w:r>
        <w:rPr>
          <w:lang w:val="en-US"/>
        </w:rPr>
        <w:t>Investigator</w:t>
      </w:r>
    </w:p>
    <w:p w:rsidR="001F4B2D" w:rsidRDefault="001F4B2D" w:rsidP="001F4B2D">
      <w:pPr>
        <w:pStyle w:val="BodyText"/>
      </w:pPr>
    </w:p>
    <w:p w:rsidR="001F4B2D" w:rsidRDefault="001F4B2D" w:rsidP="001F4B2D">
      <w:pPr>
        <w:pStyle w:val="BodyText"/>
        <w:ind w:firstLine="0"/>
      </w:pPr>
      <w:r>
        <w:t xml:space="preserve">A person responsible for the conduct of the clinical trial at a trial site.  If a trial is conducted by a team of individuals at a trial site, the investigator is the responsible leader of the team and may be called the principal investigator. </w:t>
      </w:r>
    </w:p>
    <w:p w:rsidR="001F4B2D" w:rsidRDefault="001F4B2D" w:rsidP="001F4B2D">
      <w:pPr>
        <w:pStyle w:val="BodyText"/>
      </w:pPr>
    </w:p>
    <w:p w:rsidR="001F4B2D" w:rsidRDefault="001F4B2D" w:rsidP="001F4B2D">
      <w:pPr>
        <w:pStyle w:val="Heading3"/>
        <w:rPr>
          <w:lang w:val="en-US"/>
        </w:rPr>
      </w:pPr>
      <w:r>
        <w:rPr>
          <w:lang w:val="en-US"/>
        </w:rPr>
        <w:t>Manufacturer/importer of Investigational Medicinal Products</w:t>
      </w:r>
    </w:p>
    <w:p w:rsidR="001F4B2D" w:rsidRDefault="001F4B2D" w:rsidP="001F4B2D">
      <w:pPr>
        <w:pStyle w:val="BodyText"/>
      </w:pPr>
    </w:p>
    <w:p w:rsidR="001F4B2D" w:rsidRDefault="001F4B2D" w:rsidP="001F4B2D">
      <w:pPr>
        <w:pStyle w:val="BodyText"/>
        <w:ind w:firstLine="0"/>
        <w:rPr>
          <w:bCs/>
          <w:iCs/>
          <w:strike/>
        </w:rPr>
      </w:pPr>
      <w:r>
        <w:t>Any holder of the authorisation to manufacture/import</w:t>
      </w:r>
      <w:r>
        <w:rPr>
          <w:b/>
          <w:i/>
        </w:rPr>
        <w:t>.</w:t>
      </w:r>
    </w:p>
    <w:p w:rsidR="001F4B2D" w:rsidRDefault="001F4B2D" w:rsidP="001F4B2D">
      <w:pPr>
        <w:pStyle w:val="BodyText"/>
      </w:pPr>
    </w:p>
    <w:p w:rsidR="001F4B2D" w:rsidRDefault="001F4B2D" w:rsidP="001F4B2D">
      <w:pPr>
        <w:pStyle w:val="Heading3"/>
        <w:rPr>
          <w:u w:val="single"/>
          <w:lang w:val="en-US"/>
        </w:rPr>
      </w:pPr>
      <w:r>
        <w:rPr>
          <w:lang w:val="en-US"/>
        </w:rPr>
        <w:t>Order</w:t>
      </w:r>
    </w:p>
    <w:p w:rsidR="001F4B2D" w:rsidRDefault="001F4B2D" w:rsidP="001F4B2D">
      <w:pPr>
        <w:pStyle w:val="BodyText"/>
      </w:pPr>
    </w:p>
    <w:p w:rsidR="001F4B2D" w:rsidRDefault="001F4B2D" w:rsidP="001F4B2D">
      <w:pPr>
        <w:pStyle w:val="BodyText"/>
        <w:ind w:firstLine="0"/>
        <w:rPr>
          <w:rFonts w:cs="Arial"/>
        </w:rPr>
      </w:pPr>
      <w:r>
        <w:rPr>
          <w:rFonts w:cs="Arial"/>
        </w:rPr>
        <w:t>Instruction to process, package and/or ship a certain number of units of investigational medicinal product(s).</w:t>
      </w:r>
    </w:p>
    <w:p w:rsidR="001F4B2D" w:rsidRDefault="001F4B2D" w:rsidP="001F4B2D">
      <w:pPr>
        <w:pStyle w:val="BodyText"/>
      </w:pPr>
      <w:r>
        <w:tab/>
      </w:r>
    </w:p>
    <w:p w:rsidR="001F4B2D" w:rsidRDefault="001F4B2D" w:rsidP="001F4B2D">
      <w:pPr>
        <w:pStyle w:val="Heading3"/>
        <w:rPr>
          <w:u w:val="single"/>
        </w:rPr>
      </w:pPr>
      <w:r>
        <w:t>Product Specification File</w:t>
      </w:r>
    </w:p>
    <w:p w:rsidR="001F4B2D" w:rsidRDefault="001F4B2D" w:rsidP="001F4B2D">
      <w:pPr>
        <w:pStyle w:val="BodyText"/>
      </w:pPr>
    </w:p>
    <w:p w:rsidR="001F4B2D" w:rsidRDefault="001F4B2D" w:rsidP="001F4B2D">
      <w:pPr>
        <w:pStyle w:val="BodyText"/>
        <w:ind w:firstLine="0"/>
      </w:pPr>
      <w:r>
        <w:t xml:space="preserve">A reference file containing, or referring to files containing, all the information necessary to draft the detailed written instructions on processing, packaging, quality control testing, batch release and shipping of an investigational medicinal product. </w:t>
      </w:r>
    </w:p>
    <w:p w:rsidR="001F4B2D" w:rsidRDefault="001F4B2D" w:rsidP="001F4B2D">
      <w:pPr>
        <w:pStyle w:val="BodyText"/>
      </w:pPr>
    </w:p>
    <w:p w:rsidR="000D6773" w:rsidRDefault="000D6773" w:rsidP="001F4B2D">
      <w:pPr>
        <w:pStyle w:val="Heading3"/>
      </w:pPr>
    </w:p>
    <w:p w:rsidR="001F4B2D" w:rsidRDefault="001F4B2D" w:rsidP="001F4B2D">
      <w:pPr>
        <w:pStyle w:val="Heading3"/>
      </w:pPr>
      <w:r>
        <w:lastRenderedPageBreak/>
        <w:t>Randomisation</w:t>
      </w:r>
    </w:p>
    <w:p w:rsidR="001F4B2D" w:rsidRDefault="001F4B2D" w:rsidP="001F4B2D">
      <w:pPr>
        <w:pStyle w:val="BodyText"/>
      </w:pPr>
    </w:p>
    <w:p w:rsidR="001F4B2D" w:rsidRDefault="001F4B2D" w:rsidP="001F4B2D">
      <w:pPr>
        <w:pStyle w:val="BodyText"/>
        <w:ind w:firstLine="0"/>
      </w:pPr>
      <w:r>
        <w:t>The process of assigning trial subjects to treatment or control groups using an element of chance to determine the assignments in order to reduce bias.</w:t>
      </w:r>
    </w:p>
    <w:p w:rsidR="001F4B2D" w:rsidRDefault="001F4B2D" w:rsidP="001F4B2D">
      <w:pPr>
        <w:pStyle w:val="BodyText"/>
      </w:pPr>
    </w:p>
    <w:p w:rsidR="001F4B2D" w:rsidRDefault="001F4B2D" w:rsidP="001F4B2D">
      <w:pPr>
        <w:pStyle w:val="Heading3"/>
      </w:pPr>
      <w:r>
        <w:t>Randomisation Code</w:t>
      </w:r>
    </w:p>
    <w:p w:rsidR="001F4B2D" w:rsidRDefault="001F4B2D" w:rsidP="001F4B2D">
      <w:pPr>
        <w:pStyle w:val="BodyText"/>
      </w:pPr>
    </w:p>
    <w:p w:rsidR="001F4B2D" w:rsidRDefault="001F4B2D" w:rsidP="001F4B2D">
      <w:pPr>
        <w:pStyle w:val="BodyText"/>
        <w:ind w:firstLine="0"/>
      </w:pPr>
      <w:r>
        <w:t xml:space="preserve">A listing in which the treatment assigned to each subject from the randomisation process is identified. </w:t>
      </w:r>
    </w:p>
    <w:p w:rsidR="001F4B2D" w:rsidRDefault="001F4B2D" w:rsidP="001F4B2D">
      <w:pPr>
        <w:pStyle w:val="BodyText"/>
      </w:pPr>
    </w:p>
    <w:p w:rsidR="001F4B2D" w:rsidRDefault="001F4B2D" w:rsidP="001F4B2D">
      <w:pPr>
        <w:pStyle w:val="Heading3"/>
      </w:pPr>
      <w:r>
        <w:t>Shipping</w:t>
      </w:r>
    </w:p>
    <w:p w:rsidR="001F4B2D" w:rsidRDefault="001F4B2D" w:rsidP="001F4B2D">
      <w:pPr>
        <w:pStyle w:val="BodyText"/>
      </w:pPr>
    </w:p>
    <w:p w:rsidR="001F4B2D" w:rsidRDefault="001F4B2D" w:rsidP="001F4B2D">
      <w:pPr>
        <w:pStyle w:val="BodyText"/>
        <w:ind w:firstLine="0"/>
      </w:pPr>
      <w:r>
        <w:t>The operation of packaging for shipment and sending of ordered medicinal products for clinical trials.</w:t>
      </w:r>
    </w:p>
    <w:p w:rsidR="001F4B2D" w:rsidRDefault="001F4B2D" w:rsidP="001F4B2D">
      <w:pPr>
        <w:pStyle w:val="BodyText"/>
      </w:pPr>
    </w:p>
    <w:p w:rsidR="001F4B2D" w:rsidRDefault="001F4B2D" w:rsidP="001F4B2D">
      <w:pPr>
        <w:pStyle w:val="Heading3"/>
        <w:rPr>
          <w:u w:val="single"/>
          <w:lang w:val="en-US"/>
        </w:rPr>
      </w:pPr>
      <w:r>
        <w:rPr>
          <w:lang w:val="en-US"/>
        </w:rPr>
        <w:t>Sponsor</w:t>
      </w:r>
    </w:p>
    <w:p w:rsidR="001F4B2D" w:rsidRDefault="001F4B2D" w:rsidP="001F4B2D">
      <w:pPr>
        <w:pStyle w:val="BodyText"/>
      </w:pPr>
    </w:p>
    <w:p w:rsidR="001F4B2D" w:rsidRDefault="001F4B2D" w:rsidP="001F4B2D">
      <w:pPr>
        <w:pStyle w:val="BodyText"/>
        <w:ind w:firstLine="0"/>
      </w:pPr>
      <w:r>
        <w:t>An individual, company, institution or organisation which takes responsibility for the initiation, management and/or financing of a clinical trial.</w:t>
      </w:r>
    </w:p>
    <w:p w:rsidR="001F4B2D" w:rsidRDefault="001F4B2D" w:rsidP="001F4B2D">
      <w:pPr>
        <w:pStyle w:val="BodyText"/>
      </w:pPr>
    </w:p>
    <w:p w:rsidR="001F4B2D" w:rsidRDefault="001F4B2D" w:rsidP="001F4B2D">
      <w:pPr>
        <w:pStyle w:val="BodyText"/>
      </w:pPr>
    </w:p>
    <w:p w:rsidR="001F4B2D" w:rsidRDefault="001F4B2D" w:rsidP="001F4B2D">
      <w:pPr>
        <w:pStyle w:val="Heading2"/>
      </w:pPr>
      <w:r>
        <w:t>QUALITY MANAGEMENT</w:t>
      </w:r>
    </w:p>
    <w:p w:rsidR="001F4B2D" w:rsidRDefault="001F4B2D" w:rsidP="001F4B2D">
      <w:pPr>
        <w:pStyle w:val="BodyText"/>
      </w:pPr>
    </w:p>
    <w:p w:rsidR="001F4B2D" w:rsidRDefault="001F4B2D" w:rsidP="001F4B2D">
      <w:pPr>
        <w:pStyle w:val="BodyText"/>
      </w:pPr>
      <w:r>
        <w:t>1.</w:t>
      </w:r>
      <w:r>
        <w:tab/>
        <w:t>The Quality System, designed, set up and verified by the manufacturer or importer, should be described in written procedures available to</w:t>
      </w:r>
      <w:r>
        <w:rPr>
          <w:b/>
        </w:rPr>
        <w:t xml:space="preserve"> </w:t>
      </w:r>
      <w:r>
        <w:t xml:space="preserve">the sponsor, taking into account the </w:t>
      </w:r>
      <w:smartTag w:uri="urn:schemas-microsoft-com:office:smarttags" w:element="stockticker">
        <w:r>
          <w:t>GMP</w:t>
        </w:r>
      </w:smartTag>
      <w:r>
        <w:t xml:space="preserve"> principles and guidelines applicable to investigational medicinal</w:t>
      </w:r>
      <w:r>
        <w:rPr>
          <w:b/>
        </w:rPr>
        <w:t xml:space="preserve"> </w:t>
      </w:r>
      <w:r>
        <w:t>products.</w:t>
      </w:r>
    </w:p>
    <w:p w:rsidR="001F4B2D" w:rsidRDefault="001F4B2D" w:rsidP="001F4B2D">
      <w:pPr>
        <w:pStyle w:val="BodyText"/>
      </w:pPr>
    </w:p>
    <w:p w:rsidR="001F4B2D" w:rsidRDefault="001F4B2D" w:rsidP="001F4B2D">
      <w:pPr>
        <w:pStyle w:val="BodyText"/>
      </w:pPr>
      <w:r>
        <w:t>2.</w:t>
      </w:r>
      <w:r>
        <w:tab/>
        <w:t>The product specifications and manufacturing instructions may be changed during development but full control and traceability of the changes should be maintained.</w:t>
      </w:r>
    </w:p>
    <w:p w:rsidR="001F4B2D" w:rsidRDefault="001F4B2D" w:rsidP="001F4B2D">
      <w:pPr>
        <w:pStyle w:val="BodyText"/>
      </w:pPr>
    </w:p>
    <w:p w:rsidR="001F4B2D" w:rsidRDefault="001F4B2D" w:rsidP="001F4B2D">
      <w:pPr>
        <w:pStyle w:val="BodyText"/>
      </w:pPr>
    </w:p>
    <w:p w:rsidR="001F4B2D" w:rsidRDefault="001F4B2D" w:rsidP="001F4B2D">
      <w:pPr>
        <w:pStyle w:val="Heading2"/>
      </w:pPr>
      <w:r>
        <w:t>PERSONNEL</w:t>
      </w:r>
    </w:p>
    <w:p w:rsidR="001F4B2D" w:rsidRDefault="001F4B2D" w:rsidP="001F4B2D">
      <w:pPr>
        <w:pStyle w:val="BodyText"/>
      </w:pPr>
    </w:p>
    <w:p w:rsidR="001F4B2D" w:rsidRDefault="001F4B2D" w:rsidP="001F4B2D">
      <w:pPr>
        <w:pStyle w:val="BodyText"/>
      </w:pPr>
      <w:r>
        <w:t>3.</w:t>
      </w:r>
      <w:r>
        <w:tab/>
        <w:t xml:space="preserve">All personnel involved with investigational medicinal products should be appropriately trained in the requirements specific to these types of product.  </w:t>
      </w:r>
    </w:p>
    <w:p w:rsidR="001F4B2D" w:rsidRDefault="001F4B2D" w:rsidP="001F4B2D">
      <w:pPr>
        <w:pStyle w:val="BodyText"/>
      </w:pPr>
    </w:p>
    <w:p w:rsidR="001F4B2D" w:rsidRDefault="001F4B2D" w:rsidP="001F4B2D">
      <w:pPr>
        <w:pStyle w:val="BodyText"/>
      </w:pPr>
      <w:r>
        <w:tab/>
        <w:t>Even in cases where the number of staff involved is small, there should be, for each batch, separate people responsible for production and quality control.</w:t>
      </w:r>
    </w:p>
    <w:p w:rsidR="001F4B2D" w:rsidRDefault="001F4B2D" w:rsidP="001F4B2D">
      <w:pPr>
        <w:pStyle w:val="BodyText"/>
      </w:pPr>
    </w:p>
    <w:p w:rsidR="001F4B2D" w:rsidRDefault="001F4B2D" w:rsidP="001F4B2D">
      <w:pPr>
        <w:pStyle w:val="BodyText"/>
      </w:pPr>
      <w:r>
        <w:t>4.</w:t>
      </w:r>
      <w:r>
        <w:tab/>
        <w:t>The Authorised Person should ensure that there are systems in place that meet the requirements of GMP and have a broad knowledge of pharmaceutical development and clinical trial processes.  Guidance for the Authorised Person in connection with the certification of investigational medicinal products is given in paragraphs 38 to 41.</w:t>
      </w:r>
    </w:p>
    <w:p w:rsidR="001F4B2D" w:rsidRDefault="001F4B2D" w:rsidP="001F4B2D">
      <w:pPr>
        <w:pStyle w:val="BodyText"/>
      </w:pPr>
    </w:p>
    <w:p w:rsidR="001F4B2D" w:rsidRDefault="001F4B2D" w:rsidP="001F4B2D">
      <w:pPr>
        <w:pStyle w:val="BodyText"/>
      </w:pPr>
    </w:p>
    <w:p w:rsidR="001F4B2D" w:rsidRDefault="001F4B2D" w:rsidP="001F4B2D">
      <w:pPr>
        <w:pStyle w:val="Heading2"/>
      </w:pPr>
      <w:r>
        <w:t>PREMISES AND EQUIPMENT</w:t>
      </w:r>
    </w:p>
    <w:p w:rsidR="001F4B2D" w:rsidRDefault="001F4B2D" w:rsidP="001F4B2D">
      <w:pPr>
        <w:pStyle w:val="BodyText"/>
      </w:pPr>
    </w:p>
    <w:p w:rsidR="001F4B2D" w:rsidRDefault="001F4B2D" w:rsidP="001F4B2D">
      <w:pPr>
        <w:pStyle w:val="BodyText"/>
      </w:pPr>
      <w:r>
        <w:t>5.</w:t>
      </w:r>
      <w:r>
        <w:tab/>
        <w:t xml:space="preserve">The toxicity, potency and sensitising potential may not be fully understood for investigational medicinal products and this reinforces the need to minimise all </w:t>
      </w:r>
      <w:r>
        <w:lastRenderedPageBreak/>
        <w:t>risks of cross-contamination. The design of equipment and premises, inspection / test methods and acceptance limits to be used after cleaning should reflect the nature of these risks.  Consideration should be given to campaign working where appropriate. Account should be taken of the solubility of the product in decisions about the choice of cleaning solvent.</w:t>
      </w:r>
    </w:p>
    <w:p w:rsidR="001F4B2D" w:rsidRDefault="001F4B2D" w:rsidP="001F4B2D">
      <w:pPr>
        <w:pStyle w:val="BodyText"/>
      </w:pPr>
    </w:p>
    <w:p w:rsidR="001F4B2D" w:rsidRDefault="001F4B2D" w:rsidP="001F4B2D">
      <w:pPr>
        <w:pStyle w:val="BodyText"/>
      </w:pPr>
    </w:p>
    <w:p w:rsidR="001F4B2D" w:rsidRDefault="001F4B2D" w:rsidP="001F4B2D">
      <w:pPr>
        <w:pStyle w:val="Heading2"/>
      </w:pPr>
      <w:r>
        <w:t>DOCUMENTATION</w:t>
      </w:r>
    </w:p>
    <w:p w:rsidR="001F4B2D" w:rsidRDefault="001F4B2D" w:rsidP="001F4B2D">
      <w:pPr>
        <w:pStyle w:val="BodyText"/>
      </w:pPr>
    </w:p>
    <w:p w:rsidR="001F4B2D" w:rsidRDefault="001F4B2D" w:rsidP="001F4B2D">
      <w:pPr>
        <w:pStyle w:val="Heading3"/>
      </w:pPr>
      <w:r>
        <w:t>Specifications and instructions</w:t>
      </w:r>
    </w:p>
    <w:p w:rsidR="001F4B2D" w:rsidRDefault="001F4B2D" w:rsidP="001F4B2D">
      <w:pPr>
        <w:pStyle w:val="BodyText"/>
      </w:pPr>
    </w:p>
    <w:p w:rsidR="001F4B2D" w:rsidRDefault="001F4B2D" w:rsidP="001F4B2D">
      <w:pPr>
        <w:pStyle w:val="BodyText"/>
        <w:rPr>
          <w:strike/>
        </w:rPr>
      </w:pPr>
      <w:r>
        <w:t>6.</w:t>
      </w:r>
      <w:r>
        <w:tab/>
        <w:t xml:space="preserve">Specifications (for starting materials, primary packaging materials, intermediate, bulk products and finished products), manufacturing formulae and processing and packaging instructions should be as comprehensive as possible given the current state of knowledge. They should be periodically re-assessed during development and updated as necessary. Each new version should take into account the latest data, current technology used, regulatory and </w:t>
      </w:r>
      <w:proofErr w:type="spellStart"/>
      <w:r>
        <w:t>pharmacopoeial</w:t>
      </w:r>
      <w:proofErr w:type="spellEnd"/>
      <w:r>
        <w:t xml:space="preserve"> requirements, and should allow traceability to the previous document. Any changes should be carried out according to a written procedure, which should address any implications for product quality such as</w:t>
      </w:r>
      <w:r>
        <w:rPr>
          <w:b/>
        </w:rPr>
        <w:t xml:space="preserve"> </w:t>
      </w:r>
      <w:r>
        <w:t>stability and bio equivalence.</w:t>
      </w:r>
    </w:p>
    <w:p w:rsidR="001F4B2D" w:rsidRDefault="001F4B2D" w:rsidP="001F4B2D">
      <w:pPr>
        <w:pStyle w:val="BodyText"/>
      </w:pPr>
    </w:p>
    <w:p w:rsidR="001F4B2D" w:rsidRDefault="001F4B2D" w:rsidP="001F4B2D">
      <w:pPr>
        <w:pStyle w:val="BodyText"/>
      </w:pPr>
      <w:r>
        <w:t>7.</w:t>
      </w:r>
      <w:r>
        <w:tab/>
        <w:t>Rationales for changes should be recorded and the consequences of a change on product quality and on any on-going clinical trials should be investigated and documented.</w:t>
      </w:r>
    </w:p>
    <w:p w:rsidR="001F4B2D" w:rsidRDefault="001F4B2D" w:rsidP="001F4B2D">
      <w:pPr>
        <w:pStyle w:val="BodyText"/>
      </w:pPr>
    </w:p>
    <w:p w:rsidR="001F4B2D" w:rsidRDefault="001F4B2D" w:rsidP="001F4B2D">
      <w:pPr>
        <w:pStyle w:val="Heading3"/>
      </w:pPr>
      <w:r>
        <w:t>Order</w:t>
      </w:r>
    </w:p>
    <w:p w:rsidR="001F4B2D" w:rsidRDefault="001F4B2D" w:rsidP="001F4B2D">
      <w:pPr>
        <w:pStyle w:val="BodyText"/>
      </w:pPr>
    </w:p>
    <w:p w:rsidR="001F4B2D" w:rsidRDefault="001F4B2D" w:rsidP="001F4B2D">
      <w:pPr>
        <w:pStyle w:val="BodyText"/>
      </w:pPr>
      <w:r>
        <w:t>8.</w:t>
      </w:r>
      <w:r>
        <w:tab/>
        <w:t>The order should request the processing and/or packaging of a certain number of units and/or their shipping and be given by or on behalf of the sponsor to the manufacturer.  It should be in writing (though it may be transmitted by electronic means), and precise enough to avoid any ambiguity.  It should be formally authorised and refer to the Product Specification File and the relevant clinical trial protocol as appropriate.</w:t>
      </w:r>
    </w:p>
    <w:p w:rsidR="001F4B2D" w:rsidRDefault="001F4B2D" w:rsidP="001F4B2D">
      <w:pPr>
        <w:pStyle w:val="BodyText"/>
      </w:pPr>
    </w:p>
    <w:p w:rsidR="001F4B2D" w:rsidRDefault="001F4B2D" w:rsidP="001F4B2D">
      <w:pPr>
        <w:pStyle w:val="Heading3"/>
        <w:rPr>
          <w:u w:val="single"/>
        </w:rPr>
      </w:pPr>
      <w:r>
        <w:t>Product specification file</w:t>
      </w:r>
    </w:p>
    <w:p w:rsidR="001F4B2D" w:rsidRDefault="001F4B2D" w:rsidP="001F4B2D">
      <w:pPr>
        <w:pStyle w:val="BodyText"/>
      </w:pPr>
    </w:p>
    <w:p w:rsidR="001F4B2D" w:rsidRDefault="001F4B2D" w:rsidP="001F4B2D">
      <w:pPr>
        <w:pStyle w:val="BodyText"/>
      </w:pPr>
      <w:r>
        <w:t>9.</w:t>
      </w:r>
      <w:r>
        <w:tab/>
        <w:t>The Product Specification File (see glossary) should be continually updated as development of the product proceeds, ensuring appropriate traceability to the previous versions.  It should include, or refer to, the following documents:</w:t>
      </w:r>
    </w:p>
    <w:p w:rsidR="001F4B2D" w:rsidRDefault="001F4B2D" w:rsidP="001F4B2D">
      <w:pPr>
        <w:pStyle w:val="ListBullet2"/>
      </w:pPr>
      <w:r>
        <w:t>Specifications and analytical methods for starting materials, packaging materials, intermed</w:t>
      </w:r>
      <w:r w:rsidR="000D6773">
        <w:t>iate, bulk and finished product;</w:t>
      </w:r>
    </w:p>
    <w:p w:rsidR="001F4B2D" w:rsidRDefault="000D6773" w:rsidP="001F4B2D">
      <w:pPr>
        <w:pStyle w:val="ListBullet2"/>
      </w:pPr>
      <w:r>
        <w:t>Manufacturing methods;</w:t>
      </w:r>
    </w:p>
    <w:p w:rsidR="001F4B2D" w:rsidRDefault="000D6773" w:rsidP="001F4B2D">
      <w:pPr>
        <w:pStyle w:val="ListBullet2"/>
      </w:pPr>
      <w:r>
        <w:t>In-process testing and methods;</w:t>
      </w:r>
    </w:p>
    <w:p w:rsidR="001F4B2D" w:rsidRDefault="000D6773" w:rsidP="001F4B2D">
      <w:pPr>
        <w:pStyle w:val="ListBullet2"/>
      </w:pPr>
      <w:r>
        <w:t>Approved label copy;</w:t>
      </w:r>
    </w:p>
    <w:p w:rsidR="001F4B2D" w:rsidRDefault="001F4B2D" w:rsidP="001F4B2D">
      <w:pPr>
        <w:pStyle w:val="ListBullet2"/>
      </w:pPr>
      <w:r>
        <w:t>Relevant clinical trial protocols and rand</w:t>
      </w:r>
      <w:r w:rsidR="000D6773">
        <w:t>omisation codes, as appropriate;</w:t>
      </w:r>
    </w:p>
    <w:p w:rsidR="001F4B2D" w:rsidRDefault="001F4B2D" w:rsidP="001F4B2D">
      <w:pPr>
        <w:pStyle w:val="ListBullet2"/>
      </w:pPr>
      <w:r>
        <w:t xml:space="preserve">Relevant technical agreements with </w:t>
      </w:r>
      <w:r w:rsidR="000D6773">
        <w:t>contract givers, as appropriate;</w:t>
      </w:r>
    </w:p>
    <w:p w:rsidR="001F4B2D" w:rsidRDefault="000D6773" w:rsidP="001F4B2D">
      <w:pPr>
        <w:pStyle w:val="ListBullet2"/>
      </w:pPr>
      <w:r>
        <w:t>Stability data;</w:t>
      </w:r>
    </w:p>
    <w:p w:rsidR="001F4B2D" w:rsidRDefault="000D6773" w:rsidP="001F4B2D">
      <w:pPr>
        <w:pStyle w:val="ListBullet2"/>
      </w:pPr>
      <w:r>
        <w:lastRenderedPageBreak/>
        <w:t>Storage and shipment conditions.</w:t>
      </w:r>
    </w:p>
    <w:p w:rsidR="001F4B2D" w:rsidRDefault="001F4B2D" w:rsidP="001F4B2D">
      <w:pPr>
        <w:pStyle w:val="BodyText"/>
      </w:pPr>
    </w:p>
    <w:p w:rsidR="001F4B2D" w:rsidRDefault="001F4B2D" w:rsidP="001F4B2D">
      <w:pPr>
        <w:pStyle w:val="BodyText"/>
      </w:pPr>
      <w:r>
        <w:tab/>
        <w:t>The above listing is not intended to be exclusive or exhaustive. The contents will vary depending on the product and stage of development. The information should form the basis for assessment of the suitability for certification and release of a particular batch by the Authorised Person and should therefore be accessible to him/her. Where different manufacturing steps are carried out at different locations under the responsibility of different Authorised Persons, it is acceptable to maintain separate files limited to information of relevance to the activities at the respective locations.</w:t>
      </w:r>
    </w:p>
    <w:p w:rsidR="001F4B2D" w:rsidRDefault="001F4B2D" w:rsidP="001F4B2D">
      <w:pPr>
        <w:pStyle w:val="BodyText"/>
        <w:ind w:left="0" w:firstLine="0"/>
      </w:pPr>
    </w:p>
    <w:p w:rsidR="001F4B2D" w:rsidRDefault="001F4B2D" w:rsidP="001F4B2D">
      <w:pPr>
        <w:pStyle w:val="Heading3"/>
      </w:pPr>
      <w:r>
        <w:t>Manufacturing Formulae and Processing Instructions</w:t>
      </w:r>
    </w:p>
    <w:p w:rsidR="001F4B2D" w:rsidRDefault="001F4B2D" w:rsidP="001F4B2D">
      <w:pPr>
        <w:pStyle w:val="BodyText"/>
      </w:pPr>
    </w:p>
    <w:p w:rsidR="001F4B2D" w:rsidRDefault="001F4B2D" w:rsidP="001F4B2D">
      <w:pPr>
        <w:pStyle w:val="BodyText"/>
      </w:pPr>
      <w:r>
        <w:t>10.</w:t>
      </w:r>
      <w:r>
        <w:tab/>
        <w:t>For every manufacturing operation or supply there should be clear and adequate written instructions and written records. Where an operation is not repetitive it may not be necessary to produce Master Formulae and Processing Instructions.  Records are particularly important for the preparation of the final version of the documents to be used in routine manufacture once the marketing authorisation is granted.</w:t>
      </w:r>
    </w:p>
    <w:p w:rsidR="001F4B2D" w:rsidRDefault="001F4B2D" w:rsidP="001F4B2D">
      <w:pPr>
        <w:pStyle w:val="BodyText"/>
      </w:pPr>
    </w:p>
    <w:p w:rsidR="001F4B2D" w:rsidRDefault="001F4B2D" w:rsidP="001F4B2D">
      <w:pPr>
        <w:pStyle w:val="BodyText"/>
        <w:rPr>
          <w:b/>
        </w:rPr>
      </w:pPr>
      <w:r>
        <w:t>11.</w:t>
      </w:r>
      <w:r>
        <w:rPr>
          <w:b/>
        </w:rPr>
        <w:tab/>
      </w:r>
      <w:r>
        <w:t>The information in the Product Specification File should be used to produce</w:t>
      </w:r>
      <w:r>
        <w:rPr>
          <w:b/>
        </w:rPr>
        <w:t xml:space="preserve"> </w:t>
      </w:r>
      <w:r>
        <w:t>the detailed written instructions on processing, packaging, quality control testing, storage conditions and shipping</w:t>
      </w:r>
      <w:r>
        <w:rPr>
          <w:b/>
        </w:rPr>
        <w:t>.</w:t>
      </w:r>
    </w:p>
    <w:p w:rsidR="001F4B2D" w:rsidRDefault="001F4B2D" w:rsidP="001F4B2D">
      <w:pPr>
        <w:pStyle w:val="BodyText"/>
        <w:spacing w:line="220" w:lineRule="exact"/>
        <w:rPr>
          <w:rFonts w:cs="Arial"/>
          <w:b/>
        </w:rPr>
      </w:pPr>
    </w:p>
    <w:p w:rsidR="001F4B2D" w:rsidRDefault="001F4B2D" w:rsidP="001F4B2D">
      <w:pPr>
        <w:pStyle w:val="Heading3"/>
      </w:pPr>
      <w:r>
        <w:t>Packaging Instructions</w:t>
      </w:r>
    </w:p>
    <w:p w:rsidR="001F4B2D" w:rsidRDefault="001F4B2D" w:rsidP="001F4B2D">
      <w:pPr>
        <w:pStyle w:val="BodyText"/>
        <w:spacing w:line="220" w:lineRule="exact"/>
      </w:pPr>
    </w:p>
    <w:p w:rsidR="001F4B2D" w:rsidRDefault="001F4B2D" w:rsidP="001F4B2D">
      <w:pPr>
        <w:pStyle w:val="BodyText"/>
        <w:rPr>
          <w:strike/>
        </w:rPr>
      </w:pPr>
      <w:r>
        <w:t>12.</w:t>
      </w:r>
      <w:r>
        <w:tab/>
        <w:t>Investigational medicinal products are normally packed</w:t>
      </w:r>
      <w:r>
        <w:rPr>
          <w:i/>
        </w:rPr>
        <w:t xml:space="preserve"> </w:t>
      </w:r>
      <w:r>
        <w:t>in an individual way for each subject included in the clinical trial.  The number of units to be packaged should be specified prior to the start of the packaging operations, including units necessary for carrying out quality control and any retention samples to be kept.  Sufficient reconciliations should take place to ensure the correct quantity of each product required has been accounted for at each stage of processing.</w:t>
      </w:r>
    </w:p>
    <w:p w:rsidR="001F4B2D" w:rsidRDefault="001F4B2D" w:rsidP="001F4B2D">
      <w:pPr>
        <w:pStyle w:val="BodyText"/>
        <w:spacing w:line="220" w:lineRule="exact"/>
      </w:pPr>
    </w:p>
    <w:p w:rsidR="001F4B2D" w:rsidRDefault="001F4B2D" w:rsidP="001F4B2D">
      <w:pPr>
        <w:pStyle w:val="Heading3"/>
        <w:rPr>
          <w:u w:val="single"/>
        </w:rPr>
      </w:pPr>
      <w:r>
        <w:t>Processing, testing and packaging batch records</w:t>
      </w:r>
    </w:p>
    <w:p w:rsidR="001F4B2D" w:rsidRDefault="001F4B2D" w:rsidP="001F4B2D">
      <w:pPr>
        <w:pStyle w:val="pe"/>
        <w:widowControl w:val="0"/>
        <w:spacing w:line="220" w:lineRule="exact"/>
        <w:ind w:left="720" w:hanging="720"/>
        <w:jc w:val="both"/>
        <w:rPr>
          <w:rFonts w:cs="Arial"/>
          <w:sz w:val="22"/>
        </w:rPr>
      </w:pPr>
    </w:p>
    <w:p w:rsidR="001F4B2D" w:rsidRDefault="001F4B2D" w:rsidP="001F4B2D">
      <w:pPr>
        <w:pStyle w:val="BodyText"/>
      </w:pPr>
      <w:r>
        <w:t>13.</w:t>
      </w:r>
      <w:r>
        <w:tab/>
        <w:t>Batch records should be kept in sufficient detail for the sequence of operations to be accurately determined.  These records should contain any relevant remarks which justify the procedures used and any changes made, enhance knowledge of the product and develop the manufacturing operations.</w:t>
      </w:r>
    </w:p>
    <w:p w:rsidR="001F4B2D" w:rsidRDefault="001F4B2D" w:rsidP="001F4B2D">
      <w:pPr>
        <w:pStyle w:val="BodyText"/>
        <w:spacing w:line="220" w:lineRule="exact"/>
      </w:pPr>
    </w:p>
    <w:p w:rsidR="001F4B2D" w:rsidRDefault="001F4B2D" w:rsidP="001F4B2D">
      <w:pPr>
        <w:pStyle w:val="BodyText"/>
        <w:rPr>
          <w:strike/>
        </w:rPr>
      </w:pPr>
      <w:r>
        <w:t>14.</w:t>
      </w:r>
      <w:r>
        <w:tab/>
        <w:t xml:space="preserve">Batch manufacturing records should be retained at least for the periods specified in relevant regulations. </w:t>
      </w:r>
    </w:p>
    <w:p w:rsidR="001F4B2D" w:rsidRDefault="001F4B2D" w:rsidP="001F4B2D">
      <w:pPr>
        <w:pStyle w:val="BodyText"/>
        <w:spacing w:line="220" w:lineRule="exact"/>
      </w:pPr>
    </w:p>
    <w:p w:rsidR="001F4B2D" w:rsidRDefault="001F4B2D" w:rsidP="001F4B2D">
      <w:pPr>
        <w:pStyle w:val="BodyText"/>
        <w:spacing w:line="220" w:lineRule="exact"/>
      </w:pPr>
    </w:p>
    <w:p w:rsidR="001F4B2D" w:rsidRDefault="001F4B2D" w:rsidP="001F4B2D">
      <w:pPr>
        <w:pStyle w:val="Heading2"/>
      </w:pPr>
      <w:r>
        <w:t>PRODUCTION</w:t>
      </w:r>
    </w:p>
    <w:p w:rsidR="001F4B2D" w:rsidRDefault="001F4B2D" w:rsidP="001F4B2D">
      <w:pPr>
        <w:pStyle w:val="BodyText"/>
        <w:spacing w:line="220" w:lineRule="exact"/>
      </w:pPr>
    </w:p>
    <w:p w:rsidR="001F4B2D" w:rsidRDefault="001F4B2D" w:rsidP="001F4B2D">
      <w:pPr>
        <w:pStyle w:val="Heading3"/>
      </w:pPr>
      <w:r>
        <w:t>Packaging materials</w:t>
      </w:r>
    </w:p>
    <w:p w:rsidR="001F4B2D" w:rsidRDefault="001F4B2D" w:rsidP="001F4B2D">
      <w:pPr>
        <w:pStyle w:val="BodyText"/>
        <w:spacing w:line="220" w:lineRule="exact"/>
      </w:pPr>
    </w:p>
    <w:p w:rsidR="001F4B2D" w:rsidRDefault="001F4B2D" w:rsidP="001F4B2D">
      <w:pPr>
        <w:pStyle w:val="BodyText"/>
        <w:rPr>
          <w:b/>
        </w:rPr>
      </w:pPr>
      <w:r>
        <w:t xml:space="preserve">15.  </w:t>
      </w:r>
      <w:r>
        <w:tab/>
        <w:t xml:space="preserve">Specifications and quality control checks should include measures to guard against unintentional </w:t>
      </w:r>
      <w:proofErr w:type="spellStart"/>
      <w:r>
        <w:t>unblinding</w:t>
      </w:r>
      <w:proofErr w:type="spellEnd"/>
      <w:r>
        <w:t xml:space="preserve"> due to changes in appearance between different batches of</w:t>
      </w:r>
      <w:r>
        <w:rPr>
          <w:b/>
        </w:rPr>
        <w:t xml:space="preserve"> </w:t>
      </w:r>
      <w:r>
        <w:t>packaging materials</w:t>
      </w:r>
      <w:r>
        <w:rPr>
          <w:b/>
        </w:rPr>
        <w:t>.</w:t>
      </w:r>
    </w:p>
    <w:p w:rsidR="001F4B2D" w:rsidRDefault="001F4B2D" w:rsidP="001F4B2D">
      <w:pPr>
        <w:pStyle w:val="BodyText"/>
        <w:spacing w:line="220" w:lineRule="exact"/>
        <w:rPr>
          <w:rFonts w:cs="Arial"/>
          <w:b/>
        </w:rPr>
      </w:pPr>
    </w:p>
    <w:p w:rsidR="007947E4" w:rsidRDefault="007947E4" w:rsidP="001F4B2D">
      <w:pPr>
        <w:pStyle w:val="Heading3"/>
      </w:pPr>
    </w:p>
    <w:p w:rsidR="001F4B2D" w:rsidRDefault="001F4B2D" w:rsidP="001F4B2D">
      <w:pPr>
        <w:pStyle w:val="Heading3"/>
      </w:pPr>
      <w:r>
        <w:lastRenderedPageBreak/>
        <w:t>Manufacturing operations</w:t>
      </w:r>
    </w:p>
    <w:p w:rsidR="001F4B2D" w:rsidRDefault="001F4B2D" w:rsidP="001F4B2D">
      <w:pPr>
        <w:pStyle w:val="BodyText"/>
        <w:spacing w:line="220" w:lineRule="exact"/>
        <w:rPr>
          <w:rFonts w:cs="Arial"/>
        </w:rPr>
      </w:pPr>
    </w:p>
    <w:p w:rsidR="001F4B2D" w:rsidRDefault="001F4B2D" w:rsidP="001F4B2D">
      <w:pPr>
        <w:pStyle w:val="BodyText"/>
      </w:pPr>
      <w:r>
        <w:t>16.</w:t>
      </w:r>
      <w:r>
        <w:tab/>
        <w:t>During development critical parameters should be identified and in-process controls primarily used to control the process</w:t>
      </w:r>
      <w:r>
        <w:rPr>
          <w:color w:val="FF0000"/>
        </w:rPr>
        <w:t>.</w:t>
      </w:r>
      <w:r>
        <w:t xml:space="preserve"> Provisional production parameters and in-process controls may be deduced from prior</w:t>
      </w:r>
      <w:r>
        <w:rPr>
          <w:color w:val="FF0000"/>
        </w:rPr>
        <w:t xml:space="preserve"> </w:t>
      </w:r>
      <w:r>
        <w:t>experience, including that gained</w:t>
      </w:r>
      <w:r>
        <w:rPr>
          <w:color w:val="FF0000"/>
        </w:rPr>
        <w:t xml:space="preserve"> </w:t>
      </w:r>
      <w:r>
        <w:t>from earlier development work.  Careful consideration by key personnel is called for in order to formulate the necessary instructions and to adapt them continually to the experience gained in production.  Parameters identified and controlled should be justifiable based on knowledge available at the time.</w:t>
      </w:r>
    </w:p>
    <w:p w:rsidR="001F4B2D" w:rsidRDefault="001F4B2D" w:rsidP="001F4B2D">
      <w:pPr>
        <w:pStyle w:val="BodyText"/>
        <w:spacing w:line="220" w:lineRule="exact"/>
        <w:rPr>
          <w:rFonts w:cs="Arial"/>
        </w:rPr>
      </w:pPr>
    </w:p>
    <w:p w:rsidR="001F4B2D" w:rsidRDefault="001F4B2D" w:rsidP="001F4B2D">
      <w:pPr>
        <w:pStyle w:val="BodyText"/>
      </w:pPr>
      <w:r>
        <w:t>17.</w:t>
      </w:r>
      <w:r>
        <w:tab/>
        <w:t>Production processes for investigational medicinal products are not expected to be validated to the extent necessary for routine production but premises and equipment are expected to be qualified.  For sterile products, the validation of sterilising processes should be of the same standard as for products authorised for marketing. Likewise, when required, virus inactivation/removal and that of other impurities of biological origin should be demonstrated, to assure the safety of biotechnologically derived products, by following the scientific principles and techniques defined in the available guidance in this area.</w:t>
      </w:r>
    </w:p>
    <w:p w:rsidR="001F4B2D" w:rsidRDefault="001F4B2D" w:rsidP="001F4B2D">
      <w:pPr>
        <w:pStyle w:val="BodyText"/>
        <w:spacing w:line="220" w:lineRule="exact"/>
        <w:rPr>
          <w:rFonts w:cs="Arial"/>
        </w:rPr>
      </w:pPr>
    </w:p>
    <w:p w:rsidR="001F4B2D" w:rsidRDefault="001F4B2D" w:rsidP="001F4B2D">
      <w:pPr>
        <w:pStyle w:val="BodyText"/>
      </w:pPr>
      <w:r>
        <w:t>18.</w:t>
      </w:r>
      <w:r>
        <w:tab/>
        <w:t>Validation of aseptic processes presents special problems when the batch size is small; in these cases the number of units filled may be the maximum number filled in production.  If practicable, and otherwise consistent with simulating the process, a larger number of units should be filled with media to provide greater confidence in the results obtained.  Filling and sealing is often a manual or semi-automated operation presenting great challenges to sterility so enhanced attention should be given to operator training, and validating the aseptic technique of individual operators.</w:t>
      </w:r>
    </w:p>
    <w:p w:rsidR="001F4B2D" w:rsidRDefault="001F4B2D" w:rsidP="001F4B2D">
      <w:pPr>
        <w:pStyle w:val="BodyText"/>
        <w:spacing w:line="220" w:lineRule="exact"/>
      </w:pPr>
    </w:p>
    <w:p w:rsidR="001F4B2D" w:rsidRDefault="001F4B2D" w:rsidP="001F4B2D">
      <w:pPr>
        <w:pStyle w:val="Heading3"/>
      </w:pPr>
      <w:r>
        <w:t>Principles applicable to comparator product</w:t>
      </w:r>
    </w:p>
    <w:p w:rsidR="001F4B2D" w:rsidRDefault="001F4B2D" w:rsidP="001F4B2D">
      <w:pPr>
        <w:pStyle w:val="BodyText"/>
        <w:spacing w:line="220" w:lineRule="exact"/>
      </w:pPr>
    </w:p>
    <w:p w:rsidR="001F4B2D" w:rsidRDefault="001F4B2D" w:rsidP="001F4B2D">
      <w:pPr>
        <w:pStyle w:val="BodyText"/>
      </w:pPr>
      <w:r>
        <w:t>19.</w:t>
      </w:r>
      <w:r>
        <w:tab/>
        <w:t xml:space="preserve">If a product is modified, data should be available (e.g. stability, comparative dissolution, bioavailability) to demonstrate that these changes do not significantly alter the original quality characteristics of the product.  </w:t>
      </w:r>
    </w:p>
    <w:p w:rsidR="001F4B2D" w:rsidRDefault="001F4B2D" w:rsidP="001F4B2D">
      <w:pPr>
        <w:pStyle w:val="BodyText"/>
        <w:spacing w:line="220" w:lineRule="exact"/>
      </w:pPr>
    </w:p>
    <w:p w:rsidR="001F4B2D" w:rsidRDefault="001F4B2D" w:rsidP="001F4B2D">
      <w:pPr>
        <w:pStyle w:val="BodyText"/>
      </w:pPr>
      <w:r>
        <w:t>20.</w:t>
      </w:r>
      <w:r>
        <w:tab/>
        <w:t xml:space="preserve">The expiry date stated for the comparator product in its original packaging might not be applicable to the product where it has been repackaged in a different container that may not offer equivalent protection, or be compatible with the product. A suitable use-by date, taking into account the nature of the product, the characteristics of the container and the storage conditions to which the article may be subjected, should be determined by or on behalf of the sponsor.  Such a date should be justified and must not be later than the expiry date of the original package. </w:t>
      </w:r>
      <w:r>
        <w:rPr>
          <w:color w:val="000000"/>
        </w:rPr>
        <w:t>There should be compatibility of expiry dating and clinical trial duration.</w:t>
      </w:r>
    </w:p>
    <w:p w:rsidR="001F4B2D" w:rsidRDefault="001F4B2D" w:rsidP="001F4B2D">
      <w:pPr>
        <w:pStyle w:val="BodyText"/>
        <w:spacing w:line="220" w:lineRule="exact"/>
      </w:pPr>
    </w:p>
    <w:p w:rsidR="001F4B2D" w:rsidRDefault="001F4B2D" w:rsidP="001F4B2D">
      <w:pPr>
        <w:pStyle w:val="Heading3"/>
      </w:pPr>
      <w:r>
        <w:t>Blinding operations</w:t>
      </w:r>
    </w:p>
    <w:p w:rsidR="001F4B2D" w:rsidRDefault="001F4B2D" w:rsidP="001F4B2D">
      <w:pPr>
        <w:pStyle w:val="BodyText"/>
        <w:spacing w:line="220" w:lineRule="exact"/>
      </w:pPr>
    </w:p>
    <w:p w:rsidR="001F4B2D" w:rsidRDefault="001F4B2D" w:rsidP="001F4B2D">
      <w:pPr>
        <w:pStyle w:val="BodyText"/>
      </w:pPr>
      <w:r>
        <w:t>21.</w:t>
      </w:r>
      <w:r>
        <w:tab/>
        <w:t>Where products are blinded, systems should be in place to ensure that the blind is achieved and maintained while allowing for identification of “blinded” products when necessary, including the batch numbers of the products before the blinding operation.  Rapid identification of product should also be possible in an emergency.</w:t>
      </w:r>
    </w:p>
    <w:p w:rsidR="001F4B2D" w:rsidRDefault="001F4B2D" w:rsidP="001F4B2D">
      <w:pPr>
        <w:pStyle w:val="BodyText"/>
        <w:spacing w:line="220" w:lineRule="exact"/>
      </w:pPr>
    </w:p>
    <w:p w:rsidR="007947E4" w:rsidRDefault="007947E4" w:rsidP="001F4B2D">
      <w:pPr>
        <w:pStyle w:val="Heading3"/>
      </w:pPr>
    </w:p>
    <w:p w:rsidR="001F4B2D" w:rsidRDefault="001F4B2D" w:rsidP="001F4B2D">
      <w:pPr>
        <w:pStyle w:val="Heading3"/>
      </w:pPr>
      <w:r>
        <w:lastRenderedPageBreak/>
        <w:t>Randomisation code</w:t>
      </w:r>
    </w:p>
    <w:p w:rsidR="001F4B2D" w:rsidRDefault="001F4B2D" w:rsidP="001F4B2D">
      <w:pPr>
        <w:pStyle w:val="BodyText"/>
        <w:spacing w:line="220" w:lineRule="exact"/>
      </w:pPr>
    </w:p>
    <w:p w:rsidR="001F4B2D" w:rsidRDefault="001F4B2D" w:rsidP="001F4B2D">
      <w:pPr>
        <w:pStyle w:val="BodyText"/>
      </w:pPr>
      <w:r>
        <w:t>22.</w:t>
      </w:r>
      <w:r>
        <w:tab/>
        <w:t xml:space="preserve">Procedures should describe the generation, security, distribution, handling and retention of any randomisation code used for packaging investigational products, and code-break mechanisms.  Appropriate records should be maintained.  </w:t>
      </w:r>
    </w:p>
    <w:p w:rsidR="001F4B2D" w:rsidRDefault="001F4B2D" w:rsidP="001F4B2D">
      <w:pPr>
        <w:pStyle w:val="Heading3"/>
        <w:spacing w:before="240"/>
      </w:pPr>
      <w:r>
        <w:t>Packaging</w:t>
      </w:r>
    </w:p>
    <w:p w:rsidR="001F4B2D" w:rsidRDefault="001F4B2D" w:rsidP="001F4B2D">
      <w:pPr>
        <w:pStyle w:val="BodyText"/>
      </w:pPr>
    </w:p>
    <w:p w:rsidR="001F4B2D" w:rsidRDefault="001F4B2D" w:rsidP="001F4B2D">
      <w:pPr>
        <w:pStyle w:val="BodyText"/>
      </w:pPr>
      <w:r>
        <w:t>23.</w:t>
      </w:r>
      <w:r>
        <w:tab/>
        <w:t>During packaging of investigational medicinal products, it may be necessary to handle different products on the same packaging line at the same time. The risk of product mix up must b</w:t>
      </w:r>
      <w:r>
        <w:rPr>
          <w:snapToGrid/>
        </w:rPr>
        <w:t>e minimised by using appropriate procedures and/or, specialised equipment as</w:t>
      </w:r>
      <w:r>
        <w:t xml:space="preserve"> appropriate and relevant staff training.</w:t>
      </w:r>
    </w:p>
    <w:p w:rsidR="001F4B2D" w:rsidRDefault="001F4B2D" w:rsidP="001F4B2D">
      <w:pPr>
        <w:pStyle w:val="BodyText"/>
      </w:pPr>
    </w:p>
    <w:p w:rsidR="001F4B2D" w:rsidRDefault="001F4B2D" w:rsidP="001F4B2D">
      <w:pPr>
        <w:pStyle w:val="BodyText"/>
      </w:pPr>
      <w:r>
        <w:t>24.</w:t>
      </w:r>
      <w:r>
        <w:tab/>
        <w:t xml:space="preserve">Packaging and labelling of investigational medicinal products are likely to be more complex and more liable to errors (which are also harder to detect) than for marketed products, particularly when “blinded” products with similar appearance are used.  Precautions against </w:t>
      </w:r>
      <w:proofErr w:type="spellStart"/>
      <w:r>
        <w:t>mis</w:t>
      </w:r>
      <w:proofErr w:type="spellEnd"/>
      <w:r>
        <w:t>-labelling such as label reconciliation, line clearance, in-process control checks by appropriately trained staff should accordingly be intensified.</w:t>
      </w:r>
    </w:p>
    <w:p w:rsidR="001F4B2D" w:rsidRDefault="001F4B2D" w:rsidP="001F4B2D">
      <w:pPr>
        <w:pStyle w:val="BodyText"/>
      </w:pPr>
    </w:p>
    <w:p w:rsidR="001F4B2D" w:rsidRDefault="001F4B2D" w:rsidP="001F4B2D">
      <w:pPr>
        <w:pStyle w:val="BodyText"/>
      </w:pPr>
      <w:r>
        <w:t>25.</w:t>
      </w:r>
      <w:r>
        <w:tab/>
        <w:t>The packaging must ensure that the investigational medicinal product remains in good condition during transport and storage at intermediate destinations.  Any opening or tampering of the outer packaging during transport should be readily discernible.</w:t>
      </w:r>
    </w:p>
    <w:p w:rsidR="001F4B2D" w:rsidRDefault="001F4B2D" w:rsidP="001F4B2D">
      <w:pPr>
        <w:pStyle w:val="BodyText"/>
      </w:pPr>
    </w:p>
    <w:p w:rsidR="001F4B2D" w:rsidRDefault="001F4B2D" w:rsidP="001F4B2D">
      <w:pPr>
        <w:pStyle w:val="Heading3"/>
        <w:rPr>
          <w:strike/>
        </w:rPr>
      </w:pPr>
      <w:r>
        <w:t>Labelling</w:t>
      </w:r>
      <w:r>
        <w:rPr>
          <w:strike/>
        </w:rPr>
        <w:t xml:space="preserve"> </w:t>
      </w:r>
    </w:p>
    <w:p w:rsidR="001F4B2D" w:rsidRDefault="001F4B2D" w:rsidP="001F4B2D">
      <w:pPr>
        <w:pStyle w:val="BodyText"/>
      </w:pPr>
    </w:p>
    <w:p w:rsidR="001F4B2D" w:rsidRDefault="001F4B2D" w:rsidP="001F4B2D">
      <w:pPr>
        <w:pStyle w:val="BodyText"/>
      </w:pPr>
      <w:r>
        <w:t>26.</w:t>
      </w:r>
      <w:r>
        <w:tab/>
        <w:t>Table 1 summarises the contents of articles 26-30 that follow.  The following information should be included on labels, unless its absence can be justified, e.g. use of a centralised electronic randomisation system:</w:t>
      </w:r>
    </w:p>
    <w:p w:rsidR="001F4B2D" w:rsidRDefault="001F4B2D" w:rsidP="001F4B2D">
      <w:pPr>
        <w:pStyle w:val="BodyText"/>
        <w:rPr>
          <w:rFonts w:cs="Arial"/>
        </w:rPr>
      </w:pPr>
    </w:p>
    <w:p w:rsidR="001F4B2D" w:rsidRDefault="001F4B2D" w:rsidP="001F4B2D">
      <w:pPr>
        <w:pStyle w:val="BodyText"/>
        <w:ind w:left="1440"/>
      </w:pPr>
      <w:r>
        <w:t>a)</w:t>
      </w:r>
      <w:r>
        <w:tab/>
        <w:t>name, address</w:t>
      </w:r>
      <w:r>
        <w:rPr>
          <w:b/>
        </w:rPr>
        <w:t xml:space="preserve"> </w:t>
      </w:r>
      <w:r>
        <w:t xml:space="preserve">and telephone number of the sponsor, contract research organisation or investigator (the main contact for information on the product, clinical trial and emergency </w:t>
      </w:r>
      <w:proofErr w:type="spellStart"/>
      <w:r>
        <w:t>unblinding</w:t>
      </w:r>
      <w:proofErr w:type="spellEnd"/>
      <w:r>
        <w:t>);</w:t>
      </w:r>
    </w:p>
    <w:p w:rsidR="001F4B2D" w:rsidRDefault="001F4B2D" w:rsidP="001F4B2D">
      <w:pPr>
        <w:pStyle w:val="BodyText"/>
        <w:spacing w:before="160"/>
        <w:ind w:left="1440"/>
      </w:pPr>
      <w:r>
        <w:t>b)</w:t>
      </w:r>
      <w:r>
        <w:tab/>
        <w:t>pharmaceutical dosage form, route of administration, quantity of dosage units, and in the case of open trials</w:t>
      </w:r>
      <w:r w:rsidRPr="00D61301">
        <w:rPr>
          <w:rStyle w:val="FootnoteReference"/>
        </w:rPr>
        <w:footnoteReference w:id="13"/>
      </w:r>
      <w:r w:rsidRPr="00D61301">
        <w:t>, t</w:t>
      </w:r>
      <w:r>
        <w:t>he name/identifier and strength/potency;</w:t>
      </w:r>
    </w:p>
    <w:p w:rsidR="001F4B2D" w:rsidRDefault="001F4B2D" w:rsidP="001F4B2D">
      <w:pPr>
        <w:pStyle w:val="BodyText"/>
        <w:spacing w:before="160"/>
        <w:ind w:left="1440"/>
      </w:pPr>
      <w:r>
        <w:t>c)</w:t>
      </w:r>
      <w:r>
        <w:tab/>
        <w:t>the batch and/or code number to identify the contents and packaging operation;</w:t>
      </w:r>
    </w:p>
    <w:p w:rsidR="001F4B2D" w:rsidRDefault="001F4B2D" w:rsidP="001F4B2D">
      <w:pPr>
        <w:pStyle w:val="BodyText"/>
        <w:spacing w:before="160"/>
        <w:ind w:left="1440"/>
      </w:pPr>
      <w:r>
        <w:t>d)</w:t>
      </w:r>
      <w:r>
        <w:tab/>
        <w:t xml:space="preserve">a trial reference code allowing identification of the trial, site, investigator and sponsor if not given elsewhere; </w:t>
      </w:r>
    </w:p>
    <w:p w:rsidR="001F4B2D" w:rsidRDefault="001F4B2D" w:rsidP="001F4B2D">
      <w:pPr>
        <w:pStyle w:val="BodyText"/>
        <w:spacing w:before="160"/>
        <w:ind w:left="1440"/>
      </w:pPr>
      <w:r>
        <w:t>e)</w:t>
      </w:r>
      <w:r>
        <w:tab/>
        <w:t>the trial subject identification number/treatment number and where relevant, the visit number;</w:t>
      </w:r>
    </w:p>
    <w:p w:rsidR="001F4B2D" w:rsidRDefault="001F4B2D" w:rsidP="001F4B2D">
      <w:pPr>
        <w:pStyle w:val="BodyText"/>
        <w:spacing w:before="160"/>
        <w:ind w:left="1440"/>
      </w:pPr>
      <w:r>
        <w:t>f)</w:t>
      </w:r>
      <w:r>
        <w:tab/>
        <w:t>the name of the investigator (if not included in (a) or (d));</w:t>
      </w:r>
      <w:r>
        <w:tab/>
        <w:t xml:space="preserve"> </w:t>
      </w:r>
    </w:p>
    <w:p w:rsidR="001F4B2D" w:rsidRDefault="001F4B2D" w:rsidP="001F4B2D">
      <w:pPr>
        <w:pStyle w:val="BodyText"/>
        <w:spacing w:before="160"/>
        <w:ind w:left="1440"/>
      </w:pPr>
      <w:r>
        <w:t>g)</w:t>
      </w:r>
      <w:r>
        <w:tab/>
        <w:t xml:space="preserve">directions for use (reference may be made to a leaflet or other </w:t>
      </w:r>
      <w:r>
        <w:lastRenderedPageBreak/>
        <w:t>explanatory document intended for the trial subject or person administering the product);</w:t>
      </w:r>
    </w:p>
    <w:p w:rsidR="001F4B2D" w:rsidRDefault="001F4B2D" w:rsidP="001F4B2D">
      <w:pPr>
        <w:pStyle w:val="BodyText"/>
        <w:spacing w:before="160"/>
        <w:ind w:left="1440"/>
      </w:pPr>
      <w:r>
        <w:t>h)</w:t>
      </w:r>
      <w:r>
        <w:tab/>
        <w:t>“For clinical trial use only” or similar wording;</w:t>
      </w:r>
    </w:p>
    <w:p w:rsidR="001F4B2D" w:rsidRDefault="001F4B2D" w:rsidP="001F4B2D">
      <w:pPr>
        <w:pStyle w:val="BodyText"/>
        <w:spacing w:before="160"/>
        <w:ind w:left="1440"/>
      </w:pPr>
      <w:proofErr w:type="spellStart"/>
      <w:r>
        <w:t>i</w:t>
      </w:r>
      <w:proofErr w:type="spellEnd"/>
      <w:r>
        <w:t>)</w:t>
      </w:r>
      <w:r>
        <w:tab/>
        <w:t>the storage conditions;</w:t>
      </w:r>
    </w:p>
    <w:p w:rsidR="001F4B2D" w:rsidRDefault="001F4B2D" w:rsidP="001F4B2D">
      <w:pPr>
        <w:pStyle w:val="BodyText"/>
        <w:spacing w:before="160"/>
        <w:ind w:left="1440"/>
      </w:pPr>
      <w:r>
        <w:t>j)</w:t>
      </w:r>
      <w:r>
        <w:tab/>
        <w:t xml:space="preserve">period of use (use-by date, expiry date or re-test date as applicable), in month/year format and in a manner that avoids any ambiguity. </w:t>
      </w:r>
    </w:p>
    <w:p w:rsidR="001F4B2D" w:rsidRDefault="001F4B2D" w:rsidP="001F4B2D">
      <w:pPr>
        <w:pStyle w:val="BodyText"/>
        <w:spacing w:before="100"/>
        <w:ind w:left="1440"/>
      </w:pPr>
      <w:r>
        <w:t>k)</w:t>
      </w:r>
      <w:r>
        <w:tab/>
        <w:t>“keep out of reach of children” except when the product is for use in trials where the product is not taken home by subjects.</w:t>
      </w:r>
    </w:p>
    <w:p w:rsidR="001F4B2D" w:rsidRDefault="001F4B2D" w:rsidP="001F4B2D">
      <w:pPr>
        <w:pStyle w:val="BodyText"/>
        <w:spacing w:line="200" w:lineRule="exact"/>
        <w:rPr>
          <w:rFonts w:cs="Arial"/>
        </w:rPr>
      </w:pPr>
    </w:p>
    <w:p w:rsidR="001F4B2D" w:rsidRDefault="001F4B2D" w:rsidP="001F4B2D">
      <w:pPr>
        <w:pStyle w:val="BodyText"/>
      </w:pPr>
      <w:r>
        <w:t>27.</w:t>
      </w:r>
      <w:r>
        <w:tab/>
        <w:t xml:space="preserve">The address and telephone number of the main contact for information on the product, clinical trial and for emergency </w:t>
      </w:r>
      <w:proofErr w:type="spellStart"/>
      <w:r>
        <w:t>unblinding</w:t>
      </w:r>
      <w:proofErr w:type="spellEnd"/>
      <w:r>
        <w:t xml:space="preserve"> need not appear on the label where the subject has been given a leaflet or card which provides these details and has been instructed to keep this in their possession at all times.  </w:t>
      </w:r>
    </w:p>
    <w:p w:rsidR="001F4B2D" w:rsidRDefault="001F4B2D" w:rsidP="001F4B2D">
      <w:pPr>
        <w:pStyle w:val="BodyText"/>
        <w:spacing w:line="200" w:lineRule="exact"/>
        <w:rPr>
          <w:rFonts w:cs="Arial"/>
        </w:rPr>
      </w:pPr>
      <w:r>
        <w:rPr>
          <w:rFonts w:cs="Arial"/>
        </w:rPr>
        <w:tab/>
      </w:r>
    </w:p>
    <w:p w:rsidR="001F4B2D" w:rsidRDefault="001F4B2D" w:rsidP="001F4B2D">
      <w:pPr>
        <w:pStyle w:val="BodyText"/>
      </w:pPr>
      <w:r>
        <w:t>28.</w:t>
      </w:r>
      <w:r>
        <w:tab/>
        <w:t xml:space="preserve">Particulars should appear in the official language(s) of the country in which the investigational medicinal product is to be used.  The particulars listed in Article 26 should appear on the primary packaging and on the secondary packaging (except for the cases described in Articles 29 and 30).  The requirements with respect to the contents of the label on the primary and secondary packaging are summarised in table 1. Other languages may be included. </w:t>
      </w:r>
    </w:p>
    <w:p w:rsidR="001F4B2D" w:rsidRDefault="001F4B2D" w:rsidP="001F4B2D">
      <w:pPr>
        <w:pStyle w:val="BodyTextIndent"/>
        <w:widowControl w:val="0"/>
        <w:tabs>
          <w:tab w:val="num" w:pos="-6660"/>
          <w:tab w:val="num" w:pos="720"/>
        </w:tabs>
        <w:spacing w:line="200" w:lineRule="exact"/>
        <w:rPr>
          <w:rFonts w:cs="Arial"/>
          <w:sz w:val="22"/>
        </w:rPr>
      </w:pPr>
      <w:r>
        <w:rPr>
          <w:rFonts w:cs="Arial"/>
          <w:sz w:val="22"/>
        </w:rPr>
        <w:tab/>
      </w:r>
    </w:p>
    <w:p w:rsidR="001F4B2D" w:rsidRDefault="001F4B2D" w:rsidP="001F4B2D">
      <w:pPr>
        <w:pStyle w:val="BodyText"/>
      </w:pPr>
      <w:r>
        <w:t>29.</w:t>
      </w:r>
      <w:r>
        <w:tab/>
        <w:t xml:space="preserve">When the product is to be provided to the trial subject or the person administering the medication within </w:t>
      </w:r>
      <w:proofErr w:type="spellStart"/>
      <w:r>
        <w:t>aprimary</w:t>
      </w:r>
      <w:proofErr w:type="spellEnd"/>
      <w:r>
        <w:t xml:space="preserve"> packaging together with secondary packaging that is intended to remain together, and the secondary packaging carries the particulars listed in paragraph 26, the following information should be included on the label of the primary package (or any sealed dosing device that contains </w:t>
      </w:r>
      <w:proofErr w:type="spellStart"/>
      <w:r>
        <w:t>theprimary</w:t>
      </w:r>
      <w:proofErr w:type="spellEnd"/>
      <w:r>
        <w:t xml:space="preserve"> packaging):</w:t>
      </w:r>
    </w:p>
    <w:p w:rsidR="001F4B2D" w:rsidRDefault="001F4B2D" w:rsidP="001F4B2D">
      <w:pPr>
        <w:pStyle w:val="BodyText"/>
        <w:spacing w:line="200" w:lineRule="exact"/>
      </w:pPr>
    </w:p>
    <w:p w:rsidR="001F4B2D" w:rsidRDefault="001F4B2D" w:rsidP="001F4B2D">
      <w:pPr>
        <w:pStyle w:val="BodyText"/>
        <w:ind w:left="1440"/>
      </w:pPr>
      <w:r>
        <w:t>a)</w:t>
      </w:r>
      <w:r>
        <w:tab/>
        <w:t>name of sponsor, contract research organisation or investigator;</w:t>
      </w:r>
    </w:p>
    <w:p w:rsidR="001F4B2D" w:rsidRDefault="001F4B2D" w:rsidP="001F4B2D">
      <w:pPr>
        <w:pStyle w:val="BodyText"/>
        <w:spacing w:before="100"/>
        <w:ind w:left="1440"/>
      </w:pPr>
      <w:r>
        <w:t>b)</w:t>
      </w:r>
      <w:r>
        <w:tab/>
        <w:t>pharmaceutical dosage form, route of administration (may be excluded for oral solid dose forms), quantity of dosage units and in the case of open label trials, the name/identifier and strength/potency;</w:t>
      </w:r>
    </w:p>
    <w:p w:rsidR="001F4B2D" w:rsidRDefault="001F4B2D" w:rsidP="001F4B2D">
      <w:pPr>
        <w:pStyle w:val="BodyText"/>
        <w:spacing w:before="100"/>
        <w:ind w:left="1440"/>
      </w:pPr>
      <w:r>
        <w:t>c)</w:t>
      </w:r>
      <w:r>
        <w:tab/>
        <w:t>batch and/or code number to identify the contents and packaging operation;</w:t>
      </w:r>
    </w:p>
    <w:p w:rsidR="001F4B2D" w:rsidRDefault="001F4B2D" w:rsidP="001F4B2D">
      <w:pPr>
        <w:pStyle w:val="BodyText"/>
        <w:spacing w:before="100"/>
        <w:ind w:left="1440"/>
      </w:pPr>
      <w:r>
        <w:t>d)</w:t>
      </w:r>
      <w:r>
        <w:tab/>
        <w:t xml:space="preserve">a trial reference code allowing identification of the trial, site, investigator and sponsor if not given elsewhere; </w:t>
      </w:r>
    </w:p>
    <w:p w:rsidR="001F4B2D" w:rsidRDefault="001F4B2D" w:rsidP="001F4B2D">
      <w:pPr>
        <w:pStyle w:val="BodyText"/>
        <w:spacing w:before="100"/>
        <w:ind w:left="1440"/>
        <w:rPr>
          <w:snapToGrid/>
        </w:rPr>
      </w:pPr>
      <w:r>
        <w:rPr>
          <w:rFonts w:cs="Arial"/>
        </w:rPr>
        <w:t>e)</w:t>
      </w:r>
      <w:r>
        <w:rPr>
          <w:rFonts w:cs="Arial"/>
        </w:rPr>
        <w:tab/>
        <w:t>the tri</w:t>
      </w:r>
      <w:r>
        <w:rPr>
          <w:snapToGrid/>
        </w:rPr>
        <w:t>al subject identification number/treatment number and where relevant, the visit number.</w:t>
      </w:r>
    </w:p>
    <w:p w:rsidR="001F4B2D" w:rsidRDefault="001F4B2D" w:rsidP="001F4B2D">
      <w:pPr>
        <w:pStyle w:val="Footer"/>
        <w:widowControl w:val="0"/>
        <w:tabs>
          <w:tab w:val="clear" w:pos="4819"/>
          <w:tab w:val="clear" w:pos="9071"/>
        </w:tabs>
        <w:spacing w:line="200" w:lineRule="exact"/>
        <w:rPr>
          <w:rFonts w:cs="Arial"/>
        </w:rPr>
      </w:pPr>
      <w:r>
        <w:rPr>
          <w:rFonts w:cs="Arial"/>
        </w:rPr>
        <w:tab/>
      </w:r>
    </w:p>
    <w:p w:rsidR="001F4B2D" w:rsidRDefault="001F4B2D" w:rsidP="001F4B2D">
      <w:pPr>
        <w:pStyle w:val="BodyText"/>
      </w:pPr>
      <w:r>
        <w:rPr>
          <w:lang w:val="en-GB"/>
        </w:rPr>
        <w:t>30.</w:t>
      </w:r>
      <w:r>
        <w:rPr>
          <w:lang w:val="en-GB"/>
        </w:rPr>
        <w:tab/>
      </w:r>
      <w:r>
        <w:t xml:space="preserve">If the </w:t>
      </w:r>
      <w:r w:rsidRPr="000D6773">
        <w:t>primary packaging takes the form of blister packs or small units such as ampoules on which the particulars</w:t>
      </w:r>
      <w:r>
        <w:t xml:space="preserve"> required in paragraph 26 cannot be displayed, outer packaging should be provided bearing a label with those particulars.  The immediate container should nevertheless contain the following:</w:t>
      </w:r>
    </w:p>
    <w:p w:rsidR="001F4B2D" w:rsidRDefault="001F4B2D" w:rsidP="001F4B2D">
      <w:pPr>
        <w:pStyle w:val="BodyText"/>
        <w:spacing w:line="200" w:lineRule="exact"/>
      </w:pPr>
    </w:p>
    <w:p w:rsidR="001F4B2D" w:rsidRDefault="001F4B2D" w:rsidP="001F4B2D">
      <w:pPr>
        <w:pStyle w:val="BodyText"/>
        <w:ind w:left="1440"/>
      </w:pPr>
      <w:r>
        <w:t>a)</w:t>
      </w:r>
      <w:r>
        <w:tab/>
        <w:t>name of sponsor, contract research organisation or investigator;</w:t>
      </w:r>
    </w:p>
    <w:p w:rsidR="001F4B2D" w:rsidRDefault="001F4B2D" w:rsidP="001F4B2D">
      <w:pPr>
        <w:pStyle w:val="BodyText"/>
        <w:spacing w:before="100"/>
        <w:ind w:left="1440"/>
      </w:pPr>
      <w:r>
        <w:t>b)</w:t>
      </w:r>
      <w:r>
        <w:tab/>
        <w:t>route of administration (may be excluded for oral solid dose forms) and in the case of open label trials, the name/identifier and strength/potency;</w:t>
      </w:r>
    </w:p>
    <w:p w:rsidR="001F4B2D" w:rsidRDefault="001F4B2D" w:rsidP="001F4B2D">
      <w:pPr>
        <w:pStyle w:val="BodyText"/>
        <w:spacing w:before="100"/>
        <w:ind w:left="1440"/>
      </w:pPr>
      <w:r>
        <w:t>c)</w:t>
      </w:r>
      <w:r>
        <w:tab/>
        <w:t>batch and/or code number to identify the contents and packaging operation;</w:t>
      </w:r>
    </w:p>
    <w:p w:rsidR="001F4B2D" w:rsidRDefault="001F4B2D" w:rsidP="001F4B2D">
      <w:pPr>
        <w:pStyle w:val="BodyText"/>
        <w:spacing w:before="100"/>
        <w:ind w:left="1440"/>
      </w:pPr>
      <w:r>
        <w:lastRenderedPageBreak/>
        <w:t>d)</w:t>
      </w:r>
      <w:r>
        <w:tab/>
        <w:t>a trial reference code allowing identification of the trial, site, investigator and sponsor if not given elsewhere;</w:t>
      </w:r>
    </w:p>
    <w:p w:rsidR="001F4B2D" w:rsidRDefault="001F4B2D" w:rsidP="001F4B2D">
      <w:pPr>
        <w:pStyle w:val="BodyText"/>
        <w:spacing w:before="100"/>
        <w:ind w:left="1440"/>
      </w:pPr>
      <w:r>
        <w:t>e)</w:t>
      </w:r>
      <w:r>
        <w:tab/>
        <w:t>the trial subject identification number/treatment number and w</w:t>
      </w:r>
      <w:r w:rsidR="000D6773">
        <w:t>here relevant, the visit number.</w:t>
      </w:r>
    </w:p>
    <w:p w:rsidR="001F4B2D" w:rsidRDefault="001F4B2D" w:rsidP="001F4B2D">
      <w:pPr>
        <w:pStyle w:val="BodyText"/>
        <w:spacing w:before="240"/>
      </w:pPr>
      <w:r>
        <w:t>31.</w:t>
      </w:r>
      <w:r>
        <w:tab/>
        <w:t>Symbols or pictograms may be included to clarify certain information mentioned above. Additional information, warnings and/or handling instructions may be displayed</w:t>
      </w:r>
      <w:r w:rsidRPr="000D6773">
        <w:rPr>
          <w:rStyle w:val="FootnoteReference"/>
        </w:rPr>
        <w:footnoteReference w:id="14"/>
      </w:r>
      <w:r w:rsidRPr="000D6773">
        <w:t>.</w:t>
      </w:r>
      <w:r>
        <w:t xml:space="preserve">  </w:t>
      </w:r>
    </w:p>
    <w:p w:rsidR="001F4B2D" w:rsidRDefault="001F4B2D" w:rsidP="001F4B2D">
      <w:pPr>
        <w:pStyle w:val="BodyText"/>
        <w:rPr>
          <w:rFonts w:cs="Arial"/>
        </w:rPr>
      </w:pPr>
    </w:p>
    <w:p w:rsidR="001F4B2D" w:rsidRDefault="001F4B2D" w:rsidP="001F4B2D">
      <w:pPr>
        <w:pStyle w:val="BodyText"/>
      </w:pPr>
      <w:r>
        <w:t>32.</w:t>
      </w:r>
      <w:r>
        <w:tab/>
        <w:t>For clinical trials with certain characteristics the following particulars should be added to the original container but should not obscure the original la</w:t>
      </w:r>
      <w:smartTag w:uri="urn:schemas-microsoft-com:office:smarttags" w:element="PersonName">
        <w:r>
          <w:t>bellin</w:t>
        </w:r>
      </w:smartTag>
      <w:r>
        <w:t>g:</w:t>
      </w:r>
    </w:p>
    <w:p w:rsidR="001F4B2D" w:rsidRDefault="001F4B2D" w:rsidP="001F4B2D">
      <w:pPr>
        <w:pStyle w:val="BodyText"/>
      </w:pPr>
    </w:p>
    <w:p w:rsidR="001F4B2D" w:rsidRDefault="001F4B2D" w:rsidP="001F4B2D">
      <w:pPr>
        <w:pStyle w:val="BodyText"/>
        <w:ind w:left="1440"/>
      </w:pPr>
      <w:proofErr w:type="spellStart"/>
      <w:r>
        <w:t>i</w:t>
      </w:r>
      <w:proofErr w:type="spellEnd"/>
      <w:r>
        <w:t>)</w:t>
      </w:r>
      <w:r>
        <w:tab/>
        <w:t>name of sponsor, contract research organisation or investigator;</w:t>
      </w:r>
    </w:p>
    <w:p w:rsidR="001F4B2D" w:rsidRDefault="001F4B2D" w:rsidP="001F4B2D">
      <w:pPr>
        <w:pStyle w:val="BodyText"/>
        <w:spacing w:before="120"/>
        <w:ind w:left="1440"/>
      </w:pPr>
      <w:r>
        <w:t>ii)</w:t>
      </w:r>
      <w:r>
        <w:tab/>
        <w:t>trial reference code allowing identification of the trial site, investigator and trial subject.</w:t>
      </w:r>
    </w:p>
    <w:p w:rsidR="001F4B2D" w:rsidRDefault="001F4B2D" w:rsidP="001F4B2D">
      <w:pPr>
        <w:pStyle w:val="BodyText"/>
      </w:pPr>
    </w:p>
    <w:p w:rsidR="001F4B2D" w:rsidRDefault="001F4B2D" w:rsidP="001F4B2D">
      <w:pPr>
        <w:pStyle w:val="BodyText"/>
      </w:pPr>
      <w:r>
        <w:t>33.</w:t>
      </w:r>
      <w:r>
        <w:tab/>
        <w:t>If it becomes necessary to change the use-by date, an additional label should be affixed to the investigational medicinal product.  This additional label should state the new use-by date and repeat the batch number.  It may be superimposed on the old use-by date, but for quality control reasons, not on the original batch number.  This operation should be performed at an appropriately authorised manufacturing site.  However, when justified, it may be performed at the investigational site by or under the supervision of the clinical trial site pharmacist, or other health care professional in accordance with national regulations.  Where this is not possible, it may be performed by the clinical trial monitor(s) who should be appropriately trained.  The operation should be performed in accordance with GMP principles, specific and standard operating procedures and under contract, if applicable, and should be checked by a second person. This additional labelling should be properly documented in both the trial documentation and in the batch records.</w:t>
      </w:r>
    </w:p>
    <w:p w:rsidR="001F4B2D" w:rsidRDefault="001F4B2D" w:rsidP="001F4B2D">
      <w:pPr>
        <w:pStyle w:val="BodyText"/>
      </w:pPr>
    </w:p>
    <w:p w:rsidR="001F4B2D" w:rsidRDefault="001F4B2D" w:rsidP="001F4B2D">
      <w:pPr>
        <w:pStyle w:val="BodyText"/>
      </w:pPr>
    </w:p>
    <w:p w:rsidR="001F4B2D" w:rsidRDefault="001F4B2D" w:rsidP="001F4B2D">
      <w:pPr>
        <w:pStyle w:val="Heading2"/>
      </w:pPr>
      <w:r>
        <w:t>QUALITY CONTROL</w:t>
      </w:r>
    </w:p>
    <w:p w:rsidR="001F4B2D" w:rsidRDefault="001F4B2D" w:rsidP="001F4B2D">
      <w:pPr>
        <w:pStyle w:val="BodyText"/>
      </w:pPr>
    </w:p>
    <w:p w:rsidR="001F4B2D" w:rsidRDefault="001F4B2D" w:rsidP="001F4B2D">
      <w:pPr>
        <w:pStyle w:val="BodyText"/>
      </w:pPr>
      <w:r>
        <w:t>34.</w:t>
      </w:r>
      <w:r>
        <w:tab/>
        <w:t xml:space="preserve">As processes may not be standardised or fully validated, testing takes on more importance in ensuring that each batch meets its specification. </w:t>
      </w:r>
    </w:p>
    <w:p w:rsidR="001F4B2D" w:rsidRDefault="001F4B2D" w:rsidP="001F4B2D">
      <w:pPr>
        <w:pStyle w:val="BodyText"/>
        <w:rPr>
          <w:rFonts w:cs="Arial"/>
        </w:rPr>
      </w:pPr>
    </w:p>
    <w:p w:rsidR="001F4B2D" w:rsidRDefault="001F4B2D" w:rsidP="001F4B2D">
      <w:pPr>
        <w:pStyle w:val="BodyText"/>
      </w:pPr>
      <w:r>
        <w:t>35.</w:t>
      </w:r>
      <w:r>
        <w:tab/>
        <w:t>Quality control should be performed in accordance with the Product Specification File and in accordance with the required information.  Verification of the effectiveness of blinding should be performed and recorded.</w:t>
      </w:r>
    </w:p>
    <w:p w:rsidR="001F4B2D" w:rsidRDefault="001F4B2D" w:rsidP="001F4B2D">
      <w:pPr>
        <w:pStyle w:val="BodyText"/>
      </w:pPr>
    </w:p>
    <w:p w:rsidR="001F4B2D" w:rsidRDefault="001F4B2D" w:rsidP="001F4B2D">
      <w:pPr>
        <w:pStyle w:val="BodyText"/>
        <w:rPr>
          <w:strike/>
        </w:rPr>
      </w:pPr>
      <w:r>
        <w:t>36.</w:t>
      </w:r>
      <w:r>
        <w:tab/>
        <w:t xml:space="preserve">Samples are retained to fulfil two purposes; firstly to provide a sample for analytical testing and secondly to provide a specimen of the finished product. Samples may therefore fall into two categories:  </w:t>
      </w:r>
    </w:p>
    <w:p w:rsidR="001F4B2D" w:rsidRDefault="001F4B2D" w:rsidP="001F4B2D">
      <w:pPr>
        <w:pStyle w:val="BodyText"/>
      </w:pPr>
    </w:p>
    <w:p w:rsidR="001F4B2D" w:rsidRDefault="001F4B2D" w:rsidP="001F4B2D">
      <w:pPr>
        <w:pStyle w:val="BodyText"/>
      </w:pPr>
      <w:r>
        <w:tab/>
      </w:r>
      <w:r w:rsidRPr="000D6773">
        <w:rPr>
          <w:i/>
        </w:rPr>
        <w:t>Reference sample</w:t>
      </w:r>
      <w:r>
        <w:t xml:space="preserve">: a sample of a batch of starting material, packaging material, product contained in its primary packaging or finished product which is stored for the purpose of being analysed should the need arise. Where stability permits, reference samples from critical intermediate stages (e.g. those </w:t>
      </w:r>
      <w:r>
        <w:lastRenderedPageBreak/>
        <w:t>requiring analytical testing and release) or intermediates, which are transported outside of the manufacturer’s control should be kept.</w:t>
      </w:r>
    </w:p>
    <w:p w:rsidR="001F4B2D" w:rsidRDefault="001F4B2D" w:rsidP="001F4B2D">
      <w:pPr>
        <w:pStyle w:val="BodyText"/>
      </w:pPr>
    </w:p>
    <w:p w:rsidR="001F4B2D" w:rsidRDefault="001F4B2D" w:rsidP="001F4B2D">
      <w:pPr>
        <w:pStyle w:val="BodyText"/>
      </w:pPr>
      <w:r>
        <w:tab/>
      </w:r>
      <w:r w:rsidRPr="000D6773">
        <w:rPr>
          <w:i/>
        </w:rPr>
        <w:t>Retention sample</w:t>
      </w:r>
      <w:r>
        <w:t>: a sample of a packaged unit from a batch of finished product for each packaging run/trial period. It is stored for identification purposes. For example, presentation, packaging, labelling, leaflet, batch number, expiry date should the need arise.</w:t>
      </w:r>
    </w:p>
    <w:p w:rsidR="001F4B2D" w:rsidRDefault="001F4B2D" w:rsidP="001F4B2D">
      <w:pPr>
        <w:pStyle w:val="BodyText"/>
      </w:pPr>
    </w:p>
    <w:p w:rsidR="001F4B2D" w:rsidRDefault="001F4B2D" w:rsidP="001F4B2D">
      <w:pPr>
        <w:pStyle w:val="BodyText"/>
      </w:pPr>
      <w:r>
        <w:tab/>
        <w:t>In many instances the reference and retention samples will be presented identically, i.e. as fully packaged units. In such circumstances, reference and retention samples may be regarded as interchangeable.</w:t>
      </w:r>
    </w:p>
    <w:p w:rsidR="001F4B2D" w:rsidRDefault="001F4B2D" w:rsidP="001F4B2D">
      <w:pPr>
        <w:pStyle w:val="BodyText"/>
      </w:pPr>
    </w:p>
    <w:p w:rsidR="001F4B2D" w:rsidRDefault="001F4B2D" w:rsidP="001F4B2D">
      <w:pPr>
        <w:pStyle w:val="BodyText"/>
      </w:pPr>
      <w:r>
        <w:tab/>
        <w:t>Reference and retention samples of investigational medicinal product, including blinded product should be kept for at least two years after completion or formal discontinuation of the last clinical trial in which the batch was used, whichever period is the longer.</w:t>
      </w:r>
    </w:p>
    <w:p w:rsidR="001F4B2D" w:rsidRDefault="001F4B2D" w:rsidP="001F4B2D">
      <w:pPr>
        <w:pStyle w:val="BodyText"/>
      </w:pPr>
    </w:p>
    <w:p w:rsidR="001F4B2D" w:rsidRDefault="001F4B2D" w:rsidP="001F4B2D">
      <w:pPr>
        <w:pStyle w:val="BodyText"/>
        <w:ind w:firstLine="0"/>
      </w:pPr>
      <w:r>
        <w:t>Consideration should be given to keeping retention samples until the clinical report has been prepared to enable confirmation of product</w:t>
      </w:r>
      <w:r>
        <w:rPr>
          <w:b/>
        </w:rPr>
        <w:t xml:space="preserve"> </w:t>
      </w:r>
      <w:r>
        <w:t>identity in the event of, and as part of an investigation into inconsistent trial results.</w:t>
      </w:r>
    </w:p>
    <w:p w:rsidR="001F4B2D" w:rsidRDefault="001F4B2D" w:rsidP="001F4B2D">
      <w:pPr>
        <w:pStyle w:val="BodyText"/>
      </w:pPr>
    </w:p>
    <w:p w:rsidR="001F4B2D" w:rsidRDefault="001F4B2D" w:rsidP="001F4B2D">
      <w:pPr>
        <w:pStyle w:val="BodyText"/>
      </w:pPr>
      <w:r>
        <w:t>37.</w:t>
      </w:r>
      <w:r>
        <w:tab/>
        <w:t>The storage location of Reference and Retention samples should be defined in a Technical Agreement between the sponsor and manufacturer(s) and should allow timely access by the competent authorities.</w:t>
      </w:r>
    </w:p>
    <w:p w:rsidR="001F4B2D" w:rsidRDefault="001F4B2D" w:rsidP="001F4B2D">
      <w:pPr>
        <w:pStyle w:val="BodyText"/>
      </w:pPr>
    </w:p>
    <w:p w:rsidR="001F4B2D" w:rsidRPr="005D32CE" w:rsidRDefault="001F4B2D" w:rsidP="001F4B2D">
      <w:pPr>
        <w:autoSpaceDE w:val="0"/>
        <w:autoSpaceDN w:val="0"/>
        <w:adjustRightInd w:val="0"/>
        <w:ind w:firstLine="0"/>
        <w:rPr>
          <w:rFonts w:cs="Arial"/>
          <w:szCs w:val="22"/>
          <w:lang w:eastAsia="en-GB"/>
        </w:rPr>
      </w:pPr>
      <w:r w:rsidRPr="005D32CE">
        <w:rPr>
          <w:rFonts w:cs="Arial"/>
          <w:szCs w:val="22"/>
          <w:lang w:eastAsia="en-GB"/>
        </w:rPr>
        <w:t xml:space="preserve">The </w:t>
      </w:r>
      <w:r w:rsidRPr="000D6773">
        <w:rPr>
          <w:rFonts w:cs="Arial"/>
          <w:i/>
          <w:szCs w:val="22"/>
          <w:lang w:eastAsia="en-GB"/>
        </w:rPr>
        <w:t>reference sample</w:t>
      </w:r>
      <w:r w:rsidRPr="005D32CE">
        <w:rPr>
          <w:rFonts w:cs="Arial"/>
          <w:szCs w:val="22"/>
          <w:lang w:eastAsia="en-GB"/>
        </w:rPr>
        <w:t xml:space="preserve"> should be of sufficient size to </w:t>
      </w:r>
      <w:r w:rsidRPr="00514BA7">
        <w:rPr>
          <w:rFonts w:cs="Arial"/>
          <w:szCs w:val="22"/>
          <w:lang w:eastAsia="en-GB"/>
        </w:rPr>
        <w:t>permit the carrying out, on, at</w:t>
      </w:r>
      <w:r>
        <w:rPr>
          <w:rFonts w:cs="Arial"/>
          <w:szCs w:val="22"/>
          <w:lang w:eastAsia="en-GB"/>
        </w:rPr>
        <w:t xml:space="preserve"> </w:t>
      </w:r>
      <w:r w:rsidRPr="005D32CE">
        <w:rPr>
          <w:rFonts w:cs="Arial"/>
          <w:szCs w:val="22"/>
          <w:lang w:eastAsia="en-GB"/>
        </w:rPr>
        <w:t>least,</w:t>
      </w:r>
      <w:r>
        <w:rPr>
          <w:rFonts w:cs="Arial"/>
          <w:szCs w:val="22"/>
          <w:lang w:eastAsia="en-GB"/>
        </w:rPr>
        <w:t xml:space="preserve"> </w:t>
      </w:r>
      <w:r w:rsidRPr="005D32CE">
        <w:rPr>
          <w:rFonts w:cs="Arial"/>
          <w:szCs w:val="22"/>
          <w:lang w:eastAsia="en-GB"/>
        </w:rPr>
        <w:t xml:space="preserve">two occasions, of the full analytical controls on the batch in accordance with the </w:t>
      </w:r>
      <w:smartTag w:uri="urn:schemas-microsoft-com:office:smarttags" w:element="stockticker">
        <w:r w:rsidRPr="005D32CE">
          <w:rPr>
            <w:rFonts w:cs="Arial"/>
            <w:szCs w:val="22"/>
            <w:lang w:eastAsia="en-GB"/>
          </w:rPr>
          <w:t>IMP</w:t>
        </w:r>
      </w:smartTag>
      <w:r>
        <w:rPr>
          <w:rFonts w:cs="Arial"/>
          <w:szCs w:val="22"/>
          <w:lang w:eastAsia="en-GB"/>
        </w:rPr>
        <w:t xml:space="preserve"> </w:t>
      </w:r>
      <w:r w:rsidRPr="005D32CE">
        <w:rPr>
          <w:rFonts w:cs="Arial"/>
          <w:szCs w:val="22"/>
          <w:lang w:eastAsia="en-GB"/>
        </w:rPr>
        <w:t>dossier submitted for authorisation to conduct the clinical trial.</w:t>
      </w:r>
    </w:p>
    <w:p w:rsidR="001F4B2D" w:rsidRPr="005D32CE" w:rsidRDefault="001F4B2D" w:rsidP="001F4B2D">
      <w:pPr>
        <w:autoSpaceDE w:val="0"/>
        <w:autoSpaceDN w:val="0"/>
        <w:adjustRightInd w:val="0"/>
        <w:ind w:firstLine="0"/>
        <w:rPr>
          <w:rFonts w:cs="Arial"/>
          <w:szCs w:val="22"/>
          <w:lang w:eastAsia="en-GB"/>
        </w:rPr>
      </w:pPr>
    </w:p>
    <w:p w:rsidR="001F4B2D" w:rsidRDefault="001F4B2D" w:rsidP="001F4B2D">
      <w:pPr>
        <w:pStyle w:val="BodyText"/>
        <w:ind w:firstLine="0"/>
      </w:pPr>
      <w:r w:rsidRPr="005D32CE">
        <w:rPr>
          <w:lang w:eastAsia="en-GB"/>
        </w:rPr>
        <w:t xml:space="preserve">In the case of </w:t>
      </w:r>
      <w:r w:rsidRPr="005D32CE">
        <w:rPr>
          <w:i/>
          <w:iCs/>
          <w:lang w:eastAsia="en-GB"/>
        </w:rPr>
        <w:t>retention samples</w:t>
      </w:r>
      <w:r w:rsidRPr="005D32CE">
        <w:rPr>
          <w:lang w:eastAsia="en-GB"/>
        </w:rPr>
        <w:t>, it is acceptable to store information related to the final</w:t>
      </w:r>
      <w:r>
        <w:rPr>
          <w:lang w:eastAsia="en-GB"/>
        </w:rPr>
        <w:t xml:space="preserve"> </w:t>
      </w:r>
      <w:r w:rsidRPr="005D32CE">
        <w:rPr>
          <w:lang w:eastAsia="en-GB"/>
        </w:rPr>
        <w:t>packaging as written or electronic records if such records provide sufficient information.</w:t>
      </w:r>
      <w:r>
        <w:rPr>
          <w:lang w:eastAsia="en-GB"/>
        </w:rPr>
        <w:t xml:space="preserve"> </w:t>
      </w:r>
      <w:r w:rsidRPr="005D32CE">
        <w:rPr>
          <w:lang w:eastAsia="en-GB"/>
        </w:rPr>
        <w:t>In the case of the latter, the system should comply with the requirements of Annex 11.</w:t>
      </w:r>
    </w:p>
    <w:p w:rsidR="001F4B2D" w:rsidRDefault="001F4B2D" w:rsidP="001F4B2D">
      <w:pPr>
        <w:pStyle w:val="BodyText"/>
      </w:pPr>
    </w:p>
    <w:p w:rsidR="00964882" w:rsidRDefault="00964882" w:rsidP="001F4B2D">
      <w:pPr>
        <w:pStyle w:val="Heading2"/>
      </w:pPr>
    </w:p>
    <w:p w:rsidR="001F4B2D" w:rsidRDefault="001F4B2D" w:rsidP="001F4B2D">
      <w:pPr>
        <w:pStyle w:val="Heading2"/>
      </w:pPr>
      <w:r>
        <w:t>RELEASE OF BATCHES</w:t>
      </w:r>
    </w:p>
    <w:p w:rsidR="001F4B2D" w:rsidRDefault="001F4B2D" w:rsidP="001F4B2D">
      <w:pPr>
        <w:pStyle w:val="BodyText"/>
      </w:pPr>
    </w:p>
    <w:p w:rsidR="001F4B2D" w:rsidRDefault="001F4B2D" w:rsidP="001F4B2D">
      <w:pPr>
        <w:pStyle w:val="BodyText"/>
      </w:pPr>
      <w:r>
        <w:t xml:space="preserve">38. </w:t>
      </w:r>
      <w:r>
        <w:tab/>
        <w:t xml:space="preserve">Release of investigational medicinal products (see paragraph 43) should not occur until after the Authorised Person has certified that the relevant requirements have been met.  The Authorised Person should take into account the elements listed in paragraph 40 as appropriate.  </w:t>
      </w:r>
    </w:p>
    <w:p w:rsidR="001F4B2D" w:rsidRDefault="001F4B2D" w:rsidP="001F4B2D">
      <w:pPr>
        <w:pStyle w:val="BodyText"/>
      </w:pPr>
    </w:p>
    <w:p w:rsidR="001F4B2D" w:rsidRPr="00A02D0F" w:rsidRDefault="001F4B2D" w:rsidP="001F4B2D">
      <w:pPr>
        <w:pStyle w:val="BodyText"/>
        <w:rPr>
          <w:sz w:val="28"/>
          <w:szCs w:val="28"/>
        </w:rPr>
      </w:pPr>
      <w:r>
        <w:t xml:space="preserve">39. </w:t>
      </w:r>
      <w:r>
        <w:tab/>
        <w:t xml:space="preserve">[...] </w:t>
      </w:r>
      <w:r w:rsidRPr="00FF13B5">
        <w:rPr>
          <w:rStyle w:val="FootnoteReference"/>
          <w:sz w:val="28"/>
          <w:szCs w:val="28"/>
        </w:rPr>
        <w:footnoteReference w:customMarkFollows="1" w:id="15"/>
        <w:t>*</w:t>
      </w:r>
    </w:p>
    <w:p w:rsidR="001F4B2D" w:rsidRPr="00055583" w:rsidRDefault="001F4B2D" w:rsidP="001F4B2D">
      <w:pPr>
        <w:pStyle w:val="BodyTextIndent2"/>
        <w:ind w:left="915" w:hanging="566"/>
        <w:rPr>
          <w:rFonts w:cs="Arial"/>
          <w:color w:val="auto"/>
        </w:rPr>
      </w:pPr>
    </w:p>
    <w:p w:rsidR="001F4B2D" w:rsidRDefault="001F4B2D" w:rsidP="001F4B2D">
      <w:pPr>
        <w:pStyle w:val="BodyText"/>
      </w:pPr>
      <w:r>
        <w:t>40.</w:t>
      </w:r>
      <w:r>
        <w:tab/>
        <w:t>Assessment of each batch for certification prior to release may include as appropriate:</w:t>
      </w:r>
    </w:p>
    <w:p w:rsidR="001F4B2D" w:rsidRDefault="001F4B2D" w:rsidP="001F4B2D">
      <w:pPr>
        <w:pStyle w:val="BodyText"/>
      </w:pPr>
    </w:p>
    <w:p w:rsidR="001F4B2D" w:rsidRDefault="001F4B2D" w:rsidP="007F2C04">
      <w:pPr>
        <w:pStyle w:val="BodyText"/>
        <w:numPr>
          <w:ilvl w:val="0"/>
          <w:numId w:val="50"/>
        </w:numPr>
        <w:ind w:left="1077" w:hanging="357"/>
      </w:pPr>
      <w:r>
        <w:t xml:space="preserve">batch records, including control reports, in-process test reports and release reports demonstrating compliance with the product specification file, the </w:t>
      </w:r>
      <w:r>
        <w:lastRenderedPageBreak/>
        <w:t>order, protocol and randomisation code. These records should include all deviations or planned changes, and any consequent additional checks or tests, and should be completed and endorsed by the staff authorised to do so according to the quality system;</w:t>
      </w:r>
    </w:p>
    <w:p w:rsidR="001F4B2D" w:rsidRDefault="001F4B2D" w:rsidP="007F2C04">
      <w:pPr>
        <w:pStyle w:val="BodyText"/>
        <w:ind w:left="1077" w:hanging="357"/>
      </w:pPr>
    </w:p>
    <w:p w:rsidR="001F4B2D" w:rsidRDefault="001F4B2D" w:rsidP="007F2C04">
      <w:pPr>
        <w:pStyle w:val="BodyText"/>
        <w:numPr>
          <w:ilvl w:val="0"/>
          <w:numId w:val="50"/>
        </w:numPr>
        <w:ind w:left="1077" w:hanging="357"/>
      </w:pPr>
      <w:r>
        <w:t>production conditions;</w:t>
      </w:r>
    </w:p>
    <w:p w:rsidR="001F4B2D" w:rsidRDefault="001F4B2D" w:rsidP="007F2C04">
      <w:pPr>
        <w:pStyle w:val="BodyText"/>
        <w:ind w:left="1077" w:hanging="357"/>
      </w:pPr>
    </w:p>
    <w:p w:rsidR="001F4B2D" w:rsidRDefault="001F4B2D" w:rsidP="007F2C04">
      <w:pPr>
        <w:pStyle w:val="BodyText"/>
        <w:numPr>
          <w:ilvl w:val="0"/>
          <w:numId w:val="50"/>
        </w:numPr>
        <w:ind w:left="1077" w:hanging="357"/>
      </w:pPr>
      <w:r>
        <w:t>the validation status of facilities, processes and methods;</w:t>
      </w:r>
    </w:p>
    <w:p w:rsidR="001F4B2D" w:rsidRDefault="001F4B2D" w:rsidP="007F2C04">
      <w:pPr>
        <w:pStyle w:val="BodyText"/>
        <w:ind w:left="1077" w:hanging="357"/>
      </w:pPr>
    </w:p>
    <w:p w:rsidR="001F4B2D" w:rsidRDefault="001F4B2D" w:rsidP="007F2C04">
      <w:pPr>
        <w:pStyle w:val="BodyText"/>
        <w:numPr>
          <w:ilvl w:val="0"/>
          <w:numId w:val="50"/>
        </w:numPr>
        <w:ind w:left="1077" w:hanging="357"/>
      </w:pPr>
      <w:r>
        <w:t>examination of finished packs;</w:t>
      </w:r>
    </w:p>
    <w:p w:rsidR="001F4B2D" w:rsidRDefault="001F4B2D" w:rsidP="007F2C04">
      <w:pPr>
        <w:pStyle w:val="BodyText"/>
        <w:ind w:left="1077" w:hanging="357"/>
      </w:pPr>
    </w:p>
    <w:p w:rsidR="001F4B2D" w:rsidRDefault="001F4B2D" w:rsidP="007F2C04">
      <w:pPr>
        <w:pStyle w:val="BodyText"/>
        <w:numPr>
          <w:ilvl w:val="0"/>
          <w:numId w:val="50"/>
        </w:numPr>
        <w:ind w:left="1077" w:hanging="357"/>
      </w:pPr>
      <w:r>
        <w:t>where relevant, the results of any analyses or tests performed after importation;</w:t>
      </w:r>
    </w:p>
    <w:p w:rsidR="007F2C04" w:rsidRDefault="007F2C04" w:rsidP="007F2C04">
      <w:pPr>
        <w:pStyle w:val="BodyText"/>
        <w:ind w:left="0" w:firstLine="0"/>
      </w:pPr>
    </w:p>
    <w:p w:rsidR="001F4B2D" w:rsidRDefault="001F4B2D" w:rsidP="007F2C04">
      <w:pPr>
        <w:pStyle w:val="BodyText"/>
        <w:numPr>
          <w:ilvl w:val="0"/>
          <w:numId w:val="50"/>
        </w:numPr>
        <w:ind w:left="1077" w:hanging="357"/>
      </w:pPr>
      <w:r>
        <w:t xml:space="preserve">stability reports; </w:t>
      </w:r>
    </w:p>
    <w:p w:rsidR="001F4B2D" w:rsidRDefault="001F4B2D" w:rsidP="007F2C04">
      <w:pPr>
        <w:pStyle w:val="BodyText"/>
        <w:ind w:left="1077" w:hanging="357"/>
      </w:pPr>
    </w:p>
    <w:p w:rsidR="001F4B2D" w:rsidRDefault="001F4B2D" w:rsidP="007F2C04">
      <w:pPr>
        <w:pStyle w:val="BodyText"/>
        <w:numPr>
          <w:ilvl w:val="0"/>
          <w:numId w:val="50"/>
        </w:numPr>
        <w:ind w:left="1077" w:hanging="357"/>
      </w:pPr>
      <w:r>
        <w:t>the source and verification of conditions of storage and shipment;</w:t>
      </w:r>
    </w:p>
    <w:p w:rsidR="001F4B2D" w:rsidRDefault="001F4B2D" w:rsidP="007F2C04">
      <w:pPr>
        <w:pStyle w:val="BodyText"/>
        <w:ind w:left="1077" w:hanging="357"/>
      </w:pPr>
    </w:p>
    <w:p w:rsidR="001F4B2D" w:rsidRDefault="001F4B2D" w:rsidP="007F2C04">
      <w:pPr>
        <w:pStyle w:val="BodyText"/>
        <w:numPr>
          <w:ilvl w:val="0"/>
          <w:numId w:val="50"/>
        </w:numPr>
        <w:ind w:left="1077" w:hanging="357"/>
      </w:pPr>
      <w:r>
        <w:t>audit reports concerning the quality system of the manufacturer;</w:t>
      </w:r>
    </w:p>
    <w:p w:rsidR="001F4B2D" w:rsidRDefault="001F4B2D" w:rsidP="007F2C04">
      <w:pPr>
        <w:pStyle w:val="BodyText"/>
        <w:ind w:left="1077" w:hanging="357"/>
      </w:pPr>
    </w:p>
    <w:p w:rsidR="001F4B2D" w:rsidRDefault="001F4B2D" w:rsidP="007F2C04">
      <w:pPr>
        <w:pStyle w:val="BodyText"/>
        <w:numPr>
          <w:ilvl w:val="0"/>
          <w:numId w:val="50"/>
        </w:numPr>
        <w:ind w:left="1077" w:hanging="357"/>
      </w:pPr>
      <w:r>
        <w:t xml:space="preserve">Documents certifying that the manufacturer is authorised to manufacture investigational medicinal products or comparators for export by the appropriate authorities in the country of export; </w:t>
      </w:r>
    </w:p>
    <w:p w:rsidR="001F4B2D" w:rsidRDefault="001F4B2D" w:rsidP="007F2C04">
      <w:pPr>
        <w:pStyle w:val="BodyText"/>
        <w:ind w:left="1077" w:hanging="357"/>
      </w:pPr>
    </w:p>
    <w:p w:rsidR="001F4B2D" w:rsidRDefault="001F4B2D" w:rsidP="007F2C04">
      <w:pPr>
        <w:pStyle w:val="BodyText"/>
        <w:numPr>
          <w:ilvl w:val="0"/>
          <w:numId w:val="50"/>
        </w:numPr>
        <w:ind w:left="1077" w:hanging="357"/>
      </w:pPr>
      <w:r>
        <w:t>where relevant, regulatory requirements for marketing authorisation, GMP standards applicable and any official verification of GMP compliance;</w:t>
      </w:r>
    </w:p>
    <w:p w:rsidR="001F4B2D" w:rsidRDefault="001F4B2D" w:rsidP="007F2C04">
      <w:pPr>
        <w:pStyle w:val="BodyText"/>
        <w:ind w:left="1077" w:hanging="357"/>
      </w:pPr>
    </w:p>
    <w:p w:rsidR="001F4B2D" w:rsidRDefault="001F4B2D" w:rsidP="007F2C04">
      <w:pPr>
        <w:pStyle w:val="BodyText"/>
        <w:numPr>
          <w:ilvl w:val="0"/>
          <w:numId w:val="50"/>
        </w:numPr>
        <w:ind w:left="1077" w:hanging="357"/>
      </w:pPr>
      <w:r>
        <w:t>all other factors of which the QP is aware that are relevant to the quality of the batch.</w:t>
      </w:r>
    </w:p>
    <w:p w:rsidR="001F4B2D" w:rsidRDefault="001F4B2D" w:rsidP="001F4B2D">
      <w:pPr>
        <w:pStyle w:val="BodyText"/>
      </w:pPr>
    </w:p>
    <w:p w:rsidR="001F4B2D" w:rsidRDefault="001F4B2D" w:rsidP="001F4B2D">
      <w:pPr>
        <w:pStyle w:val="BodyText"/>
      </w:pPr>
      <w:r>
        <w:tab/>
        <w:t>The relevance of the above elements is affected by the country of origin of the product, the manufacturer, and the marketed status of the product (with or without a marketing authorisation, in the EU or in a third country) and its phase of development.</w:t>
      </w:r>
    </w:p>
    <w:p w:rsidR="001F4B2D" w:rsidRDefault="001F4B2D" w:rsidP="001F4B2D">
      <w:pPr>
        <w:pStyle w:val="BodyText"/>
      </w:pPr>
    </w:p>
    <w:p w:rsidR="001F4B2D" w:rsidRDefault="001F4B2D" w:rsidP="001F4B2D">
      <w:pPr>
        <w:pStyle w:val="BodyText"/>
      </w:pPr>
      <w:r>
        <w:tab/>
        <w:t xml:space="preserve">The sponsor should ensure that the elements taken into account by the Authorised Person when certifying the batch are consistent with the required information.  See also 44. </w:t>
      </w:r>
    </w:p>
    <w:p w:rsidR="001F4B2D" w:rsidRDefault="001F4B2D" w:rsidP="001F4B2D">
      <w:pPr>
        <w:pStyle w:val="BodyText"/>
      </w:pPr>
    </w:p>
    <w:p w:rsidR="001F4B2D" w:rsidRDefault="001F4B2D" w:rsidP="001F4B2D">
      <w:pPr>
        <w:pStyle w:val="BodyText"/>
      </w:pPr>
      <w:r>
        <w:t>41.</w:t>
      </w:r>
      <w:r>
        <w:tab/>
        <w:t>Where investigational medicinal products are manufactured and packaged at different sites under the supervision of different Authorised Persons, recommendations should be followed as applicable.</w:t>
      </w:r>
    </w:p>
    <w:p w:rsidR="001F4B2D" w:rsidRDefault="001F4B2D" w:rsidP="001F4B2D">
      <w:pPr>
        <w:pStyle w:val="BodyText"/>
      </w:pPr>
    </w:p>
    <w:p w:rsidR="001F4B2D" w:rsidRDefault="001F4B2D" w:rsidP="001F4B2D">
      <w:pPr>
        <w:pStyle w:val="BodyText"/>
      </w:pPr>
      <w:r>
        <w:t>42.</w:t>
      </w:r>
      <w:r>
        <w:tab/>
        <w:t>Where, permitted in accordance with local regulations, packaging or la</w:t>
      </w:r>
      <w:smartTag w:uri="urn:schemas-microsoft-com:office:smarttags" w:element="PersonName">
        <w:r>
          <w:t>bellin</w:t>
        </w:r>
      </w:smartTag>
      <w:r>
        <w:t xml:space="preserve">g is carried out at the investigator site by, or under the supervision of a clinical trials pharmacist, or other health care professional as allowed in those regulations, the Authorised Person is not required to certify the activity in question.  The sponsor is nevertheless responsible for ensuring that the activity is adequately documented and carried out in accordance with the principles of GMP and should seek the advice of the Authorised Person in this regard. </w:t>
      </w:r>
    </w:p>
    <w:p w:rsidR="001F4B2D" w:rsidRDefault="001F4B2D" w:rsidP="001F4B2D">
      <w:pPr>
        <w:pStyle w:val="BodyText"/>
        <w:rPr>
          <w:b/>
          <w:u w:val="single"/>
        </w:rPr>
      </w:pPr>
    </w:p>
    <w:p w:rsidR="001F4B2D" w:rsidRDefault="001F4B2D" w:rsidP="001F4B2D">
      <w:pPr>
        <w:pStyle w:val="BodyText"/>
        <w:rPr>
          <w:b/>
          <w:u w:val="single"/>
        </w:rPr>
      </w:pPr>
    </w:p>
    <w:p w:rsidR="001F4B2D" w:rsidRDefault="001F4B2D" w:rsidP="001F4B2D">
      <w:pPr>
        <w:pStyle w:val="Heading2"/>
      </w:pPr>
      <w:r>
        <w:lastRenderedPageBreak/>
        <w:t>SHIPPING</w:t>
      </w:r>
    </w:p>
    <w:p w:rsidR="001F4B2D" w:rsidRDefault="001F4B2D" w:rsidP="001F4B2D">
      <w:pPr>
        <w:pStyle w:val="BodyText"/>
        <w:spacing w:line="220" w:lineRule="exact"/>
      </w:pPr>
    </w:p>
    <w:p w:rsidR="001F4B2D" w:rsidRPr="00410F68" w:rsidRDefault="001F4B2D" w:rsidP="001F4B2D">
      <w:pPr>
        <w:autoSpaceDE w:val="0"/>
        <w:autoSpaceDN w:val="0"/>
        <w:adjustRightInd w:val="0"/>
      </w:pPr>
      <w:r>
        <w:t>43.</w:t>
      </w:r>
      <w:r>
        <w:tab/>
        <w:t xml:space="preserve">Investigational medicinal products should remain under the control of the Sponsor until after completion of a two-step procedure: certification by the </w:t>
      </w:r>
      <w:r w:rsidRPr="00410F68">
        <w:rPr>
          <w:rFonts w:cs="Arial"/>
          <w:szCs w:val="22"/>
        </w:rPr>
        <w:t xml:space="preserve">Authorised Person; and release following fulfilment of the relevant requirements.  The </w:t>
      </w:r>
      <w:r>
        <w:rPr>
          <w:rFonts w:cs="Arial"/>
          <w:szCs w:val="22"/>
        </w:rPr>
        <w:t>S</w:t>
      </w:r>
      <w:r w:rsidRPr="00410F68">
        <w:rPr>
          <w:rFonts w:cs="Arial"/>
          <w:szCs w:val="22"/>
        </w:rPr>
        <w:t>ponsor should ensure that the</w:t>
      </w:r>
      <w:r>
        <w:rPr>
          <w:rFonts w:cs="Arial"/>
          <w:szCs w:val="22"/>
        </w:rPr>
        <w:t xml:space="preserve"> details set out in the clinical trial application </w:t>
      </w:r>
      <w:r w:rsidRPr="00410F68">
        <w:rPr>
          <w:rFonts w:cs="Arial"/>
          <w:szCs w:val="22"/>
          <w:lang w:eastAsia="en-GB"/>
        </w:rPr>
        <w:t xml:space="preserve">and considered by the </w:t>
      </w:r>
      <w:r w:rsidRPr="00C2580A">
        <w:rPr>
          <w:rFonts w:cs="Arial"/>
          <w:szCs w:val="22"/>
          <w:lang w:eastAsia="en-GB"/>
        </w:rPr>
        <w:t>Authorised</w:t>
      </w:r>
      <w:r>
        <w:rPr>
          <w:rFonts w:cs="Arial"/>
          <w:szCs w:val="22"/>
          <w:lang w:eastAsia="en-GB"/>
        </w:rPr>
        <w:t xml:space="preserve"> </w:t>
      </w:r>
      <w:r w:rsidRPr="00410F68">
        <w:rPr>
          <w:rFonts w:cs="Arial"/>
          <w:szCs w:val="22"/>
          <w:lang w:eastAsia="en-GB"/>
        </w:rPr>
        <w:t xml:space="preserve">Person </w:t>
      </w:r>
      <w:r w:rsidRPr="00410F68">
        <w:rPr>
          <w:rFonts w:cs="Arial"/>
          <w:szCs w:val="22"/>
        </w:rPr>
        <w:t xml:space="preserve">are consistent </w:t>
      </w:r>
      <w:proofErr w:type="spellStart"/>
      <w:r w:rsidRPr="00410F68">
        <w:rPr>
          <w:rFonts w:cs="Arial"/>
          <w:szCs w:val="22"/>
        </w:rPr>
        <w:t>with</w:t>
      </w:r>
      <w:r w:rsidRPr="00410F68">
        <w:rPr>
          <w:rFonts w:cs="Arial"/>
          <w:szCs w:val="22"/>
          <w:lang w:eastAsia="en-GB"/>
        </w:rPr>
        <w:t>what</w:t>
      </w:r>
      <w:proofErr w:type="spellEnd"/>
      <w:r w:rsidRPr="00410F68">
        <w:rPr>
          <w:rFonts w:cs="Arial"/>
          <w:szCs w:val="22"/>
          <w:lang w:eastAsia="en-GB"/>
        </w:rPr>
        <w:t xml:space="preserve"> is finally accepted by the Competent Authorities</w:t>
      </w:r>
      <w:r w:rsidRPr="00410F68">
        <w:rPr>
          <w:rFonts w:cs="Arial"/>
          <w:szCs w:val="22"/>
        </w:rPr>
        <w:t xml:space="preserve">. </w:t>
      </w:r>
      <w:r w:rsidRPr="00410F68">
        <w:rPr>
          <w:rFonts w:cs="Arial"/>
          <w:szCs w:val="22"/>
          <w:lang w:eastAsia="en-GB"/>
        </w:rPr>
        <w:t xml:space="preserve">Suitable arrangements to meet this requirement should be established. In practical terms, this can best be achieved through a change control process for the Product Specification File and defined in a Technical Agreement between the </w:t>
      </w:r>
      <w:r w:rsidRPr="00DB6ECE">
        <w:rPr>
          <w:rFonts w:cs="Arial"/>
          <w:szCs w:val="22"/>
          <w:lang w:eastAsia="en-GB"/>
        </w:rPr>
        <w:t>Authorised Person</w:t>
      </w:r>
      <w:r w:rsidRPr="00410F68">
        <w:rPr>
          <w:rFonts w:cs="Arial"/>
          <w:szCs w:val="22"/>
          <w:lang w:eastAsia="en-GB"/>
        </w:rPr>
        <w:t xml:space="preserve"> and the Sponsor</w:t>
      </w:r>
      <w:r w:rsidRPr="00410F68">
        <w:rPr>
          <w:rFonts w:cs="Arial"/>
          <w:iCs/>
          <w:szCs w:val="22"/>
          <w:lang w:eastAsia="en-GB"/>
        </w:rPr>
        <w:t>.</w:t>
      </w:r>
      <w:r>
        <w:rPr>
          <w:rFonts w:cs="Arial"/>
          <w:iCs/>
          <w:szCs w:val="22"/>
          <w:lang w:eastAsia="en-GB"/>
        </w:rPr>
        <w:t xml:space="preserve"> </w:t>
      </w:r>
      <w:r w:rsidRPr="00410F68">
        <w:rPr>
          <w:rFonts w:cs="Arial"/>
          <w:szCs w:val="22"/>
        </w:rPr>
        <w:t>Both steps should be recorded and retained in the relevant trial files held by or on behalf of the sponsor.</w:t>
      </w:r>
      <w:r w:rsidRPr="00410F68">
        <w:rPr>
          <w:rFonts w:cs="Arial"/>
          <w:szCs w:val="22"/>
          <w:lang w:eastAsia="en-GB"/>
        </w:rPr>
        <w:t xml:space="preserve"> </w:t>
      </w:r>
    </w:p>
    <w:p w:rsidR="001F4B2D" w:rsidRDefault="001F4B2D" w:rsidP="001F4B2D">
      <w:pPr>
        <w:pStyle w:val="BodyText"/>
        <w:spacing w:line="220" w:lineRule="exact"/>
      </w:pPr>
    </w:p>
    <w:p w:rsidR="001F4B2D" w:rsidRDefault="001F4B2D" w:rsidP="001F4B2D">
      <w:pPr>
        <w:pStyle w:val="BodyText"/>
        <w:spacing w:line="220" w:lineRule="exact"/>
      </w:pPr>
      <w:r>
        <w:t>44.</w:t>
      </w:r>
      <w:r>
        <w:tab/>
        <w:t>Shipping of investigational products should be conducted according to instructions given by or on behalf of the sponsor in the shipping order.</w:t>
      </w:r>
    </w:p>
    <w:p w:rsidR="001F4B2D" w:rsidRDefault="001F4B2D" w:rsidP="001F4B2D">
      <w:pPr>
        <w:pStyle w:val="BodyText"/>
        <w:spacing w:line="220" w:lineRule="exact"/>
      </w:pPr>
    </w:p>
    <w:p w:rsidR="001F4B2D" w:rsidRDefault="001F4B2D" w:rsidP="001F4B2D">
      <w:pPr>
        <w:pStyle w:val="BodyText"/>
      </w:pPr>
      <w:r>
        <w:t>45.</w:t>
      </w:r>
      <w:r>
        <w:tab/>
        <w:t>De-coding arrangements should be available to the appropriate responsible personnel before investigational medicinal products are shipped to the investigator site.</w:t>
      </w:r>
    </w:p>
    <w:p w:rsidR="001F4B2D" w:rsidRDefault="001F4B2D" w:rsidP="001F4B2D">
      <w:pPr>
        <w:pStyle w:val="BodyText"/>
        <w:spacing w:line="220" w:lineRule="exact"/>
      </w:pPr>
    </w:p>
    <w:p w:rsidR="001F4B2D" w:rsidRDefault="001F4B2D" w:rsidP="001F4B2D">
      <w:pPr>
        <w:pStyle w:val="BodyText"/>
      </w:pPr>
      <w:r>
        <w:t>46.</w:t>
      </w:r>
      <w:r>
        <w:tab/>
        <w:t>A detailed inventory of the shipments made by the manufacturer or importer should be maintained. It should particularly mention the addressees’ identification.</w:t>
      </w:r>
    </w:p>
    <w:p w:rsidR="001F4B2D" w:rsidRDefault="001F4B2D" w:rsidP="001F4B2D">
      <w:pPr>
        <w:pStyle w:val="BodyText"/>
        <w:spacing w:line="220" w:lineRule="exact"/>
      </w:pPr>
    </w:p>
    <w:p w:rsidR="001F4B2D" w:rsidRDefault="001F4B2D" w:rsidP="001F4B2D">
      <w:pPr>
        <w:pStyle w:val="BodyText"/>
      </w:pPr>
      <w:r>
        <w:t>47.</w:t>
      </w:r>
      <w:r>
        <w:tab/>
        <w:t>Transfers of investigational medicinal products from one trial site to another should remain the exception. Such transfers should be covered by standard operating procedures.  The product history while outside of the control of the manufacturer, through for example, trial monitoring reports and records of storage conditions at the original trial site should be reviewed as part of the assessment of the product’s suitability for transfer and the advice of the Authorised Person should be sought.  The product should be returned to the manufacturer, or another authorised manufacturer for re-labelling, if necessary, and certification by a Authorised Person.  Records should be retained and full traceability ensured.</w:t>
      </w:r>
    </w:p>
    <w:p w:rsidR="001F4B2D" w:rsidRDefault="001F4B2D" w:rsidP="001F4B2D">
      <w:pPr>
        <w:pStyle w:val="BodyText"/>
        <w:spacing w:line="220" w:lineRule="exact"/>
      </w:pPr>
    </w:p>
    <w:p w:rsidR="001F4B2D" w:rsidRDefault="001F4B2D" w:rsidP="001F4B2D">
      <w:pPr>
        <w:pStyle w:val="BodyText"/>
        <w:spacing w:line="220" w:lineRule="exact"/>
      </w:pPr>
    </w:p>
    <w:p w:rsidR="001F4B2D" w:rsidRDefault="001F4B2D" w:rsidP="001F4B2D">
      <w:pPr>
        <w:pStyle w:val="Heading2"/>
      </w:pPr>
      <w:r>
        <w:t>COMPLAINTS</w:t>
      </w:r>
    </w:p>
    <w:p w:rsidR="001F4B2D" w:rsidRDefault="001F4B2D" w:rsidP="001F4B2D">
      <w:pPr>
        <w:pStyle w:val="BodyText"/>
        <w:spacing w:line="220" w:lineRule="exact"/>
      </w:pPr>
    </w:p>
    <w:p w:rsidR="001F4B2D" w:rsidRDefault="001F4B2D" w:rsidP="001F4B2D">
      <w:pPr>
        <w:pStyle w:val="BodyText"/>
      </w:pPr>
      <w:r>
        <w:t>48.</w:t>
      </w:r>
      <w:r>
        <w:tab/>
        <w:t>The conclusions of any investigation carried out in relation to a complaint which could arise from the quality of the product should be discussed between the manufacturer or importer and the sponsor (if different).  This should involve the Authorised Person and those responsible for the relevant clinical trial in order to assess any potential impact on the trial, product development and on subjects.</w:t>
      </w:r>
    </w:p>
    <w:p w:rsidR="001F4B2D" w:rsidRDefault="001F4B2D" w:rsidP="001F4B2D">
      <w:pPr>
        <w:pStyle w:val="BodyText"/>
        <w:spacing w:line="220" w:lineRule="exact"/>
      </w:pPr>
    </w:p>
    <w:p w:rsidR="001F4B2D" w:rsidRDefault="001F4B2D" w:rsidP="001F4B2D">
      <w:pPr>
        <w:pStyle w:val="BodyText"/>
        <w:spacing w:line="220" w:lineRule="exact"/>
      </w:pPr>
    </w:p>
    <w:p w:rsidR="001F4B2D" w:rsidRDefault="001F4B2D" w:rsidP="001F4B2D">
      <w:pPr>
        <w:pStyle w:val="Heading2"/>
      </w:pPr>
      <w:r>
        <w:t>RECALLS AND RETURNS</w:t>
      </w:r>
    </w:p>
    <w:p w:rsidR="001F4B2D" w:rsidRDefault="001F4B2D" w:rsidP="001F4B2D">
      <w:pPr>
        <w:pStyle w:val="BodyText"/>
        <w:spacing w:line="220" w:lineRule="exact"/>
      </w:pPr>
    </w:p>
    <w:p w:rsidR="001F4B2D" w:rsidRDefault="001F4B2D" w:rsidP="001F4B2D">
      <w:pPr>
        <w:pStyle w:val="Heading3"/>
      </w:pPr>
      <w:r>
        <w:t xml:space="preserve">Recalls </w:t>
      </w:r>
    </w:p>
    <w:p w:rsidR="001F4B2D" w:rsidRDefault="001F4B2D" w:rsidP="001F4B2D">
      <w:pPr>
        <w:pStyle w:val="BodyText"/>
        <w:spacing w:line="220" w:lineRule="exact"/>
        <w:rPr>
          <w:bCs/>
        </w:rPr>
      </w:pPr>
    </w:p>
    <w:p w:rsidR="001F4B2D" w:rsidRDefault="001F4B2D" w:rsidP="001F4B2D">
      <w:pPr>
        <w:pStyle w:val="BodyText"/>
      </w:pPr>
      <w:r>
        <w:rPr>
          <w:bCs/>
        </w:rPr>
        <w:t>49.</w:t>
      </w:r>
      <w:r>
        <w:rPr>
          <w:bCs/>
        </w:rPr>
        <w:tab/>
      </w:r>
      <w:r>
        <w:t>Procedures for retrieving investigational medicinal products and documenting this retrieval should be agreed by the sponsor, in collaboration with the manufacturer or importer where different. The investigator and monitor need to understand their obligations under the retrieval procedure.</w:t>
      </w:r>
      <w:r>
        <w:rPr>
          <w:bCs/>
        </w:rPr>
        <w:tab/>
      </w:r>
    </w:p>
    <w:p w:rsidR="001F4B2D" w:rsidRDefault="001F4B2D" w:rsidP="001F4B2D">
      <w:pPr>
        <w:pStyle w:val="BodyText"/>
      </w:pPr>
      <w:r>
        <w:lastRenderedPageBreak/>
        <w:t xml:space="preserve"> </w:t>
      </w:r>
    </w:p>
    <w:p w:rsidR="001F4B2D" w:rsidRDefault="001F4B2D" w:rsidP="001F4B2D">
      <w:pPr>
        <w:pStyle w:val="BodyText"/>
        <w:rPr>
          <w:strike/>
        </w:rPr>
      </w:pPr>
      <w:r>
        <w:t>50.</w:t>
      </w:r>
      <w:r>
        <w:tab/>
        <w:t xml:space="preserve">The Sponsor should ensure that the supplier of any comparator or other medication to be used in a clinical trial has a system for communicating to the Sponsor the need to recall any product supplied. </w:t>
      </w:r>
    </w:p>
    <w:p w:rsidR="001F4B2D" w:rsidRDefault="001F4B2D" w:rsidP="001F4B2D">
      <w:pPr>
        <w:pStyle w:val="BodyText"/>
      </w:pPr>
    </w:p>
    <w:p w:rsidR="001F4B2D" w:rsidRDefault="001F4B2D" w:rsidP="001F4B2D">
      <w:pPr>
        <w:pStyle w:val="Heading3"/>
      </w:pPr>
      <w:r>
        <w:t>Returns</w:t>
      </w:r>
    </w:p>
    <w:p w:rsidR="001F4B2D" w:rsidRDefault="001F4B2D" w:rsidP="001F4B2D">
      <w:pPr>
        <w:pStyle w:val="BodyText"/>
      </w:pPr>
    </w:p>
    <w:p w:rsidR="001F4B2D" w:rsidRDefault="001F4B2D" w:rsidP="001F4B2D">
      <w:pPr>
        <w:pStyle w:val="BodyText"/>
      </w:pPr>
      <w:r>
        <w:t>51.</w:t>
      </w:r>
      <w:r>
        <w:tab/>
        <w:t xml:space="preserve">Investigational medicinal products should be returned on agreed conditions defined by the sponsor, specified in approved written procedures. </w:t>
      </w:r>
    </w:p>
    <w:p w:rsidR="001F4B2D" w:rsidRDefault="001F4B2D" w:rsidP="001F4B2D">
      <w:pPr>
        <w:pStyle w:val="BodyText"/>
      </w:pPr>
    </w:p>
    <w:p w:rsidR="001F4B2D" w:rsidRDefault="001F4B2D" w:rsidP="001F4B2D">
      <w:pPr>
        <w:pStyle w:val="BodyText"/>
      </w:pPr>
      <w:r>
        <w:t>52.</w:t>
      </w:r>
      <w:r>
        <w:tab/>
        <w:t>Returned investigational medicinal products should be clearly identified and stored in an appropriately controlled, dedicated area.  Inventory records of the returned medicinal products should be kept.</w:t>
      </w:r>
    </w:p>
    <w:p w:rsidR="001F4B2D" w:rsidRDefault="001F4B2D" w:rsidP="001F4B2D">
      <w:pPr>
        <w:pStyle w:val="BodyText"/>
      </w:pPr>
    </w:p>
    <w:p w:rsidR="001F4B2D" w:rsidRDefault="001F4B2D" w:rsidP="001F4B2D">
      <w:pPr>
        <w:pStyle w:val="BodyText"/>
        <w:rPr>
          <w:b/>
          <w:u w:val="single"/>
        </w:rPr>
      </w:pPr>
    </w:p>
    <w:p w:rsidR="001F4B2D" w:rsidRDefault="001F4B2D" w:rsidP="001F4B2D">
      <w:pPr>
        <w:pStyle w:val="Heading2"/>
      </w:pPr>
      <w:r>
        <w:t>DESTRUCTION</w:t>
      </w:r>
    </w:p>
    <w:p w:rsidR="001F4B2D" w:rsidRDefault="001F4B2D" w:rsidP="001F4B2D">
      <w:pPr>
        <w:pStyle w:val="BodyText"/>
      </w:pPr>
    </w:p>
    <w:p w:rsidR="001F4B2D" w:rsidRDefault="001F4B2D" w:rsidP="001F4B2D">
      <w:pPr>
        <w:pStyle w:val="BodyText"/>
      </w:pPr>
      <w:r>
        <w:t>53.</w:t>
      </w:r>
      <w:r>
        <w:tab/>
        <w:t>The Sponsor is responsible for the destruction of unused and/or returned investigational medicinal products.  Investigational medicinal products should therefore not be destroyed without prior written authorisation by the Sponsor.</w:t>
      </w:r>
    </w:p>
    <w:p w:rsidR="001F4B2D" w:rsidRDefault="001F4B2D" w:rsidP="001F4B2D">
      <w:pPr>
        <w:pStyle w:val="BodyText"/>
      </w:pPr>
    </w:p>
    <w:p w:rsidR="001F4B2D" w:rsidRDefault="001F4B2D" w:rsidP="001F4B2D">
      <w:pPr>
        <w:pStyle w:val="BodyText"/>
        <w:rPr>
          <w:strike/>
        </w:rPr>
      </w:pPr>
      <w:r>
        <w:t>54.</w:t>
      </w:r>
      <w:r>
        <w:tab/>
        <w:t xml:space="preserve">The delivered, used and recovered quantities of product should be recorded, reconciled and verified by or on behalf of the sponsor for each trial site and each trial period.  Destruction of unused investigational medicinal products should be carried out for a given trial site or a given trial period only after any discrepancies have been investigated and satisfactorily explained and the reconciliation has been accepted.  Recording of destruction operations should be carried out in such a manner that all operations may be accounted for.  The records should be kept by the Sponsor.  </w:t>
      </w:r>
    </w:p>
    <w:p w:rsidR="001F4B2D" w:rsidRDefault="001F4B2D" w:rsidP="001F4B2D">
      <w:pPr>
        <w:pStyle w:val="BodyText"/>
      </w:pPr>
    </w:p>
    <w:p w:rsidR="001F4B2D" w:rsidRDefault="001F4B2D" w:rsidP="001F4B2D">
      <w:pPr>
        <w:pStyle w:val="BodyText"/>
      </w:pPr>
      <w:r>
        <w:t>55.</w:t>
      </w:r>
      <w:r>
        <w:tab/>
        <w:t>When destruction of investigational medicinal products takes place a dated certificate of, or receipt for destruction, should be provided to the sponsor.  These documents should clearly identify, or allow traceability to, the batches and/or patient numbers involved and the actual quantities destroyed.</w:t>
      </w:r>
    </w:p>
    <w:p w:rsidR="001F4B2D" w:rsidRDefault="001F4B2D" w:rsidP="001F4B2D">
      <w:pPr>
        <w:pStyle w:val="BodyText"/>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p>
    <w:p w:rsidR="00964882" w:rsidRDefault="00964882" w:rsidP="00964882">
      <w:pPr>
        <w:pStyle w:val="BodyText"/>
        <w:jc w:val="center"/>
      </w:pPr>
      <w:r>
        <w:br w:type="page"/>
      </w:r>
    </w:p>
    <w:p w:rsidR="001F4B2D" w:rsidRDefault="001F4B2D" w:rsidP="00964882">
      <w:pPr>
        <w:pStyle w:val="BodyText"/>
        <w:jc w:val="center"/>
      </w:pPr>
      <w:r>
        <w:t>TABLE 1.   SUMMARY OF LABELLING DETAILS (§26 to 30)</w:t>
      </w:r>
    </w:p>
    <w:p w:rsidR="001F4B2D" w:rsidRDefault="001F4B2D" w:rsidP="001F4B2D"/>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88"/>
        <w:gridCol w:w="260"/>
        <w:gridCol w:w="3510"/>
      </w:tblGrid>
      <w:tr w:rsidR="001F4B2D" w:rsidTr="00405F71">
        <w:trPr>
          <w:cantSplit/>
          <w:trHeight w:val="805"/>
        </w:trPr>
        <w:tc>
          <w:tcPr>
            <w:tcW w:w="4888" w:type="dxa"/>
            <w:vMerge w:val="restart"/>
            <w:tcBorders>
              <w:top w:val="nil"/>
              <w:left w:val="nil"/>
              <w:bottom w:val="nil"/>
              <w:right w:val="nil"/>
            </w:tcBorders>
          </w:tcPr>
          <w:p w:rsidR="001F4B2D" w:rsidRDefault="001F4B2D" w:rsidP="00405F71">
            <w:pPr>
              <w:pStyle w:val="pe"/>
              <w:ind w:left="448"/>
              <w:jc w:val="both"/>
              <w:rPr>
                <w:rFonts w:cs="Arial"/>
                <w:sz w:val="20"/>
              </w:rPr>
            </w:pPr>
            <w:r>
              <w:rPr>
                <w:rFonts w:cs="Arial"/>
                <w:sz w:val="20"/>
              </w:rPr>
              <w:t>a)</w:t>
            </w:r>
            <w:r>
              <w:rPr>
                <w:rFonts w:cs="Arial"/>
                <w:sz w:val="20"/>
              </w:rPr>
              <w:tab/>
              <w:t>name, address</w:t>
            </w:r>
            <w:r>
              <w:rPr>
                <w:rFonts w:cs="Arial"/>
                <w:b/>
                <w:sz w:val="20"/>
              </w:rPr>
              <w:t xml:space="preserve"> </w:t>
            </w:r>
            <w:r>
              <w:rPr>
                <w:rFonts w:cs="Arial"/>
                <w:sz w:val="20"/>
              </w:rPr>
              <w:t xml:space="preserve">and telephone number of the sponsor, contract research organisation or investigator (the main contact for information on the product, clinical trial and emergency </w:t>
            </w:r>
            <w:proofErr w:type="spellStart"/>
            <w:r>
              <w:rPr>
                <w:rFonts w:cs="Arial"/>
                <w:sz w:val="20"/>
              </w:rPr>
              <w:t>unblinding</w:t>
            </w:r>
            <w:proofErr w:type="spellEnd"/>
            <w:r>
              <w:rPr>
                <w:rFonts w:cs="Arial"/>
                <w:sz w:val="20"/>
              </w:rPr>
              <w:t>);</w:t>
            </w:r>
          </w:p>
          <w:p w:rsidR="001F4B2D" w:rsidRDefault="001F4B2D" w:rsidP="00405F71">
            <w:pPr>
              <w:tabs>
                <w:tab w:val="num" w:pos="1134"/>
              </w:tabs>
              <w:spacing w:before="100"/>
              <w:ind w:left="448" w:hanging="448"/>
              <w:rPr>
                <w:rFonts w:cs="Arial"/>
                <w:sz w:val="20"/>
              </w:rPr>
            </w:pPr>
            <w:r>
              <w:rPr>
                <w:rFonts w:cs="Arial"/>
                <w:sz w:val="20"/>
              </w:rPr>
              <w:t>b)</w:t>
            </w:r>
            <w:r>
              <w:rPr>
                <w:rFonts w:cs="Arial"/>
                <w:sz w:val="20"/>
              </w:rPr>
              <w:tab/>
              <w:t>pharmaceutical dosage form, route of administration, quantity of dosage units, and in the case of open trials</w:t>
            </w:r>
            <w:r w:rsidRPr="00832A9E">
              <w:rPr>
                <w:rStyle w:val="FootnoteReference"/>
              </w:rPr>
              <w:footnoteReference w:id="16"/>
            </w:r>
            <w:r w:rsidRPr="00832A9E">
              <w:rPr>
                <w:rFonts w:cs="Arial"/>
                <w:sz w:val="20"/>
              </w:rPr>
              <w:t>,</w:t>
            </w:r>
            <w:r>
              <w:rPr>
                <w:rFonts w:cs="Arial"/>
                <w:sz w:val="20"/>
              </w:rPr>
              <w:t xml:space="preserve"> the name/identifier and strength/potency;</w:t>
            </w:r>
          </w:p>
          <w:p w:rsidR="001F4B2D" w:rsidRDefault="001F4B2D" w:rsidP="00405F71">
            <w:pPr>
              <w:pStyle w:val="pe"/>
              <w:spacing w:before="100"/>
              <w:ind w:left="448"/>
              <w:jc w:val="both"/>
              <w:rPr>
                <w:rFonts w:cs="Arial"/>
                <w:sz w:val="20"/>
              </w:rPr>
            </w:pPr>
            <w:r>
              <w:rPr>
                <w:rFonts w:cs="Arial"/>
                <w:sz w:val="20"/>
              </w:rPr>
              <w:t>c)</w:t>
            </w:r>
            <w:r>
              <w:rPr>
                <w:rFonts w:cs="Arial"/>
                <w:sz w:val="20"/>
              </w:rPr>
              <w:tab/>
              <w:t>the batch and/or code number to identify the contents and packaging operation;</w:t>
            </w:r>
          </w:p>
          <w:p w:rsidR="001F4B2D" w:rsidRDefault="001F4B2D" w:rsidP="00405F71">
            <w:pPr>
              <w:pStyle w:val="pe"/>
              <w:spacing w:before="100"/>
              <w:ind w:left="448"/>
              <w:jc w:val="both"/>
              <w:rPr>
                <w:rFonts w:cs="Arial"/>
                <w:sz w:val="20"/>
              </w:rPr>
            </w:pPr>
            <w:r>
              <w:rPr>
                <w:rFonts w:cs="Arial"/>
                <w:sz w:val="20"/>
              </w:rPr>
              <w:t>d)</w:t>
            </w:r>
            <w:r>
              <w:rPr>
                <w:rFonts w:cs="Arial"/>
                <w:sz w:val="20"/>
              </w:rPr>
              <w:tab/>
              <w:t xml:space="preserve">a trial reference code allowing identification of the trial, site, investigator and sponsor if not given elsewhere; </w:t>
            </w:r>
          </w:p>
          <w:p w:rsidR="001F4B2D" w:rsidRDefault="001F4B2D" w:rsidP="00405F71">
            <w:pPr>
              <w:pStyle w:val="pe"/>
              <w:spacing w:before="100"/>
              <w:ind w:left="448"/>
              <w:jc w:val="both"/>
              <w:rPr>
                <w:rFonts w:cs="Arial"/>
                <w:sz w:val="20"/>
              </w:rPr>
            </w:pPr>
            <w:r>
              <w:rPr>
                <w:rFonts w:cs="Arial"/>
                <w:sz w:val="20"/>
              </w:rPr>
              <w:t>e)</w:t>
            </w:r>
            <w:r>
              <w:rPr>
                <w:rFonts w:cs="Arial"/>
                <w:sz w:val="20"/>
              </w:rPr>
              <w:tab/>
              <w:t>the trial subject identification number / treatment number and where relevant, the visit number;</w:t>
            </w:r>
          </w:p>
          <w:p w:rsidR="001F4B2D" w:rsidRDefault="001F4B2D" w:rsidP="00405F71">
            <w:pPr>
              <w:pStyle w:val="pe"/>
              <w:spacing w:before="100"/>
              <w:ind w:left="448"/>
              <w:jc w:val="both"/>
              <w:rPr>
                <w:rFonts w:cs="Arial"/>
                <w:sz w:val="20"/>
              </w:rPr>
            </w:pPr>
            <w:r>
              <w:rPr>
                <w:rFonts w:cs="Arial"/>
                <w:sz w:val="20"/>
              </w:rPr>
              <w:t>f)</w:t>
            </w:r>
            <w:r>
              <w:rPr>
                <w:rFonts w:cs="Arial"/>
                <w:sz w:val="20"/>
              </w:rPr>
              <w:tab/>
              <w:t>the name of the investigator (if not included in (a) or (d);</w:t>
            </w:r>
          </w:p>
          <w:p w:rsidR="001F4B2D" w:rsidRDefault="001F4B2D" w:rsidP="00405F71">
            <w:pPr>
              <w:pStyle w:val="pe"/>
              <w:spacing w:before="100"/>
              <w:ind w:left="448"/>
              <w:jc w:val="both"/>
              <w:rPr>
                <w:rFonts w:cs="Arial"/>
                <w:sz w:val="20"/>
              </w:rPr>
            </w:pPr>
            <w:r>
              <w:rPr>
                <w:rFonts w:cs="Arial"/>
                <w:sz w:val="20"/>
              </w:rPr>
              <w:t>g)</w:t>
            </w:r>
            <w:r>
              <w:rPr>
                <w:rFonts w:cs="Arial"/>
                <w:sz w:val="20"/>
              </w:rPr>
              <w:tab/>
              <w:t>directions for use (reference may be made to a leaflet or other explanatory document intended for the trial subject or person administering the product</w:t>
            </w:r>
          </w:p>
          <w:p w:rsidR="001F4B2D" w:rsidRDefault="001F4B2D" w:rsidP="00405F71">
            <w:pPr>
              <w:pStyle w:val="pe"/>
              <w:spacing w:before="100"/>
              <w:ind w:left="448"/>
              <w:jc w:val="both"/>
              <w:rPr>
                <w:rFonts w:cs="Arial"/>
                <w:sz w:val="20"/>
              </w:rPr>
            </w:pPr>
            <w:r>
              <w:rPr>
                <w:rFonts w:cs="Arial"/>
                <w:sz w:val="20"/>
              </w:rPr>
              <w:t>h)</w:t>
            </w:r>
            <w:r>
              <w:rPr>
                <w:rFonts w:cs="Arial"/>
                <w:sz w:val="20"/>
              </w:rPr>
              <w:tab/>
              <w:t>“for clinical trial use only” or similar wording;</w:t>
            </w:r>
          </w:p>
          <w:p w:rsidR="001F4B2D" w:rsidRDefault="001F4B2D" w:rsidP="00405F71">
            <w:pPr>
              <w:pStyle w:val="pe"/>
              <w:spacing w:before="100"/>
              <w:ind w:left="448"/>
              <w:jc w:val="both"/>
              <w:rPr>
                <w:rFonts w:cs="Arial"/>
                <w:sz w:val="20"/>
              </w:rPr>
            </w:pPr>
            <w:proofErr w:type="spellStart"/>
            <w:r>
              <w:rPr>
                <w:rFonts w:cs="Arial"/>
                <w:sz w:val="20"/>
              </w:rPr>
              <w:t>i</w:t>
            </w:r>
            <w:proofErr w:type="spellEnd"/>
            <w:r>
              <w:rPr>
                <w:rFonts w:cs="Arial"/>
                <w:sz w:val="20"/>
              </w:rPr>
              <w:t>)</w:t>
            </w:r>
            <w:r>
              <w:rPr>
                <w:rFonts w:cs="Arial"/>
                <w:sz w:val="20"/>
              </w:rPr>
              <w:tab/>
              <w:t>the storage conditions;</w:t>
            </w:r>
          </w:p>
          <w:p w:rsidR="001F4B2D" w:rsidRDefault="001F4B2D" w:rsidP="00405F71">
            <w:pPr>
              <w:pStyle w:val="pe"/>
              <w:spacing w:before="100"/>
              <w:ind w:left="448"/>
              <w:jc w:val="both"/>
              <w:rPr>
                <w:rFonts w:cs="Arial"/>
                <w:sz w:val="20"/>
              </w:rPr>
            </w:pPr>
            <w:r>
              <w:rPr>
                <w:rFonts w:cs="Arial"/>
                <w:sz w:val="20"/>
              </w:rPr>
              <w:t>j)</w:t>
            </w:r>
            <w:r>
              <w:rPr>
                <w:rFonts w:cs="Arial"/>
                <w:sz w:val="20"/>
              </w:rPr>
              <w:tab/>
              <w:t>period of use (use-by date, expiry date or re-test date as applicable), in month/year format and in a manner that avoids any ambiguity.</w:t>
            </w:r>
          </w:p>
          <w:p w:rsidR="001F4B2D" w:rsidRDefault="001F4B2D" w:rsidP="00405F71">
            <w:pPr>
              <w:pStyle w:val="pe"/>
              <w:spacing w:before="100"/>
              <w:ind w:left="448"/>
              <w:jc w:val="both"/>
              <w:rPr>
                <w:rFonts w:cs="Arial"/>
                <w:sz w:val="20"/>
              </w:rPr>
            </w:pPr>
            <w:r>
              <w:rPr>
                <w:rFonts w:cs="Arial"/>
                <w:sz w:val="20"/>
              </w:rPr>
              <w:t>k)</w:t>
            </w:r>
            <w:r>
              <w:rPr>
                <w:rFonts w:cs="Arial"/>
                <w:sz w:val="20"/>
              </w:rPr>
              <w:tab/>
              <w:t>“keep out of reach of children” except when the product is for use in trials where the product is not taken home by subjects.</w:t>
            </w:r>
          </w:p>
          <w:p w:rsidR="001F4B2D" w:rsidRDefault="001F4B2D" w:rsidP="00405F71">
            <w:pPr>
              <w:pStyle w:val="pe"/>
              <w:ind w:left="0" w:firstLine="0"/>
              <w:rPr>
                <w:rFonts w:cs="Arial"/>
                <w:sz w:val="20"/>
              </w:rPr>
            </w:pPr>
          </w:p>
        </w:tc>
        <w:tc>
          <w:tcPr>
            <w:tcW w:w="260" w:type="dxa"/>
            <w:tcBorders>
              <w:top w:val="nil"/>
              <w:left w:val="nil"/>
              <w:bottom w:val="nil"/>
              <w:right w:val="nil"/>
            </w:tcBorders>
          </w:tcPr>
          <w:p w:rsidR="001F4B2D" w:rsidRDefault="001F4B2D" w:rsidP="00405F71"/>
        </w:tc>
        <w:tc>
          <w:tcPr>
            <w:tcW w:w="3510" w:type="dxa"/>
            <w:tcBorders>
              <w:top w:val="nil"/>
              <w:left w:val="nil"/>
              <w:bottom w:val="thinThickSmallGap" w:sz="12" w:space="0" w:color="auto"/>
              <w:right w:val="nil"/>
            </w:tcBorders>
          </w:tcPr>
          <w:p w:rsidR="001F4B2D" w:rsidRDefault="001F4B2D" w:rsidP="00405F71">
            <w:pPr>
              <w:pStyle w:val="Heading4"/>
              <w:jc w:val="center"/>
              <w:rPr>
                <w:rFonts w:cs="Arial"/>
                <w:sz w:val="22"/>
              </w:rPr>
            </w:pPr>
            <w:r>
              <w:rPr>
                <w:rFonts w:cs="Arial"/>
                <w:sz w:val="22"/>
              </w:rPr>
              <w:t xml:space="preserve">GENERAL CASE </w:t>
            </w:r>
          </w:p>
          <w:p w:rsidR="001F4B2D" w:rsidRDefault="001F4B2D" w:rsidP="00405F71">
            <w:pPr>
              <w:pStyle w:val="BodyText2"/>
              <w:spacing w:line="240" w:lineRule="auto"/>
              <w:ind w:left="0" w:firstLine="0"/>
              <w:jc w:val="center"/>
              <w:rPr>
                <w:rFonts w:cs="Arial"/>
                <w:sz w:val="22"/>
              </w:rPr>
            </w:pPr>
            <w:r>
              <w:rPr>
                <w:rFonts w:cs="Arial"/>
                <w:sz w:val="22"/>
              </w:rPr>
              <w:t xml:space="preserve">For both the primary and secondary packaging </w:t>
            </w:r>
            <w:r>
              <w:rPr>
                <w:rFonts w:cs="Arial"/>
                <w:sz w:val="22"/>
                <w:szCs w:val="22"/>
              </w:rPr>
              <w:t>(§26)</w:t>
            </w:r>
          </w:p>
          <w:p w:rsidR="001F4B2D" w:rsidRDefault="001F4B2D" w:rsidP="00405F71">
            <w:pPr>
              <w:keepNext/>
              <w:suppressAutoHyphens/>
              <w:ind w:left="0" w:firstLine="0"/>
              <w:jc w:val="center"/>
              <w:rPr>
                <w:rFonts w:cs="Arial"/>
                <w:szCs w:val="22"/>
              </w:rPr>
            </w:pPr>
          </w:p>
        </w:tc>
      </w:tr>
      <w:tr w:rsidR="001F4B2D" w:rsidTr="00405F71">
        <w:trPr>
          <w:cantSplit/>
          <w:trHeight w:val="958"/>
        </w:trPr>
        <w:tc>
          <w:tcPr>
            <w:tcW w:w="4888" w:type="dxa"/>
            <w:vMerge/>
            <w:tcBorders>
              <w:top w:val="nil"/>
              <w:left w:val="nil"/>
              <w:bottom w:val="nil"/>
              <w:right w:val="nil"/>
            </w:tcBorders>
          </w:tcPr>
          <w:p w:rsidR="001F4B2D" w:rsidRDefault="001F4B2D" w:rsidP="00405F71">
            <w:pPr>
              <w:rPr>
                <w:sz w:val="20"/>
              </w:rPr>
            </w:pPr>
          </w:p>
        </w:tc>
        <w:tc>
          <w:tcPr>
            <w:tcW w:w="260" w:type="dxa"/>
            <w:tcBorders>
              <w:top w:val="nil"/>
              <w:left w:val="nil"/>
              <w:bottom w:val="nil"/>
              <w:right w:val="thinThickSmallGap" w:sz="12" w:space="0" w:color="auto"/>
            </w:tcBorders>
          </w:tcPr>
          <w:p w:rsidR="001F4B2D" w:rsidRDefault="001F4B2D" w:rsidP="00405F71"/>
        </w:tc>
        <w:tc>
          <w:tcPr>
            <w:tcW w:w="3510" w:type="dxa"/>
            <w:tcBorders>
              <w:top w:val="thinThickSmallGap" w:sz="12" w:space="0" w:color="auto"/>
              <w:left w:val="thinThickSmallGap" w:sz="12" w:space="0" w:color="auto"/>
              <w:bottom w:val="thickThinSmallGap" w:sz="12" w:space="0" w:color="auto"/>
              <w:right w:val="thickThinSmallGap" w:sz="12" w:space="0" w:color="auto"/>
            </w:tcBorders>
          </w:tcPr>
          <w:p w:rsidR="001F4B2D" w:rsidRDefault="001F4B2D" w:rsidP="00405F71">
            <w:pPr>
              <w:keepNext/>
              <w:suppressAutoHyphens/>
              <w:ind w:right="543"/>
              <w:jc w:val="center"/>
              <w:rPr>
                <w:rFonts w:cs="Arial"/>
                <w:szCs w:val="22"/>
              </w:rPr>
            </w:pPr>
          </w:p>
          <w:p w:rsidR="001F4B2D" w:rsidRDefault="001F4B2D" w:rsidP="00405F71">
            <w:pPr>
              <w:keepNext/>
              <w:suppressAutoHyphens/>
              <w:ind w:right="543"/>
              <w:jc w:val="center"/>
              <w:rPr>
                <w:rFonts w:cs="Arial"/>
                <w:szCs w:val="22"/>
              </w:rPr>
            </w:pPr>
          </w:p>
          <w:p w:rsidR="001F4B2D" w:rsidRDefault="001F4B2D" w:rsidP="00405F71">
            <w:pPr>
              <w:keepNext/>
              <w:suppressAutoHyphens/>
              <w:ind w:left="0" w:firstLine="0"/>
              <w:jc w:val="center"/>
              <w:rPr>
                <w:rFonts w:cs="Arial"/>
                <w:szCs w:val="22"/>
              </w:rPr>
            </w:pPr>
            <w:r>
              <w:rPr>
                <w:rFonts w:cs="Arial"/>
                <w:szCs w:val="22"/>
              </w:rPr>
              <w:t xml:space="preserve">Particulars  </w:t>
            </w:r>
          </w:p>
          <w:p w:rsidR="001F4B2D" w:rsidRDefault="001F4B2D" w:rsidP="00405F71">
            <w:pPr>
              <w:keepNext/>
              <w:suppressAutoHyphens/>
              <w:ind w:left="0" w:firstLine="0"/>
              <w:jc w:val="center"/>
              <w:rPr>
                <w:rFonts w:cs="Arial"/>
                <w:szCs w:val="22"/>
              </w:rPr>
            </w:pPr>
          </w:p>
          <w:p w:rsidR="001F4B2D" w:rsidRDefault="001F4B2D" w:rsidP="00405F71">
            <w:pPr>
              <w:keepNext/>
              <w:suppressAutoHyphens/>
              <w:ind w:left="0" w:firstLine="0"/>
              <w:jc w:val="center"/>
              <w:rPr>
                <w:rFonts w:cs="Arial"/>
                <w:szCs w:val="22"/>
              </w:rPr>
            </w:pPr>
            <w:proofErr w:type="spellStart"/>
            <w:r>
              <w:rPr>
                <w:rFonts w:cs="Arial"/>
                <w:szCs w:val="22"/>
              </w:rPr>
              <w:t>a</w:t>
            </w:r>
            <w:proofErr w:type="spellEnd"/>
            <w:r>
              <w:rPr>
                <w:rStyle w:val="FootnoteReference"/>
                <w:rFonts w:cs="Arial"/>
                <w:szCs w:val="22"/>
              </w:rPr>
              <w:footnoteReference w:id="17"/>
            </w:r>
            <w:r>
              <w:rPr>
                <w:rFonts w:cs="Arial"/>
                <w:szCs w:val="22"/>
              </w:rPr>
              <w:t xml:space="preserve"> to k</w:t>
            </w:r>
          </w:p>
          <w:p w:rsidR="001F4B2D" w:rsidRDefault="001F4B2D" w:rsidP="00405F71">
            <w:pPr>
              <w:keepNext/>
              <w:suppressAutoHyphens/>
              <w:ind w:right="543"/>
              <w:jc w:val="center"/>
              <w:rPr>
                <w:rFonts w:cs="Arial"/>
                <w:szCs w:val="22"/>
              </w:rPr>
            </w:pPr>
          </w:p>
          <w:p w:rsidR="001F4B2D" w:rsidRDefault="001F4B2D" w:rsidP="00405F71">
            <w:pPr>
              <w:keepNext/>
              <w:suppressAutoHyphens/>
              <w:ind w:right="543"/>
              <w:jc w:val="center"/>
              <w:rPr>
                <w:rFonts w:cs="Arial"/>
                <w:szCs w:val="22"/>
              </w:rPr>
            </w:pPr>
          </w:p>
        </w:tc>
      </w:tr>
      <w:tr w:rsidR="001F4B2D" w:rsidTr="00405F71">
        <w:trPr>
          <w:cantSplit/>
        </w:trPr>
        <w:tc>
          <w:tcPr>
            <w:tcW w:w="4888" w:type="dxa"/>
            <w:vMerge/>
            <w:tcBorders>
              <w:top w:val="nil"/>
              <w:left w:val="nil"/>
              <w:bottom w:val="nil"/>
              <w:right w:val="nil"/>
            </w:tcBorders>
          </w:tcPr>
          <w:p w:rsidR="001F4B2D" w:rsidRDefault="001F4B2D" w:rsidP="00405F71">
            <w:pPr>
              <w:rPr>
                <w:sz w:val="20"/>
              </w:rPr>
            </w:pPr>
          </w:p>
        </w:tc>
        <w:tc>
          <w:tcPr>
            <w:tcW w:w="260" w:type="dxa"/>
            <w:tcBorders>
              <w:top w:val="nil"/>
              <w:left w:val="nil"/>
              <w:bottom w:val="nil"/>
              <w:right w:val="nil"/>
            </w:tcBorders>
          </w:tcPr>
          <w:p w:rsidR="001F4B2D" w:rsidRDefault="001F4B2D" w:rsidP="00405F71"/>
        </w:tc>
        <w:tc>
          <w:tcPr>
            <w:tcW w:w="3510" w:type="dxa"/>
            <w:tcBorders>
              <w:top w:val="thickThinSmallGap" w:sz="12" w:space="0" w:color="auto"/>
              <w:left w:val="nil"/>
              <w:bottom w:val="single" w:sz="4" w:space="0" w:color="auto"/>
              <w:right w:val="nil"/>
            </w:tcBorders>
          </w:tcPr>
          <w:p w:rsidR="001F4B2D" w:rsidRDefault="001F4B2D" w:rsidP="00405F71">
            <w:pPr>
              <w:keepNext/>
              <w:suppressAutoHyphens/>
              <w:ind w:left="0" w:firstLine="0"/>
              <w:jc w:val="center"/>
              <w:rPr>
                <w:rFonts w:cs="Arial"/>
                <w:szCs w:val="22"/>
              </w:rPr>
            </w:pPr>
          </w:p>
          <w:p w:rsidR="001F4B2D" w:rsidRDefault="001F4B2D" w:rsidP="00405F71">
            <w:pPr>
              <w:keepNext/>
              <w:suppressAutoHyphens/>
              <w:ind w:left="0" w:firstLine="0"/>
              <w:jc w:val="center"/>
              <w:rPr>
                <w:rFonts w:cs="Arial"/>
                <w:szCs w:val="22"/>
              </w:rPr>
            </w:pPr>
          </w:p>
          <w:p w:rsidR="001F4B2D" w:rsidRDefault="001F4B2D" w:rsidP="00405F71">
            <w:pPr>
              <w:keepNext/>
              <w:suppressAutoHyphens/>
              <w:ind w:left="0" w:firstLine="0"/>
              <w:jc w:val="center"/>
              <w:rPr>
                <w:rFonts w:cs="Arial"/>
                <w:szCs w:val="22"/>
              </w:rPr>
            </w:pPr>
            <w:r>
              <w:rPr>
                <w:rFonts w:cs="Arial"/>
                <w:b/>
                <w:bCs/>
              </w:rPr>
              <w:t>PRIMARY PACKAGE</w:t>
            </w:r>
          </w:p>
          <w:p w:rsidR="001F4B2D" w:rsidRDefault="001F4B2D" w:rsidP="00405F71">
            <w:pPr>
              <w:keepNext/>
              <w:suppressAutoHyphens/>
              <w:ind w:left="0" w:firstLine="0"/>
              <w:jc w:val="center"/>
              <w:rPr>
                <w:rFonts w:cs="Arial"/>
                <w:szCs w:val="22"/>
                <w:vertAlign w:val="superscript"/>
              </w:rPr>
            </w:pPr>
            <w:r>
              <w:rPr>
                <w:rFonts w:cs="Arial"/>
                <w:szCs w:val="22"/>
              </w:rPr>
              <w:t>Where primary and secondary packaging remain together throughout (§29)</w:t>
            </w:r>
            <w:r w:rsidR="00832A9E">
              <w:rPr>
                <w:rStyle w:val="FootnoteReference"/>
                <w:rFonts w:cs="Arial"/>
                <w:szCs w:val="22"/>
              </w:rPr>
              <w:footnoteReference w:id="18"/>
            </w:r>
          </w:p>
          <w:p w:rsidR="001F4B2D" w:rsidRDefault="001F4B2D" w:rsidP="00405F71">
            <w:pPr>
              <w:keepNext/>
              <w:suppressAutoHyphens/>
              <w:ind w:left="0" w:firstLine="0"/>
              <w:jc w:val="center"/>
              <w:rPr>
                <w:rFonts w:cs="Arial"/>
                <w:szCs w:val="22"/>
              </w:rPr>
            </w:pPr>
          </w:p>
        </w:tc>
      </w:tr>
      <w:tr w:rsidR="001F4B2D" w:rsidTr="00405F71">
        <w:trPr>
          <w:cantSplit/>
        </w:trPr>
        <w:tc>
          <w:tcPr>
            <w:tcW w:w="4888" w:type="dxa"/>
            <w:vMerge/>
            <w:tcBorders>
              <w:top w:val="nil"/>
              <w:left w:val="nil"/>
              <w:bottom w:val="nil"/>
              <w:right w:val="nil"/>
            </w:tcBorders>
          </w:tcPr>
          <w:p w:rsidR="001F4B2D" w:rsidRDefault="001F4B2D" w:rsidP="00405F71">
            <w:pPr>
              <w:rPr>
                <w:sz w:val="20"/>
              </w:rPr>
            </w:pPr>
          </w:p>
        </w:tc>
        <w:tc>
          <w:tcPr>
            <w:tcW w:w="260" w:type="dxa"/>
            <w:tcBorders>
              <w:top w:val="nil"/>
              <w:left w:val="nil"/>
              <w:bottom w:val="nil"/>
              <w:right w:val="single" w:sz="4" w:space="0" w:color="auto"/>
            </w:tcBorders>
          </w:tcPr>
          <w:p w:rsidR="001F4B2D" w:rsidRDefault="001F4B2D" w:rsidP="00405F71"/>
        </w:tc>
        <w:tc>
          <w:tcPr>
            <w:tcW w:w="3510" w:type="dxa"/>
            <w:tcBorders>
              <w:top w:val="single" w:sz="4" w:space="0" w:color="auto"/>
              <w:left w:val="single" w:sz="4" w:space="0" w:color="auto"/>
              <w:bottom w:val="single" w:sz="4" w:space="0" w:color="auto"/>
            </w:tcBorders>
          </w:tcPr>
          <w:p w:rsidR="001F4B2D" w:rsidRDefault="001F4B2D" w:rsidP="00405F71">
            <w:pPr>
              <w:keepNext/>
              <w:suppressAutoHyphens/>
              <w:ind w:left="0" w:firstLine="0"/>
              <w:jc w:val="center"/>
              <w:rPr>
                <w:rFonts w:cs="Arial"/>
                <w:szCs w:val="22"/>
              </w:rPr>
            </w:pPr>
          </w:p>
          <w:p w:rsidR="001F4B2D" w:rsidRDefault="001F4B2D" w:rsidP="00405F71">
            <w:pPr>
              <w:keepNext/>
              <w:suppressAutoHyphens/>
              <w:spacing w:before="80" w:after="80"/>
              <w:jc w:val="center"/>
              <w:rPr>
                <w:rFonts w:cs="Arial"/>
                <w:szCs w:val="22"/>
                <w:lang w:val="pt-PT"/>
              </w:rPr>
            </w:pPr>
            <w:r>
              <w:rPr>
                <w:rFonts w:cs="Arial"/>
                <w:szCs w:val="22"/>
                <w:lang w:val="pt-PT"/>
              </w:rPr>
              <w:t>a</w:t>
            </w:r>
            <w:r>
              <w:rPr>
                <w:rStyle w:val="FootnoteReference"/>
                <w:rFonts w:cs="Arial"/>
                <w:szCs w:val="22"/>
                <w:lang w:val="pt-PT"/>
              </w:rPr>
              <w:footnoteReference w:id="19"/>
            </w:r>
            <w:r>
              <w:rPr>
                <w:rFonts w:cs="Arial"/>
                <w:szCs w:val="22"/>
                <w:lang w:val="pt-PT"/>
              </w:rPr>
              <w:t xml:space="preserve"> b</w:t>
            </w:r>
            <w:r>
              <w:rPr>
                <w:rStyle w:val="FootnoteReference"/>
                <w:rFonts w:cs="Arial"/>
                <w:szCs w:val="22"/>
                <w:lang w:val="pt-PT"/>
              </w:rPr>
              <w:footnoteReference w:id="20"/>
            </w:r>
            <w:r>
              <w:rPr>
                <w:rFonts w:cs="Arial"/>
                <w:szCs w:val="22"/>
                <w:vertAlign w:val="superscript"/>
                <w:lang w:val="pt-PT"/>
              </w:rPr>
              <w:t xml:space="preserve"> </w:t>
            </w:r>
            <w:r>
              <w:rPr>
                <w:rFonts w:cs="Arial"/>
                <w:szCs w:val="22"/>
                <w:lang w:val="pt-PT"/>
              </w:rPr>
              <w:t xml:space="preserve">c d e </w:t>
            </w:r>
          </w:p>
          <w:p w:rsidR="001F4B2D" w:rsidRDefault="001F4B2D" w:rsidP="00405F71">
            <w:pPr>
              <w:keepNext/>
              <w:suppressAutoHyphens/>
              <w:ind w:left="0" w:firstLine="0"/>
              <w:jc w:val="center"/>
              <w:rPr>
                <w:rFonts w:cs="Arial"/>
                <w:szCs w:val="22"/>
                <w:lang w:val="pt-PT"/>
              </w:rPr>
            </w:pPr>
          </w:p>
        </w:tc>
      </w:tr>
      <w:tr w:rsidR="001F4B2D" w:rsidTr="00405F71">
        <w:trPr>
          <w:cantSplit/>
        </w:trPr>
        <w:tc>
          <w:tcPr>
            <w:tcW w:w="4888" w:type="dxa"/>
            <w:vMerge/>
            <w:tcBorders>
              <w:top w:val="nil"/>
              <w:left w:val="nil"/>
              <w:bottom w:val="nil"/>
              <w:right w:val="nil"/>
            </w:tcBorders>
          </w:tcPr>
          <w:p w:rsidR="001F4B2D" w:rsidRDefault="001F4B2D" w:rsidP="00405F71">
            <w:pPr>
              <w:rPr>
                <w:sz w:val="20"/>
                <w:lang w:val="de-CH"/>
              </w:rPr>
            </w:pPr>
          </w:p>
        </w:tc>
        <w:tc>
          <w:tcPr>
            <w:tcW w:w="260" w:type="dxa"/>
            <w:tcBorders>
              <w:top w:val="nil"/>
              <w:left w:val="nil"/>
              <w:bottom w:val="nil"/>
              <w:right w:val="nil"/>
            </w:tcBorders>
          </w:tcPr>
          <w:p w:rsidR="001F4B2D" w:rsidRDefault="001F4B2D" w:rsidP="00405F71">
            <w:pPr>
              <w:rPr>
                <w:lang w:val="de-CH"/>
              </w:rPr>
            </w:pPr>
          </w:p>
        </w:tc>
        <w:tc>
          <w:tcPr>
            <w:tcW w:w="3510" w:type="dxa"/>
            <w:tcBorders>
              <w:top w:val="single" w:sz="4" w:space="0" w:color="auto"/>
              <w:left w:val="nil"/>
              <w:bottom w:val="single" w:sz="4" w:space="0" w:color="auto"/>
              <w:right w:val="nil"/>
            </w:tcBorders>
          </w:tcPr>
          <w:p w:rsidR="001F4B2D" w:rsidRDefault="001F4B2D" w:rsidP="00405F71">
            <w:pPr>
              <w:keepNext/>
              <w:suppressAutoHyphens/>
              <w:ind w:left="0" w:firstLine="0"/>
              <w:jc w:val="center"/>
              <w:rPr>
                <w:rFonts w:cs="Arial"/>
                <w:szCs w:val="22"/>
                <w:lang w:val="pt-PT"/>
              </w:rPr>
            </w:pPr>
          </w:p>
          <w:p w:rsidR="001F4B2D" w:rsidRDefault="001F4B2D" w:rsidP="00405F71">
            <w:pPr>
              <w:keepNext/>
              <w:suppressAutoHyphens/>
              <w:ind w:left="0" w:firstLine="0"/>
              <w:jc w:val="center"/>
              <w:rPr>
                <w:rFonts w:cs="Arial"/>
                <w:szCs w:val="22"/>
              </w:rPr>
            </w:pPr>
            <w:r>
              <w:rPr>
                <w:rFonts w:cs="Arial"/>
                <w:b/>
                <w:bCs/>
              </w:rPr>
              <w:t>PRIMARY PACKAGE</w:t>
            </w:r>
          </w:p>
          <w:p w:rsidR="001F4B2D" w:rsidRDefault="001F4B2D" w:rsidP="00405F71">
            <w:pPr>
              <w:keepNext/>
              <w:suppressAutoHyphens/>
              <w:jc w:val="center"/>
              <w:rPr>
                <w:rFonts w:cs="Arial"/>
                <w:szCs w:val="22"/>
                <w:vertAlign w:val="superscript"/>
              </w:rPr>
            </w:pPr>
            <w:r>
              <w:rPr>
                <w:rFonts w:cs="Arial"/>
                <w:szCs w:val="22"/>
              </w:rPr>
              <w:t>Blisters or small packaging units (§30)</w:t>
            </w:r>
            <w:r>
              <w:rPr>
                <w:rFonts w:cs="Arial"/>
                <w:szCs w:val="22"/>
                <w:vertAlign w:val="superscript"/>
              </w:rPr>
              <w:t>5</w:t>
            </w:r>
          </w:p>
          <w:p w:rsidR="001F4B2D" w:rsidRDefault="001F4B2D" w:rsidP="00405F71">
            <w:pPr>
              <w:keepNext/>
              <w:suppressAutoHyphens/>
              <w:ind w:left="0" w:firstLine="0"/>
              <w:jc w:val="center"/>
              <w:rPr>
                <w:rFonts w:cs="Arial"/>
                <w:szCs w:val="22"/>
                <w:vertAlign w:val="superscript"/>
              </w:rPr>
            </w:pPr>
          </w:p>
        </w:tc>
      </w:tr>
      <w:tr w:rsidR="001F4B2D" w:rsidTr="00405F71">
        <w:trPr>
          <w:cantSplit/>
        </w:trPr>
        <w:tc>
          <w:tcPr>
            <w:tcW w:w="4888" w:type="dxa"/>
            <w:vMerge/>
            <w:tcBorders>
              <w:top w:val="nil"/>
              <w:left w:val="nil"/>
              <w:bottom w:val="nil"/>
              <w:right w:val="nil"/>
            </w:tcBorders>
          </w:tcPr>
          <w:p w:rsidR="001F4B2D" w:rsidRDefault="001F4B2D" w:rsidP="00405F71">
            <w:pPr>
              <w:rPr>
                <w:sz w:val="20"/>
              </w:rPr>
            </w:pPr>
          </w:p>
        </w:tc>
        <w:tc>
          <w:tcPr>
            <w:tcW w:w="260" w:type="dxa"/>
            <w:tcBorders>
              <w:top w:val="nil"/>
              <w:left w:val="nil"/>
              <w:bottom w:val="nil"/>
              <w:right w:val="single" w:sz="4" w:space="0" w:color="auto"/>
            </w:tcBorders>
          </w:tcPr>
          <w:p w:rsidR="001F4B2D" w:rsidRDefault="001F4B2D" w:rsidP="00405F71"/>
        </w:tc>
        <w:tc>
          <w:tcPr>
            <w:tcW w:w="3510" w:type="dxa"/>
            <w:tcBorders>
              <w:top w:val="single" w:sz="4" w:space="0" w:color="auto"/>
              <w:left w:val="single" w:sz="4" w:space="0" w:color="auto"/>
            </w:tcBorders>
          </w:tcPr>
          <w:p w:rsidR="001F4B2D" w:rsidRDefault="001F4B2D" w:rsidP="00405F71">
            <w:pPr>
              <w:keepNext/>
              <w:suppressAutoHyphens/>
              <w:spacing w:before="120"/>
              <w:ind w:left="0" w:firstLine="0"/>
              <w:jc w:val="center"/>
              <w:rPr>
                <w:rFonts w:cs="Arial"/>
                <w:lang w:val="pt-PT"/>
              </w:rPr>
            </w:pPr>
          </w:p>
          <w:p w:rsidR="001F4B2D" w:rsidRDefault="001F4B2D" w:rsidP="00405F71">
            <w:pPr>
              <w:keepNext/>
              <w:suppressAutoHyphens/>
              <w:ind w:left="0" w:firstLine="0"/>
              <w:jc w:val="center"/>
              <w:rPr>
                <w:rFonts w:cs="Arial"/>
                <w:lang w:val="pt-PT"/>
              </w:rPr>
            </w:pPr>
            <w:r>
              <w:rPr>
                <w:rFonts w:cs="Arial"/>
                <w:lang w:val="pt-PT"/>
              </w:rPr>
              <w:t>a</w:t>
            </w:r>
            <w:r w:rsidR="00832A9E">
              <w:rPr>
                <w:rFonts w:cs="Arial"/>
                <w:vertAlign w:val="superscript"/>
                <w:lang w:val="pt-PT"/>
              </w:rPr>
              <w:t>6</w:t>
            </w:r>
            <w:r>
              <w:rPr>
                <w:rFonts w:cs="Arial"/>
                <w:lang w:val="pt-PT"/>
              </w:rPr>
              <w:t xml:space="preserve"> b</w:t>
            </w:r>
            <w:r w:rsidR="00832A9E">
              <w:rPr>
                <w:rFonts w:cs="Arial"/>
                <w:vertAlign w:val="superscript"/>
                <w:lang w:val="pt-PT"/>
              </w:rPr>
              <w:t>7</w:t>
            </w:r>
            <w:r>
              <w:rPr>
                <w:rFonts w:cs="Arial"/>
                <w:vertAlign w:val="superscript"/>
                <w:lang w:val="pt-PT"/>
              </w:rPr>
              <w:t>,</w:t>
            </w:r>
            <w:r>
              <w:rPr>
                <w:rStyle w:val="FootnoteReference"/>
                <w:rFonts w:cs="Arial"/>
                <w:lang w:val="pt-PT"/>
              </w:rPr>
              <w:footnoteReference w:id="21"/>
            </w:r>
            <w:r>
              <w:rPr>
                <w:rFonts w:cs="Arial"/>
                <w:vertAlign w:val="superscript"/>
                <w:lang w:val="pt-PT"/>
              </w:rPr>
              <w:t xml:space="preserve"> </w:t>
            </w:r>
            <w:r>
              <w:rPr>
                <w:rFonts w:cs="Arial"/>
                <w:lang w:val="pt-PT"/>
              </w:rPr>
              <w:t>c d e</w:t>
            </w:r>
          </w:p>
          <w:p w:rsidR="001F4B2D" w:rsidRDefault="001F4B2D" w:rsidP="00405F71">
            <w:pPr>
              <w:keepNext/>
              <w:suppressAutoHyphens/>
              <w:ind w:left="0" w:firstLine="0"/>
              <w:jc w:val="center"/>
              <w:rPr>
                <w:rFonts w:cs="Arial"/>
                <w:szCs w:val="22"/>
                <w:lang w:val="pt-PT"/>
              </w:rPr>
            </w:pPr>
          </w:p>
        </w:tc>
      </w:tr>
    </w:tbl>
    <w:p w:rsidR="001F4B2D" w:rsidRPr="00E90053" w:rsidRDefault="001F4B2D" w:rsidP="001F4B2D">
      <w:pPr>
        <w:spacing w:line="40" w:lineRule="exact"/>
        <w:jc w:val="center"/>
        <w:rPr>
          <w:sz w:val="16"/>
          <w:szCs w:val="16"/>
        </w:rPr>
      </w:pPr>
    </w:p>
    <w:p w:rsidR="00BE7790" w:rsidRDefault="00BE7790">
      <w:pPr>
        <w:pStyle w:val="Title"/>
        <w:spacing w:before="20" w:after="60"/>
        <w:rPr>
          <w:rFonts w:cs="Arial"/>
          <w:lang w:val="en-US"/>
        </w:rPr>
      </w:pPr>
      <w:bookmarkStart w:id="105" w:name="_Toc522439557"/>
      <w:bookmarkStart w:id="106" w:name="_Toc522440956"/>
    </w:p>
    <w:bookmarkEnd w:id="105"/>
    <w:bookmarkEnd w:id="106"/>
    <w:p w:rsidR="00BE7790" w:rsidRDefault="00BE7790">
      <w:pPr>
        <w:pStyle w:val="Heading4"/>
        <w:sectPr w:rsidR="00BE7790" w:rsidSect="00F77F4F">
          <w:headerReference w:type="even" r:id="rId64"/>
          <w:headerReference w:type="default" r:id="rId65"/>
          <w:footerReference w:type="even" r:id="rId66"/>
          <w:headerReference w:type="first" r:id="rId67"/>
          <w:footnotePr>
            <w:numRestart w:val="eachSect"/>
          </w:footnotePr>
          <w:pgSz w:w="11907" w:h="16840" w:code="9"/>
          <w:pgMar w:top="1701" w:right="1701" w:bottom="1620" w:left="1701" w:header="720" w:footer="720" w:gutter="0"/>
          <w:cols w:space="720"/>
          <w:titlePg/>
        </w:sectPr>
      </w:pPr>
    </w:p>
    <w:p w:rsidR="00BE7790" w:rsidRDefault="00BE7790">
      <w:pPr>
        <w:pStyle w:val="Heading4"/>
      </w:pPr>
      <w:r>
        <w:lastRenderedPageBreak/>
        <w:t>ANNEX 14</w:t>
      </w:r>
    </w:p>
    <w:p w:rsidR="00BE7790" w:rsidRDefault="00BE7790">
      <w:pPr>
        <w:pStyle w:val="Footer"/>
        <w:tabs>
          <w:tab w:val="clear" w:pos="4819"/>
          <w:tab w:val="clear" w:pos="9071"/>
        </w:tabs>
        <w:spacing w:line="280" w:lineRule="exact"/>
        <w:rPr>
          <w:rFonts w:cs="Arial"/>
        </w:rPr>
      </w:pPr>
    </w:p>
    <w:p w:rsidR="00BE7790" w:rsidRDefault="00BE7790">
      <w:pPr>
        <w:pStyle w:val="Footer"/>
        <w:tabs>
          <w:tab w:val="clear" w:pos="4819"/>
          <w:tab w:val="clear" w:pos="9071"/>
        </w:tabs>
        <w:spacing w:line="280" w:lineRule="exact"/>
        <w:rPr>
          <w:rFonts w:cs="Arial"/>
        </w:rPr>
      </w:pPr>
    </w:p>
    <w:p w:rsidR="00BE7790" w:rsidRDefault="00BE7790">
      <w:pPr>
        <w:pStyle w:val="Heading1"/>
        <w:ind w:left="0" w:right="0"/>
      </w:pPr>
      <w:bookmarkStart w:id="107" w:name="_Toc522439585"/>
      <w:bookmarkStart w:id="108" w:name="_Toc522440984"/>
      <w:r>
        <w:t>MANUFACTURE OF PRODUCTS DERIVED FROM HUMAN BLOOD OR HUMAN PLASMA</w:t>
      </w:r>
      <w:bookmarkEnd w:id="107"/>
      <w:bookmarkEnd w:id="108"/>
    </w:p>
    <w:p w:rsidR="00BE7790" w:rsidRDefault="00BE7790">
      <w:pPr>
        <w:pStyle w:val="Footer"/>
        <w:tabs>
          <w:tab w:val="clear" w:pos="4819"/>
          <w:tab w:val="clear" w:pos="9071"/>
        </w:tabs>
        <w:spacing w:line="280" w:lineRule="exact"/>
        <w:rPr>
          <w:rFonts w:cs="Arial"/>
        </w:rPr>
      </w:pPr>
    </w:p>
    <w:p w:rsidR="00BE7790" w:rsidRDefault="00BE7790">
      <w:pPr>
        <w:pStyle w:val="Footer"/>
        <w:tabs>
          <w:tab w:val="clear" w:pos="4819"/>
          <w:tab w:val="clear" w:pos="9071"/>
        </w:tabs>
        <w:spacing w:line="280" w:lineRule="exact"/>
        <w:rPr>
          <w:rFonts w:cs="Arial"/>
        </w:rPr>
      </w:pPr>
    </w:p>
    <w:p w:rsidR="00BE7790" w:rsidRDefault="00BE7790" w:rsidP="009C58EB">
      <w:pPr>
        <w:pStyle w:val="Heading2"/>
      </w:pPr>
      <w:bookmarkStart w:id="109" w:name="_Toc522439586"/>
      <w:bookmarkStart w:id="110" w:name="_Toc522440985"/>
      <w:r>
        <w:t>Principle</w:t>
      </w:r>
      <w:bookmarkEnd w:id="109"/>
      <w:bookmarkEnd w:id="110"/>
    </w:p>
    <w:p w:rsidR="00BE7790" w:rsidRDefault="00BE7790">
      <w:pPr>
        <w:pStyle w:val="Footer"/>
        <w:tabs>
          <w:tab w:val="clear" w:pos="4819"/>
          <w:tab w:val="clear" w:pos="9071"/>
        </w:tabs>
        <w:spacing w:line="280" w:lineRule="exact"/>
        <w:rPr>
          <w:rFonts w:cs="Arial"/>
        </w:rPr>
      </w:pPr>
    </w:p>
    <w:p w:rsidR="00BE7790" w:rsidRDefault="00BE7790">
      <w:pPr>
        <w:ind w:firstLine="0"/>
        <w:rPr>
          <w:rFonts w:cs="Arial"/>
        </w:rPr>
      </w:pPr>
      <w:r>
        <w:rPr>
          <w:rFonts w:cs="Arial"/>
        </w:rPr>
        <w:t>For biological medicinal products derived from human blood or plasma, starting materials include the source materials such as cells or fluids including blood or plasma. Medicinal products derived from human blood or plasma have certain special features arising from the biological nature of the source material. For example, disease-transmitting agents, especially viruses, may contaminate the source material. The safety of these products relies therefore on the control of source materials and their origin as well as on the subsequent manufacturing procedures, including virus removal and inactivation.</w:t>
      </w:r>
    </w:p>
    <w:p w:rsidR="00BE7790" w:rsidRDefault="00BE7790">
      <w:pPr>
        <w:pStyle w:val="Footer"/>
        <w:tabs>
          <w:tab w:val="clear" w:pos="4819"/>
          <w:tab w:val="clear" w:pos="9071"/>
        </w:tabs>
        <w:spacing w:line="280" w:lineRule="exact"/>
        <w:rPr>
          <w:rFonts w:cs="Arial"/>
        </w:rPr>
      </w:pPr>
    </w:p>
    <w:p w:rsidR="00BE7790" w:rsidRDefault="00BE7790">
      <w:pPr>
        <w:ind w:firstLine="0"/>
        <w:rPr>
          <w:rFonts w:cs="Arial"/>
        </w:rPr>
      </w:pPr>
      <w:r>
        <w:rPr>
          <w:rFonts w:cs="Arial"/>
        </w:rPr>
        <w:t>The general chapters of the guide to GMP apply to medicinal products derived from human blood or plasma, unless otherwise stated. Some of the Annexes may also apply, e.g. manufacture of sterile medicinal products, use of ionising radiation in the manufacture of medicinal products, manufacture of biological medicinal products and computerised systems.</w:t>
      </w:r>
    </w:p>
    <w:p w:rsidR="00BE7790" w:rsidRDefault="00BE7790">
      <w:pPr>
        <w:pStyle w:val="Footer"/>
        <w:tabs>
          <w:tab w:val="clear" w:pos="4819"/>
          <w:tab w:val="clear" w:pos="9071"/>
        </w:tabs>
        <w:spacing w:line="280" w:lineRule="exact"/>
        <w:rPr>
          <w:rFonts w:cs="Arial"/>
        </w:rPr>
      </w:pPr>
    </w:p>
    <w:p w:rsidR="00BE7790" w:rsidRDefault="00BE7790">
      <w:pPr>
        <w:ind w:firstLine="0"/>
        <w:rPr>
          <w:rFonts w:cs="Arial"/>
        </w:rPr>
      </w:pPr>
      <w:r>
        <w:rPr>
          <w:rFonts w:cs="Arial"/>
        </w:rPr>
        <w:t>Since the quality of the final products is affected by all the steps in their manufacture, including the collection of blood or plasma, all operations should therefore be done in accordance with an appropriate system of Quality Assurance and current Good Manufacturing Practice.</w:t>
      </w:r>
    </w:p>
    <w:p w:rsidR="00BE7790" w:rsidRDefault="00BE7790">
      <w:pPr>
        <w:pStyle w:val="Footer"/>
        <w:tabs>
          <w:tab w:val="clear" w:pos="4819"/>
          <w:tab w:val="clear" w:pos="9071"/>
        </w:tabs>
        <w:spacing w:line="280" w:lineRule="exact"/>
        <w:rPr>
          <w:rFonts w:cs="Arial"/>
        </w:rPr>
      </w:pPr>
    </w:p>
    <w:p w:rsidR="00BE7790" w:rsidRDefault="00BE7790">
      <w:pPr>
        <w:ind w:firstLine="0"/>
        <w:rPr>
          <w:rFonts w:cs="Arial"/>
        </w:rPr>
      </w:pPr>
      <w:r>
        <w:rPr>
          <w:rFonts w:cs="Arial"/>
        </w:rPr>
        <w:t xml:space="preserve">Necessary measures </w:t>
      </w:r>
      <w:r w:rsidR="002F5EB0">
        <w:rPr>
          <w:rFonts w:cs="Arial"/>
        </w:rPr>
        <w:t>should</w:t>
      </w:r>
      <w:r>
        <w:rPr>
          <w:rFonts w:cs="Arial"/>
        </w:rPr>
        <w:t xml:space="preserve"> be taken to prevent the transmission of infectious diseases and the requirements and standards of the </w:t>
      </w:r>
      <w:r w:rsidR="00131449" w:rsidRPr="00131449">
        <w:rPr>
          <w:rFonts w:cs="Arial"/>
          <w:szCs w:val="22"/>
        </w:rPr>
        <w:t>European (or other relevant) Pharmacopoeia</w:t>
      </w:r>
      <w:r w:rsidR="00131449">
        <w:rPr>
          <w:rFonts w:cs="Arial"/>
        </w:rPr>
        <w:t xml:space="preserve"> </w:t>
      </w:r>
      <w:r>
        <w:rPr>
          <w:rFonts w:cs="Arial"/>
        </w:rPr>
        <w:t xml:space="preserve">monographs regarding plasma for fractionation and medicinal products derived from human blood or plasma </w:t>
      </w:r>
      <w:r w:rsidR="002F5EB0">
        <w:rPr>
          <w:rFonts w:cs="Arial"/>
        </w:rPr>
        <w:t>should</w:t>
      </w:r>
      <w:r>
        <w:rPr>
          <w:rFonts w:cs="Arial"/>
        </w:rPr>
        <w:t xml:space="preserve"> be applicable. These measures </w:t>
      </w:r>
      <w:r w:rsidR="002F5EB0">
        <w:rPr>
          <w:rFonts w:cs="Arial"/>
        </w:rPr>
        <w:t>should</w:t>
      </w:r>
      <w:r>
        <w:rPr>
          <w:rFonts w:cs="Arial"/>
        </w:rPr>
        <w:t xml:space="preserve"> also comprise other relevant guidelines such as the Council Recommendation of </w:t>
      </w:r>
      <w:smartTag w:uri="urn:schemas-microsoft-com:office:smarttags" w:element="date">
        <w:smartTagPr>
          <w:attr w:name="Month" w:val="6"/>
          <w:attr w:name="Day" w:val="29"/>
          <w:attr w:name="Year" w:val="1998"/>
        </w:smartTagPr>
        <w:r>
          <w:rPr>
            <w:rFonts w:cs="Arial"/>
          </w:rPr>
          <w:t>29 June 1998</w:t>
        </w:r>
      </w:smartTag>
      <w:r>
        <w:rPr>
          <w:rFonts w:cs="Arial"/>
        </w:rPr>
        <w:t xml:space="preserve"> "On the suitability of blood and plasma donors and the screening of donated blood in the European Community</w:t>
      </w:r>
      <w:r w:rsidR="00FE2012">
        <w:rPr>
          <w:rStyle w:val="FootnoteReference"/>
          <w:rFonts w:cs="Arial"/>
        </w:rPr>
        <w:footnoteReference w:id="22"/>
      </w:r>
      <w:r>
        <w:rPr>
          <w:rFonts w:cs="Arial"/>
        </w:rPr>
        <w:t xml:space="preserve"> (98/463/EC), the recommendations of the Council of Europe (see "Guide to the preparation, use and quality assurance of blood components", Council of Europe Press) and the World Health Organisation (see report by the WHO Expert Committee on Biological Standardisation, WHO Technical Report Series 840, 1994).</w:t>
      </w:r>
    </w:p>
    <w:p w:rsidR="00BE7790" w:rsidRDefault="00BE7790">
      <w:pPr>
        <w:pStyle w:val="Footer"/>
        <w:tabs>
          <w:tab w:val="clear" w:pos="4819"/>
          <w:tab w:val="clear" w:pos="9071"/>
        </w:tabs>
        <w:spacing w:line="280" w:lineRule="exact"/>
        <w:rPr>
          <w:rFonts w:cs="Arial"/>
        </w:rPr>
      </w:pPr>
    </w:p>
    <w:p w:rsidR="00BE7790" w:rsidRDefault="00BE7790">
      <w:pPr>
        <w:ind w:firstLine="0"/>
        <w:rPr>
          <w:rFonts w:cs="Arial"/>
        </w:rPr>
      </w:pPr>
      <w:r>
        <w:rPr>
          <w:rFonts w:cs="Arial"/>
        </w:rPr>
        <w:t xml:space="preserve">Furthermore, the guidelines adopted by the CPMP, in particular "Note for guidance on plasma-derived medicinal products (CPMP/BWP/269/95rev.2)", "Virus validation studies: the design, contribution and interpretation of studies validating the inactivation and removal of viruses" published in Volume 3A of </w:t>
      </w:r>
      <w:r>
        <w:rPr>
          <w:rFonts w:cs="Arial"/>
        </w:rPr>
        <w:lastRenderedPageBreak/>
        <w:t>the series "The rules governing medicinal products in the European Community" may be helpful.</w:t>
      </w:r>
    </w:p>
    <w:p w:rsidR="00BE7790" w:rsidRDefault="00BE7790">
      <w:pPr>
        <w:rPr>
          <w:rFonts w:cs="Arial"/>
        </w:rPr>
      </w:pPr>
    </w:p>
    <w:p w:rsidR="00BE7790" w:rsidRDefault="00BE7790">
      <w:pPr>
        <w:ind w:firstLine="0"/>
        <w:rPr>
          <w:rFonts w:cs="Arial"/>
        </w:rPr>
      </w:pPr>
      <w:r>
        <w:rPr>
          <w:rFonts w:cs="Arial"/>
        </w:rPr>
        <w:t>These documents are regularly revised and reference should be made to the latest revisions for current guidance.</w:t>
      </w:r>
    </w:p>
    <w:p w:rsidR="00BE7790" w:rsidRDefault="00BE7790">
      <w:pPr>
        <w:rPr>
          <w:rFonts w:cs="Arial"/>
        </w:rPr>
      </w:pPr>
    </w:p>
    <w:p w:rsidR="00BE7790" w:rsidRDefault="00BE7790">
      <w:pPr>
        <w:ind w:firstLine="0"/>
        <w:rPr>
          <w:rFonts w:cs="Arial"/>
        </w:rPr>
      </w:pPr>
      <w:r>
        <w:rPr>
          <w:rFonts w:cs="Arial"/>
        </w:rPr>
        <w:t>The provisions of this annex apply to medicinal products derived from human blood and plasma. They do not cover blood components used in transfusion medicine. However many of these provisions may be applicable to such components and competent authorities may require compliance with them.</w:t>
      </w:r>
    </w:p>
    <w:p w:rsidR="00BE7790" w:rsidRDefault="00BE7790">
      <w:pPr>
        <w:rPr>
          <w:rFonts w:cs="Arial"/>
        </w:rPr>
      </w:pPr>
    </w:p>
    <w:p w:rsidR="00BE7790" w:rsidRDefault="00BE7790">
      <w:pPr>
        <w:rPr>
          <w:rFonts w:cs="Arial"/>
        </w:rPr>
      </w:pPr>
    </w:p>
    <w:p w:rsidR="00BE7790" w:rsidRDefault="00BE7790" w:rsidP="009C58EB">
      <w:pPr>
        <w:pStyle w:val="Heading2"/>
      </w:pPr>
      <w:bookmarkStart w:id="111" w:name="_Toc522439587"/>
      <w:bookmarkStart w:id="112" w:name="_Toc522440986"/>
      <w:r>
        <w:t>Glossary</w:t>
      </w:r>
      <w:bookmarkEnd w:id="111"/>
      <w:bookmarkEnd w:id="112"/>
    </w:p>
    <w:p w:rsidR="00BE7790" w:rsidRDefault="00BE7790">
      <w:pPr>
        <w:rPr>
          <w:rFonts w:cs="Arial"/>
        </w:rPr>
      </w:pPr>
    </w:p>
    <w:tbl>
      <w:tblPr>
        <w:tblW w:w="0" w:type="auto"/>
        <w:tblLook w:val="0000"/>
      </w:tblPr>
      <w:tblGrid>
        <w:gridCol w:w="2943"/>
        <w:gridCol w:w="5586"/>
      </w:tblGrid>
      <w:tr w:rsidR="00BE7790">
        <w:tc>
          <w:tcPr>
            <w:tcW w:w="2943" w:type="dxa"/>
          </w:tcPr>
          <w:p w:rsidR="00BE7790" w:rsidRDefault="00BE7790" w:rsidP="00683237">
            <w:pPr>
              <w:spacing w:before="120" w:after="120"/>
              <w:ind w:left="709" w:firstLine="0"/>
              <w:jc w:val="left"/>
              <w:rPr>
                <w:rFonts w:cs="Arial"/>
              </w:rPr>
            </w:pPr>
            <w:r w:rsidRPr="00683237">
              <w:rPr>
                <w:rFonts w:cs="Arial"/>
                <w:b/>
              </w:rPr>
              <w:t>Blood</w:t>
            </w:r>
          </w:p>
        </w:tc>
        <w:tc>
          <w:tcPr>
            <w:tcW w:w="5586" w:type="dxa"/>
          </w:tcPr>
          <w:p w:rsidR="00BE7790" w:rsidRDefault="00BE7790">
            <w:pPr>
              <w:spacing w:before="120" w:after="120"/>
              <w:ind w:left="0" w:firstLine="0"/>
              <w:jc w:val="left"/>
              <w:rPr>
                <w:rFonts w:cs="Arial"/>
              </w:rPr>
            </w:pPr>
            <w:r>
              <w:rPr>
                <w:rFonts w:cs="Arial"/>
              </w:rPr>
              <w:t>Whole blood collected from a single donor and processed either for transfusion or further manufacturing</w:t>
            </w:r>
          </w:p>
        </w:tc>
      </w:tr>
      <w:tr w:rsidR="00BE7790">
        <w:tc>
          <w:tcPr>
            <w:tcW w:w="2943" w:type="dxa"/>
          </w:tcPr>
          <w:p w:rsidR="00BE7790" w:rsidRDefault="00BE7790" w:rsidP="00683237">
            <w:pPr>
              <w:spacing w:before="120" w:after="120"/>
              <w:ind w:left="709" w:firstLine="0"/>
              <w:jc w:val="left"/>
              <w:rPr>
                <w:rFonts w:cs="Arial"/>
              </w:rPr>
            </w:pPr>
            <w:r w:rsidRPr="00683237">
              <w:rPr>
                <w:rFonts w:cs="Arial"/>
                <w:b/>
              </w:rPr>
              <w:t>Blood components</w:t>
            </w:r>
          </w:p>
        </w:tc>
        <w:tc>
          <w:tcPr>
            <w:tcW w:w="5586" w:type="dxa"/>
          </w:tcPr>
          <w:p w:rsidR="00BE7790" w:rsidRDefault="00BE7790">
            <w:pPr>
              <w:spacing w:before="120" w:after="120"/>
              <w:ind w:left="0" w:firstLine="0"/>
              <w:jc w:val="left"/>
              <w:rPr>
                <w:rFonts w:cs="Arial"/>
              </w:rPr>
            </w:pPr>
            <w:r>
              <w:rPr>
                <w:rFonts w:cs="Arial"/>
              </w:rPr>
              <w:t>Therapeutic components of blood (red cells, white cells, plasma, platelets), that can be prepared by centrifugation, filtration and freezing using conventional blood bank methodology</w:t>
            </w:r>
          </w:p>
        </w:tc>
      </w:tr>
      <w:tr w:rsidR="00BE7790">
        <w:tc>
          <w:tcPr>
            <w:tcW w:w="2943" w:type="dxa"/>
          </w:tcPr>
          <w:p w:rsidR="00BE7790" w:rsidRPr="00683237" w:rsidRDefault="00BE7790" w:rsidP="00683237">
            <w:pPr>
              <w:spacing w:before="120" w:after="120"/>
              <w:ind w:left="709" w:firstLine="0"/>
              <w:jc w:val="left"/>
              <w:rPr>
                <w:rFonts w:cs="Arial"/>
                <w:b/>
              </w:rPr>
            </w:pPr>
            <w:r w:rsidRPr="00683237">
              <w:rPr>
                <w:rFonts w:cs="Arial"/>
                <w:b/>
              </w:rPr>
              <w:t>Medicinal product derived from blood or plasma</w:t>
            </w:r>
          </w:p>
        </w:tc>
        <w:tc>
          <w:tcPr>
            <w:tcW w:w="5586" w:type="dxa"/>
          </w:tcPr>
          <w:p w:rsidR="00BE7790" w:rsidRDefault="00BE7790">
            <w:pPr>
              <w:spacing w:before="120" w:after="120"/>
              <w:ind w:left="0" w:firstLine="0"/>
              <w:jc w:val="left"/>
              <w:rPr>
                <w:rFonts w:cs="Arial"/>
              </w:rPr>
            </w:pPr>
            <w:r>
              <w:rPr>
                <w:rFonts w:cs="Arial"/>
              </w:rPr>
              <w:t>Medicinal products based on blood constituents which are prepared industrially by public or private establishments</w:t>
            </w:r>
          </w:p>
        </w:tc>
      </w:tr>
    </w:tbl>
    <w:p w:rsidR="00BE7790" w:rsidRDefault="00BE7790">
      <w:pPr>
        <w:rPr>
          <w:rFonts w:cs="Arial"/>
        </w:rPr>
      </w:pPr>
    </w:p>
    <w:p w:rsidR="00BE7790" w:rsidRDefault="00BE7790">
      <w:pPr>
        <w:rPr>
          <w:rFonts w:cs="Arial"/>
        </w:rPr>
      </w:pPr>
    </w:p>
    <w:p w:rsidR="00BE7790" w:rsidRDefault="00BE7790" w:rsidP="009C58EB">
      <w:pPr>
        <w:pStyle w:val="Heading2"/>
      </w:pPr>
      <w:bookmarkStart w:id="113" w:name="_Toc522439588"/>
      <w:bookmarkStart w:id="114" w:name="_Toc522440987"/>
      <w:r>
        <w:t>Quality Management</w:t>
      </w:r>
      <w:bookmarkEnd w:id="113"/>
      <w:bookmarkEnd w:id="114"/>
    </w:p>
    <w:p w:rsidR="00BE7790" w:rsidRDefault="00BE7790">
      <w:pPr>
        <w:rPr>
          <w:rFonts w:cs="Arial"/>
        </w:rPr>
      </w:pPr>
    </w:p>
    <w:p w:rsidR="00BE7790" w:rsidRDefault="00BE7790">
      <w:pPr>
        <w:rPr>
          <w:rFonts w:cs="Arial"/>
        </w:rPr>
      </w:pPr>
      <w:r>
        <w:rPr>
          <w:rFonts w:cs="Arial"/>
        </w:rPr>
        <w:t>1.</w:t>
      </w:r>
      <w:r>
        <w:rPr>
          <w:rFonts w:cs="Arial"/>
        </w:rPr>
        <w:tab/>
        <w:t>Quality Assurance should cover all stages leading to the finished product, from collection (including donor selection, blood bags, anticoagulant solutions and test kits) to storage, transport, processing, quality control and delivery of the finished product, all in accordance with the texts referred to under Principle at the beginning of this Annex.</w:t>
      </w:r>
    </w:p>
    <w:p w:rsidR="00BE7790" w:rsidRDefault="00BE7790">
      <w:pPr>
        <w:rPr>
          <w:rFonts w:cs="Arial"/>
        </w:rPr>
      </w:pPr>
    </w:p>
    <w:p w:rsidR="00BE7790" w:rsidRDefault="00BE7790">
      <w:pPr>
        <w:rPr>
          <w:rFonts w:cs="Arial"/>
        </w:rPr>
      </w:pPr>
      <w:r>
        <w:rPr>
          <w:rFonts w:cs="Arial"/>
        </w:rPr>
        <w:t>2.</w:t>
      </w:r>
      <w:r>
        <w:rPr>
          <w:rFonts w:cs="Arial"/>
        </w:rPr>
        <w:tab/>
        <w:t>Blood or plasma used as a source material for the manufacture of medicinal products should be collected by establishments and be tested in laboratories which are subject to inspection and approved by a competent authority.</w:t>
      </w:r>
    </w:p>
    <w:p w:rsidR="00BE7790" w:rsidRDefault="00BE7790">
      <w:pPr>
        <w:rPr>
          <w:rFonts w:cs="Arial"/>
        </w:rPr>
      </w:pPr>
    </w:p>
    <w:p w:rsidR="00BE7790" w:rsidRDefault="00BE7790">
      <w:pPr>
        <w:pStyle w:val="Number1Indent"/>
        <w:rPr>
          <w:rFonts w:cs="Arial"/>
        </w:rPr>
      </w:pPr>
      <w:r>
        <w:rPr>
          <w:rFonts w:cs="Arial"/>
        </w:rPr>
        <w:t>3.</w:t>
      </w:r>
      <w:r>
        <w:rPr>
          <w:rFonts w:cs="Arial"/>
        </w:rPr>
        <w:tab/>
        <w:t>Procedures to determine the suitability of individuals to donate blood and plasma, used as a source material for the manufacture of medicinal products, and the results of the testing of their donations should be documented by the collection establishment and should be available to the manufacturer of the medicinal product.</w:t>
      </w:r>
    </w:p>
    <w:p w:rsidR="00BE7790" w:rsidRDefault="00BE7790">
      <w:pPr>
        <w:rPr>
          <w:rFonts w:cs="Arial"/>
        </w:rPr>
      </w:pPr>
    </w:p>
    <w:p w:rsidR="00BE7790" w:rsidRDefault="00BE7790">
      <w:pPr>
        <w:rPr>
          <w:rFonts w:cs="Arial"/>
        </w:rPr>
      </w:pPr>
      <w:r>
        <w:rPr>
          <w:rFonts w:cs="Arial"/>
        </w:rPr>
        <w:t>4.</w:t>
      </w:r>
      <w:r>
        <w:rPr>
          <w:rFonts w:cs="Arial"/>
        </w:rPr>
        <w:tab/>
        <w:t>Monitoring of the quality of medicinal products derived from human blood or plasma should be carried out in such a way that any deviations from the quality specifications can be detected.</w:t>
      </w:r>
    </w:p>
    <w:p w:rsidR="00BE7790" w:rsidRDefault="00BE7790">
      <w:pPr>
        <w:rPr>
          <w:rFonts w:cs="Arial"/>
        </w:rPr>
      </w:pPr>
    </w:p>
    <w:p w:rsidR="00BE7790" w:rsidRDefault="00BE7790">
      <w:pPr>
        <w:rPr>
          <w:rFonts w:cs="Arial"/>
        </w:rPr>
      </w:pPr>
      <w:r>
        <w:rPr>
          <w:rFonts w:cs="Arial"/>
        </w:rPr>
        <w:lastRenderedPageBreak/>
        <w:t>5.</w:t>
      </w:r>
      <w:r>
        <w:rPr>
          <w:rFonts w:cs="Arial"/>
        </w:rPr>
        <w:tab/>
        <w:t>Medicinal products derived from human blood or plasma which have been returned unused should normally not be re-issued; (see also point 5.65 of the main GMP guide).</w:t>
      </w:r>
    </w:p>
    <w:p w:rsidR="00BE7790" w:rsidRDefault="00BE7790">
      <w:pPr>
        <w:rPr>
          <w:rFonts w:cs="Arial"/>
        </w:rPr>
      </w:pPr>
    </w:p>
    <w:p w:rsidR="00BE7790" w:rsidRDefault="00BE7790">
      <w:pPr>
        <w:rPr>
          <w:rFonts w:cs="Arial"/>
        </w:rPr>
      </w:pPr>
    </w:p>
    <w:p w:rsidR="00BE7790" w:rsidRDefault="00BE7790" w:rsidP="009C58EB">
      <w:pPr>
        <w:pStyle w:val="Heading2"/>
      </w:pPr>
      <w:bookmarkStart w:id="115" w:name="_Toc522439589"/>
      <w:bookmarkStart w:id="116" w:name="_Toc522440988"/>
      <w:r>
        <w:t>Premises and Equipment</w:t>
      </w:r>
      <w:bookmarkEnd w:id="115"/>
      <w:bookmarkEnd w:id="116"/>
    </w:p>
    <w:p w:rsidR="00BE7790" w:rsidRDefault="00BE7790">
      <w:pPr>
        <w:rPr>
          <w:rFonts w:cs="Arial"/>
        </w:rPr>
      </w:pPr>
    </w:p>
    <w:p w:rsidR="00BE7790" w:rsidRDefault="00BE7790">
      <w:pPr>
        <w:rPr>
          <w:rFonts w:cs="Arial"/>
        </w:rPr>
      </w:pPr>
      <w:r>
        <w:rPr>
          <w:rFonts w:cs="Arial"/>
        </w:rPr>
        <w:t>6.</w:t>
      </w:r>
      <w:r>
        <w:rPr>
          <w:rFonts w:cs="Arial"/>
        </w:rPr>
        <w:tab/>
        <w:t>The premises used for the collection of blood or plasma should be of suitable size, construction and location to facilitate their proper operation, cleaning and maintenance. Collection, processing and testing of blood and plasma should not be performed in the same area. There should be suitable donor interview facilities so that these interviews are carried out in private.</w:t>
      </w:r>
    </w:p>
    <w:p w:rsidR="00BE7790" w:rsidRDefault="00BE7790">
      <w:pPr>
        <w:rPr>
          <w:rFonts w:cs="Arial"/>
        </w:rPr>
      </w:pPr>
    </w:p>
    <w:p w:rsidR="00BE7790" w:rsidRDefault="00BE7790">
      <w:pPr>
        <w:rPr>
          <w:rFonts w:cs="Arial"/>
        </w:rPr>
      </w:pPr>
      <w:r>
        <w:rPr>
          <w:rFonts w:cs="Arial"/>
        </w:rPr>
        <w:t>7.</w:t>
      </w:r>
      <w:r>
        <w:rPr>
          <w:rFonts w:cs="Arial"/>
        </w:rPr>
        <w:tab/>
        <w:t>Manufacturing, collection and testing equipment should be designed, qualified and maintained to suit its intended purpose and should not present any hazard. Regular maintenance and calibration should be carried out and documented according to established procedures.</w:t>
      </w:r>
    </w:p>
    <w:p w:rsidR="00BE7790" w:rsidRDefault="00BE7790">
      <w:pPr>
        <w:rPr>
          <w:rFonts w:cs="Arial"/>
        </w:rPr>
      </w:pPr>
    </w:p>
    <w:p w:rsidR="00BE7790" w:rsidRDefault="00BE7790">
      <w:pPr>
        <w:rPr>
          <w:rFonts w:cs="Arial"/>
        </w:rPr>
      </w:pPr>
      <w:r>
        <w:rPr>
          <w:rFonts w:cs="Arial"/>
        </w:rPr>
        <w:t>8.</w:t>
      </w:r>
      <w:r>
        <w:rPr>
          <w:rFonts w:cs="Arial"/>
        </w:rPr>
        <w:tab/>
        <w:t>In the preparation of plasma-derived medicinal products, viral inactivation or removal procedures are used and steps should be taken to prevent cross contamination of treated with untreated products; dedicated and distinct premises and equipment should be used for treated products.</w:t>
      </w:r>
    </w:p>
    <w:p w:rsidR="00BE7790" w:rsidRDefault="00BE7790">
      <w:pPr>
        <w:rPr>
          <w:rFonts w:cs="Arial"/>
        </w:rPr>
      </w:pPr>
    </w:p>
    <w:p w:rsidR="00BE7790" w:rsidRDefault="00BE7790">
      <w:pPr>
        <w:rPr>
          <w:rFonts w:cs="Arial"/>
        </w:rPr>
      </w:pPr>
    </w:p>
    <w:p w:rsidR="00BE7790" w:rsidRDefault="00BE7790" w:rsidP="009C58EB">
      <w:pPr>
        <w:pStyle w:val="Heading2"/>
      </w:pPr>
      <w:bookmarkStart w:id="117" w:name="_Toc522439590"/>
      <w:bookmarkStart w:id="118" w:name="_Toc522440989"/>
      <w:r>
        <w:t>Blood and Plasma collection</w:t>
      </w:r>
      <w:bookmarkEnd w:id="117"/>
      <w:bookmarkEnd w:id="118"/>
    </w:p>
    <w:p w:rsidR="00BE7790" w:rsidRDefault="00BE7790">
      <w:pPr>
        <w:rPr>
          <w:rFonts w:cs="Arial"/>
        </w:rPr>
      </w:pPr>
    </w:p>
    <w:p w:rsidR="00BE7790" w:rsidRDefault="00BE7790">
      <w:pPr>
        <w:rPr>
          <w:rFonts w:cs="Arial"/>
        </w:rPr>
      </w:pPr>
      <w:r>
        <w:rPr>
          <w:rFonts w:cs="Arial"/>
        </w:rPr>
        <w:t>9.</w:t>
      </w:r>
      <w:r>
        <w:rPr>
          <w:rFonts w:cs="Arial"/>
        </w:rPr>
        <w:tab/>
        <w:t>A standard contract is required between the manufacturer of the medicinal product derived from human blood or plasma and the blood/plasma collection establishment or organisation responsible for collection.</w:t>
      </w:r>
    </w:p>
    <w:p w:rsidR="00BE7790" w:rsidRDefault="00BE7790">
      <w:pPr>
        <w:pStyle w:val="Footer"/>
        <w:tabs>
          <w:tab w:val="clear" w:pos="4819"/>
          <w:tab w:val="clear" w:pos="9071"/>
        </w:tabs>
        <w:rPr>
          <w:rFonts w:cs="Arial"/>
        </w:rPr>
      </w:pPr>
    </w:p>
    <w:p w:rsidR="00BE7790" w:rsidRDefault="00BE7790">
      <w:pPr>
        <w:rPr>
          <w:rFonts w:cs="Arial"/>
        </w:rPr>
      </w:pPr>
      <w:r>
        <w:rPr>
          <w:rFonts w:cs="Arial"/>
        </w:rPr>
        <w:t>10.</w:t>
      </w:r>
      <w:r>
        <w:rPr>
          <w:rFonts w:cs="Arial"/>
        </w:rPr>
        <w:tab/>
        <w:t xml:space="preserve">Each donor must be positively identified at reception and again before </w:t>
      </w:r>
      <w:proofErr w:type="spellStart"/>
      <w:r>
        <w:rPr>
          <w:rFonts w:cs="Arial"/>
        </w:rPr>
        <w:t>venepuncture</w:t>
      </w:r>
      <w:proofErr w:type="spellEnd"/>
      <w:r>
        <w:rPr>
          <w:rFonts w:cs="Arial"/>
        </w:rPr>
        <w:t>.</w:t>
      </w:r>
    </w:p>
    <w:p w:rsidR="00BE7790" w:rsidRDefault="00BE7790">
      <w:pPr>
        <w:pStyle w:val="Footer"/>
        <w:tabs>
          <w:tab w:val="clear" w:pos="4819"/>
          <w:tab w:val="clear" w:pos="9071"/>
        </w:tabs>
        <w:rPr>
          <w:rFonts w:cs="Arial"/>
        </w:rPr>
      </w:pPr>
    </w:p>
    <w:p w:rsidR="00BE7790" w:rsidRDefault="00BE7790">
      <w:pPr>
        <w:rPr>
          <w:rFonts w:cs="Arial"/>
        </w:rPr>
      </w:pPr>
      <w:r>
        <w:rPr>
          <w:rFonts w:cs="Arial"/>
        </w:rPr>
        <w:t>11.</w:t>
      </w:r>
      <w:r>
        <w:rPr>
          <w:rFonts w:cs="Arial"/>
        </w:rPr>
        <w:tab/>
        <w:t>The method used to disinfect the skin of the donor should be clearly defined and shown to be effective. Adherence to that method should then be maintained.</w:t>
      </w:r>
    </w:p>
    <w:p w:rsidR="00BE7790" w:rsidRDefault="00BE7790">
      <w:pPr>
        <w:pStyle w:val="Footer"/>
        <w:tabs>
          <w:tab w:val="clear" w:pos="4819"/>
          <w:tab w:val="clear" w:pos="9071"/>
        </w:tabs>
        <w:rPr>
          <w:rFonts w:cs="Arial"/>
        </w:rPr>
      </w:pPr>
    </w:p>
    <w:p w:rsidR="00BE7790" w:rsidRDefault="00BE7790">
      <w:pPr>
        <w:rPr>
          <w:rFonts w:cs="Arial"/>
        </w:rPr>
      </w:pPr>
      <w:r>
        <w:rPr>
          <w:rFonts w:cs="Arial"/>
        </w:rPr>
        <w:t>12.</w:t>
      </w:r>
      <w:r>
        <w:rPr>
          <w:rFonts w:cs="Arial"/>
        </w:rPr>
        <w:tab/>
        <w:t>Donation number labels must be re-checked independently to ensure that those on blood packs, sample tubes and donation records are identical.</w:t>
      </w:r>
    </w:p>
    <w:p w:rsidR="00BE7790" w:rsidRDefault="00BE7790">
      <w:pPr>
        <w:pStyle w:val="Footer"/>
        <w:tabs>
          <w:tab w:val="clear" w:pos="4819"/>
          <w:tab w:val="clear" w:pos="9071"/>
        </w:tabs>
        <w:rPr>
          <w:rFonts w:cs="Arial"/>
        </w:rPr>
      </w:pPr>
    </w:p>
    <w:p w:rsidR="00BE7790" w:rsidRDefault="00BE7790">
      <w:pPr>
        <w:rPr>
          <w:rFonts w:cs="Arial"/>
        </w:rPr>
      </w:pPr>
      <w:r>
        <w:rPr>
          <w:rFonts w:cs="Arial"/>
        </w:rPr>
        <w:t>13.</w:t>
      </w:r>
      <w:r>
        <w:rPr>
          <w:rFonts w:cs="Arial"/>
        </w:rPr>
        <w:tab/>
        <w:t xml:space="preserve">Blood bag and </w:t>
      </w:r>
      <w:proofErr w:type="spellStart"/>
      <w:r>
        <w:rPr>
          <w:rFonts w:cs="Arial"/>
        </w:rPr>
        <w:t>apheresis</w:t>
      </w:r>
      <w:proofErr w:type="spellEnd"/>
      <w:r>
        <w:rPr>
          <w:rFonts w:cs="Arial"/>
        </w:rPr>
        <w:t xml:space="preserve"> systems should be inspected for damage or contamination before being used to collect blood or plasma. In order to ensure traceability, the batch number of blood bags and </w:t>
      </w:r>
      <w:proofErr w:type="spellStart"/>
      <w:r>
        <w:rPr>
          <w:rFonts w:cs="Arial"/>
        </w:rPr>
        <w:t>apheresis</w:t>
      </w:r>
      <w:proofErr w:type="spellEnd"/>
      <w:r>
        <w:rPr>
          <w:rFonts w:cs="Arial"/>
        </w:rPr>
        <w:t xml:space="preserve"> systems should be recorded.</w:t>
      </w:r>
    </w:p>
    <w:p w:rsidR="00BE7790" w:rsidRDefault="00BE7790">
      <w:pPr>
        <w:pStyle w:val="FootnoteText"/>
        <w:spacing w:before="0"/>
        <w:rPr>
          <w:rFonts w:cs="Arial"/>
        </w:rPr>
      </w:pPr>
    </w:p>
    <w:p w:rsidR="00BE7790" w:rsidRDefault="00BE7790">
      <w:pPr>
        <w:pStyle w:val="Footer"/>
        <w:tabs>
          <w:tab w:val="clear" w:pos="4819"/>
          <w:tab w:val="clear" w:pos="9071"/>
        </w:tabs>
      </w:pPr>
    </w:p>
    <w:p w:rsidR="00BE7790" w:rsidRDefault="00BE7790" w:rsidP="009C58EB">
      <w:pPr>
        <w:pStyle w:val="Heading2"/>
      </w:pPr>
      <w:bookmarkStart w:id="119" w:name="_Toc522439591"/>
      <w:bookmarkStart w:id="120" w:name="_Toc522440990"/>
      <w:r>
        <w:br w:type="page"/>
      </w:r>
      <w:r>
        <w:lastRenderedPageBreak/>
        <w:t>Traceability and post collection measures</w:t>
      </w:r>
      <w:bookmarkEnd w:id="119"/>
      <w:bookmarkEnd w:id="120"/>
    </w:p>
    <w:p w:rsidR="00BE7790" w:rsidRDefault="00BE7790">
      <w:pPr>
        <w:pStyle w:val="FootnoteText"/>
        <w:spacing w:before="0"/>
        <w:rPr>
          <w:rFonts w:cs="Arial"/>
        </w:rPr>
      </w:pPr>
    </w:p>
    <w:p w:rsidR="00BE7790" w:rsidRDefault="00BE7790">
      <w:pPr>
        <w:rPr>
          <w:rFonts w:cs="Arial"/>
        </w:rPr>
      </w:pPr>
      <w:r>
        <w:rPr>
          <w:rFonts w:cs="Arial"/>
        </w:rPr>
        <w:t>14.</w:t>
      </w:r>
      <w:r>
        <w:rPr>
          <w:rFonts w:cs="Arial"/>
        </w:rPr>
        <w:tab/>
        <w:t>While fully respecting confidentiality, there must be a system in place which enables the path taken by each donation to be traced, both forward from the donor and back from the finished medicinal product, including the customer (hospital or health care professional). It is normally the responsibility of this customer to identify the recipient.</w:t>
      </w:r>
    </w:p>
    <w:p w:rsidR="00BE7790" w:rsidRDefault="00BE7790">
      <w:pPr>
        <w:pStyle w:val="FootnoteText"/>
        <w:spacing w:before="0"/>
        <w:rPr>
          <w:rFonts w:cs="Arial"/>
        </w:rPr>
      </w:pPr>
    </w:p>
    <w:p w:rsidR="00BE7790" w:rsidRDefault="00BE7790">
      <w:pPr>
        <w:rPr>
          <w:rFonts w:cs="Arial"/>
        </w:rPr>
      </w:pPr>
      <w:r>
        <w:rPr>
          <w:rFonts w:cs="Arial"/>
        </w:rPr>
        <w:t>15.</w:t>
      </w:r>
      <w:r>
        <w:rPr>
          <w:rFonts w:cs="Arial"/>
        </w:rPr>
        <w:tab/>
        <w:t>Post-collection measures: A standard operating procedure describing the mutual information system between the blood/plasma collection establishment and the manufacturing/fractionation facility should be set up so that they can inform each other if, following donation:</w:t>
      </w:r>
    </w:p>
    <w:p w:rsidR="00BE7790" w:rsidRDefault="00BE7790">
      <w:pPr>
        <w:pStyle w:val="FootnoteText"/>
        <w:spacing w:before="0"/>
        <w:rPr>
          <w:rFonts w:cs="Arial"/>
        </w:rPr>
      </w:pPr>
    </w:p>
    <w:p w:rsidR="00BE7790" w:rsidRDefault="00BE7790" w:rsidP="00405F71">
      <w:pPr>
        <w:numPr>
          <w:ilvl w:val="0"/>
          <w:numId w:val="17"/>
        </w:numPr>
        <w:spacing w:before="160"/>
        <w:ind w:left="1077" w:hanging="357"/>
        <w:rPr>
          <w:rFonts w:cs="Arial"/>
        </w:rPr>
      </w:pPr>
      <w:r>
        <w:rPr>
          <w:rFonts w:cs="Arial"/>
        </w:rPr>
        <w:t>it is found that the donor did not meet the relevant donor health criteria;</w:t>
      </w:r>
    </w:p>
    <w:p w:rsidR="00BE7790" w:rsidRDefault="00BE7790" w:rsidP="00405F71">
      <w:pPr>
        <w:numPr>
          <w:ilvl w:val="0"/>
          <w:numId w:val="17"/>
        </w:numPr>
        <w:spacing w:before="160"/>
        <w:ind w:left="1077" w:hanging="357"/>
        <w:rPr>
          <w:rFonts w:cs="Arial"/>
        </w:rPr>
      </w:pPr>
      <w:r>
        <w:rPr>
          <w:rFonts w:cs="Arial"/>
        </w:rPr>
        <w:t>a subsequent donation from a donor previously found negative for viral markers is found positive for any of the viral markers;</w:t>
      </w:r>
    </w:p>
    <w:p w:rsidR="00BE7790" w:rsidRDefault="00BE7790" w:rsidP="00405F71">
      <w:pPr>
        <w:numPr>
          <w:ilvl w:val="0"/>
          <w:numId w:val="17"/>
        </w:numPr>
        <w:spacing w:before="160"/>
        <w:ind w:left="1077" w:hanging="357"/>
        <w:rPr>
          <w:rFonts w:cs="Arial"/>
        </w:rPr>
      </w:pPr>
      <w:r>
        <w:rPr>
          <w:rFonts w:cs="Arial"/>
        </w:rPr>
        <w:t>is it discovered that testing for viral markers has not been carried out according to agreed procedures;</w:t>
      </w:r>
    </w:p>
    <w:p w:rsidR="00BE7790" w:rsidRDefault="00BE7790" w:rsidP="00405F71">
      <w:pPr>
        <w:numPr>
          <w:ilvl w:val="0"/>
          <w:numId w:val="17"/>
        </w:numPr>
        <w:spacing w:before="160"/>
        <w:ind w:left="1077" w:hanging="357"/>
        <w:rPr>
          <w:rFonts w:cs="Arial"/>
        </w:rPr>
      </w:pPr>
      <w:r>
        <w:rPr>
          <w:rFonts w:cs="Arial"/>
        </w:rPr>
        <w:t>the donor has developed an infectious disease caused by an agent potentially transmissible by plasma-derived products (HBV, HCV, HAV and other non-A, non-B, non-C hepatitis viruses, HIV 1 and 2 and other agents in the light of current knowledge);</w:t>
      </w:r>
    </w:p>
    <w:p w:rsidR="00BE7790" w:rsidRDefault="00BE7790" w:rsidP="00405F71">
      <w:pPr>
        <w:numPr>
          <w:ilvl w:val="0"/>
          <w:numId w:val="17"/>
        </w:numPr>
        <w:spacing w:before="160"/>
        <w:ind w:left="1077" w:hanging="357"/>
        <w:rPr>
          <w:rFonts w:cs="Arial"/>
        </w:rPr>
      </w:pPr>
      <w:r>
        <w:rPr>
          <w:rFonts w:cs="Arial"/>
        </w:rPr>
        <w:t xml:space="preserve">the donor develops Creutzfeldt-Jakob disease (CJD or </w:t>
      </w:r>
      <w:proofErr w:type="spellStart"/>
      <w:r>
        <w:rPr>
          <w:rFonts w:cs="Arial"/>
        </w:rPr>
        <w:t>vCJD</w:t>
      </w:r>
      <w:proofErr w:type="spellEnd"/>
      <w:r>
        <w:rPr>
          <w:rFonts w:cs="Arial"/>
        </w:rPr>
        <w:t>);</w:t>
      </w:r>
    </w:p>
    <w:p w:rsidR="00BE7790" w:rsidRDefault="00BE7790" w:rsidP="00405F71">
      <w:pPr>
        <w:numPr>
          <w:ilvl w:val="0"/>
          <w:numId w:val="17"/>
        </w:numPr>
        <w:spacing w:before="160"/>
        <w:ind w:left="1077" w:hanging="357"/>
        <w:rPr>
          <w:rFonts w:cs="Arial"/>
        </w:rPr>
      </w:pPr>
      <w:r>
        <w:rPr>
          <w:rFonts w:cs="Arial"/>
        </w:rPr>
        <w:t>the recipient of blood or a blood component develops post-transfusion/infusion infection which implicates or can be traced back to the donor.</w:t>
      </w:r>
    </w:p>
    <w:p w:rsidR="00BE7790" w:rsidRDefault="00BE7790">
      <w:pPr>
        <w:pStyle w:val="FootnoteText"/>
        <w:spacing w:before="0"/>
        <w:rPr>
          <w:rFonts w:cs="Arial"/>
        </w:rPr>
      </w:pPr>
    </w:p>
    <w:p w:rsidR="00BE7790" w:rsidRDefault="00BE7790">
      <w:pPr>
        <w:pStyle w:val="Number1Indent"/>
        <w:ind w:firstLine="0"/>
        <w:rPr>
          <w:rFonts w:cs="Arial"/>
        </w:rPr>
      </w:pPr>
      <w:r>
        <w:rPr>
          <w:rFonts w:cs="Arial"/>
        </w:rPr>
        <w:t xml:space="preserve">The procedures to be followed in the event of any of the above should be documented in the standard operating procedure. Look-back should consist of tracing back of previous donations for at least six months prior to the last negative donation. In the event of any of the above, a re-assessment of the batch documentation should always be carried out. The need for withdrawal of the given batch should be carefully considered, taking into account criteria such as the transmissible agent involved, the size of the pool, the time period between donation and </w:t>
      </w:r>
      <w:proofErr w:type="spellStart"/>
      <w:r>
        <w:rPr>
          <w:rFonts w:cs="Arial"/>
        </w:rPr>
        <w:t>seroconversion</w:t>
      </w:r>
      <w:proofErr w:type="spellEnd"/>
      <w:r>
        <w:rPr>
          <w:rFonts w:cs="Arial"/>
        </w:rPr>
        <w:t>, the nature of the product and its manufacturing method. Where there are indications that a donation contributing to a plasma pool was infected with HIV or hepatitis A, B or C, the case should be referred to the relevant competent authority(</w:t>
      </w:r>
      <w:proofErr w:type="spellStart"/>
      <w:r>
        <w:rPr>
          <w:rFonts w:cs="Arial"/>
        </w:rPr>
        <w:t>ies</w:t>
      </w:r>
      <w:proofErr w:type="spellEnd"/>
      <w:r>
        <w:rPr>
          <w:rFonts w:cs="Arial"/>
        </w:rPr>
        <w:t>) responsible for the authorisation of the medicinal product and the company's view regarding continued manufacture from the implicated pool or of the possibility of withdrawal of the product(s) should be given.</w:t>
      </w:r>
    </w:p>
    <w:p w:rsidR="00BE7790" w:rsidRDefault="00BE7790">
      <w:pPr>
        <w:pStyle w:val="FootnoteText"/>
        <w:spacing w:before="0"/>
        <w:rPr>
          <w:rFonts w:cs="Arial"/>
        </w:rPr>
      </w:pPr>
    </w:p>
    <w:p w:rsidR="00BE7790" w:rsidRDefault="00BE7790"/>
    <w:p w:rsidR="00BE7790" w:rsidRDefault="00BE7790" w:rsidP="009C58EB">
      <w:pPr>
        <w:pStyle w:val="Heading2"/>
      </w:pPr>
      <w:bookmarkStart w:id="121" w:name="_Toc522439592"/>
      <w:bookmarkStart w:id="122" w:name="_Toc522440991"/>
      <w:r>
        <w:br w:type="page"/>
      </w:r>
      <w:r>
        <w:lastRenderedPageBreak/>
        <w:t>Production and Quality Control</w:t>
      </w:r>
      <w:bookmarkEnd w:id="121"/>
      <w:bookmarkEnd w:id="122"/>
    </w:p>
    <w:p w:rsidR="00BE7790" w:rsidRDefault="00BE7790">
      <w:pPr>
        <w:pStyle w:val="FootnoteText"/>
        <w:spacing w:before="0"/>
        <w:rPr>
          <w:rFonts w:cs="Arial"/>
        </w:rPr>
      </w:pPr>
    </w:p>
    <w:p w:rsidR="00BE7790" w:rsidRDefault="00BE7790">
      <w:pPr>
        <w:rPr>
          <w:rFonts w:cs="Arial"/>
        </w:rPr>
      </w:pPr>
      <w:r>
        <w:rPr>
          <w:rFonts w:cs="Arial"/>
        </w:rPr>
        <w:t>16.</w:t>
      </w:r>
      <w:r>
        <w:rPr>
          <w:rFonts w:cs="Arial"/>
        </w:rPr>
        <w:tab/>
        <w:t xml:space="preserve">Before any blood and plasma donations, or any product derived </w:t>
      </w:r>
      <w:proofErr w:type="spellStart"/>
      <w:r>
        <w:rPr>
          <w:rFonts w:cs="Arial"/>
        </w:rPr>
        <w:t>therefrom</w:t>
      </w:r>
      <w:proofErr w:type="spellEnd"/>
      <w:r>
        <w:rPr>
          <w:rFonts w:cs="Arial"/>
        </w:rPr>
        <w:t xml:space="preserve"> are released for issue and/or fractionation, they should be tested, using a validated test method of suitable sensitivity and specificity, for the following markers of specific disease-transmitting agents:</w:t>
      </w:r>
    </w:p>
    <w:p w:rsidR="00BE7790" w:rsidRDefault="00BE7790" w:rsidP="00405F71">
      <w:pPr>
        <w:numPr>
          <w:ilvl w:val="0"/>
          <w:numId w:val="18"/>
        </w:numPr>
        <w:spacing w:before="120"/>
        <w:rPr>
          <w:rFonts w:cs="Arial"/>
        </w:rPr>
      </w:pPr>
      <w:proofErr w:type="spellStart"/>
      <w:r>
        <w:rPr>
          <w:rFonts w:cs="Arial"/>
        </w:rPr>
        <w:t>HBsAg</w:t>
      </w:r>
      <w:proofErr w:type="spellEnd"/>
      <w:r>
        <w:rPr>
          <w:rFonts w:cs="Arial"/>
        </w:rPr>
        <w:t>;</w:t>
      </w:r>
    </w:p>
    <w:p w:rsidR="00BE7790" w:rsidRDefault="00BE7790" w:rsidP="00405F71">
      <w:pPr>
        <w:numPr>
          <w:ilvl w:val="0"/>
          <w:numId w:val="18"/>
        </w:numPr>
        <w:spacing w:before="120"/>
        <w:rPr>
          <w:rFonts w:cs="Arial"/>
        </w:rPr>
      </w:pPr>
      <w:r>
        <w:rPr>
          <w:rFonts w:cs="Arial"/>
        </w:rPr>
        <w:t>Antibodies to HIV 1 and HIV 2;</w:t>
      </w:r>
    </w:p>
    <w:p w:rsidR="00BE7790" w:rsidRDefault="00BE7790" w:rsidP="00405F71">
      <w:pPr>
        <w:numPr>
          <w:ilvl w:val="0"/>
          <w:numId w:val="18"/>
        </w:numPr>
        <w:spacing w:before="120"/>
        <w:rPr>
          <w:rFonts w:cs="Arial"/>
        </w:rPr>
      </w:pPr>
      <w:r>
        <w:rPr>
          <w:rFonts w:cs="Arial"/>
        </w:rPr>
        <w:t>Antibodies to HCV.</w:t>
      </w:r>
    </w:p>
    <w:p w:rsidR="00BE7790" w:rsidRDefault="00BE7790">
      <w:pPr>
        <w:pStyle w:val="FootnoteText"/>
        <w:rPr>
          <w:rFonts w:cs="Arial"/>
        </w:rPr>
      </w:pPr>
    </w:p>
    <w:p w:rsidR="00BE7790" w:rsidRDefault="00BE7790">
      <w:pPr>
        <w:ind w:firstLine="0"/>
        <w:rPr>
          <w:rFonts w:cs="Arial"/>
        </w:rPr>
      </w:pPr>
      <w:r>
        <w:rPr>
          <w:rFonts w:cs="Arial"/>
        </w:rPr>
        <w:t>If a repeat-reactive result is found in any of these tests, the donation is not acceptable.</w:t>
      </w:r>
    </w:p>
    <w:p w:rsidR="00BE7790" w:rsidRDefault="00BE7790">
      <w:pPr>
        <w:pStyle w:val="FootnoteText"/>
        <w:spacing w:before="0"/>
        <w:rPr>
          <w:rFonts w:cs="Arial"/>
        </w:rPr>
      </w:pPr>
    </w:p>
    <w:p w:rsidR="00BE7790" w:rsidRDefault="00BE7790">
      <w:pPr>
        <w:ind w:left="0" w:firstLine="720"/>
        <w:rPr>
          <w:rFonts w:cs="Arial"/>
        </w:rPr>
      </w:pPr>
      <w:r>
        <w:rPr>
          <w:rFonts w:cs="Arial"/>
        </w:rPr>
        <w:t>(Additional tests may form part of national requirements).</w:t>
      </w:r>
    </w:p>
    <w:p w:rsidR="00BE7790" w:rsidRDefault="00BE7790">
      <w:pPr>
        <w:pStyle w:val="FootnoteText"/>
        <w:spacing w:before="0"/>
        <w:rPr>
          <w:rFonts w:cs="Arial"/>
        </w:rPr>
      </w:pPr>
    </w:p>
    <w:p w:rsidR="00BE7790" w:rsidRDefault="00BE7790">
      <w:pPr>
        <w:rPr>
          <w:rFonts w:cs="Arial"/>
        </w:rPr>
      </w:pPr>
      <w:r>
        <w:rPr>
          <w:rFonts w:cs="Arial"/>
        </w:rPr>
        <w:t>17.</w:t>
      </w:r>
      <w:r>
        <w:rPr>
          <w:rFonts w:cs="Arial"/>
        </w:rPr>
        <w:tab/>
        <w:t>The specified storage temperatures of blood, plasma and intermediate products when stored and during transportation from collection establishments to manufacturers, or between different manufacturing sites, should be checked and validated. The same applies to delivery of these products.</w:t>
      </w:r>
    </w:p>
    <w:p w:rsidR="00BE7790" w:rsidRDefault="00BE7790">
      <w:pPr>
        <w:pStyle w:val="FootnoteText"/>
        <w:spacing w:before="0"/>
        <w:rPr>
          <w:rFonts w:cs="Arial"/>
        </w:rPr>
      </w:pPr>
    </w:p>
    <w:p w:rsidR="00BE7790" w:rsidRDefault="00BE7790">
      <w:pPr>
        <w:rPr>
          <w:rFonts w:cs="Arial"/>
        </w:rPr>
      </w:pPr>
      <w:r>
        <w:rPr>
          <w:rFonts w:cs="Arial"/>
        </w:rPr>
        <w:t>18.</w:t>
      </w:r>
      <w:r>
        <w:rPr>
          <w:rFonts w:cs="Arial"/>
        </w:rPr>
        <w:tab/>
        <w:t>The first homogeneous plasma pool (e.g. after separation of the cryoprecipitate) should be tested using a validated test method, of suitable sensitivity and specificity, and found non reactive for the following markers of specific disease-transmitting agents:</w:t>
      </w:r>
    </w:p>
    <w:p w:rsidR="00BE7790" w:rsidRDefault="00BE7790" w:rsidP="00405F71">
      <w:pPr>
        <w:numPr>
          <w:ilvl w:val="0"/>
          <w:numId w:val="19"/>
        </w:numPr>
        <w:spacing w:before="160"/>
        <w:rPr>
          <w:rFonts w:cs="Arial"/>
        </w:rPr>
      </w:pPr>
      <w:proofErr w:type="spellStart"/>
      <w:r>
        <w:rPr>
          <w:rFonts w:cs="Arial"/>
        </w:rPr>
        <w:t>HBsAg</w:t>
      </w:r>
      <w:proofErr w:type="spellEnd"/>
      <w:r>
        <w:rPr>
          <w:rFonts w:cs="Arial"/>
        </w:rPr>
        <w:t>;</w:t>
      </w:r>
    </w:p>
    <w:p w:rsidR="00BE7790" w:rsidRDefault="00BE7790" w:rsidP="00405F71">
      <w:pPr>
        <w:numPr>
          <w:ilvl w:val="0"/>
          <w:numId w:val="19"/>
        </w:numPr>
        <w:spacing w:before="160"/>
        <w:rPr>
          <w:rFonts w:cs="Arial"/>
        </w:rPr>
      </w:pPr>
      <w:r>
        <w:rPr>
          <w:rFonts w:cs="Arial"/>
        </w:rPr>
        <w:t>Antibodies to HIV 1 and HIV 2;</w:t>
      </w:r>
    </w:p>
    <w:p w:rsidR="00BE7790" w:rsidRDefault="00BE7790" w:rsidP="00405F71">
      <w:pPr>
        <w:numPr>
          <w:ilvl w:val="0"/>
          <w:numId w:val="19"/>
        </w:numPr>
        <w:spacing w:before="160"/>
        <w:rPr>
          <w:rFonts w:cs="Arial"/>
        </w:rPr>
      </w:pPr>
      <w:r>
        <w:rPr>
          <w:rFonts w:cs="Arial"/>
        </w:rPr>
        <w:t>Antibodies to HCV.</w:t>
      </w:r>
    </w:p>
    <w:p w:rsidR="00BE7790" w:rsidRDefault="00BE7790">
      <w:pPr>
        <w:pStyle w:val="FootnoteText"/>
        <w:spacing w:before="0"/>
        <w:rPr>
          <w:rFonts w:cs="Arial"/>
        </w:rPr>
      </w:pPr>
    </w:p>
    <w:p w:rsidR="00BE7790" w:rsidRDefault="00BE7790">
      <w:pPr>
        <w:ind w:left="1440"/>
        <w:rPr>
          <w:rFonts w:cs="Arial"/>
        </w:rPr>
      </w:pPr>
      <w:r>
        <w:rPr>
          <w:rFonts w:cs="Arial"/>
        </w:rPr>
        <w:t>Confirmed positive pools must be rejected.</w:t>
      </w:r>
    </w:p>
    <w:p w:rsidR="00BE7790" w:rsidRDefault="00BE7790">
      <w:pPr>
        <w:pStyle w:val="FootnoteText"/>
        <w:spacing w:before="0"/>
        <w:rPr>
          <w:rFonts w:cs="Arial"/>
        </w:rPr>
      </w:pPr>
    </w:p>
    <w:p w:rsidR="00BE7790" w:rsidRDefault="00BE7790">
      <w:pPr>
        <w:rPr>
          <w:rFonts w:cs="Arial"/>
        </w:rPr>
      </w:pPr>
      <w:r>
        <w:rPr>
          <w:rFonts w:cs="Arial"/>
        </w:rPr>
        <w:t>19.</w:t>
      </w:r>
      <w:r>
        <w:rPr>
          <w:rFonts w:cs="Arial"/>
        </w:rPr>
        <w:tab/>
        <w:t>Only batches derived from plasma pools tested and found non-reactive for HCV RNA by nucleic acid amplification technology (NAT), using a validated test method of suitable sensitivity and specificity, should be released.</w:t>
      </w:r>
    </w:p>
    <w:p w:rsidR="00BE7790" w:rsidRDefault="00BE7790">
      <w:pPr>
        <w:pStyle w:val="FootnoteText"/>
        <w:spacing w:before="0"/>
        <w:rPr>
          <w:rFonts w:cs="Arial"/>
        </w:rPr>
      </w:pPr>
    </w:p>
    <w:p w:rsidR="00BE7790" w:rsidRDefault="00BE7790">
      <w:pPr>
        <w:rPr>
          <w:rFonts w:cs="Arial"/>
        </w:rPr>
      </w:pPr>
      <w:r>
        <w:rPr>
          <w:rFonts w:cs="Arial"/>
        </w:rPr>
        <w:t>20.</w:t>
      </w:r>
      <w:r>
        <w:rPr>
          <w:rFonts w:cs="Arial"/>
        </w:rPr>
        <w:tab/>
        <w:t>Testing requirements for viruses, or other infectious agents, should be considered in the light of knowledge emerging as to infectious agents and the availability of appropriate test methods.</w:t>
      </w:r>
    </w:p>
    <w:p w:rsidR="00BE7790" w:rsidRDefault="00BE7790">
      <w:pPr>
        <w:rPr>
          <w:rFonts w:cs="Arial"/>
        </w:rPr>
      </w:pPr>
    </w:p>
    <w:p w:rsidR="00BE7790" w:rsidRDefault="00BE7790">
      <w:pPr>
        <w:pStyle w:val="Number1Indent"/>
        <w:rPr>
          <w:rFonts w:cs="Arial"/>
        </w:rPr>
      </w:pPr>
      <w:r>
        <w:rPr>
          <w:rFonts w:cs="Arial"/>
        </w:rPr>
        <w:t>21.</w:t>
      </w:r>
      <w:r>
        <w:rPr>
          <w:rFonts w:cs="Arial"/>
        </w:rPr>
        <w:tab/>
        <w:t xml:space="preserve">The labels on single units of plasma stored for pooling and fractionation must comply with the provisions of the </w:t>
      </w:r>
      <w:r w:rsidR="00131449" w:rsidRPr="00131449">
        <w:rPr>
          <w:rFonts w:cs="Arial"/>
          <w:szCs w:val="22"/>
        </w:rPr>
        <w:t>European (or other relevant) Pharmacopoeia</w:t>
      </w:r>
      <w:r w:rsidR="00131449">
        <w:rPr>
          <w:rFonts w:cs="Arial"/>
        </w:rPr>
        <w:t xml:space="preserve"> </w:t>
      </w:r>
      <w:r>
        <w:rPr>
          <w:rFonts w:cs="Arial"/>
        </w:rPr>
        <w:t>monograph "Human plasma for fractionation" and bear at least the identification number of the donation, the name and address of the collection establishment or the references of the blood transfusion service responsible for preparation, the batch number of the container, the storage temperature, the total volume or weight of plasma, the type of anticoagulant used and the date of collection and/or separation.</w:t>
      </w:r>
    </w:p>
    <w:p w:rsidR="00BE7790" w:rsidRDefault="00BE7790">
      <w:pPr>
        <w:rPr>
          <w:rFonts w:cs="Arial"/>
        </w:rPr>
      </w:pPr>
    </w:p>
    <w:p w:rsidR="00BE7790" w:rsidRDefault="00BE7790">
      <w:pPr>
        <w:rPr>
          <w:rFonts w:cs="Arial"/>
        </w:rPr>
      </w:pPr>
      <w:r>
        <w:rPr>
          <w:rFonts w:cs="Arial"/>
        </w:rPr>
        <w:br w:type="page"/>
      </w:r>
      <w:r>
        <w:rPr>
          <w:rFonts w:cs="Arial"/>
        </w:rPr>
        <w:lastRenderedPageBreak/>
        <w:t>22.</w:t>
      </w:r>
      <w:r>
        <w:rPr>
          <w:rFonts w:cs="Arial"/>
        </w:rPr>
        <w:tab/>
        <w:t xml:space="preserve">In order to minimise the microbiological contamination of plasma for fractionation or the introduction of foreign material, the thawing and pooling should be performed at least in a grade D clean area, wearing the appropriate clothing and in addition face masks and gloves should be worn. Methods used for opening bags, pooling and thawing should be regularly monitored, e.g. by testing for </w:t>
      </w:r>
      <w:proofErr w:type="spellStart"/>
      <w:r>
        <w:rPr>
          <w:rFonts w:cs="Arial"/>
        </w:rPr>
        <w:t>bioburden</w:t>
      </w:r>
      <w:proofErr w:type="spellEnd"/>
      <w:r>
        <w:rPr>
          <w:rFonts w:cs="Arial"/>
        </w:rPr>
        <w:t xml:space="preserve">. The </w:t>
      </w:r>
      <w:proofErr w:type="spellStart"/>
      <w:r>
        <w:rPr>
          <w:rFonts w:cs="Arial"/>
        </w:rPr>
        <w:t>cleanroom</w:t>
      </w:r>
      <w:proofErr w:type="spellEnd"/>
      <w:r>
        <w:rPr>
          <w:rFonts w:cs="Arial"/>
        </w:rPr>
        <w:t xml:space="preserve"> requirements for all other open manipulations should conform to the requirements of Annex 1 of the PIC/S guide to GMP.</w:t>
      </w:r>
    </w:p>
    <w:p w:rsidR="00BE7790" w:rsidRDefault="00BE7790">
      <w:pPr>
        <w:rPr>
          <w:rFonts w:cs="Arial"/>
        </w:rPr>
      </w:pPr>
    </w:p>
    <w:p w:rsidR="00BE7790" w:rsidRDefault="00BE7790">
      <w:pPr>
        <w:rPr>
          <w:rFonts w:cs="Arial"/>
        </w:rPr>
      </w:pPr>
      <w:r>
        <w:rPr>
          <w:rFonts w:cs="Arial"/>
        </w:rPr>
        <w:t>23.</w:t>
      </w:r>
      <w:r>
        <w:rPr>
          <w:rFonts w:cs="Arial"/>
        </w:rPr>
        <w:tab/>
        <w:t>Methods for clearly distinguishing between products or intermediates which have undergone a process of virus removal or inactivation, from those which have not, should be in place.</w:t>
      </w:r>
    </w:p>
    <w:p w:rsidR="00BE7790" w:rsidRDefault="00BE7790">
      <w:pPr>
        <w:rPr>
          <w:rFonts w:cs="Arial"/>
        </w:rPr>
      </w:pPr>
    </w:p>
    <w:p w:rsidR="00BE7790" w:rsidRDefault="00BE7790">
      <w:pPr>
        <w:rPr>
          <w:rFonts w:cs="Arial"/>
        </w:rPr>
      </w:pPr>
      <w:r>
        <w:rPr>
          <w:rFonts w:cs="Arial"/>
        </w:rPr>
        <w:t>24.</w:t>
      </w:r>
      <w:r>
        <w:rPr>
          <w:rFonts w:cs="Arial"/>
        </w:rPr>
        <w:tab/>
        <w:t>Validation of methods used for virus removal or virus inactivation should not be conducted in the production facilities in order not to put the routine manufacture at any risk of contamination with the viruses used for validation.</w:t>
      </w:r>
    </w:p>
    <w:p w:rsidR="00BE7790" w:rsidRDefault="00BE7790">
      <w:pPr>
        <w:rPr>
          <w:rFonts w:cs="Arial"/>
        </w:rPr>
      </w:pPr>
    </w:p>
    <w:p w:rsidR="00BE7790" w:rsidRDefault="00BE7790">
      <w:pPr>
        <w:rPr>
          <w:rFonts w:cs="Arial"/>
        </w:rPr>
      </w:pPr>
    </w:p>
    <w:p w:rsidR="00BE7790" w:rsidRDefault="00BE7790" w:rsidP="009C58EB">
      <w:pPr>
        <w:pStyle w:val="Heading2"/>
      </w:pPr>
      <w:bookmarkStart w:id="123" w:name="_Toc522439593"/>
      <w:bookmarkStart w:id="124" w:name="_Toc522440992"/>
      <w:r>
        <w:t>Retention of samples</w:t>
      </w:r>
      <w:bookmarkEnd w:id="123"/>
      <w:bookmarkEnd w:id="124"/>
    </w:p>
    <w:p w:rsidR="00BE7790" w:rsidRDefault="00BE7790">
      <w:pPr>
        <w:rPr>
          <w:rFonts w:cs="Arial"/>
        </w:rPr>
      </w:pPr>
    </w:p>
    <w:p w:rsidR="00BE7790" w:rsidRDefault="00BE7790">
      <w:pPr>
        <w:rPr>
          <w:rFonts w:cs="Arial"/>
        </w:rPr>
      </w:pPr>
      <w:r>
        <w:rPr>
          <w:rFonts w:cs="Arial"/>
        </w:rPr>
        <w:t>25.</w:t>
      </w:r>
      <w:r>
        <w:rPr>
          <w:rFonts w:cs="Arial"/>
        </w:rPr>
        <w:tab/>
        <w:t>Where possible, samples of individual donations should be stored to facilitate any necessary look-back procedure. This would normally be the responsibility of the collection establishment. Samples of each pool of plasma should be stored under suitable conditions for at least one year after the expiry date of the finished product with the longest shelf-life.</w:t>
      </w:r>
    </w:p>
    <w:p w:rsidR="00BE7790" w:rsidRDefault="00BE7790">
      <w:pPr>
        <w:rPr>
          <w:rFonts w:cs="Arial"/>
        </w:rPr>
      </w:pPr>
    </w:p>
    <w:p w:rsidR="00BE7790" w:rsidRDefault="00BE7790">
      <w:pPr>
        <w:rPr>
          <w:rFonts w:cs="Arial"/>
        </w:rPr>
      </w:pPr>
    </w:p>
    <w:p w:rsidR="00BE7790" w:rsidRDefault="00BE7790" w:rsidP="009C58EB">
      <w:pPr>
        <w:pStyle w:val="Heading2"/>
      </w:pPr>
      <w:bookmarkStart w:id="125" w:name="_Toc522439594"/>
      <w:bookmarkStart w:id="126" w:name="_Toc522440993"/>
      <w:r>
        <w:t>Disposal of rejected blood, plasma or intermediates</w:t>
      </w:r>
      <w:bookmarkEnd w:id="125"/>
      <w:bookmarkEnd w:id="126"/>
    </w:p>
    <w:p w:rsidR="00BE7790" w:rsidRDefault="00BE7790">
      <w:pPr>
        <w:rPr>
          <w:rFonts w:cs="Arial"/>
        </w:rPr>
      </w:pPr>
    </w:p>
    <w:p w:rsidR="00BE7790" w:rsidRDefault="00BE7790">
      <w:pPr>
        <w:rPr>
          <w:rFonts w:cs="Arial"/>
        </w:rPr>
      </w:pPr>
      <w:r>
        <w:rPr>
          <w:rFonts w:cs="Arial"/>
        </w:rPr>
        <w:t>26.</w:t>
      </w:r>
      <w:r>
        <w:rPr>
          <w:rFonts w:cs="Arial"/>
        </w:rPr>
        <w:tab/>
        <w:t>There should be a standard operating procedure for the safe and effective disposal of blood, plasma or intermediates.</w:t>
      </w:r>
    </w:p>
    <w:p w:rsidR="00BE7790" w:rsidRDefault="00BE7790">
      <w:pPr>
        <w:rPr>
          <w:rFonts w:cs="Arial"/>
        </w:rPr>
      </w:pPr>
    </w:p>
    <w:p w:rsidR="00BE7790" w:rsidRDefault="00BE7790">
      <w:pPr>
        <w:rPr>
          <w:rFonts w:cs="Arial"/>
        </w:rPr>
      </w:pPr>
    </w:p>
    <w:p w:rsidR="00BE7790" w:rsidRDefault="00BE7790">
      <w:pPr>
        <w:pBdr>
          <w:bottom w:val="single" w:sz="6" w:space="1" w:color="auto"/>
        </w:pBdr>
        <w:ind w:left="3402" w:right="3402"/>
        <w:jc w:val="center"/>
      </w:pPr>
    </w:p>
    <w:p w:rsidR="00BE7790" w:rsidRDefault="00BE7790">
      <w:pPr>
        <w:rPr>
          <w:rFonts w:cs="Arial"/>
        </w:rPr>
      </w:pPr>
    </w:p>
    <w:p w:rsidR="00BE7790" w:rsidRDefault="00BE7790">
      <w:pPr>
        <w:rPr>
          <w:rFonts w:cs="Arial"/>
        </w:rPr>
        <w:sectPr w:rsidR="00BE7790" w:rsidSect="00577C8A">
          <w:headerReference w:type="even" r:id="rId68"/>
          <w:headerReference w:type="default" r:id="rId69"/>
          <w:footerReference w:type="even" r:id="rId70"/>
          <w:headerReference w:type="first" r:id="rId71"/>
          <w:footnotePr>
            <w:numRestart w:val="eachSect"/>
          </w:footnotePr>
          <w:pgSz w:w="11907" w:h="16840" w:code="9"/>
          <w:pgMar w:top="1701" w:right="1701" w:bottom="1701" w:left="1701" w:header="720" w:footer="720" w:gutter="0"/>
          <w:cols w:space="720"/>
          <w:titlePg/>
        </w:sectPr>
      </w:pPr>
    </w:p>
    <w:p w:rsidR="00BE7790" w:rsidRDefault="00BE7790">
      <w:pPr>
        <w:pStyle w:val="Heading4"/>
      </w:pPr>
      <w:r>
        <w:lastRenderedPageBreak/>
        <w:t>ANNEX 15</w:t>
      </w:r>
    </w:p>
    <w:p w:rsidR="00BE7790" w:rsidRDefault="00BE7790">
      <w:pPr>
        <w:rPr>
          <w:rFonts w:cs="Arial"/>
        </w:rPr>
      </w:pPr>
    </w:p>
    <w:p w:rsidR="00BE7790" w:rsidRDefault="00BE7790">
      <w:pPr>
        <w:rPr>
          <w:rFonts w:cs="Arial"/>
        </w:rPr>
      </w:pPr>
    </w:p>
    <w:p w:rsidR="00BE7790" w:rsidRDefault="00BE7790">
      <w:pPr>
        <w:pStyle w:val="Heading1"/>
        <w:ind w:left="0" w:right="0"/>
      </w:pPr>
      <w:bookmarkStart w:id="127" w:name="_Toc522439595"/>
      <w:bookmarkStart w:id="128" w:name="_Toc522440994"/>
      <w:r>
        <w:t>QUALIFICATION AND VALIDATION</w:t>
      </w:r>
      <w:bookmarkEnd w:id="127"/>
      <w:bookmarkEnd w:id="128"/>
    </w:p>
    <w:p w:rsidR="00BE7790" w:rsidRDefault="00BE7790">
      <w:pPr>
        <w:pStyle w:val="SCNormal"/>
        <w:rPr>
          <w:rFonts w:ascii="Arial" w:hAnsi="Arial" w:cs="Arial"/>
          <w:sz w:val="22"/>
        </w:rPr>
      </w:pPr>
    </w:p>
    <w:p w:rsidR="00BE7790" w:rsidRDefault="00BE7790">
      <w:pPr>
        <w:pStyle w:val="SCNormal"/>
        <w:rPr>
          <w:rFonts w:ascii="Arial" w:hAnsi="Arial" w:cs="Arial"/>
          <w:sz w:val="22"/>
        </w:rPr>
      </w:pPr>
    </w:p>
    <w:p w:rsidR="00BE7790" w:rsidRDefault="00BE7790" w:rsidP="009C58EB">
      <w:pPr>
        <w:pStyle w:val="Heading2"/>
      </w:pPr>
      <w:bookmarkStart w:id="129" w:name="_Toc522439596"/>
      <w:bookmarkStart w:id="130" w:name="_Toc522440995"/>
      <w:r>
        <w:t>Principle</w:t>
      </w:r>
      <w:bookmarkEnd w:id="129"/>
      <w:bookmarkEnd w:id="130"/>
    </w:p>
    <w:p w:rsidR="00BE7790" w:rsidRDefault="00BE7790">
      <w:pPr>
        <w:rPr>
          <w:rFonts w:cs="Arial"/>
        </w:rPr>
      </w:pPr>
    </w:p>
    <w:p w:rsidR="00BE7790" w:rsidRDefault="00BE7790" w:rsidP="00405F71">
      <w:pPr>
        <w:pStyle w:val="Footer"/>
        <w:numPr>
          <w:ilvl w:val="0"/>
          <w:numId w:val="4"/>
        </w:numPr>
        <w:tabs>
          <w:tab w:val="clear" w:pos="4819"/>
          <w:tab w:val="clear" w:pos="9071"/>
        </w:tabs>
        <w:rPr>
          <w:rFonts w:cs="Arial"/>
          <w:bCs/>
        </w:rPr>
      </w:pPr>
      <w:r>
        <w:rPr>
          <w:rFonts w:cs="Arial"/>
        </w:rPr>
        <w:t>This Annex describes the principles of qualification and validation which are applicable to the manufacture of medicinal products. It is a requirement of GMP that manufacturers identify what validation work is needed to prove control of the critical aspects of their particular operations. Significant changes to the facilities, the equipment and the processes, which may affect the quality of the product, should be validated. A risk assessment approach should be used to determine the scope and extent of validation.</w:t>
      </w:r>
    </w:p>
    <w:p w:rsidR="00BE7790" w:rsidRDefault="00BE7790">
      <w:pPr>
        <w:rPr>
          <w:rFonts w:cs="Arial"/>
          <w:bCs/>
        </w:rPr>
      </w:pPr>
    </w:p>
    <w:p w:rsidR="00BE7790" w:rsidRDefault="00BE7790">
      <w:pPr>
        <w:rPr>
          <w:rFonts w:cs="Arial"/>
          <w:bCs/>
        </w:rPr>
      </w:pPr>
    </w:p>
    <w:p w:rsidR="00BE7790" w:rsidRDefault="00BE7790" w:rsidP="009C58EB">
      <w:pPr>
        <w:pStyle w:val="Heading2"/>
      </w:pPr>
      <w:bookmarkStart w:id="131" w:name="_Toc522439597"/>
      <w:bookmarkStart w:id="132" w:name="_Toc522440996"/>
      <w:r>
        <w:t>Planning for validation</w:t>
      </w:r>
      <w:bookmarkEnd w:id="131"/>
      <w:bookmarkEnd w:id="132"/>
    </w:p>
    <w:p w:rsidR="00BE7790" w:rsidRDefault="00BE7790">
      <w:pPr>
        <w:rPr>
          <w:rFonts w:cs="Arial"/>
          <w:bCs/>
        </w:rPr>
      </w:pPr>
    </w:p>
    <w:p w:rsidR="00BE7790" w:rsidRDefault="00BE7790" w:rsidP="00405F71">
      <w:pPr>
        <w:numPr>
          <w:ilvl w:val="0"/>
          <w:numId w:val="4"/>
        </w:numPr>
        <w:rPr>
          <w:rFonts w:cs="Arial"/>
          <w:b/>
        </w:rPr>
      </w:pPr>
      <w:r>
        <w:rPr>
          <w:rFonts w:cs="Arial"/>
        </w:rPr>
        <w:t>All validation activities should be planned. The key elements of a validation programme should be clearly defined and documented in a validation master plan (VMP) or equivalent documents.</w:t>
      </w:r>
    </w:p>
    <w:p w:rsidR="00BE7790" w:rsidRDefault="00BE7790">
      <w:pPr>
        <w:rPr>
          <w:rFonts w:cs="Arial"/>
        </w:rPr>
      </w:pPr>
    </w:p>
    <w:p w:rsidR="00BE7790" w:rsidRDefault="00BE7790" w:rsidP="00405F71">
      <w:pPr>
        <w:numPr>
          <w:ilvl w:val="0"/>
          <w:numId w:val="4"/>
        </w:numPr>
        <w:rPr>
          <w:rFonts w:cs="Arial"/>
          <w:b/>
        </w:rPr>
      </w:pPr>
      <w:r>
        <w:rPr>
          <w:rFonts w:cs="Arial"/>
        </w:rPr>
        <w:t xml:space="preserve">The VMP should be a summary document which is brief, concise and clear. </w:t>
      </w:r>
    </w:p>
    <w:p w:rsidR="00BE7790" w:rsidRDefault="00BE7790">
      <w:pPr>
        <w:rPr>
          <w:rFonts w:cs="Arial"/>
        </w:rPr>
      </w:pPr>
    </w:p>
    <w:p w:rsidR="00BE7790" w:rsidRDefault="00BE7790" w:rsidP="00405F71">
      <w:pPr>
        <w:numPr>
          <w:ilvl w:val="0"/>
          <w:numId w:val="4"/>
        </w:numPr>
        <w:rPr>
          <w:rFonts w:cs="Arial"/>
          <w:b/>
        </w:rPr>
      </w:pPr>
      <w:r>
        <w:rPr>
          <w:rFonts w:cs="Arial"/>
        </w:rPr>
        <w:t>The VMP should contain data on at least the following:</w:t>
      </w:r>
    </w:p>
    <w:p w:rsidR="00BE7790" w:rsidRDefault="00BE7790" w:rsidP="00405F71">
      <w:pPr>
        <w:pStyle w:val="TOC7"/>
        <w:numPr>
          <w:ilvl w:val="0"/>
          <w:numId w:val="5"/>
        </w:numPr>
        <w:tabs>
          <w:tab w:val="clear" w:pos="1080"/>
        </w:tabs>
        <w:spacing w:before="240"/>
        <w:ind w:left="1440" w:hanging="720"/>
        <w:rPr>
          <w:rFonts w:cs="Arial"/>
          <w:b/>
        </w:rPr>
      </w:pPr>
      <w:r>
        <w:rPr>
          <w:rFonts w:cs="Arial"/>
        </w:rPr>
        <w:t>validation policy;</w:t>
      </w:r>
    </w:p>
    <w:p w:rsidR="00BE7790" w:rsidRDefault="00BE7790" w:rsidP="00405F71">
      <w:pPr>
        <w:numPr>
          <w:ilvl w:val="0"/>
          <w:numId w:val="5"/>
        </w:numPr>
        <w:tabs>
          <w:tab w:val="clear" w:pos="1080"/>
        </w:tabs>
        <w:spacing w:before="240"/>
        <w:ind w:left="1440" w:hanging="720"/>
        <w:rPr>
          <w:rFonts w:cs="Arial"/>
          <w:b/>
        </w:rPr>
      </w:pPr>
      <w:r>
        <w:rPr>
          <w:rFonts w:cs="Arial"/>
        </w:rPr>
        <w:t>organisational structure of validation activities;</w:t>
      </w:r>
    </w:p>
    <w:p w:rsidR="00BE7790" w:rsidRDefault="00BE7790" w:rsidP="00405F71">
      <w:pPr>
        <w:numPr>
          <w:ilvl w:val="0"/>
          <w:numId w:val="5"/>
        </w:numPr>
        <w:tabs>
          <w:tab w:val="clear" w:pos="1080"/>
        </w:tabs>
        <w:spacing w:before="240"/>
        <w:ind w:left="1440" w:hanging="720"/>
        <w:rPr>
          <w:rFonts w:cs="Arial"/>
          <w:b/>
        </w:rPr>
      </w:pPr>
      <w:r>
        <w:rPr>
          <w:rFonts w:cs="Arial"/>
        </w:rPr>
        <w:t>summary of facilities, systems, equipment and processes to be validated;</w:t>
      </w:r>
    </w:p>
    <w:p w:rsidR="00BE7790" w:rsidRDefault="00BE7790" w:rsidP="00405F71">
      <w:pPr>
        <w:numPr>
          <w:ilvl w:val="0"/>
          <w:numId w:val="5"/>
        </w:numPr>
        <w:tabs>
          <w:tab w:val="clear" w:pos="1080"/>
        </w:tabs>
        <w:spacing w:before="240"/>
        <w:ind w:left="1440" w:hanging="720"/>
        <w:rPr>
          <w:rFonts w:cs="Arial"/>
          <w:b/>
        </w:rPr>
      </w:pPr>
      <w:r>
        <w:rPr>
          <w:rFonts w:cs="Arial"/>
        </w:rPr>
        <w:t>documentation format: the format to be used for protocols and reports;</w:t>
      </w:r>
    </w:p>
    <w:p w:rsidR="00BE7790" w:rsidRDefault="00BE7790" w:rsidP="00405F71">
      <w:pPr>
        <w:numPr>
          <w:ilvl w:val="0"/>
          <w:numId w:val="5"/>
        </w:numPr>
        <w:tabs>
          <w:tab w:val="clear" w:pos="1080"/>
        </w:tabs>
        <w:spacing w:before="240"/>
        <w:ind w:left="1440" w:hanging="720"/>
        <w:rPr>
          <w:rFonts w:cs="Arial"/>
          <w:b/>
        </w:rPr>
      </w:pPr>
      <w:r>
        <w:rPr>
          <w:rFonts w:cs="Arial"/>
        </w:rPr>
        <w:t>planning and scheduling;</w:t>
      </w:r>
    </w:p>
    <w:p w:rsidR="00BE7790" w:rsidRDefault="00BE7790" w:rsidP="00405F71">
      <w:pPr>
        <w:numPr>
          <w:ilvl w:val="0"/>
          <w:numId w:val="5"/>
        </w:numPr>
        <w:tabs>
          <w:tab w:val="clear" w:pos="1080"/>
        </w:tabs>
        <w:spacing w:before="240"/>
        <w:ind w:left="1440" w:hanging="720"/>
        <w:rPr>
          <w:rFonts w:cs="Arial"/>
          <w:b/>
        </w:rPr>
      </w:pPr>
      <w:r>
        <w:rPr>
          <w:rFonts w:cs="Arial"/>
        </w:rPr>
        <w:t>change control;</w:t>
      </w:r>
    </w:p>
    <w:p w:rsidR="00BE7790" w:rsidRDefault="00BE7790" w:rsidP="00405F71">
      <w:pPr>
        <w:numPr>
          <w:ilvl w:val="0"/>
          <w:numId w:val="5"/>
        </w:numPr>
        <w:tabs>
          <w:tab w:val="clear" w:pos="1080"/>
        </w:tabs>
        <w:spacing w:before="240"/>
        <w:ind w:left="1440" w:hanging="720"/>
        <w:rPr>
          <w:rFonts w:cs="Arial"/>
        </w:rPr>
      </w:pPr>
      <w:r>
        <w:rPr>
          <w:rFonts w:cs="Arial"/>
        </w:rPr>
        <w:t>reference to existing documents.</w:t>
      </w:r>
    </w:p>
    <w:p w:rsidR="00BE7790" w:rsidRDefault="00BE7790">
      <w:pPr>
        <w:rPr>
          <w:rFonts w:cs="Arial"/>
        </w:rPr>
      </w:pPr>
    </w:p>
    <w:p w:rsidR="00BE7790" w:rsidRDefault="00BE7790" w:rsidP="00405F71">
      <w:pPr>
        <w:numPr>
          <w:ilvl w:val="0"/>
          <w:numId w:val="4"/>
        </w:numPr>
        <w:tabs>
          <w:tab w:val="clear" w:pos="720"/>
        </w:tabs>
        <w:rPr>
          <w:rFonts w:cs="Arial"/>
        </w:rPr>
      </w:pPr>
      <w:r>
        <w:rPr>
          <w:rFonts w:cs="Arial"/>
        </w:rPr>
        <w:t>In case of large projects, it may be necessary to create separate validation master plans.</w:t>
      </w:r>
    </w:p>
    <w:p w:rsidR="00BE7790" w:rsidRDefault="00BE7790">
      <w:pPr>
        <w:rPr>
          <w:rFonts w:cs="Arial"/>
        </w:rPr>
      </w:pPr>
    </w:p>
    <w:p w:rsidR="00BE7790" w:rsidRDefault="00BE7790">
      <w:pPr>
        <w:rPr>
          <w:rFonts w:cs="Arial"/>
        </w:rPr>
      </w:pPr>
    </w:p>
    <w:p w:rsidR="00BE7790" w:rsidRDefault="00BE7790" w:rsidP="009C58EB">
      <w:pPr>
        <w:pStyle w:val="Heading2"/>
      </w:pPr>
      <w:bookmarkStart w:id="133" w:name="_Toc522439598"/>
      <w:bookmarkStart w:id="134" w:name="_Toc522440997"/>
      <w:r>
        <w:br w:type="page"/>
      </w:r>
      <w:r>
        <w:lastRenderedPageBreak/>
        <w:t>Documentation</w:t>
      </w:r>
      <w:bookmarkEnd w:id="133"/>
      <w:bookmarkEnd w:id="134"/>
    </w:p>
    <w:p w:rsidR="00BE7790" w:rsidRDefault="00BE7790">
      <w:pPr>
        <w:pStyle w:val="Footer"/>
        <w:tabs>
          <w:tab w:val="clear" w:pos="4819"/>
          <w:tab w:val="clear" w:pos="9071"/>
        </w:tabs>
        <w:spacing w:line="220" w:lineRule="exact"/>
        <w:rPr>
          <w:rFonts w:cs="Arial"/>
          <w:bCs/>
        </w:rPr>
      </w:pPr>
    </w:p>
    <w:p w:rsidR="00BE7790" w:rsidRDefault="00BE7790" w:rsidP="00405F71">
      <w:pPr>
        <w:pStyle w:val="BodyText"/>
        <w:widowControl/>
        <w:numPr>
          <w:ilvl w:val="0"/>
          <w:numId w:val="4"/>
        </w:numPr>
        <w:rPr>
          <w:rFonts w:cs="Arial"/>
        </w:rPr>
      </w:pPr>
      <w:r>
        <w:rPr>
          <w:rFonts w:cs="Arial"/>
        </w:rPr>
        <w:t>A written protocol should be established that specifies how qualification and validation will be conducted. The protocol should be reviewed and approved. The protocol should specify critical steps and acceptance criteria.</w:t>
      </w:r>
    </w:p>
    <w:p w:rsidR="00BE7790" w:rsidRDefault="00BE7790">
      <w:pPr>
        <w:pStyle w:val="BodyText"/>
        <w:widowControl/>
        <w:spacing w:line="220" w:lineRule="exact"/>
        <w:rPr>
          <w:rFonts w:cs="Arial"/>
        </w:rPr>
      </w:pPr>
    </w:p>
    <w:p w:rsidR="00BE7790" w:rsidRDefault="00BE7790" w:rsidP="00405F71">
      <w:pPr>
        <w:pStyle w:val="Header"/>
        <w:numPr>
          <w:ilvl w:val="0"/>
          <w:numId w:val="4"/>
        </w:numPr>
        <w:tabs>
          <w:tab w:val="clear" w:pos="4819"/>
          <w:tab w:val="clear" w:pos="9071"/>
        </w:tabs>
        <w:rPr>
          <w:rFonts w:cs="Arial"/>
        </w:rPr>
      </w:pPr>
      <w:r>
        <w:rPr>
          <w:rFonts w:cs="Arial"/>
        </w:rPr>
        <w:t>A report that cross-references the qualification and/or validation protocol should be prepared, summarising the results obtained, commenting on any deviations observed, and drawing the necessary conclusions, including recommending changes necessary to correct deficiencies. Any changes to the plan as defined in the protocol should be documented with appropriate justification.</w:t>
      </w:r>
    </w:p>
    <w:p w:rsidR="00BE7790" w:rsidRDefault="00BE7790">
      <w:pPr>
        <w:pStyle w:val="Header"/>
        <w:tabs>
          <w:tab w:val="clear" w:pos="4819"/>
          <w:tab w:val="clear" w:pos="9071"/>
        </w:tabs>
        <w:spacing w:line="220" w:lineRule="exact"/>
        <w:rPr>
          <w:rFonts w:cs="Arial"/>
        </w:rPr>
      </w:pPr>
    </w:p>
    <w:p w:rsidR="00BE7790" w:rsidRDefault="00BE7790" w:rsidP="00405F71">
      <w:pPr>
        <w:pStyle w:val="BodyText"/>
        <w:widowControl/>
        <w:numPr>
          <w:ilvl w:val="0"/>
          <w:numId w:val="4"/>
        </w:numPr>
        <w:rPr>
          <w:rFonts w:cs="Arial"/>
        </w:rPr>
      </w:pPr>
      <w:r>
        <w:rPr>
          <w:rFonts w:cs="Arial"/>
        </w:rPr>
        <w:t>After completion of a satisfactory qualification, a formal release for the next step in qualification and validation should be made as a written authorisation.</w:t>
      </w:r>
    </w:p>
    <w:p w:rsidR="00BE7790" w:rsidRDefault="00BE7790">
      <w:pPr>
        <w:pStyle w:val="Header"/>
        <w:tabs>
          <w:tab w:val="clear" w:pos="4819"/>
          <w:tab w:val="clear" w:pos="9071"/>
        </w:tabs>
        <w:spacing w:line="220" w:lineRule="exact"/>
        <w:rPr>
          <w:rFonts w:cs="Arial"/>
        </w:rPr>
      </w:pPr>
    </w:p>
    <w:p w:rsidR="00BE7790" w:rsidRDefault="00BE7790">
      <w:pPr>
        <w:pStyle w:val="Footer"/>
        <w:tabs>
          <w:tab w:val="clear" w:pos="4819"/>
          <w:tab w:val="clear" w:pos="9071"/>
        </w:tabs>
        <w:spacing w:line="220" w:lineRule="exact"/>
      </w:pPr>
    </w:p>
    <w:p w:rsidR="00BE7790" w:rsidRDefault="00BE7790" w:rsidP="009C58EB">
      <w:pPr>
        <w:pStyle w:val="Heading2"/>
      </w:pPr>
      <w:bookmarkStart w:id="135" w:name="_Toc522078736"/>
      <w:bookmarkStart w:id="136" w:name="_Toc522078969"/>
      <w:bookmarkStart w:id="137" w:name="_Toc522439599"/>
      <w:bookmarkStart w:id="138" w:name="_Toc522440998"/>
      <w:r>
        <w:t>Qualification</w:t>
      </w:r>
      <w:bookmarkEnd w:id="135"/>
      <w:bookmarkEnd w:id="136"/>
      <w:bookmarkEnd w:id="137"/>
      <w:bookmarkEnd w:id="138"/>
    </w:p>
    <w:p w:rsidR="00BE7790" w:rsidRDefault="00BE7790">
      <w:pPr>
        <w:pStyle w:val="Footer"/>
        <w:tabs>
          <w:tab w:val="clear" w:pos="4819"/>
          <w:tab w:val="clear" w:pos="9071"/>
        </w:tabs>
        <w:spacing w:line="220" w:lineRule="exact"/>
        <w:rPr>
          <w:rFonts w:cs="Arial"/>
        </w:rPr>
      </w:pPr>
    </w:p>
    <w:p w:rsidR="00BE7790" w:rsidRDefault="00BE7790">
      <w:pPr>
        <w:pStyle w:val="Heading3"/>
      </w:pPr>
      <w:bookmarkStart w:id="139" w:name="_Toc522439600"/>
      <w:bookmarkStart w:id="140" w:name="_Toc522440999"/>
      <w:r>
        <w:t>Design qualification</w:t>
      </w:r>
      <w:bookmarkEnd w:id="139"/>
      <w:bookmarkEnd w:id="140"/>
    </w:p>
    <w:p w:rsidR="00BE7790" w:rsidRDefault="00BE7790">
      <w:pPr>
        <w:pStyle w:val="Footer"/>
        <w:tabs>
          <w:tab w:val="clear" w:pos="4819"/>
          <w:tab w:val="clear" w:pos="9071"/>
        </w:tabs>
        <w:spacing w:line="220" w:lineRule="exact"/>
        <w:rPr>
          <w:rFonts w:cs="Arial"/>
        </w:rPr>
      </w:pPr>
    </w:p>
    <w:p w:rsidR="00BE7790" w:rsidRDefault="00BE7790" w:rsidP="00405F71">
      <w:pPr>
        <w:numPr>
          <w:ilvl w:val="0"/>
          <w:numId w:val="4"/>
        </w:numPr>
        <w:rPr>
          <w:rFonts w:cs="Arial"/>
        </w:rPr>
      </w:pPr>
      <w:r>
        <w:rPr>
          <w:rFonts w:cs="Arial"/>
        </w:rPr>
        <w:t>The first element of the validation of new facilities, systems or equipment could be design qualification (DQ).</w:t>
      </w:r>
    </w:p>
    <w:p w:rsidR="00BE7790" w:rsidRDefault="00BE7790">
      <w:pPr>
        <w:pStyle w:val="Footer"/>
        <w:tabs>
          <w:tab w:val="clear" w:pos="4819"/>
          <w:tab w:val="clear" w:pos="9071"/>
        </w:tabs>
        <w:spacing w:line="220" w:lineRule="exact"/>
        <w:rPr>
          <w:rFonts w:cs="Arial"/>
        </w:rPr>
      </w:pPr>
    </w:p>
    <w:p w:rsidR="00BE7790" w:rsidRDefault="00BE7790" w:rsidP="00405F71">
      <w:pPr>
        <w:numPr>
          <w:ilvl w:val="0"/>
          <w:numId w:val="4"/>
        </w:numPr>
        <w:rPr>
          <w:rFonts w:cs="Arial"/>
        </w:rPr>
      </w:pPr>
      <w:r>
        <w:rPr>
          <w:rFonts w:cs="Arial"/>
        </w:rPr>
        <w:t>The compliance of the design with GMP should be demonstrated and documented.</w:t>
      </w:r>
    </w:p>
    <w:p w:rsidR="00BE7790" w:rsidRDefault="00BE7790">
      <w:pPr>
        <w:pStyle w:val="Footer"/>
        <w:tabs>
          <w:tab w:val="clear" w:pos="4819"/>
          <w:tab w:val="clear" w:pos="9071"/>
        </w:tabs>
        <w:spacing w:line="220" w:lineRule="exact"/>
        <w:rPr>
          <w:rFonts w:cs="Arial"/>
          <w:bCs/>
        </w:rPr>
      </w:pPr>
    </w:p>
    <w:p w:rsidR="00BE7790" w:rsidRDefault="00BE7790">
      <w:pPr>
        <w:pStyle w:val="Heading3"/>
      </w:pPr>
      <w:bookmarkStart w:id="141" w:name="_Toc522439601"/>
      <w:bookmarkStart w:id="142" w:name="_Toc522441000"/>
      <w:r>
        <w:t>Installation qualification</w:t>
      </w:r>
      <w:bookmarkEnd w:id="141"/>
      <w:bookmarkEnd w:id="142"/>
    </w:p>
    <w:p w:rsidR="00BE7790" w:rsidRDefault="00BE7790">
      <w:pPr>
        <w:pStyle w:val="Footer"/>
        <w:tabs>
          <w:tab w:val="clear" w:pos="4819"/>
          <w:tab w:val="clear" w:pos="9071"/>
        </w:tabs>
        <w:spacing w:line="220" w:lineRule="exact"/>
        <w:rPr>
          <w:rFonts w:cs="Arial"/>
          <w:bCs/>
        </w:rPr>
      </w:pPr>
    </w:p>
    <w:p w:rsidR="00BE7790" w:rsidRDefault="00BE7790" w:rsidP="00405F71">
      <w:pPr>
        <w:pStyle w:val="Header"/>
        <w:numPr>
          <w:ilvl w:val="0"/>
          <w:numId w:val="4"/>
        </w:numPr>
        <w:tabs>
          <w:tab w:val="clear" w:pos="4819"/>
          <w:tab w:val="clear" w:pos="9071"/>
        </w:tabs>
        <w:rPr>
          <w:rFonts w:cs="Arial"/>
        </w:rPr>
      </w:pPr>
      <w:r>
        <w:rPr>
          <w:rFonts w:cs="Arial"/>
        </w:rPr>
        <w:t xml:space="preserve">Installation qualification (IQ) should be performed on new or modified facilities, systems and equipment. </w:t>
      </w:r>
    </w:p>
    <w:p w:rsidR="00BE7790" w:rsidRDefault="00BE7790">
      <w:pPr>
        <w:pStyle w:val="Header"/>
        <w:tabs>
          <w:tab w:val="clear" w:pos="4819"/>
          <w:tab w:val="clear" w:pos="9071"/>
        </w:tabs>
        <w:spacing w:line="220" w:lineRule="exact"/>
        <w:rPr>
          <w:rFonts w:cs="Arial"/>
        </w:rPr>
      </w:pPr>
    </w:p>
    <w:p w:rsidR="00BE7790" w:rsidRDefault="00BE7790" w:rsidP="00405F71">
      <w:pPr>
        <w:numPr>
          <w:ilvl w:val="0"/>
          <w:numId w:val="4"/>
        </w:numPr>
        <w:rPr>
          <w:rFonts w:cs="Arial"/>
        </w:rPr>
      </w:pPr>
      <w:r>
        <w:rPr>
          <w:rFonts w:cs="Arial"/>
        </w:rPr>
        <w:t>IQ should include, but not be limited to the following:</w:t>
      </w:r>
    </w:p>
    <w:p w:rsidR="00BE7790" w:rsidRDefault="00BE7790" w:rsidP="00405F71">
      <w:pPr>
        <w:numPr>
          <w:ilvl w:val="0"/>
          <w:numId w:val="2"/>
        </w:numPr>
        <w:tabs>
          <w:tab w:val="clear" w:pos="1080"/>
        </w:tabs>
        <w:spacing w:before="120"/>
        <w:ind w:left="1440" w:hanging="720"/>
        <w:rPr>
          <w:rFonts w:cs="Arial"/>
        </w:rPr>
      </w:pPr>
      <w:r>
        <w:rPr>
          <w:rFonts w:cs="Arial"/>
        </w:rPr>
        <w:t>installation of equipment, piping, services and instrumentation checked to current engineering drawings and specifications;</w:t>
      </w:r>
    </w:p>
    <w:p w:rsidR="00BE7790" w:rsidRDefault="00BE7790" w:rsidP="00405F71">
      <w:pPr>
        <w:numPr>
          <w:ilvl w:val="0"/>
          <w:numId w:val="2"/>
        </w:numPr>
        <w:tabs>
          <w:tab w:val="clear" w:pos="1080"/>
        </w:tabs>
        <w:spacing w:before="120"/>
        <w:ind w:left="1440" w:hanging="720"/>
        <w:rPr>
          <w:rFonts w:cs="Arial"/>
        </w:rPr>
      </w:pPr>
      <w:r>
        <w:rPr>
          <w:rFonts w:cs="Arial"/>
        </w:rPr>
        <w:t>collection and collation of supplier operating and working instructions and maintenance requirements;</w:t>
      </w:r>
    </w:p>
    <w:p w:rsidR="00BE7790" w:rsidRDefault="00BE7790" w:rsidP="00405F71">
      <w:pPr>
        <w:numPr>
          <w:ilvl w:val="0"/>
          <w:numId w:val="2"/>
        </w:numPr>
        <w:tabs>
          <w:tab w:val="clear" w:pos="1080"/>
        </w:tabs>
        <w:spacing w:before="120"/>
        <w:ind w:left="1440" w:hanging="720"/>
        <w:rPr>
          <w:rFonts w:cs="Arial"/>
        </w:rPr>
      </w:pPr>
      <w:r>
        <w:rPr>
          <w:rFonts w:cs="Arial"/>
        </w:rPr>
        <w:t>calibration requirements;</w:t>
      </w:r>
    </w:p>
    <w:p w:rsidR="00BE7790" w:rsidRDefault="00BE7790" w:rsidP="00405F71">
      <w:pPr>
        <w:numPr>
          <w:ilvl w:val="0"/>
          <w:numId w:val="2"/>
        </w:numPr>
        <w:tabs>
          <w:tab w:val="clear" w:pos="1080"/>
        </w:tabs>
        <w:spacing w:before="120"/>
        <w:ind w:left="1440" w:hanging="720"/>
        <w:rPr>
          <w:rFonts w:cs="Arial"/>
        </w:rPr>
      </w:pPr>
      <w:r>
        <w:rPr>
          <w:rFonts w:cs="Arial"/>
        </w:rPr>
        <w:t>verification of materials of construction.</w:t>
      </w:r>
    </w:p>
    <w:p w:rsidR="00BE7790" w:rsidRDefault="00BE7790">
      <w:pPr>
        <w:pStyle w:val="Footer"/>
        <w:tabs>
          <w:tab w:val="clear" w:pos="4819"/>
          <w:tab w:val="clear" w:pos="9071"/>
        </w:tabs>
        <w:spacing w:line="220" w:lineRule="exact"/>
        <w:rPr>
          <w:rFonts w:cs="Arial"/>
        </w:rPr>
      </w:pPr>
    </w:p>
    <w:p w:rsidR="00BE7790" w:rsidRDefault="00BE7790">
      <w:pPr>
        <w:pStyle w:val="Heading3"/>
      </w:pPr>
      <w:bookmarkStart w:id="143" w:name="_Toc522439602"/>
      <w:bookmarkStart w:id="144" w:name="_Toc522441001"/>
      <w:r>
        <w:t>Operational qualification</w:t>
      </w:r>
      <w:bookmarkEnd w:id="143"/>
      <w:bookmarkEnd w:id="144"/>
      <w:r>
        <w:t xml:space="preserve"> </w:t>
      </w:r>
    </w:p>
    <w:p w:rsidR="00BE7790" w:rsidRDefault="00BE7790">
      <w:pPr>
        <w:pStyle w:val="Footer"/>
        <w:tabs>
          <w:tab w:val="clear" w:pos="4819"/>
          <w:tab w:val="clear" w:pos="9071"/>
        </w:tabs>
        <w:spacing w:line="220" w:lineRule="exact"/>
        <w:rPr>
          <w:rFonts w:cs="Arial"/>
          <w:bCs/>
        </w:rPr>
      </w:pPr>
    </w:p>
    <w:p w:rsidR="00BE7790" w:rsidRDefault="00BE7790" w:rsidP="00405F71">
      <w:pPr>
        <w:numPr>
          <w:ilvl w:val="0"/>
          <w:numId w:val="4"/>
        </w:numPr>
        <w:rPr>
          <w:rFonts w:cs="Arial"/>
        </w:rPr>
      </w:pPr>
      <w:r>
        <w:rPr>
          <w:rFonts w:cs="Arial"/>
        </w:rPr>
        <w:t>Operational qualification (OQ) should follow Installation qualification.</w:t>
      </w:r>
    </w:p>
    <w:p w:rsidR="00BE7790" w:rsidRDefault="00BE7790">
      <w:pPr>
        <w:pStyle w:val="Footer"/>
        <w:tabs>
          <w:tab w:val="clear" w:pos="4819"/>
          <w:tab w:val="clear" w:pos="9071"/>
        </w:tabs>
        <w:spacing w:line="220" w:lineRule="exact"/>
        <w:rPr>
          <w:rFonts w:cs="Arial"/>
        </w:rPr>
      </w:pPr>
    </w:p>
    <w:p w:rsidR="00BE7790" w:rsidRDefault="00BE7790" w:rsidP="00405F71">
      <w:pPr>
        <w:pStyle w:val="Footer"/>
        <w:numPr>
          <w:ilvl w:val="0"/>
          <w:numId w:val="4"/>
        </w:numPr>
        <w:tabs>
          <w:tab w:val="clear" w:pos="4819"/>
          <w:tab w:val="clear" w:pos="9071"/>
        </w:tabs>
        <w:rPr>
          <w:rFonts w:cs="Arial"/>
        </w:rPr>
      </w:pPr>
      <w:r>
        <w:rPr>
          <w:rFonts w:cs="Arial"/>
        </w:rPr>
        <w:t>OQ should include, but not be limited to the following:</w:t>
      </w:r>
    </w:p>
    <w:p w:rsidR="00BE7790" w:rsidRDefault="00BE7790" w:rsidP="00405F71">
      <w:pPr>
        <w:numPr>
          <w:ilvl w:val="0"/>
          <w:numId w:val="6"/>
        </w:numPr>
        <w:tabs>
          <w:tab w:val="clear" w:pos="1080"/>
        </w:tabs>
        <w:spacing w:before="120"/>
        <w:ind w:left="1440" w:hanging="720"/>
        <w:rPr>
          <w:rFonts w:cs="Arial"/>
        </w:rPr>
      </w:pPr>
      <w:r>
        <w:rPr>
          <w:rFonts w:cs="Arial"/>
        </w:rPr>
        <w:t>tests that have been developed from knowledge of processes, systems and equipment;</w:t>
      </w:r>
    </w:p>
    <w:p w:rsidR="00BE7790" w:rsidRDefault="00BE7790" w:rsidP="00405F71">
      <w:pPr>
        <w:numPr>
          <w:ilvl w:val="0"/>
          <w:numId w:val="6"/>
        </w:numPr>
        <w:tabs>
          <w:tab w:val="clear" w:pos="1080"/>
        </w:tabs>
        <w:spacing w:before="120"/>
        <w:ind w:left="1440" w:hanging="720"/>
        <w:rPr>
          <w:rFonts w:cs="Arial"/>
        </w:rPr>
      </w:pPr>
      <w:r>
        <w:rPr>
          <w:rFonts w:cs="Arial"/>
        </w:rPr>
        <w:t>tests to include a condition or a set of conditions encompassing upper and lower operating limits, sometimes referred to as “worst case” conditions.</w:t>
      </w:r>
    </w:p>
    <w:p w:rsidR="00BE7790" w:rsidRDefault="00BE7790">
      <w:pPr>
        <w:pStyle w:val="FootnoteText"/>
        <w:spacing w:before="0"/>
        <w:rPr>
          <w:rFonts w:cs="Arial"/>
        </w:rPr>
      </w:pPr>
    </w:p>
    <w:p w:rsidR="00BE7790" w:rsidRDefault="00BE7790" w:rsidP="00405F71">
      <w:pPr>
        <w:pStyle w:val="Footer"/>
        <w:numPr>
          <w:ilvl w:val="0"/>
          <w:numId w:val="4"/>
        </w:numPr>
        <w:tabs>
          <w:tab w:val="clear" w:pos="4819"/>
          <w:tab w:val="clear" w:pos="9071"/>
        </w:tabs>
        <w:rPr>
          <w:rFonts w:cs="Arial"/>
        </w:rPr>
      </w:pPr>
      <w:r>
        <w:rPr>
          <w:rFonts w:cs="Arial"/>
        </w:rPr>
        <w:lastRenderedPageBreak/>
        <w:t>The completion of a successful Operational qualification should allow the finalisation of calibration, operating and cleaning procedures, operator training and preventative maintenance requirements. It should permit a formal "release" of the facilities, systems and equipment.</w:t>
      </w:r>
    </w:p>
    <w:p w:rsidR="00BE7790" w:rsidRDefault="00BE7790">
      <w:pPr>
        <w:pStyle w:val="FootnoteText"/>
        <w:spacing w:before="0"/>
        <w:rPr>
          <w:rFonts w:cs="Arial"/>
        </w:rPr>
      </w:pPr>
    </w:p>
    <w:p w:rsidR="00BE7790" w:rsidRDefault="00BE7790">
      <w:pPr>
        <w:pStyle w:val="Heading3"/>
      </w:pPr>
      <w:bookmarkStart w:id="145" w:name="_Toc522439603"/>
      <w:bookmarkStart w:id="146" w:name="_Toc522441002"/>
      <w:r>
        <w:t>Performance qualification</w:t>
      </w:r>
      <w:bookmarkEnd w:id="145"/>
      <w:bookmarkEnd w:id="146"/>
    </w:p>
    <w:p w:rsidR="00BE7790" w:rsidRDefault="00BE7790">
      <w:pPr>
        <w:rPr>
          <w:rFonts w:cs="Arial"/>
          <w:b/>
        </w:rPr>
      </w:pPr>
    </w:p>
    <w:p w:rsidR="00BE7790" w:rsidRDefault="00BE7790" w:rsidP="00405F71">
      <w:pPr>
        <w:numPr>
          <w:ilvl w:val="0"/>
          <w:numId w:val="4"/>
        </w:numPr>
        <w:rPr>
          <w:rFonts w:cs="Arial"/>
        </w:rPr>
      </w:pPr>
      <w:r>
        <w:rPr>
          <w:rFonts w:cs="Arial"/>
        </w:rPr>
        <w:t>Performance qualification (PQ) should follow successful completion of Installation qualification and Operational qualification.</w:t>
      </w:r>
    </w:p>
    <w:p w:rsidR="00BE7790" w:rsidRDefault="00BE7790">
      <w:pPr>
        <w:pStyle w:val="FootnoteText"/>
        <w:spacing w:before="0"/>
        <w:rPr>
          <w:rFonts w:cs="Arial"/>
        </w:rPr>
      </w:pPr>
    </w:p>
    <w:p w:rsidR="00BE7790" w:rsidRDefault="00BE7790" w:rsidP="00405F71">
      <w:pPr>
        <w:pStyle w:val="FootnoteText"/>
        <w:numPr>
          <w:ilvl w:val="0"/>
          <w:numId w:val="4"/>
        </w:numPr>
        <w:spacing w:before="0"/>
        <w:rPr>
          <w:rFonts w:cs="Arial"/>
        </w:rPr>
      </w:pPr>
      <w:r>
        <w:rPr>
          <w:rFonts w:cs="Arial"/>
        </w:rPr>
        <w:t>PQ should include, but not be limited to the following:</w:t>
      </w:r>
    </w:p>
    <w:p w:rsidR="00BE7790" w:rsidRDefault="00BE7790" w:rsidP="00405F71">
      <w:pPr>
        <w:numPr>
          <w:ilvl w:val="0"/>
          <w:numId w:val="7"/>
        </w:numPr>
        <w:tabs>
          <w:tab w:val="clear" w:pos="1080"/>
        </w:tabs>
        <w:spacing w:before="160"/>
        <w:ind w:left="1440" w:hanging="720"/>
        <w:rPr>
          <w:rFonts w:cs="Arial"/>
        </w:rPr>
      </w:pPr>
      <w:r>
        <w:rPr>
          <w:rFonts w:cs="Arial"/>
        </w:rPr>
        <w:t>tests, using production materials, qualified substitutes or simulated product, that have been developed from knowledge of the process and the facilities, systems or equipment;</w:t>
      </w:r>
    </w:p>
    <w:p w:rsidR="00BE7790" w:rsidRDefault="00BE7790" w:rsidP="00405F71">
      <w:pPr>
        <w:numPr>
          <w:ilvl w:val="0"/>
          <w:numId w:val="7"/>
        </w:numPr>
        <w:tabs>
          <w:tab w:val="clear" w:pos="1080"/>
        </w:tabs>
        <w:spacing w:before="160"/>
        <w:ind w:left="1440" w:hanging="720"/>
        <w:rPr>
          <w:rFonts w:cs="Arial"/>
        </w:rPr>
      </w:pPr>
      <w:r>
        <w:rPr>
          <w:rFonts w:cs="Arial"/>
        </w:rPr>
        <w:t>tests to include a condition or set of conditions encompassing upper and lower operating limits.</w:t>
      </w:r>
    </w:p>
    <w:p w:rsidR="00BE7790" w:rsidRDefault="00BE7790">
      <w:pPr>
        <w:pStyle w:val="FootnoteText"/>
        <w:spacing w:before="0"/>
        <w:rPr>
          <w:rFonts w:cs="Arial"/>
        </w:rPr>
      </w:pPr>
    </w:p>
    <w:p w:rsidR="00BE7790" w:rsidRDefault="00BE7790" w:rsidP="00405F71">
      <w:pPr>
        <w:pStyle w:val="BodyText"/>
        <w:widowControl/>
        <w:numPr>
          <w:ilvl w:val="0"/>
          <w:numId w:val="4"/>
        </w:numPr>
        <w:rPr>
          <w:rFonts w:cs="Arial"/>
        </w:rPr>
      </w:pPr>
      <w:r>
        <w:rPr>
          <w:rFonts w:cs="Arial"/>
        </w:rPr>
        <w:t>Although PQ is described as a separate activity, it may in some cases be appropriate to perform it in conjunction with OQ.</w:t>
      </w:r>
    </w:p>
    <w:p w:rsidR="00BE7790" w:rsidRDefault="00BE7790">
      <w:pPr>
        <w:pStyle w:val="BodyText"/>
        <w:widowControl/>
        <w:rPr>
          <w:rFonts w:cs="Arial"/>
        </w:rPr>
      </w:pPr>
    </w:p>
    <w:p w:rsidR="00BE7790" w:rsidRDefault="00BE7790">
      <w:pPr>
        <w:pStyle w:val="Heading3"/>
      </w:pPr>
      <w:bookmarkStart w:id="147" w:name="_Toc522439604"/>
      <w:bookmarkStart w:id="148" w:name="_Toc522441003"/>
      <w:r>
        <w:t>Qualification of established (</w:t>
      </w:r>
      <w:proofErr w:type="spellStart"/>
      <w:r>
        <w:t>in</w:t>
      </w:r>
      <w:r>
        <w:noBreakHyphen/>
        <w:t>use</w:t>
      </w:r>
      <w:proofErr w:type="spellEnd"/>
      <w:r>
        <w:t>) facilities, systems and equipment</w:t>
      </w:r>
      <w:bookmarkEnd w:id="147"/>
      <w:bookmarkEnd w:id="148"/>
    </w:p>
    <w:p w:rsidR="00BE7790" w:rsidRDefault="00BE7790">
      <w:pPr>
        <w:pStyle w:val="Footer"/>
        <w:tabs>
          <w:tab w:val="clear" w:pos="4819"/>
          <w:tab w:val="clear" w:pos="9071"/>
        </w:tabs>
        <w:rPr>
          <w:rFonts w:cs="Arial"/>
          <w:bCs/>
        </w:rPr>
      </w:pPr>
    </w:p>
    <w:p w:rsidR="00BE7790" w:rsidRDefault="00BE7790" w:rsidP="00405F71">
      <w:pPr>
        <w:numPr>
          <w:ilvl w:val="0"/>
          <w:numId w:val="4"/>
        </w:numPr>
        <w:rPr>
          <w:rFonts w:cs="Arial"/>
        </w:rPr>
      </w:pPr>
      <w:r>
        <w:rPr>
          <w:rFonts w:cs="Arial"/>
        </w:rPr>
        <w:t>Evidence should be available to support and verify the operating parameters and limits for the critical variables of the operating equipment. Additionally, the calibration, cleaning, preventative maintenance, operating procedures and operator training procedures and records should be documented.</w:t>
      </w:r>
    </w:p>
    <w:p w:rsidR="00BE7790" w:rsidRDefault="00BE7790">
      <w:pPr>
        <w:pStyle w:val="FootnoteText"/>
        <w:spacing w:before="0"/>
        <w:rPr>
          <w:rFonts w:cs="Arial"/>
        </w:rPr>
      </w:pPr>
    </w:p>
    <w:p w:rsidR="00BE7790" w:rsidRDefault="00BE7790">
      <w:pPr>
        <w:pStyle w:val="FootnoteText"/>
        <w:spacing w:before="0"/>
        <w:rPr>
          <w:rFonts w:cs="Arial"/>
        </w:rPr>
      </w:pPr>
    </w:p>
    <w:p w:rsidR="00BE7790" w:rsidRDefault="00BE7790" w:rsidP="009C58EB">
      <w:pPr>
        <w:pStyle w:val="Heading2"/>
      </w:pPr>
      <w:bookmarkStart w:id="149" w:name="_Toc522439605"/>
      <w:bookmarkStart w:id="150" w:name="_Toc522441004"/>
      <w:r>
        <w:t>Process validation</w:t>
      </w:r>
      <w:bookmarkEnd w:id="149"/>
      <w:bookmarkEnd w:id="150"/>
    </w:p>
    <w:p w:rsidR="00BE7790" w:rsidRDefault="00BE7790">
      <w:pPr>
        <w:pStyle w:val="FootnoteText"/>
        <w:spacing w:before="0"/>
        <w:rPr>
          <w:rFonts w:cs="Arial"/>
        </w:rPr>
      </w:pPr>
    </w:p>
    <w:p w:rsidR="00BE7790" w:rsidRDefault="00BE7790">
      <w:pPr>
        <w:pStyle w:val="Heading3"/>
      </w:pPr>
      <w:bookmarkStart w:id="151" w:name="_Toc522439606"/>
      <w:bookmarkStart w:id="152" w:name="_Toc522441005"/>
      <w:r>
        <w:t>General</w:t>
      </w:r>
      <w:bookmarkEnd w:id="151"/>
      <w:bookmarkEnd w:id="152"/>
    </w:p>
    <w:p w:rsidR="00BE7790" w:rsidRDefault="00BE7790">
      <w:pPr>
        <w:pStyle w:val="FootnoteText"/>
        <w:spacing w:before="0"/>
        <w:rPr>
          <w:rFonts w:cs="Arial"/>
        </w:rPr>
      </w:pPr>
    </w:p>
    <w:p w:rsidR="00BE7790" w:rsidRDefault="00BE7790" w:rsidP="00405F71">
      <w:pPr>
        <w:numPr>
          <w:ilvl w:val="0"/>
          <w:numId w:val="4"/>
        </w:numPr>
        <w:rPr>
          <w:rFonts w:cs="Arial"/>
        </w:rPr>
      </w:pPr>
      <w:r>
        <w:rPr>
          <w:rFonts w:cs="Arial"/>
        </w:rPr>
        <w:t>The requirements and principles outlined in this chapter are applicable to the manufacture of pharmaceutical dosage forms. They cover the initial validation of new processes, subsequent validation of modified processes and re-validation.</w:t>
      </w:r>
    </w:p>
    <w:p w:rsidR="00BE7790" w:rsidRDefault="00BE7790">
      <w:pPr>
        <w:pStyle w:val="FootnoteText"/>
        <w:spacing w:before="0"/>
        <w:rPr>
          <w:rFonts w:cs="Arial"/>
        </w:rPr>
      </w:pPr>
    </w:p>
    <w:p w:rsidR="00BE7790" w:rsidRDefault="00BE7790" w:rsidP="00405F71">
      <w:pPr>
        <w:numPr>
          <w:ilvl w:val="0"/>
          <w:numId w:val="4"/>
        </w:numPr>
        <w:rPr>
          <w:rFonts w:cs="Arial"/>
        </w:rPr>
      </w:pPr>
      <w:r>
        <w:rPr>
          <w:rFonts w:cs="Arial"/>
        </w:rPr>
        <w:t>Process validation should normally be completed prior to the distribution and sale of the medicinal product (prospective validation). In exceptional circumstances, where this is not possible, it may be necessary to validate processes during routine production (concurrent validation). Processes in use for some time should also be validated (retrospective validation).</w:t>
      </w:r>
    </w:p>
    <w:p w:rsidR="00BE7790" w:rsidRDefault="00BE7790">
      <w:pPr>
        <w:pStyle w:val="FootnoteText"/>
        <w:spacing w:before="0"/>
        <w:rPr>
          <w:rFonts w:cs="Arial"/>
        </w:rPr>
      </w:pPr>
    </w:p>
    <w:p w:rsidR="00BE7790" w:rsidRDefault="00BE7790" w:rsidP="00405F71">
      <w:pPr>
        <w:numPr>
          <w:ilvl w:val="0"/>
          <w:numId w:val="4"/>
        </w:numPr>
        <w:rPr>
          <w:rFonts w:cs="Arial"/>
        </w:rPr>
      </w:pPr>
      <w:r>
        <w:rPr>
          <w:rFonts w:cs="Arial"/>
        </w:rPr>
        <w:t>Facilities, systems and equipment to be used should have been qualified and analytical testing methods should be validated. Staff taking part in the validation work should have been appropriately trained.</w:t>
      </w:r>
    </w:p>
    <w:p w:rsidR="00BE7790" w:rsidRDefault="00BE7790">
      <w:pPr>
        <w:rPr>
          <w:rFonts w:cs="Arial"/>
        </w:rPr>
      </w:pPr>
    </w:p>
    <w:p w:rsidR="00BE7790" w:rsidRDefault="00BE7790" w:rsidP="00405F71">
      <w:pPr>
        <w:numPr>
          <w:ilvl w:val="0"/>
          <w:numId w:val="4"/>
        </w:numPr>
        <w:rPr>
          <w:rFonts w:cs="Arial"/>
        </w:rPr>
      </w:pPr>
      <w:r>
        <w:rPr>
          <w:rFonts w:cs="Arial"/>
        </w:rPr>
        <w:t>Facilities, systems, equipment and processes should be periodically evaluated to verify that they are still operating in a valid manner.</w:t>
      </w:r>
    </w:p>
    <w:p w:rsidR="00BE7790" w:rsidRDefault="00BE7790">
      <w:pPr>
        <w:rPr>
          <w:rFonts w:cs="Arial"/>
        </w:rPr>
      </w:pPr>
    </w:p>
    <w:p w:rsidR="00BE7790" w:rsidRDefault="00BE7790">
      <w:pPr>
        <w:pStyle w:val="Heading3"/>
      </w:pPr>
      <w:r>
        <w:br w:type="page"/>
      </w:r>
      <w:bookmarkStart w:id="153" w:name="_Toc522439607"/>
      <w:bookmarkStart w:id="154" w:name="_Toc522441006"/>
      <w:r>
        <w:lastRenderedPageBreak/>
        <w:t>Prospective validation</w:t>
      </w:r>
      <w:bookmarkEnd w:id="153"/>
      <w:bookmarkEnd w:id="154"/>
    </w:p>
    <w:p w:rsidR="00BE7790" w:rsidRDefault="00BE7790">
      <w:pPr>
        <w:rPr>
          <w:rFonts w:cs="Arial"/>
        </w:rPr>
      </w:pPr>
    </w:p>
    <w:p w:rsidR="00BE7790" w:rsidRDefault="00BE7790" w:rsidP="00405F71">
      <w:pPr>
        <w:numPr>
          <w:ilvl w:val="0"/>
          <w:numId w:val="4"/>
        </w:numPr>
        <w:rPr>
          <w:rFonts w:cs="Arial"/>
        </w:rPr>
      </w:pPr>
      <w:r>
        <w:rPr>
          <w:rFonts w:cs="Arial"/>
        </w:rPr>
        <w:t>Prospective validation should include, but not be limited to the following:</w:t>
      </w:r>
    </w:p>
    <w:p w:rsidR="00BE7790" w:rsidRDefault="00BE7790" w:rsidP="00405F71">
      <w:pPr>
        <w:numPr>
          <w:ilvl w:val="0"/>
          <w:numId w:val="3"/>
        </w:numPr>
        <w:tabs>
          <w:tab w:val="clear" w:pos="1215"/>
        </w:tabs>
        <w:spacing w:before="120"/>
        <w:ind w:left="1440" w:hanging="720"/>
        <w:rPr>
          <w:rFonts w:cs="Arial"/>
        </w:rPr>
      </w:pPr>
      <w:r>
        <w:rPr>
          <w:rFonts w:cs="Arial"/>
        </w:rPr>
        <w:t>short description of the process;</w:t>
      </w:r>
    </w:p>
    <w:p w:rsidR="00BE7790" w:rsidRDefault="00BE7790" w:rsidP="00405F71">
      <w:pPr>
        <w:numPr>
          <w:ilvl w:val="0"/>
          <w:numId w:val="3"/>
        </w:numPr>
        <w:tabs>
          <w:tab w:val="clear" w:pos="1215"/>
        </w:tabs>
        <w:spacing w:before="120"/>
        <w:ind w:left="1440" w:hanging="720"/>
        <w:rPr>
          <w:rFonts w:cs="Arial"/>
        </w:rPr>
      </w:pPr>
      <w:r>
        <w:rPr>
          <w:rFonts w:cs="Arial"/>
        </w:rPr>
        <w:t>summary of the critical processing steps to be investigated;</w:t>
      </w:r>
    </w:p>
    <w:p w:rsidR="00BE7790" w:rsidRDefault="00BE7790" w:rsidP="00405F71">
      <w:pPr>
        <w:numPr>
          <w:ilvl w:val="0"/>
          <w:numId w:val="3"/>
        </w:numPr>
        <w:tabs>
          <w:tab w:val="clear" w:pos="1215"/>
        </w:tabs>
        <w:spacing w:before="120"/>
        <w:ind w:left="1440" w:hanging="720"/>
        <w:rPr>
          <w:rFonts w:cs="Arial"/>
        </w:rPr>
      </w:pPr>
      <w:r>
        <w:rPr>
          <w:rFonts w:cs="Arial"/>
        </w:rPr>
        <w:t>list of the equipment/facilities to be used (including measuring / monitoring / recording equipment) together with its calibration status</w:t>
      </w:r>
    </w:p>
    <w:p w:rsidR="00BE7790" w:rsidRDefault="00BE7790" w:rsidP="00405F71">
      <w:pPr>
        <w:numPr>
          <w:ilvl w:val="0"/>
          <w:numId w:val="3"/>
        </w:numPr>
        <w:tabs>
          <w:tab w:val="clear" w:pos="1215"/>
        </w:tabs>
        <w:spacing w:before="120"/>
        <w:ind w:left="1440" w:hanging="720"/>
        <w:rPr>
          <w:rFonts w:cs="Arial"/>
        </w:rPr>
      </w:pPr>
      <w:r>
        <w:rPr>
          <w:rFonts w:cs="Arial"/>
        </w:rPr>
        <w:t>finished product specifications for release;</w:t>
      </w:r>
    </w:p>
    <w:p w:rsidR="00BE7790" w:rsidRDefault="00BE7790" w:rsidP="00405F71">
      <w:pPr>
        <w:numPr>
          <w:ilvl w:val="0"/>
          <w:numId w:val="3"/>
        </w:numPr>
        <w:tabs>
          <w:tab w:val="clear" w:pos="1215"/>
        </w:tabs>
        <w:spacing w:before="120"/>
        <w:ind w:left="1440" w:hanging="720"/>
        <w:rPr>
          <w:rFonts w:cs="Arial"/>
        </w:rPr>
      </w:pPr>
      <w:r>
        <w:rPr>
          <w:rFonts w:cs="Arial"/>
        </w:rPr>
        <w:t>list of analytical methods, as appropriate;</w:t>
      </w:r>
    </w:p>
    <w:p w:rsidR="00BE7790" w:rsidRDefault="00BE7790" w:rsidP="00405F71">
      <w:pPr>
        <w:numPr>
          <w:ilvl w:val="0"/>
          <w:numId w:val="3"/>
        </w:numPr>
        <w:tabs>
          <w:tab w:val="clear" w:pos="1215"/>
        </w:tabs>
        <w:spacing w:before="120"/>
        <w:ind w:left="1440" w:hanging="720"/>
        <w:rPr>
          <w:rFonts w:cs="Arial"/>
        </w:rPr>
      </w:pPr>
      <w:r>
        <w:rPr>
          <w:rFonts w:cs="Arial"/>
        </w:rPr>
        <w:t>proposed in-process controls with acceptance criteria;</w:t>
      </w:r>
    </w:p>
    <w:p w:rsidR="00BE7790" w:rsidRDefault="00BE7790" w:rsidP="00405F71">
      <w:pPr>
        <w:numPr>
          <w:ilvl w:val="0"/>
          <w:numId w:val="3"/>
        </w:numPr>
        <w:tabs>
          <w:tab w:val="clear" w:pos="1215"/>
        </w:tabs>
        <w:spacing w:before="120"/>
        <w:ind w:left="1440" w:hanging="720"/>
        <w:rPr>
          <w:rFonts w:cs="Arial"/>
        </w:rPr>
      </w:pPr>
      <w:r>
        <w:rPr>
          <w:rFonts w:cs="Arial"/>
        </w:rPr>
        <w:t>additional testing to be carried out, with acceptance criteria and analytical validation, as appropriate;</w:t>
      </w:r>
    </w:p>
    <w:p w:rsidR="00BE7790" w:rsidRDefault="00BE7790" w:rsidP="00405F71">
      <w:pPr>
        <w:numPr>
          <w:ilvl w:val="0"/>
          <w:numId w:val="3"/>
        </w:numPr>
        <w:tabs>
          <w:tab w:val="clear" w:pos="1215"/>
        </w:tabs>
        <w:spacing w:before="120"/>
        <w:ind w:left="1440" w:hanging="720"/>
        <w:rPr>
          <w:rFonts w:cs="Arial"/>
        </w:rPr>
      </w:pPr>
      <w:r>
        <w:rPr>
          <w:rFonts w:cs="Arial"/>
        </w:rPr>
        <w:t>sampling plan;</w:t>
      </w:r>
    </w:p>
    <w:p w:rsidR="00BE7790" w:rsidRDefault="00BE7790" w:rsidP="00405F71">
      <w:pPr>
        <w:numPr>
          <w:ilvl w:val="0"/>
          <w:numId w:val="3"/>
        </w:numPr>
        <w:tabs>
          <w:tab w:val="clear" w:pos="1215"/>
        </w:tabs>
        <w:spacing w:before="120"/>
        <w:ind w:left="1440" w:hanging="720"/>
        <w:rPr>
          <w:rFonts w:cs="Arial"/>
        </w:rPr>
      </w:pPr>
      <w:r>
        <w:rPr>
          <w:rFonts w:cs="Arial"/>
        </w:rPr>
        <w:t>methods for recording and evaluating results</w:t>
      </w:r>
    </w:p>
    <w:p w:rsidR="00BE7790" w:rsidRDefault="00BE7790" w:rsidP="00405F71">
      <w:pPr>
        <w:numPr>
          <w:ilvl w:val="0"/>
          <w:numId w:val="3"/>
        </w:numPr>
        <w:tabs>
          <w:tab w:val="clear" w:pos="1215"/>
        </w:tabs>
        <w:spacing w:before="120"/>
        <w:ind w:left="1440" w:hanging="720"/>
        <w:rPr>
          <w:rFonts w:cs="Arial"/>
        </w:rPr>
      </w:pPr>
      <w:r>
        <w:rPr>
          <w:rFonts w:cs="Arial"/>
        </w:rPr>
        <w:t>functions and responsibilities;</w:t>
      </w:r>
    </w:p>
    <w:p w:rsidR="00BE7790" w:rsidRDefault="00BE7790" w:rsidP="00405F71">
      <w:pPr>
        <w:numPr>
          <w:ilvl w:val="0"/>
          <w:numId w:val="3"/>
        </w:numPr>
        <w:tabs>
          <w:tab w:val="clear" w:pos="1215"/>
        </w:tabs>
        <w:spacing w:before="120"/>
        <w:ind w:left="1440" w:hanging="720"/>
        <w:rPr>
          <w:rFonts w:cs="Arial"/>
        </w:rPr>
      </w:pPr>
      <w:r>
        <w:rPr>
          <w:rFonts w:cs="Arial"/>
        </w:rPr>
        <w:t>proposed timetable.</w:t>
      </w:r>
    </w:p>
    <w:p w:rsidR="00BE7790" w:rsidRDefault="00BE7790">
      <w:pPr>
        <w:rPr>
          <w:rFonts w:cs="Arial"/>
        </w:rPr>
      </w:pPr>
    </w:p>
    <w:p w:rsidR="00BE7790" w:rsidRDefault="00BE7790" w:rsidP="00405F71">
      <w:pPr>
        <w:numPr>
          <w:ilvl w:val="0"/>
          <w:numId w:val="4"/>
        </w:numPr>
        <w:rPr>
          <w:rFonts w:cs="Arial"/>
        </w:rPr>
      </w:pPr>
      <w:r>
        <w:rPr>
          <w:rFonts w:cs="Arial"/>
        </w:rPr>
        <w:t>Using this defined process (including specified components) a series of batches of the final product may be produced under routine conditions. In theory the number of process runs carried out and observations made should be sufficient to allow the normal extent of variation and trends to be established and to provide sufficient data for evaluation. It is generally considered acceptable that three consecutive batches/runs within the finally agreed parameters, would constitute a validation of the process.</w:t>
      </w:r>
    </w:p>
    <w:p w:rsidR="00BE7790" w:rsidRDefault="00BE7790">
      <w:pPr>
        <w:rPr>
          <w:rFonts w:cs="Arial"/>
        </w:rPr>
      </w:pPr>
    </w:p>
    <w:p w:rsidR="00BE7790" w:rsidRDefault="00BE7790" w:rsidP="00405F71">
      <w:pPr>
        <w:numPr>
          <w:ilvl w:val="0"/>
          <w:numId w:val="4"/>
        </w:numPr>
        <w:rPr>
          <w:rFonts w:cs="Arial"/>
        </w:rPr>
      </w:pPr>
      <w:r>
        <w:rPr>
          <w:rFonts w:cs="Arial"/>
        </w:rPr>
        <w:t xml:space="preserve">Batches made for process validation should be the same size as the intended industrial scale batches. </w:t>
      </w:r>
    </w:p>
    <w:p w:rsidR="00BE7790" w:rsidRDefault="00BE7790">
      <w:pPr>
        <w:rPr>
          <w:rFonts w:cs="Arial"/>
        </w:rPr>
      </w:pPr>
    </w:p>
    <w:p w:rsidR="00BE7790" w:rsidRDefault="00BE7790" w:rsidP="00405F71">
      <w:pPr>
        <w:numPr>
          <w:ilvl w:val="0"/>
          <w:numId w:val="4"/>
        </w:numPr>
        <w:rPr>
          <w:rFonts w:cs="Arial"/>
        </w:rPr>
      </w:pPr>
      <w:r>
        <w:rPr>
          <w:rFonts w:cs="Arial"/>
        </w:rPr>
        <w:t xml:space="preserve">If it is intended that validation batches be sold or supplied, the conditions under which they are produced should comply fully with the requirements of Good Manufacturing Practice, including the satisfactory outcome of the validation exercise, and (where applicable) the marketing authorisation. </w:t>
      </w:r>
    </w:p>
    <w:p w:rsidR="00BE7790" w:rsidRDefault="00BE7790">
      <w:pPr>
        <w:rPr>
          <w:rFonts w:cs="Arial"/>
        </w:rPr>
      </w:pPr>
    </w:p>
    <w:p w:rsidR="00BE7790" w:rsidRDefault="00BE7790">
      <w:pPr>
        <w:pStyle w:val="Heading3"/>
      </w:pPr>
      <w:bookmarkStart w:id="155" w:name="_Toc522439608"/>
      <w:bookmarkStart w:id="156" w:name="_Toc522441007"/>
      <w:r>
        <w:t>Concurrent validation</w:t>
      </w:r>
      <w:bookmarkEnd w:id="155"/>
      <w:bookmarkEnd w:id="156"/>
    </w:p>
    <w:p w:rsidR="00BE7790" w:rsidRDefault="00BE7790">
      <w:pPr>
        <w:rPr>
          <w:rFonts w:cs="Arial"/>
        </w:rPr>
      </w:pPr>
    </w:p>
    <w:p w:rsidR="00BE7790" w:rsidRDefault="00BE7790" w:rsidP="00405F71">
      <w:pPr>
        <w:numPr>
          <w:ilvl w:val="0"/>
          <w:numId w:val="4"/>
        </w:numPr>
        <w:rPr>
          <w:rFonts w:cs="Arial"/>
        </w:rPr>
      </w:pPr>
      <w:r>
        <w:rPr>
          <w:rFonts w:cs="Arial"/>
        </w:rPr>
        <w:t xml:space="preserve">In exceptional circumstances it may be acceptable not to complete a validation programme before routine production starts. </w:t>
      </w:r>
    </w:p>
    <w:p w:rsidR="00BE7790" w:rsidRDefault="00BE7790">
      <w:pPr>
        <w:rPr>
          <w:rFonts w:cs="Arial"/>
        </w:rPr>
      </w:pPr>
    </w:p>
    <w:p w:rsidR="00BE7790" w:rsidRDefault="00BE7790" w:rsidP="00405F71">
      <w:pPr>
        <w:numPr>
          <w:ilvl w:val="0"/>
          <w:numId w:val="4"/>
        </w:numPr>
        <w:rPr>
          <w:rFonts w:cs="Arial"/>
        </w:rPr>
      </w:pPr>
      <w:r>
        <w:rPr>
          <w:rFonts w:cs="Arial"/>
        </w:rPr>
        <w:t>The decision to carry out concurrent validation must be justified, documented and approved by authorised personnel.</w:t>
      </w:r>
    </w:p>
    <w:p w:rsidR="00BE7790" w:rsidRDefault="00BE7790">
      <w:pPr>
        <w:rPr>
          <w:rFonts w:cs="Arial"/>
        </w:rPr>
      </w:pPr>
    </w:p>
    <w:p w:rsidR="00BE7790" w:rsidRDefault="00BE7790" w:rsidP="00405F71">
      <w:pPr>
        <w:numPr>
          <w:ilvl w:val="0"/>
          <w:numId w:val="4"/>
        </w:numPr>
        <w:rPr>
          <w:rFonts w:cs="Arial"/>
        </w:rPr>
      </w:pPr>
      <w:r>
        <w:rPr>
          <w:rFonts w:cs="Arial"/>
        </w:rPr>
        <w:t xml:space="preserve">Documentation requirements for concurrent validation are the same as specified for prospective validation. </w:t>
      </w:r>
    </w:p>
    <w:p w:rsidR="00BE7790" w:rsidRDefault="00BE7790">
      <w:pPr>
        <w:rPr>
          <w:rFonts w:cs="Arial"/>
        </w:rPr>
      </w:pPr>
    </w:p>
    <w:p w:rsidR="00BE7790" w:rsidRDefault="00BE7790">
      <w:pPr>
        <w:pStyle w:val="Heading3"/>
      </w:pPr>
      <w:r>
        <w:br w:type="page"/>
      </w:r>
      <w:bookmarkStart w:id="157" w:name="_Toc522439609"/>
      <w:bookmarkStart w:id="158" w:name="_Toc522441008"/>
      <w:r>
        <w:lastRenderedPageBreak/>
        <w:t>Retrospective validation</w:t>
      </w:r>
      <w:bookmarkEnd w:id="157"/>
      <w:bookmarkEnd w:id="158"/>
    </w:p>
    <w:p w:rsidR="00BE7790" w:rsidRDefault="00BE7790">
      <w:pPr>
        <w:rPr>
          <w:rFonts w:cs="Arial"/>
        </w:rPr>
      </w:pPr>
    </w:p>
    <w:p w:rsidR="00BE7790" w:rsidRDefault="00BE7790" w:rsidP="00405F71">
      <w:pPr>
        <w:numPr>
          <w:ilvl w:val="0"/>
          <w:numId w:val="4"/>
        </w:numPr>
        <w:rPr>
          <w:rFonts w:cs="Arial"/>
        </w:rPr>
      </w:pPr>
      <w:r>
        <w:rPr>
          <w:rFonts w:cs="Arial"/>
        </w:rPr>
        <w:t>Retrospective validation is only acceptable for well-established processes and will be inappropriate where there have been recent changes in the composition of the product, operating procedures or equipment.</w:t>
      </w:r>
    </w:p>
    <w:p w:rsidR="00BE7790" w:rsidRDefault="00BE7790">
      <w:pPr>
        <w:rPr>
          <w:rFonts w:cs="Arial"/>
        </w:rPr>
      </w:pPr>
    </w:p>
    <w:p w:rsidR="00BE7790" w:rsidRDefault="00BE7790" w:rsidP="00405F71">
      <w:pPr>
        <w:numPr>
          <w:ilvl w:val="0"/>
          <w:numId w:val="4"/>
        </w:numPr>
        <w:rPr>
          <w:rFonts w:cs="Arial"/>
        </w:rPr>
      </w:pPr>
      <w:r>
        <w:rPr>
          <w:rFonts w:cs="Arial"/>
        </w:rPr>
        <w:t>Validation of such processes should be based on historical data. The steps involved require the preparation of a specific protocol and the reporting of the results of the data review, leading to a conclusion and a recommendation.</w:t>
      </w:r>
    </w:p>
    <w:p w:rsidR="00BE7790" w:rsidRDefault="00BE7790">
      <w:pPr>
        <w:rPr>
          <w:rFonts w:cs="Arial"/>
        </w:rPr>
      </w:pPr>
    </w:p>
    <w:p w:rsidR="00BE7790" w:rsidRDefault="00BE7790" w:rsidP="00405F71">
      <w:pPr>
        <w:numPr>
          <w:ilvl w:val="0"/>
          <w:numId w:val="4"/>
        </w:numPr>
        <w:rPr>
          <w:rFonts w:cs="Arial"/>
        </w:rPr>
      </w:pPr>
      <w:r>
        <w:rPr>
          <w:rFonts w:cs="Arial"/>
        </w:rPr>
        <w:t>The source of data for this validation should include, but not be limited to batch processing and packaging records, process control charts, maintenance log books, records of personnel changes, process capability studies, finished product data, including trend cards and storage stability results.</w:t>
      </w:r>
    </w:p>
    <w:p w:rsidR="00BE7790" w:rsidRDefault="00BE7790">
      <w:pPr>
        <w:rPr>
          <w:rFonts w:cs="Arial"/>
        </w:rPr>
      </w:pPr>
    </w:p>
    <w:p w:rsidR="00BE7790" w:rsidRDefault="00BE7790" w:rsidP="00405F71">
      <w:pPr>
        <w:numPr>
          <w:ilvl w:val="0"/>
          <w:numId w:val="4"/>
        </w:numPr>
        <w:rPr>
          <w:rFonts w:cs="Arial"/>
        </w:rPr>
      </w:pPr>
      <w:r>
        <w:rPr>
          <w:rFonts w:cs="Arial"/>
        </w:rPr>
        <w:t>Batches selected for retrospective validation should be representative of all batches made during the review period, including any batches that failed to meet specifications, and should be sufficient in number to demonstrate process consistency. Additional testing of retained samples may be needed to obtain the necessary amount or type of data to retrospectively validate the process.</w:t>
      </w:r>
    </w:p>
    <w:p w:rsidR="00BE7790" w:rsidRDefault="00BE7790">
      <w:pPr>
        <w:rPr>
          <w:rFonts w:cs="Arial"/>
        </w:rPr>
      </w:pPr>
    </w:p>
    <w:p w:rsidR="00BE7790" w:rsidRDefault="00BE7790" w:rsidP="00405F71">
      <w:pPr>
        <w:numPr>
          <w:ilvl w:val="0"/>
          <w:numId w:val="4"/>
        </w:numPr>
        <w:rPr>
          <w:rFonts w:cs="Arial"/>
        </w:rPr>
      </w:pPr>
      <w:r>
        <w:rPr>
          <w:rFonts w:cs="Arial"/>
        </w:rPr>
        <w:t>For retrospective validation, generally data from ten to thirty consecutive batches should be examined to assess process consistency, but fewer batches may be examined if justified.</w:t>
      </w:r>
    </w:p>
    <w:p w:rsidR="00BE7790" w:rsidRDefault="00BE7790">
      <w:pPr>
        <w:rPr>
          <w:rFonts w:cs="Arial"/>
        </w:rPr>
      </w:pPr>
    </w:p>
    <w:p w:rsidR="00BE7790" w:rsidRDefault="00BE7790">
      <w:pPr>
        <w:rPr>
          <w:rFonts w:cs="Arial"/>
        </w:rPr>
      </w:pPr>
    </w:p>
    <w:p w:rsidR="00BE7790" w:rsidRDefault="00BE7790" w:rsidP="009C58EB">
      <w:pPr>
        <w:pStyle w:val="Heading2"/>
      </w:pPr>
      <w:bookmarkStart w:id="159" w:name="_Toc522439610"/>
      <w:bookmarkStart w:id="160" w:name="_Toc522441009"/>
      <w:r>
        <w:t>Cleaning validation</w:t>
      </w:r>
      <w:bookmarkEnd w:id="159"/>
      <w:bookmarkEnd w:id="160"/>
    </w:p>
    <w:p w:rsidR="00BE7790" w:rsidRDefault="00BE7790">
      <w:pPr>
        <w:rPr>
          <w:rFonts w:cs="Arial"/>
        </w:rPr>
      </w:pPr>
    </w:p>
    <w:p w:rsidR="00BE7790" w:rsidRDefault="00BE7790" w:rsidP="00405F71">
      <w:pPr>
        <w:numPr>
          <w:ilvl w:val="0"/>
          <w:numId w:val="4"/>
        </w:numPr>
        <w:rPr>
          <w:rFonts w:cs="Arial"/>
          <w:b/>
        </w:rPr>
      </w:pPr>
      <w:r>
        <w:rPr>
          <w:rFonts w:cs="Arial"/>
        </w:rPr>
        <w:t xml:space="preserve">Cleaning validation should be performed in order to confirm the effectiveness of a cleaning procedure. The rationale for selecting limits of </w:t>
      </w:r>
      <w:proofErr w:type="spellStart"/>
      <w:r>
        <w:rPr>
          <w:rFonts w:cs="Arial"/>
        </w:rPr>
        <w:t>carry over</w:t>
      </w:r>
      <w:proofErr w:type="spellEnd"/>
      <w:r>
        <w:rPr>
          <w:rFonts w:cs="Arial"/>
        </w:rPr>
        <w:t xml:space="preserve"> of product residues, cleaning agents and microbial contamination should be logically based on the materials involved. The limits should be achievable and verifiable.</w:t>
      </w:r>
    </w:p>
    <w:p w:rsidR="00BE7790" w:rsidRDefault="00BE7790">
      <w:pPr>
        <w:rPr>
          <w:rFonts w:cs="Arial"/>
        </w:rPr>
      </w:pPr>
    </w:p>
    <w:p w:rsidR="00BE7790" w:rsidRDefault="00BE7790" w:rsidP="00405F71">
      <w:pPr>
        <w:numPr>
          <w:ilvl w:val="0"/>
          <w:numId w:val="4"/>
        </w:numPr>
        <w:rPr>
          <w:rFonts w:cs="Arial"/>
          <w:b/>
        </w:rPr>
      </w:pPr>
      <w:r>
        <w:rPr>
          <w:rFonts w:cs="Arial"/>
        </w:rPr>
        <w:t>Validated analytical methods having sensitivity to detect residues or contaminants should be used. The detection limit for each analytical method should be sufficiently sensitive to detect the established acceptable level of the residue or contaminant.</w:t>
      </w:r>
    </w:p>
    <w:p w:rsidR="00BE7790" w:rsidRDefault="00BE7790">
      <w:pPr>
        <w:rPr>
          <w:rFonts w:cs="Arial"/>
          <w:b/>
        </w:rPr>
      </w:pPr>
    </w:p>
    <w:p w:rsidR="00BE7790" w:rsidRDefault="00BE7790" w:rsidP="00405F71">
      <w:pPr>
        <w:numPr>
          <w:ilvl w:val="0"/>
          <w:numId w:val="4"/>
        </w:numPr>
        <w:rPr>
          <w:rFonts w:cs="Arial"/>
        </w:rPr>
      </w:pPr>
      <w:r>
        <w:rPr>
          <w:rFonts w:cs="Arial"/>
        </w:rPr>
        <w:t>Normally only cleaning procedures for product contact surfaces of the equipment need to be validated. Consideration should be given to non-contact parts. The intervals between use and cleaning as well as cleaning and reuse should be validated. Cleaning intervals and methods should be determined.</w:t>
      </w:r>
    </w:p>
    <w:p w:rsidR="00BE7790" w:rsidRDefault="00BE7790">
      <w:pPr>
        <w:rPr>
          <w:rFonts w:cs="Arial"/>
        </w:rPr>
      </w:pPr>
    </w:p>
    <w:p w:rsidR="00BE7790" w:rsidRDefault="00BE7790" w:rsidP="00405F71">
      <w:pPr>
        <w:numPr>
          <w:ilvl w:val="0"/>
          <w:numId w:val="4"/>
        </w:numPr>
        <w:rPr>
          <w:rFonts w:cs="Arial"/>
        </w:rPr>
      </w:pPr>
      <w:r>
        <w:rPr>
          <w:rFonts w:cs="Arial"/>
        </w:rPr>
        <w:t xml:space="preserve">For cleaning procedures for products and processes which are similar, it is considered acceptable to select a representative range of similar products and processes. A single validation study utilising a “worst case” approach can be carried out which takes account of the critical issues. </w:t>
      </w:r>
    </w:p>
    <w:p w:rsidR="00BE7790" w:rsidRDefault="00BE7790">
      <w:pPr>
        <w:rPr>
          <w:rFonts w:cs="Arial"/>
        </w:rPr>
      </w:pPr>
    </w:p>
    <w:p w:rsidR="00BE7790" w:rsidRDefault="00BE7790" w:rsidP="00405F71">
      <w:pPr>
        <w:numPr>
          <w:ilvl w:val="0"/>
          <w:numId w:val="4"/>
        </w:numPr>
        <w:rPr>
          <w:rFonts w:cs="Arial"/>
        </w:rPr>
      </w:pPr>
      <w:r>
        <w:rPr>
          <w:rFonts w:cs="Arial"/>
        </w:rPr>
        <w:t>Typically three consecutive applications of the cleaning procedure should be performed and shown to be successful in order to prove that the method is validated.</w:t>
      </w:r>
    </w:p>
    <w:p w:rsidR="00BE7790" w:rsidRDefault="00BE7790">
      <w:pPr>
        <w:rPr>
          <w:rFonts w:cs="Arial"/>
        </w:rPr>
      </w:pPr>
    </w:p>
    <w:p w:rsidR="00BE7790" w:rsidRDefault="00BE7790" w:rsidP="00405F71">
      <w:pPr>
        <w:numPr>
          <w:ilvl w:val="0"/>
          <w:numId w:val="4"/>
        </w:numPr>
        <w:rPr>
          <w:rFonts w:cs="Arial"/>
        </w:rPr>
      </w:pPr>
      <w:r>
        <w:rPr>
          <w:rFonts w:cs="Arial"/>
        </w:rPr>
        <w:lastRenderedPageBreak/>
        <w:t>"Test until clean" is not considered an appropriate alternative to cleaning validation.</w:t>
      </w:r>
    </w:p>
    <w:p w:rsidR="00BE7790" w:rsidRDefault="00BE7790">
      <w:pPr>
        <w:rPr>
          <w:rFonts w:cs="Arial"/>
        </w:rPr>
      </w:pPr>
    </w:p>
    <w:p w:rsidR="00BE7790" w:rsidRDefault="00BE7790" w:rsidP="00405F71">
      <w:pPr>
        <w:numPr>
          <w:ilvl w:val="0"/>
          <w:numId w:val="4"/>
        </w:numPr>
        <w:rPr>
          <w:rFonts w:cs="Arial"/>
        </w:rPr>
      </w:pPr>
      <w:r>
        <w:rPr>
          <w:rFonts w:cs="Arial"/>
        </w:rPr>
        <w:t>Products which simulate the physicochemical properties of the substances to be removed may exceptionally be used instead of the substances themselves, where such substances are either toxic or hazardous.</w:t>
      </w:r>
    </w:p>
    <w:p w:rsidR="00BE7790" w:rsidRDefault="00BE7790">
      <w:pPr>
        <w:rPr>
          <w:rFonts w:cs="Arial"/>
        </w:rPr>
      </w:pPr>
    </w:p>
    <w:p w:rsidR="00BE7790" w:rsidRDefault="00BE7790">
      <w:pPr>
        <w:rPr>
          <w:rFonts w:cs="Arial"/>
        </w:rPr>
      </w:pPr>
    </w:p>
    <w:p w:rsidR="00BE7790" w:rsidRDefault="00BE7790" w:rsidP="009C58EB">
      <w:pPr>
        <w:pStyle w:val="Heading2"/>
      </w:pPr>
      <w:bookmarkStart w:id="161" w:name="_Toc522439611"/>
      <w:bookmarkStart w:id="162" w:name="_Toc522441010"/>
      <w:r>
        <w:t>Change control</w:t>
      </w:r>
      <w:bookmarkEnd w:id="161"/>
      <w:bookmarkEnd w:id="162"/>
    </w:p>
    <w:p w:rsidR="00BE7790" w:rsidRDefault="00BE7790">
      <w:pPr>
        <w:rPr>
          <w:rFonts w:cs="Arial"/>
        </w:rPr>
      </w:pPr>
    </w:p>
    <w:p w:rsidR="00BE7790" w:rsidRDefault="00BE7790" w:rsidP="00405F71">
      <w:pPr>
        <w:numPr>
          <w:ilvl w:val="0"/>
          <w:numId w:val="4"/>
        </w:numPr>
        <w:rPr>
          <w:rFonts w:cs="Arial"/>
        </w:rPr>
      </w:pPr>
      <w:r>
        <w:rPr>
          <w:rFonts w:cs="Arial"/>
        </w:rPr>
        <w:t>Written procedures should be in place to describe the actions to be taken if a change is proposed to a starting material, product component, process equipment, process environment (or site), method of production or testing or any other change that may affect product quality or reproducibility of the process. Change control procedures should ensure that sufficient supporting data are generated to demonstrate that the revised process will result in a product of the desired quality, consistent with the approved specifications.</w:t>
      </w:r>
    </w:p>
    <w:p w:rsidR="00BE7790" w:rsidRDefault="00BE7790">
      <w:pPr>
        <w:rPr>
          <w:rFonts w:cs="Arial"/>
        </w:rPr>
      </w:pPr>
    </w:p>
    <w:p w:rsidR="00BE7790" w:rsidRDefault="00BE7790" w:rsidP="00405F71">
      <w:pPr>
        <w:numPr>
          <w:ilvl w:val="0"/>
          <w:numId w:val="4"/>
        </w:numPr>
        <w:rPr>
          <w:rFonts w:cs="Arial"/>
        </w:rPr>
      </w:pPr>
      <w:r>
        <w:rPr>
          <w:rFonts w:cs="Arial"/>
        </w:rPr>
        <w:t>All changes that may affect product quality or reproducibility of the process should be formally requested, documented and accepted. The likely impact of the change of facilities, systems and equipment on the product should be evaluated, including risk analysis. The need for, and the extent of, re-qualification and re-validation should be determined.</w:t>
      </w:r>
    </w:p>
    <w:p w:rsidR="00BE7790" w:rsidRDefault="00BE7790">
      <w:pPr>
        <w:rPr>
          <w:rFonts w:cs="Arial"/>
        </w:rPr>
      </w:pPr>
    </w:p>
    <w:p w:rsidR="00BE7790" w:rsidRDefault="00BE7790">
      <w:pPr>
        <w:rPr>
          <w:rFonts w:cs="Arial"/>
        </w:rPr>
      </w:pPr>
    </w:p>
    <w:p w:rsidR="00BE7790" w:rsidRDefault="00BE7790" w:rsidP="009C58EB">
      <w:pPr>
        <w:pStyle w:val="Heading2"/>
      </w:pPr>
      <w:bookmarkStart w:id="163" w:name="_Toc522439612"/>
      <w:bookmarkStart w:id="164" w:name="_Toc522441011"/>
      <w:r>
        <w:t>Revalidation</w:t>
      </w:r>
      <w:bookmarkEnd w:id="163"/>
      <w:bookmarkEnd w:id="164"/>
    </w:p>
    <w:p w:rsidR="00BE7790" w:rsidRDefault="00BE7790">
      <w:pPr>
        <w:rPr>
          <w:rFonts w:cs="Arial"/>
        </w:rPr>
      </w:pPr>
    </w:p>
    <w:p w:rsidR="00BE7790" w:rsidRDefault="00BE7790" w:rsidP="00405F71">
      <w:pPr>
        <w:numPr>
          <w:ilvl w:val="0"/>
          <w:numId w:val="4"/>
        </w:numPr>
        <w:rPr>
          <w:rFonts w:cs="Arial"/>
        </w:rPr>
      </w:pPr>
      <w:r>
        <w:rPr>
          <w:rFonts w:cs="Arial"/>
        </w:rPr>
        <w:t>Facilities, systems, equipment and processes, including cleaning, should be periodically evaluated to confirm that they remain valid. Where no significant changes have been made to the validated status, a review with evidence that facilities, systems, equipment and processes meet the prescribed requirements fulfils the need for revalidation.</w:t>
      </w:r>
    </w:p>
    <w:p w:rsidR="00BE7790" w:rsidRDefault="00BE7790">
      <w:pPr>
        <w:pStyle w:val="Header"/>
        <w:tabs>
          <w:tab w:val="clear" w:pos="4819"/>
          <w:tab w:val="clear" w:pos="9071"/>
        </w:tabs>
        <w:rPr>
          <w:rFonts w:cs="Arial"/>
        </w:rPr>
      </w:pPr>
    </w:p>
    <w:p w:rsidR="00BE7790" w:rsidRDefault="00BE7790">
      <w:pPr>
        <w:rPr>
          <w:rFonts w:cs="Arial"/>
        </w:rPr>
      </w:pPr>
    </w:p>
    <w:p w:rsidR="00BE7790" w:rsidRDefault="00BE7790" w:rsidP="009C58EB">
      <w:pPr>
        <w:pStyle w:val="Heading2"/>
      </w:pPr>
      <w:bookmarkStart w:id="165" w:name="_Toc522439613"/>
      <w:bookmarkStart w:id="166" w:name="_Toc522441012"/>
      <w:r>
        <w:t>Glossary</w:t>
      </w:r>
      <w:bookmarkEnd w:id="165"/>
      <w:bookmarkEnd w:id="166"/>
    </w:p>
    <w:p w:rsidR="00BE7790" w:rsidRDefault="00BE7790">
      <w:pPr>
        <w:pStyle w:val="Header"/>
        <w:tabs>
          <w:tab w:val="clear" w:pos="4819"/>
          <w:tab w:val="clear" w:pos="9071"/>
        </w:tabs>
        <w:rPr>
          <w:rFonts w:cs="Arial"/>
        </w:rPr>
      </w:pPr>
    </w:p>
    <w:p w:rsidR="00BE7790" w:rsidRDefault="00BE7790">
      <w:pPr>
        <w:pStyle w:val="Header"/>
        <w:tabs>
          <w:tab w:val="clear" w:pos="4819"/>
          <w:tab w:val="clear" w:pos="9071"/>
        </w:tabs>
        <w:ind w:firstLine="0"/>
        <w:rPr>
          <w:rFonts w:cs="Arial"/>
          <w:b/>
          <w:u w:val="single"/>
        </w:rPr>
      </w:pPr>
      <w:r>
        <w:rPr>
          <w:rFonts w:cs="Arial"/>
        </w:rPr>
        <w:t>Definitions of terms relating to qualification and validation which are not given in the glossary of the current PIC/S Guide to GMP, but which are used in this Annex, are given below.</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t>Change Control</w:t>
      </w:r>
    </w:p>
    <w:p w:rsidR="00BE7790" w:rsidRDefault="00BE7790">
      <w:pPr>
        <w:pStyle w:val="Header"/>
        <w:tabs>
          <w:tab w:val="clear" w:pos="4819"/>
          <w:tab w:val="clear" w:pos="9071"/>
        </w:tabs>
        <w:ind w:firstLine="0"/>
        <w:rPr>
          <w:rFonts w:cs="Arial"/>
        </w:rPr>
      </w:pPr>
      <w:r>
        <w:rPr>
          <w:rFonts w:cs="Arial"/>
        </w:rPr>
        <w:t>A formal system by which qualified representatives of appropriate disciplines review proposed or actual changes that might affect the validated status of facilities, systems, equipment or processes. The intent is to determine the need for action that would ensure and document that the system is maintained in a validated state.</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t>Cleaning Validation</w:t>
      </w:r>
    </w:p>
    <w:p w:rsidR="00BE7790" w:rsidRDefault="00BE7790">
      <w:pPr>
        <w:ind w:firstLine="0"/>
        <w:rPr>
          <w:rFonts w:cs="Arial"/>
        </w:rPr>
      </w:pPr>
      <w:r>
        <w:rPr>
          <w:rFonts w:cs="Arial"/>
        </w:rPr>
        <w:t>Cleaning validation is documented evidence that an approved cleaning procedure will provide equipment which is suitable for processing medicinal products.</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lastRenderedPageBreak/>
        <w:t>Concurrent Validation</w:t>
      </w:r>
    </w:p>
    <w:p w:rsidR="00BE7790" w:rsidRDefault="00BE7790">
      <w:pPr>
        <w:pStyle w:val="Header"/>
        <w:tabs>
          <w:tab w:val="clear" w:pos="4819"/>
          <w:tab w:val="clear" w:pos="9071"/>
        </w:tabs>
        <w:ind w:firstLine="0"/>
        <w:rPr>
          <w:rFonts w:cs="Arial"/>
        </w:rPr>
      </w:pPr>
      <w:r>
        <w:rPr>
          <w:rFonts w:cs="Arial"/>
        </w:rPr>
        <w:t>Validation carried out during routine production of products intended for sale.</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t>Design qualification (DQ)</w:t>
      </w:r>
    </w:p>
    <w:p w:rsidR="00BE7790" w:rsidRDefault="00BE7790">
      <w:pPr>
        <w:pStyle w:val="Header"/>
        <w:tabs>
          <w:tab w:val="clear" w:pos="4819"/>
          <w:tab w:val="clear" w:pos="9071"/>
        </w:tabs>
        <w:ind w:firstLine="0"/>
        <w:rPr>
          <w:rFonts w:cs="Arial"/>
          <w:b/>
          <w:u w:val="single"/>
        </w:rPr>
      </w:pPr>
      <w:r>
        <w:rPr>
          <w:rFonts w:cs="Arial"/>
        </w:rPr>
        <w:t>The documented verification that the proposed design of the facilities, systems and equipment is suitable for the intended purpose.</w:t>
      </w:r>
    </w:p>
    <w:p w:rsidR="00BE7790" w:rsidRDefault="00BE7790">
      <w:pPr>
        <w:pStyle w:val="Header"/>
        <w:tabs>
          <w:tab w:val="clear" w:pos="4819"/>
          <w:tab w:val="clear" w:pos="9071"/>
        </w:tabs>
        <w:rPr>
          <w:rFonts w:cs="Arial"/>
          <w:bCs/>
          <w:u w:val="single"/>
        </w:rPr>
      </w:pPr>
    </w:p>
    <w:p w:rsidR="00BE7790" w:rsidRPr="00B4110C" w:rsidRDefault="00BE7790">
      <w:pPr>
        <w:pStyle w:val="Heading6"/>
        <w:rPr>
          <w:lang w:val="en-GB"/>
        </w:rPr>
      </w:pPr>
      <w:r w:rsidRPr="00B4110C">
        <w:rPr>
          <w:lang w:val="en-GB"/>
        </w:rPr>
        <w:t>Installation Qualification (IQ)</w:t>
      </w:r>
    </w:p>
    <w:p w:rsidR="00BE7790" w:rsidRDefault="00BE7790">
      <w:pPr>
        <w:pStyle w:val="Header"/>
        <w:tabs>
          <w:tab w:val="clear" w:pos="4819"/>
          <w:tab w:val="clear" w:pos="9071"/>
        </w:tabs>
        <w:ind w:firstLine="0"/>
        <w:rPr>
          <w:rFonts w:cs="Arial"/>
        </w:rPr>
      </w:pPr>
      <w:r>
        <w:rPr>
          <w:rFonts w:cs="Arial"/>
        </w:rPr>
        <w:t>The documented verification that the facilities, systems and equipment, as installed or modified, comply with the approved design and the manufacturer’s recommendations.</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t>Operational Qualification (OQ)</w:t>
      </w:r>
    </w:p>
    <w:p w:rsidR="00BE7790" w:rsidRDefault="00BE7790">
      <w:pPr>
        <w:pStyle w:val="Header"/>
        <w:tabs>
          <w:tab w:val="clear" w:pos="4819"/>
          <w:tab w:val="clear" w:pos="9071"/>
        </w:tabs>
        <w:ind w:firstLine="0"/>
        <w:rPr>
          <w:rFonts w:cs="Arial"/>
        </w:rPr>
      </w:pPr>
      <w:r>
        <w:rPr>
          <w:rFonts w:cs="Arial"/>
        </w:rPr>
        <w:t>The documented verification that the facilities, systems and equipment, as installed or modified, perform as intended throughout the anticipated operating ranges.</w:t>
      </w:r>
    </w:p>
    <w:p w:rsidR="00BE7790" w:rsidRDefault="00BE7790">
      <w:pPr>
        <w:pStyle w:val="Header"/>
        <w:tabs>
          <w:tab w:val="clear" w:pos="4819"/>
          <w:tab w:val="clear" w:pos="9071"/>
        </w:tabs>
        <w:rPr>
          <w:rFonts w:cs="Arial"/>
        </w:rPr>
      </w:pPr>
    </w:p>
    <w:p w:rsidR="00BE7790" w:rsidRPr="00B4110C" w:rsidRDefault="00BE7790">
      <w:pPr>
        <w:pStyle w:val="Heading6"/>
        <w:rPr>
          <w:lang w:val="en-GB"/>
        </w:rPr>
      </w:pPr>
      <w:r w:rsidRPr="00B4110C">
        <w:rPr>
          <w:lang w:val="en-GB"/>
        </w:rPr>
        <w:t>Performance Qualification (PQ)</w:t>
      </w:r>
    </w:p>
    <w:p w:rsidR="00BE7790" w:rsidRDefault="00BE7790">
      <w:pPr>
        <w:pStyle w:val="Header"/>
        <w:tabs>
          <w:tab w:val="clear" w:pos="4819"/>
          <w:tab w:val="clear" w:pos="9071"/>
        </w:tabs>
        <w:ind w:firstLine="0"/>
        <w:rPr>
          <w:rFonts w:cs="Arial"/>
        </w:rPr>
      </w:pPr>
      <w:r>
        <w:rPr>
          <w:rFonts w:cs="Arial"/>
        </w:rPr>
        <w:t>The documented verification that the facilities, systems and equipment, as connected together, can perform effectively and reproducibly, based on the approved process method and product specification.</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t>Process Validation</w:t>
      </w:r>
    </w:p>
    <w:p w:rsidR="00BE7790" w:rsidRDefault="00BE7790">
      <w:pPr>
        <w:pStyle w:val="Header"/>
        <w:tabs>
          <w:tab w:val="clear" w:pos="4819"/>
          <w:tab w:val="clear" w:pos="9071"/>
        </w:tabs>
        <w:ind w:firstLine="0"/>
        <w:rPr>
          <w:rFonts w:cs="Arial"/>
        </w:rPr>
      </w:pPr>
      <w:r>
        <w:rPr>
          <w:rFonts w:cs="Arial"/>
        </w:rPr>
        <w:t>The documented evidence that the process, operated within established parameters, can perform effectively and reproducibly to produce a medicinal product meeting its predetermined specifications and quality attributes.</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t>Prospective Validation</w:t>
      </w:r>
    </w:p>
    <w:p w:rsidR="00BE7790" w:rsidRDefault="00BE7790">
      <w:pPr>
        <w:pStyle w:val="Header"/>
        <w:tabs>
          <w:tab w:val="clear" w:pos="4819"/>
          <w:tab w:val="clear" w:pos="9071"/>
        </w:tabs>
        <w:ind w:firstLine="0"/>
        <w:rPr>
          <w:rFonts w:cs="Arial"/>
        </w:rPr>
      </w:pPr>
      <w:r>
        <w:rPr>
          <w:rFonts w:cs="Arial"/>
        </w:rPr>
        <w:t>Validation carried out before routine production of products intended for sale.</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t>Retrospective Validation</w:t>
      </w:r>
    </w:p>
    <w:p w:rsidR="00BE7790" w:rsidRDefault="00BE7790">
      <w:pPr>
        <w:pStyle w:val="Header"/>
        <w:tabs>
          <w:tab w:val="clear" w:pos="4819"/>
          <w:tab w:val="clear" w:pos="9071"/>
        </w:tabs>
        <w:ind w:firstLine="0"/>
        <w:rPr>
          <w:rFonts w:cs="Arial"/>
        </w:rPr>
      </w:pPr>
      <w:r>
        <w:rPr>
          <w:rFonts w:cs="Arial"/>
        </w:rPr>
        <w:t>Validation of a process for a product which has been marketed based upon accumulated manufacturing, testing and control batch data.</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t>Re-Validation</w:t>
      </w:r>
    </w:p>
    <w:p w:rsidR="00BE7790" w:rsidRDefault="00BE7790">
      <w:pPr>
        <w:pStyle w:val="Header"/>
        <w:tabs>
          <w:tab w:val="clear" w:pos="4819"/>
          <w:tab w:val="clear" w:pos="9071"/>
        </w:tabs>
        <w:ind w:firstLine="0"/>
        <w:rPr>
          <w:rFonts w:cs="Arial"/>
        </w:rPr>
      </w:pPr>
      <w:r>
        <w:rPr>
          <w:rFonts w:cs="Arial"/>
        </w:rPr>
        <w:t>A repeat of the process validation to provide an assurance that changes in the process/equipment introduced in accordance with change control procedures do not adversely affect process characteristics and product quality.</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t>Risk analysis</w:t>
      </w:r>
    </w:p>
    <w:p w:rsidR="00BE7790" w:rsidRDefault="00BE7790">
      <w:pPr>
        <w:pStyle w:val="Header"/>
        <w:tabs>
          <w:tab w:val="clear" w:pos="4819"/>
          <w:tab w:val="clear" w:pos="9071"/>
        </w:tabs>
        <w:ind w:firstLine="0"/>
        <w:rPr>
          <w:rFonts w:cs="Arial"/>
        </w:rPr>
      </w:pPr>
      <w:r>
        <w:rPr>
          <w:rFonts w:cs="Arial"/>
        </w:rPr>
        <w:t xml:space="preserve">Method to assess and characterise the critical parameters in the functionality of an equipment or process. </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t>Simulated Product</w:t>
      </w:r>
    </w:p>
    <w:p w:rsidR="00BE7790" w:rsidRDefault="00BE7790">
      <w:pPr>
        <w:pStyle w:val="Header"/>
        <w:tabs>
          <w:tab w:val="clear" w:pos="4819"/>
          <w:tab w:val="clear" w:pos="9071"/>
        </w:tabs>
        <w:ind w:firstLine="0"/>
        <w:rPr>
          <w:rFonts w:cs="Arial"/>
        </w:rPr>
      </w:pPr>
      <w:r>
        <w:rPr>
          <w:rFonts w:cs="Arial"/>
        </w:rPr>
        <w:t>A material that closely approximates the physical and, where practical, the chemical characteristics (e.g. viscosity, particle size, pH etc.) of the product under validation. In many cases, these characteristics may be satisfied by a placebo product batch.</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t>System</w:t>
      </w:r>
    </w:p>
    <w:p w:rsidR="00BE7790" w:rsidRDefault="00BE7790">
      <w:pPr>
        <w:pStyle w:val="Header"/>
        <w:tabs>
          <w:tab w:val="clear" w:pos="4819"/>
          <w:tab w:val="clear" w:pos="9071"/>
        </w:tabs>
        <w:ind w:firstLine="0"/>
        <w:rPr>
          <w:rFonts w:cs="Arial"/>
          <w:b/>
          <w:u w:val="single"/>
        </w:rPr>
      </w:pPr>
      <w:r>
        <w:rPr>
          <w:rFonts w:cs="Arial"/>
        </w:rPr>
        <w:t>A group of equipment with a common purpose.</w:t>
      </w:r>
    </w:p>
    <w:p w:rsidR="00BE7790" w:rsidRDefault="00BE7790">
      <w:pPr>
        <w:pStyle w:val="Header"/>
        <w:tabs>
          <w:tab w:val="clear" w:pos="4819"/>
          <w:tab w:val="clear" w:pos="9071"/>
        </w:tabs>
        <w:rPr>
          <w:rFonts w:cs="Arial"/>
        </w:rPr>
      </w:pPr>
    </w:p>
    <w:p w:rsidR="00BE7790" w:rsidRDefault="00BE7790">
      <w:pPr>
        <w:pStyle w:val="Heading6"/>
        <w:rPr>
          <w:lang w:val="en-AU"/>
        </w:rPr>
      </w:pPr>
      <w:r>
        <w:rPr>
          <w:lang w:val="en-AU"/>
        </w:rPr>
        <w:lastRenderedPageBreak/>
        <w:t>Worst Case</w:t>
      </w:r>
    </w:p>
    <w:p w:rsidR="00BE7790" w:rsidRDefault="00BE7790">
      <w:pPr>
        <w:pStyle w:val="Header"/>
        <w:tabs>
          <w:tab w:val="clear" w:pos="4819"/>
          <w:tab w:val="clear" w:pos="9071"/>
        </w:tabs>
        <w:ind w:firstLine="0"/>
        <w:rPr>
          <w:rFonts w:cs="Arial"/>
        </w:rPr>
      </w:pPr>
      <w:r>
        <w:rPr>
          <w:rFonts w:cs="Arial"/>
        </w:rPr>
        <w:t>A condition or set of conditions encompassing upper and lower processing limits and circumstances, within standard operating procedures, which pose the greatest chance of product or process failure when compared to ideal conditions. Such conditions do not necessarily induce product or process failure.</w:t>
      </w:r>
    </w:p>
    <w:p w:rsidR="00BE7790" w:rsidRDefault="00BE7790">
      <w:pPr>
        <w:rPr>
          <w:rFonts w:cs="Arial"/>
        </w:rPr>
      </w:pPr>
    </w:p>
    <w:p w:rsidR="00BE7790" w:rsidRDefault="00BE7790">
      <w:pPr>
        <w:rPr>
          <w:rFonts w:cs="Arial"/>
        </w:rPr>
      </w:pPr>
    </w:p>
    <w:p w:rsidR="00BE7790" w:rsidRDefault="00BE7790">
      <w:pPr>
        <w:pBdr>
          <w:bottom w:val="single" w:sz="6" w:space="1" w:color="auto"/>
        </w:pBdr>
        <w:ind w:left="3402" w:right="3402"/>
        <w:jc w:val="center"/>
      </w:pPr>
    </w:p>
    <w:p w:rsidR="00BE7790" w:rsidRDefault="00BE7790">
      <w:pPr>
        <w:rPr>
          <w:rFonts w:cs="Arial"/>
        </w:rPr>
      </w:pPr>
    </w:p>
    <w:p w:rsidR="00BE7790" w:rsidRDefault="00BE7790">
      <w:pPr>
        <w:rPr>
          <w:rFonts w:cs="Arial"/>
        </w:rPr>
        <w:sectPr w:rsidR="00BE7790" w:rsidSect="00577C8A">
          <w:headerReference w:type="even" r:id="rId72"/>
          <w:headerReference w:type="default" r:id="rId73"/>
          <w:footerReference w:type="even" r:id="rId74"/>
          <w:headerReference w:type="first" r:id="rId75"/>
          <w:footnotePr>
            <w:numRestart w:val="eachSect"/>
          </w:footnotePr>
          <w:pgSz w:w="11907" w:h="16840" w:code="9"/>
          <w:pgMar w:top="1701" w:right="1701" w:bottom="1701" w:left="1701" w:header="720" w:footer="720" w:gutter="0"/>
          <w:cols w:space="720"/>
          <w:titlePg/>
        </w:sectPr>
      </w:pPr>
    </w:p>
    <w:p w:rsidR="00BE7790" w:rsidRDefault="00BE7790">
      <w:pPr>
        <w:pStyle w:val="Heading4"/>
      </w:pPr>
      <w:r>
        <w:lastRenderedPageBreak/>
        <w:t>[ANNEX 16]</w:t>
      </w:r>
    </w:p>
    <w:p w:rsidR="00BE7790" w:rsidRDefault="00BE7790">
      <w:pPr>
        <w:rPr>
          <w:rFonts w:cs="Arial"/>
        </w:rPr>
      </w:pPr>
    </w:p>
    <w:p w:rsidR="00BE7790" w:rsidRDefault="00BE7790">
      <w:pPr>
        <w:rPr>
          <w:rFonts w:cs="Arial"/>
        </w:rPr>
      </w:pPr>
    </w:p>
    <w:p w:rsidR="00BE7790" w:rsidRDefault="00BE7790">
      <w:pPr>
        <w:pStyle w:val="Heading1"/>
        <w:ind w:left="0" w:right="0"/>
      </w:pPr>
      <w:bookmarkStart w:id="167" w:name="_Toc522439614"/>
      <w:bookmarkStart w:id="168" w:name="_Toc522441013"/>
      <w:r>
        <w:t>[QUALIFIED PERSON AND BATCH RELEASE]</w:t>
      </w:r>
      <w:r>
        <w:rPr>
          <w:rStyle w:val="FootnoteReference"/>
        </w:rPr>
        <w:footnoteReference w:customMarkFollows="1" w:id="23"/>
        <w:t>*</w:t>
      </w:r>
      <w:bookmarkEnd w:id="167"/>
      <w:bookmarkEnd w:id="168"/>
    </w:p>
    <w:p w:rsidR="00BE7790" w:rsidRDefault="00BE7790">
      <w:pPr>
        <w:rPr>
          <w:rFonts w:cs="Arial"/>
        </w:rPr>
      </w:pPr>
    </w:p>
    <w:p w:rsidR="00BE7790" w:rsidRDefault="00BE7790">
      <w:pPr>
        <w:jc w:val="center"/>
        <w:rPr>
          <w:rFonts w:cs="Arial"/>
        </w:rPr>
      </w:pPr>
    </w:p>
    <w:p w:rsidR="00BE7790" w:rsidRDefault="00BE7790">
      <w:pPr>
        <w:rPr>
          <w:rFonts w:cs="Arial"/>
        </w:rPr>
        <w:sectPr w:rsidR="00BE7790" w:rsidSect="00577C8A">
          <w:headerReference w:type="first" r:id="rId76"/>
          <w:footnotePr>
            <w:numRestart w:val="eachSect"/>
          </w:footnotePr>
          <w:pgSz w:w="11907" w:h="16840" w:code="9"/>
          <w:pgMar w:top="1701" w:right="1701" w:bottom="1701" w:left="1701" w:header="720" w:footer="720" w:gutter="0"/>
          <w:cols w:space="720"/>
          <w:titlePg/>
        </w:sectPr>
      </w:pPr>
    </w:p>
    <w:p w:rsidR="00611790" w:rsidRDefault="00611790" w:rsidP="00611790">
      <w:pPr>
        <w:pStyle w:val="Heading4"/>
      </w:pPr>
      <w:r>
        <w:lastRenderedPageBreak/>
        <w:t>ANNEX 17</w:t>
      </w:r>
    </w:p>
    <w:p w:rsidR="00611790" w:rsidRDefault="00611790" w:rsidP="00611790">
      <w:pPr>
        <w:rPr>
          <w:rFonts w:cs="Arial"/>
        </w:rPr>
      </w:pPr>
    </w:p>
    <w:p w:rsidR="00611790" w:rsidRDefault="00611790" w:rsidP="00611790">
      <w:pPr>
        <w:rPr>
          <w:rFonts w:cs="Arial"/>
        </w:rPr>
      </w:pPr>
    </w:p>
    <w:p w:rsidR="00611790" w:rsidRDefault="00611790" w:rsidP="00611790">
      <w:pPr>
        <w:pStyle w:val="Heading1"/>
        <w:ind w:left="0" w:right="0"/>
      </w:pPr>
      <w:r>
        <w:t>PARAMETRIC RELEASE</w:t>
      </w:r>
    </w:p>
    <w:p w:rsidR="00611790" w:rsidRDefault="00611790" w:rsidP="00611790">
      <w:pPr>
        <w:pStyle w:val="SCNormal"/>
        <w:rPr>
          <w:rFonts w:ascii="Arial" w:hAnsi="Arial" w:cs="Arial"/>
          <w:sz w:val="22"/>
        </w:rPr>
      </w:pPr>
    </w:p>
    <w:p w:rsidR="00611790" w:rsidRDefault="00611790" w:rsidP="00611790">
      <w:pPr>
        <w:pStyle w:val="Footer"/>
        <w:tabs>
          <w:tab w:val="clear" w:pos="4819"/>
          <w:tab w:val="clear" w:pos="9071"/>
        </w:tabs>
        <w:rPr>
          <w:rFonts w:cs="Arial"/>
        </w:rPr>
      </w:pPr>
    </w:p>
    <w:p w:rsidR="00611790" w:rsidRDefault="00611790" w:rsidP="00611790">
      <w:pPr>
        <w:pStyle w:val="Heading2"/>
      </w:pPr>
      <w:r>
        <w:t>1.</w:t>
      </w:r>
      <w:r>
        <w:tab/>
        <w:t>PRINCIPLE</w:t>
      </w:r>
    </w:p>
    <w:p w:rsidR="00611790" w:rsidRDefault="00611790" w:rsidP="00611790">
      <w:pPr>
        <w:pStyle w:val="Footer"/>
        <w:tabs>
          <w:tab w:val="clear" w:pos="4819"/>
          <w:tab w:val="clear" w:pos="9071"/>
        </w:tabs>
        <w:rPr>
          <w:rFonts w:cs="Arial"/>
        </w:rPr>
      </w:pPr>
    </w:p>
    <w:p w:rsidR="00611790" w:rsidRDefault="00611790" w:rsidP="00611790">
      <w:pPr>
        <w:rPr>
          <w:rFonts w:cs="Arial"/>
        </w:rPr>
      </w:pPr>
      <w:r>
        <w:rPr>
          <w:rFonts w:cs="Arial"/>
        </w:rPr>
        <w:t>1.1</w:t>
      </w:r>
      <w:r>
        <w:rPr>
          <w:rFonts w:cs="Arial"/>
        </w:rPr>
        <w:tab/>
        <w:t>The definition of Parametric Release used in this Annex</w:t>
      </w:r>
      <w:r>
        <w:rPr>
          <w:rFonts w:cs="Arial"/>
          <w:color w:val="FF0000"/>
        </w:rPr>
        <w:t xml:space="preserve"> </w:t>
      </w:r>
      <w:r>
        <w:rPr>
          <w:rFonts w:cs="Arial"/>
        </w:rPr>
        <w:t>is based on that proposed by the European Organization for Quality: "A system of release that gives the assurance that the product is of the intended quality based on information collected during the manufacturing process and on the compliance with specific GMP requirements related to Parametric Release."</w:t>
      </w:r>
    </w:p>
    <w:p w:rsidR="00611790" w:rsidRDefault="00611790" w:rsidP="00611790">
      <w:pPr>
        <w:pStyle w:val="Footer"/>
        <w:tabs>
          <w:tab w:val="clear" w:pos="4819"/>
          <w:tab w:val="clear" w:pos="9071"/>
        </w:tabs>
        <w:rPr>
          <w:rFonts w:cs="Arial"/>
        </w:rPr>
      </w:pPr>
    </w:p>
    <w:p w:rsidR="00611790" w:rsidRDefault="00611790" w:rsidP="00611790">
      <w:pPr>
        <w:rPr>
          <w:rFonts w:cs="Arial"/>
        </w:rPr>
      </w:pPr>
      <w:r>
        <w:rPr>
          <w:rFonts w:cs="Arial"/>
        </w:rPr>
        <w:t>1.2</w:t>
      </w:r>
      <w:r>
        <w:rPr>
          <w:rFonts w:cs="Arial"/>
        </w:rPr>
        <w:tab/>
        <w:t>Parametric release should comply with the basic requirements of GMP, with applicable annexes and the following guidelines.</w:t>
      </w:r>
    </w:p>
    <w:p w:rsidR="00611790" w:rsidRDefault="00611790" w:rsidP="00611790">
      <w:pPr>
        <w:pStyle w:val="Header"/>
        <w:tabs>
          <w:tab w:val="clear" w:pos="4819"/>
          <w:tab w:val="clear" w:pos="9071"/>
        </w:tabs>
        <w:rPr>
          <w:rFonts w:cs="Arial"/>
          <w:bCs/>
        </w:rPr>
      </w:pPr>
    </w:p>
    <w:p w:rsidR="00611790" w:rsidRDefault="00611790" w:rsidP="00611790"/>
    <w:p w:rsidR="00611790" w:rsidRDefault="00611790" w:rsidP="00611790">
      <w:pPr>
        <w:pStyle w:val="Heading2"/>
      </w:pPr>
      <w:r>
        <w:t>2.</w:t>
      </w:r>
      <w:r>
        <w:tab/>
        <w:t>PARAMETRIC RELEASE</w:t>
      </w:r>
    </w:p>
    <w:p w:rsidR="00611790" w:rsidRDefault="00611790" w:rsidP="00611790">
      <w:pPr>
        <w:pStyle w:val="Footer"/>
        <w:tabs>
          <w:tab w:val="clear" w:pos="4819"/>
          <w:tab w:val="clear" w:pos="9071"/>
        </w:tabs>
        <w:rPr>
          <w:rFonts w:cs="Arial"/>
        </w:rPr>
      </w:pPr>
    </w:p>
    <w:p w:rsidR="00611790" w:rsidRDefault="00611790" w:rsidP="00611790">
      <w:pPr>
        <w:rPr>
          <w:rFonts w:cs="Arial"/>
        </w:rPr>
      </w:pPr>
      <w:r>
        <w:rPr>
          <w:rFonts w:cs="Arial"/>
        </w:rPr>
        <w:t>2.1</w:t>
      </w:r>
      <w:r>
        <w:rPr>
          <w:rFonts w:cs="Arial"/>
        </w:rPr>
        <w:tab/>
        <w:t>It is recognised that a comprehensive set of in-process tests and controls may provide greater assurance of the finished product meeting specification than finished product testing.</w:t>
      </w:r>
    </w:p>
    <w:p w:rsidR="00611790" w:rsidRDefault="00611790" w:rsidP="00611790">
      <w:pPr>
        <w:pStyle w:val="Footer"/>
        <w:tabs>
          <w:tab w:val="clear" w:pos="4819"/>
          <w:tab w:val="clear" w:pos="9071"/>
        </w:tabs>
        <w:rPr>
          <w:rFonts w:cs="Arial"/>
        </w:rPr>
      </w:pPr>
    </w:p>
    <w:p w:rsidR="00611790" w:rsidRDefault="00611790" w:rsidP="00611790">
      <w:pPr>
        <w:rPr>
          <w:rFonts w:cs="Arial"/>
        </w:rPr>
      </w:pPr>
      <w:r>
        <w:rPr>
          <w:rFonts w:cs="Arial"/>
        </w:rPr>
        <w:t>2.2</w:t>
      </w:r>
      <w:r>
        <w:rPr>
          <w:rFonts w:cs="Arial"/>
        </w:rPr>
        <w:tab/>
        <w:t xml:space="preserve">Parametric release may be authorised for certain specific parameters as an alternative to routine testing of finished products. Authorisation for parametric release should be given, refused or withdrawn jointly by those responsible for assessing products together with the GMP inspectors. </w:t>
      </w:r>
    </w:p>
    <w:p w:rsidR="00611790" w:rsidRDefault="00611790" w:rsidP="00611790">
      <w:pPr>
        <w:pStyle w:val="Footer"/>
        <w:tabs>
          <w:tab w:val="clear" w:pos="4819"/>
          <w:tab w:val="clear" w:pos="9071"/>
        </w:tabs>
        <w:rPr>
          <w:rFonts w:cs="Arial"/>
        </w:rPr>
      </w:pPr>
    </w:p>
    <w:p w:rsidR="00611790" w:rsidRDefault="00611790" w:rsidP="00611790">
      <w:pPr>
        <w:pStyle w:val="Footer"/>
        <w:tabs>
          <w:tab w:val="clear" w:pos="4819"/>
          <w:tab w:val="clear" w:pos="9071"/>
        </w:tabs>
        <w:rPr>
          <w:rFonts w:cs="Arial"/>
        </w:rPr>
      </w:pPr>
    </w:p>
    <w:p w:rsidR="00611790" w:rsidRDefault="00611790" w:rsidP="00611790">
      <w:pPr>
        <w:pStyle w:val="Heading2"/>
      </w:pPr>
      <w:r>
        <w:t>3.</w:t>
      </w:r>
      <w:r>
        <w:tab/>
        <w:t>PARAMETRIC RELEASE FOR STERILE PRODUCTS</w:t>
      </w:r>
    </w:p>
    <w:p w:rsidR="00611790" w:rsidRDefault="00611790" w:rsidP="00611790">
      <w:pPr>
        <w:pStyle w:val="Footer"/>
        <w:tabs>
          <w:tab w:val="clear" w:pos="4819"/>
          <w:tab w:val="clear" w:pos="9071"/>
        </w:tabs>
        <w:rPr>
          <w:rFonts w:cs="Arial"/>
        </w:rPr>
      </w:pPr>
    </w:p>
    <w:p w:rsidR="00611790" w:rsidRDefault="00611790" w:rsidP="00611790">
      <w:pPr>
        <w:rPr>
          <w:rFonts w:cs="Arial"/>
        </w:rPr>
      </w:pPr>
      <w:r>
        <w:rPr>
          <w:rFonts w:cs="Arial"/>
        </w:rPr>
        <w:t>3.1</w:t>
      </w:r>
      <w:r>
        <w:rPr>
          <w:rFonts w:cs="Arial"/>
        </w:rPr>
        <w:tab/>
        <w:t xml:space="preserve">This section is only concerned with that part of Parametric Release which deals with the routine release of finished products without carrying out a sterility test. Elimination of the sterility test is only valid on the basis of successful demonstration that predetermined, validated sterilising conditions have been achieved. </w:t>
      </w:r>
    </w:p>
    <w:p w:rsidR="00611790" w:rsidRDefault="00611790" w:rsidP="00611790">
      <w:pPr>
        <w:pStyle w:val="Footer"/>
        <w:tabs>
          <w:tab w:val="clear" w:pos="4819"/>
          <w:tab w:val="clear" w:pos="9071"/>
        </w:tabs>
        <w:rPr>
          <w:rFonts w:cs="Arial"/>
        </w:rPr>
      </w:pPr>
    </w:p>
    <w:p w:rsidR="00611790" w:rsidRDefault="00611790" w:rsidP="00611790">
      <w:pPr>
        <w:pStyle w:val="BodyText2"/>
        <w:spacing w:line="240" w:lineRule="auto"/>
        <w:rPr>
          <w:rFonts w:cs="Arial"/>
          <w:sz w:val="22"/>
        </w:rPr>
      </w:pPr>
      <w:r>
        <w:rPr>
          <w:rFonts w:cs="Arial"/>
          <w:sz w:val="22"/>
        </w:rPr>
        <w:t>3.2</w:t>
      </w:r>
      <w:r>
        <w:rPr>
          <w:rFonts w:cs="Arial"/>
          <w:sz w:val="22"/>
        </w:rPr>
        <w:tab/>
        <w:t>A sterility test only provides an opportunity to detect a major failure of the sterility assurance system due to statistical limitations of the method.</w:t>
      </w:r>
    </w:p>
    <w:p w:rsidR="00611790" w:rsidRDefault="00611790" w:rsidP="00611790">
      <w:pPr>
        <w:pStyle w:val="BodyText2"/>
        <w:spacing w:line="240" w:lineRule="auto"/>
        <w:rPr>
          <w:rFonts w:cs="Arial"/>
          <w:sz w:val="22"/>
        </w:rPr>
      </w:pPr>
    </w:p>
    <w:p w:rsidR="00611790" w:rsidRDefault="00611790" w:rsidP="00611790">
      <w:pPr>
        <w:pStyle w:val="BodyText2"/>
        <w:spacing w:line="240" w:lineRule="auto"/>
        <w:rPr>
          <w:rFonts w:cs="Arial"/>
          <w:sz w:val="22"/>
        </w:rPr>
      </w:pPr>
      <w:r>
        <w:rPr>
          <w:rFonts w:cs="Arial"/>
          <w:sz w:val="22"/>
        </w:rPr>
        <w:t>3.3</w:t>
      </w:r>
      <w:r>
        <w:rPr>
          <w:rFonts w:cs="Arial"/>
          <w:sz w:val="22"/>
        </w:rPr>
        <w:tab/>
        <w:t>Parametric release can be authorised if the data demonstrating correct processing of the batch provides sufficient assurance, on its own, that the process designed and validated to ensure the sterility of the product has been delivered.</w:t>
      </w:r>
    </w:p>
    <w:p w:rsidR="00611790" w:rsidRDefault="00611790" w:rsidP="00611790">
      <w:pPr>
        <w:pStyle w:val="BodyTextIndent"/>
        <w:spacing w:line="240" w:lineRule="auto"/>
        <w:ind w:left="0" w:firstLine="0"/>
        <w:rPr>
          <w:rFonts w:cs="Arial"/>
          <w:sz w:val="22"/>
        </w:rPr>
      </w:pPr>
    </w:p>
    <w:p w:rsidR="00611790" w:rsidRDefault="00611790" w:rsidP="00611790">
      <w:pPr>
        <w:pStyle w:val="BodyTextIndent"/>
        <w:spacing w:line="240" w:lineRule="auto"/>
        <w:rPr>
          <w:rFonts w:cs="Arial"/>
          <w:sz w:val="22"/>
        </w:rPr>
      </w:pPr>
      <w:r>
        <w:rPr>
          <w:rFonts w:cs="Arial"/>
          <w:sz w:val="22"/>
        </w:rPr>
        <w:t>3.4</w:t>
      </w:r>
      <w:r>
        <w:rPr>
          <w:rFonts w:cs="Arial"/>
          <w:sz w:val="22"/>
        </w:rPr>
        <w:tab/>
        <w:t>At present</w:t>
      </w:r>
      <w:r>
        <w:rPr>
          <w:rFonts w:cs="Arial"/>
          <w:color w:val="FF0000"/>
          <w:sz w:val="22"/>
        </w:rPr>
        <w:t xml:space="preserve"> </w:t>
      </w:r>
      <w:r>
        <w:rPr>
          <w:rFonts w:cs="Arial"/>
          <w:sz w:val="22"/>
        </w:rPr>
        <w:t>Parametric release can only be approved for products terminally sterilized in their final container.</w:t>
      </w:r>
      <w:r>
        <w:rPr>
          <w:rFonts w:cs="Arial"/>
          <w:sz w:val="22"/>
        </w:rPr>
        <w:cr/>
      </w:r>
    </w:p>
    <w:p w:rsidR="00611790" w:rsidRDefault="00611790" w:rsidP="00611790">
      <w:pPr>
        <w:rPr>
          <w:rFonts w:cs="Arial"/>
        </w:rPr>
      </w:pPr>
      <w:r>
        <w:rPr>
          <w:rFonts w:cs="Arial"/>
        </w:rPr>
        <w:lastRenderedPageBreak/>
        <w:t>3.5</w:t>
      </w:r>
      <w:r>
        <w:rPr>
          <w:rFonts w:cs="Arial"/>
        </w:rPr>
        <w:tab/>
        <w:t xml:space="preserve">Sterilization methods according to </w:t>
      </w:r>
      <w:r w:rsidRPr="00131449">
        <w:rPr>
          <w:rFonts w:cs="Arial"/>
          <w:szCs w:val="22"/>
        </w:rPr>
        <w:t>European (or other relevant) Pharmacopoeia</w:t>
      </w:r>
      <w:r>
        <w:rPr>
          <w:rFonts w:cs="Arial"/>
        </w:rPr>
        <w:t xml:space="preserve"> requirements using steam, dry heat and ionising radiation</w:t>
      </w:r>
      <w:r>
        <w:rPr>
          <w:rFonts w:cs="Arial"/>
          <w:b/>
          <w:i/>
        </w:rPr>
        <w:t xml:space="preserve"> </w:t>
      </w:r>
      <w:r>
        <w:rPr>
          <w:rFonts w:cs="Arial"/>
        </w:rPr>
        <w:t>may be considered for parametric release.</w:t>
      </w:r>
    </w:p>
    <w:p w:rsidR="00611790" w:rsidRDefault="00611790" w:rsidP="00611790">
      <w:pPr>
        <w:pStyle w:val="SCNormal"/>
        <w:jc w:val="both"/>
        <w:rPr>
          <w:rFonts w:ascii="Arial" w:hAnsi="Arial" w:cs="Arial"/>
          <w:sz w:val="22"/>
        </w:rPr>
      </w:pPr>
    </w:p>
    <w:p w:rsidR="00611790" w:rsidRDefault="00611790" w:rsidP="00611790">
      <w:pPr>
        <w:pStyle w:val="Number1Indent"/>
        <w:rPr>
          <w:rFonts w:cs="Arial"/>
        </w:rPr>
      </w:pPr>
      <w:r>
        <w:rPr>
          <w:rFonts w:cs="Arial"/>
        </w:rPr>
        <w:t>3.6</w:t>
      </w:r>
      <w:r>
        <w:rPr>
          <w:rFonts w:cs="Arial"/>
        </w:rPr>
        <w:tab/>
        <w:t>It is unlikely that a completely new product would be considered as suitable for Parametric Release because a period of satisfactory sterility test results will form part of the acceptance criteria. There may be cases when a new product is only a minor variation, from the sterility assurance point of view, and existing sterility test data from other products could be considered as relevant.</w:t>
      </w:r>
    </w:p>
    <w:p w:rsidR="00611790" w:rsidRDefault="00611790" w:rsidP="00611790">
      <w:pPr>
        <w:pStyle w:val="Footer"/>
        <w:tabs>
          <w:tab w:val="clear" w:pos="4819"/>
          <w:tab w:val="clear" w:pos="9071"/>
        </w:tabs>
        <w:rPr>
          <w:rFonts w:cs="Arial"/>
        </w:rPr>
      </w:pPr>
    </w:p>
    <w:p w:rsidR="00611790" w:rsidRDefault="00611790" w:rsidP="00611790">
      <w:pPr>
        <w:rPr>
          <w:rFonts w:cs="Arial"/>
        </w:rPr>
      </w:pPr>
      <w:r>
        <w:rPr>
          <w:rFonts w:cs="Arial"/>
        </w:rPr>
        <w:t>3.7</w:t>
      </w:r>
      <w:r>
        <w:rPr>
          <w:rFonts w:cs="Arial"/>
        </w:rPr>
        <w:tab/>
        <w:t>A risk analysis of the sterility assurance system focused on an evaluation of releasing non-sterilised products should be performed.</w:t>
      </w:r>
    </w:p>
    <w:p w:rsidR="00611790" w:rsidRDefault="00611790" w:rsidP="00611790">
      <w:pPr>
        <w:pStyle w:val="SCNormal"/>
        <w:jc w:val="both"/>
        <w:rPr>
          <w:rFonts w:ascii="Arial" w:hAnsi="Arial" w:cs="Arial"/>
          <w:strike/>
          <w:sz w:val="22"/>
        </w:rPr>
      </w:pPr>
    </w:p>
    <w:p w:rsidR="00611790" w:rsidRDefault="00611790" w:rsidP="00611790">
      <w:pPr>
        <w:pStyle w:val="BodyText2"/>
        <w:spacing w:line="240" w:lineRule="auto"/>
        <w:rPr>
          <w:rFonts w:cs="Arial"/>
          <w:sz w:val="22"/>
        </w:rPr>
      </w:pPr>
      <w:r>
        <w:rPr>
          <w:rFonts w:cs="Arial"/>
          <w:sz w:val="22"/>
        </w:rPr>
        <w:t>3.8</w:t>
      </w:r>
      <w:r>
        <w:rPr>
          <w:rFonts w:cs="Arial"/>
          <w:sz w:val="22"/>
        </w:rPr>
        <w:tab/>
        <w:t xml:space="preserve">The manufacturer should have a history of good compliance with GMP. </w:t>
      </w:r>
      <w:r>
        <w:rPr>
          <w:rFonts w:cs="Arial"/>
          <w:sz w:val="22"/>
        </w:rPr>
        <w:cr/>
      </w:r>
    </w:p>
    <w:p w:rsidR="00611790" w:rsidRDefault="00611790" w:rsidP="00611790">
      <w:pPr>
        <w:pStyle w:val="Number1Indent"/>
        <w:rPr>
          <w:rFonts w:cs="Arial"/>
        </w:rPr>
      </w:pPr>
      <w:r>
        <w:rPr>
          <w:rFonts w:cs="Arial"/>
        </w:rPr>
        <w:t>3.9</w:t>
      </w:r>
      <w:r>
        <w:rPr>
          <w:rFonts w:cs="Arial"/>
        </w:rPr>
        <w:tab/>
        <w:t xml:space="preserve">The history of non sterility of products and of results of sterility tests carried out on the product in question together with products processed through the same or a similar sterility assurance system should be taken into consideration when evaluating GMP compliance. </w:t>
      </w:r>
    </w:p>
    <w:p w:rsidR="00611790" w:rsidRDefault="00611790" w:rsidP="00611790">
      <w:pPr>
        <w:rPr>
          <w:rFonts w:cs="Arial"/>
        </w:rPr>
      </w:pPr>
    </w:p>
    <w:p w:rsidR="00611790" w:rsidRDefault="00611790" w:rsidP="00611790">
      <w:pPr>
        <w:rPr>
          <w:rFonts w:cs="Arial"/>
        </w:rPr>
      </w:pPr>
      <w:r>
        <w:rPr>
          <w:rFonts w:cs="Arial"/>
        </w:rPr>
        <w:t>3.10</w:t>
      </w:r>
      <w:r>
        <w:rPr>
          <w:rFonts w:cs="Arial"/>
        </w:rPr>
        <w:tab/>
        <w:t>A qualified experienced sterility assurance engineer and a qualified microbiologist should normally be present on the site of production and sterilization.</w:t>
      </w:r>
    </w:p>
    <w:p w:rsidR="00611790" w:rsidRDefault="00611790" w:rsidP="00611790">
      <w:pPr>
        <w:rPr>
          <w:rFonts w:cs="Arial"/>
        </w:rPr>
      </w:pPr>
    </w:p>
    <w:p w:rsidR="00611790" w:rsidRDefault="00611790" w:rsidP="00611790">
      <w:pPr>
        <w:rPr>
          <w:rFonts w:cs="Arial"/>
        </w:rPr>
      </w:pPr>
      <w:r>
        <w:rPr>
          <w:rFonts w:cs="Arial"/>
        </w:rPr>
        <w:t>3.11</w:t>
      </w:r>
      <w:r>
        <w:rPr>
          <w:rFonts w:cs="Arial"/>
        </w:rPr>
        <w:tab/>
        <w:t>The design and original validation of the product should ensure that integrity can be maintained under all relevant conditions.</w:t>
      </w:r>
    </w:p>
    <w:p w:rsidR="00611790" w:rsidRDefault="00611790" w:rsidP="00611790">
      <w:pPr>
        <w:rPr>
          <w:rFonts w:cs="Arial"/>
        </w:rPr>
      </w:pPr>
    </w:p>
    <w:p w:rsidR="00611790" w:rsidRDefault="00611790" w:rsidP="00611790">
      <w:pPr>
        <w:rPr>
          <w:rFonts w:cs="Arial"/>
        </w:rPr>
      </w:pPr>
      <w:r>
        <w:rPr>
          <w:rFonts w:cs="Arial"/>
        </w:rPr>
        <w:t>3.12</w:t>
      </w:r>
      <w:r>
        <w:rPr>
          <w:rFonts w:cs="Arial"/>
        </w:rPr>
        <w:tab/>
        <w:t xml:space="preserve">The change control system should require review of change by sterility assurance personnel. </w:t>
      </w:r>
    </w:p>
    <w:p w:rsidR="00611790" w:rsidRDefault="00611790" w:rsidP="00611790">
      <w:pPr>
        <w:rPr>
          <w:rFonts w:cs="Arial"/>
        </w:rPr>
      </w:pPr>
    </w:p>
    <w:p w:rsidR="00611790" w:rsidRDefault="00611790" w:rsidP="00611790">
      <w:pPr>
        <w:pStyle w:val="BodyTextIndent3"/>
        <w:ind w:left="720"/>
        <w:rPr>
          <w:rFonts w:cs="Arial"/>
          <w:lang w:val="en-GB"/>
        </w:rPr>
      </w:pPr>
      <w:r>
        <w:rPr>
          <w:rFonts w:cs="Arial"/>
        </w:rPr>
        <w:t>3.</w:t>
      </w:r>
      <w:r>
        <w:rPr>
          <w:rFonts w:cs="Arial"/>
          <w:lang w:val="en-GB"/>
        </w:rPr>
        <w:t>13</w:t>
      </w:r>
      <w:r>
        <w:rPr>
          <w:rFonts w:cs="Arial"/>
          <w:lang w:val="en-GB"/>
        </w:rPr>
        <w:tab/>
        <w:t xml:space="preserve">There should be a system to control microbiological contamination in the product before sterilisation. </w:t>
      </w:r>
    </w:p>
    <w:p w:rsidR="00611790" w:rsidRDefault="00611790" w:rsidP="00611790">
      <w:pPr>
        <w:pStyle w:val="SCNormal"/>
        <w:jc w:val="both"/>
        <w:rPr>
          <w:rFonts w:ascii="Arial" w:hAnsi="Arial" w:cs="Arial"/>
          <w:sz w:val="22"/>
        </w:rPr>
      </w:pPr>
    </w:p>
    <w:p w:rsidR="00611790" w:rsidRDefault="00611790" w:rsidP="00611790">
      <w:pPr>
        <w:rPr>
          <w:rFonts w:cs="Arial"/>
        </w:rPr>
      </w:pPr>
      <w:r>
        <w:rPr>
          <w:rFonts w:cs="Arial"/>
        </w:rPr>
        <w:t>3.14</w:t>
      </w:r>
      <w:r>
        <w:rPr>
          <w:rFonts w:cs="Arial"/>
        </w:rPr>
        <w:tab/>
        <w:t>There should be no possibility for mix ups between sterilised and non sterilised products. Physical barriers or validated electronic systems may provide such assurance.</w:t>
      </w:r>
    </w:p>
    <w:p w:rsidR="00611790" w:rsidRDefault="00611790" w:rsidP="00611790">
      <w:pPr>
        <w:rPr>
          <w:rFonts w:cs="Arial"/>
        </w:rPr>
      </w:pPr>
    </w:p>
    <w:p w:rsidR="00611790" w:rsidRDefault="00611790" w:rsidP="00611790">
      <w:pPr>
        <w:rPr>
          <w:rFonts w:cs="Arial"/>
        </w:rPr>
      </w:pPr>
      <w:r>
        <w:rPr>
          <w:rFonts w:cs="Arial"/>
        </w:rPr>
        <w:t>3.15</w:t>
      </w:r>
      <w:r>
        <w:rPr>
          <w:rFonts w:cs="Arial"/>
        </w:rPr>
        <w:tab/>
        <w:t xml:space="preserve"> The sterilization records should be checked for compliance to specification by at least two independent systems. These systems may consist of two people or a validated computer system plus a person.</w:t>
      </w:r>
    </w:p>
    <w:p w:rsidR="00611790" w:rsidRDefault="00611790" w:rsidP="00611790">
      <w:pPr>
        <w:rPr>
          <w:rFonts w:cs="Arial"/>
          <w:strike/>
        </w:rPr>
      </w:pPr>
    </w:p>
    <w:p w:rsidR="00611790" w:rsidRDefault="00611790" w:rsidP="00611790">
      <w:pPr>
        <w:rPr>
          <w:rFonts w:cs="Arial"/>
        </w:rPr>
      </w:pPr>
      <w:r>
        <w:rPr>
          <w:rFonts w:cs="Arial"/>
        </w:rPr>
        <w:t>3.16</w:t>
      </w:r>
      <w:r>
        <w:rPr>
          <w:rFonts w:cs="Arial"/>
        </w:rPr>
        <w:tab/>
        <w:t>The following additional items should be confirmed prior to release of each batch of product.</w:t>
      </w:r>
    </w:p>
    <w:p w:rsidR="00611790" w:rsidRDefault="00611790" w:rsidP="00611790">
      <w:pPr>
        <w:numPr>
          <w:ilvl w:val="0"/>
          <w:numId w:val="8"/>
        </w:numPr>
        <w:tabs>
          <w:tab w:val="clear" w:pos="1080"/>
        </w:tabs>
        <w:spacing w:before="120"/>
        <w:ind w:left="1440" w:hanging="720"/>
        <w:rPr>
          <w:rFonts w:cs="Arial"/>
        </w:rPr>
      </w:pPr>
      <w:r>
        <w:rPr>
          <w:rFonts w:cs="Arial"/>
        </w:rPr>
        <w:t>All planned maintenance and routine checks have been completed in the sterilizer used.</w:t>
      </w:r>
    </w:p>
    <w:p w:rsidR="00611790" w:rsidRDefault="00611790" w:rsidP="00611790">
      <w:pPr>
        <w:numPr>
          <w:ilvl w:val="0"/>
          <w:numId w:val="8"/>
        </w:numPr>
        <w:tabs>
          <w:tab w:val="clear" w:pos="1080"/>
        </w:tabs>
        <w:spacing w:before="120"/>
        <w:ind w:left="1440" w:hanging="720"/>
        <w:rPr>
          <w:rFonts w:cs="Arial"/>
        </w:rPr>
      </w:pPr>
      <w:r>
        <w:rPr>
          <w:rFonts w:cs="Arial"/>
        </w:rPr>
        <w:t>All repairs and modifications have been approved by the sterility assurance engineer and microbiologist.</w:t>
      </w:r>
    </w:p>
    <w:p w:rsidR="00611790" w:rsidRDefault="00611790" w:rsidP="00611790">
      <w:pPr>
        <w:numPr>
          <w:ilvl w:val="0"/>
          <w:numId w:val="8"/>
        </w:numPr>
        <w:tabs>
          <w:tab w:val="clear" w:pos="1080"/>
        </w:tabs>
        <w:spacing w:before="120"/>
        <w:ind w:left="1440" w:hanging="720"/>
        <w:rPr>
          <w:rFonts w:cs="Arial"/>
        </w:rPr>
      </w:pPr>
      <w:r>
        <w:rPr>
          <w:rFonts w:cs="Arial"/>
        </w:rPr>
        <w:t>All instrumentation was in calibration.</w:t>
      </w:r>
    </w:p>
    <w:p w:rsidR="00611790" w:rsidRDefault="00611790" w:rsidP="00611790">
      <w:pPr>
        <w:pStyle w:val="TOC7"/>
        <w:numPr>
          <w:ilvl w:val="0"/>
          <w:numId w:val="8"/>
        </w:numPr>
        <w:tabs>
          <w:tab w:val="clear" w:pos="1080"/>
        </w:tabs>
        <w:spacing w:before="120"/>
        <w:ind w:left="1440" w:hanging="720"/>
        <w:rPr>
          <w:rFonts w:cs="Arial"/>
        </w:rPr>
      </w:pPr>
      <w:r>
        <w:rPr>
          <w:rFonts w:cs="Arial"/>
        </w:rPr>
        <w:t>The sterilizer had a current validation for the product load processed.</w:t>
      </w:r>
    </w:p>
    <w:p w:rsidR="00611790" w:rsidRDefault="00611790" w:rsidP="00611790">
      <w:pPr>
        <w:rPr>
          <w:rFonts w:cs="Arial"/>
        </w:rPr>
      </w:pPr>
    </w:p>
    <w:p w:rsidR="00611790" w:rsidRDefault="00611790" w:rsidP="00611790">
      <w:pPr>
        <w:pStyle w:val="BodyTextIndent"/>
        <w:spacing w:line="240" w:lineRule="auto"/>
        <w:rPr>
          <w:rFonts w:cs="Arial"/>
          <w:sz w:val="22"/>
        </w:rPr>
      </w:pPr>
      <w:r>
        <w:rPr>
          <w:rFonts w:cs="Arial"/>
          <w:sz w:val="22"/>
        </w:rPr>
        <w:lastRenderedPageBreak/>
        <w:t>3.17</w:t>
      </w:r>
      <w:r>
        <w:rPr>
          <w:rFonts w:cs="Arial"/>
          <w:sz w:val="22"/>
        </w:rPr>
        <w:tab/>
        <w:t>Once parametric release has been granted, decisions for release or rejection of a batch should be based on the approved specifications. Non-compliance with the specification for parametric release cannot be overruled by a pass of a sterility test.</w:t>
      </w:r>
    </w:p>
    <w:p w:rsidR="00611790" w:rsidRDefault="00611790" w:rsidP="00611790">
      <w:pPr>
        <w:pStyle w:val="Footer"/>
        <w:tabs>
          <w:tab w:val="clear" w:pos="4819"/>
          <w:tab w:val="clear" w:pos="9071"/>
        </w:tabs>
        <w:rPr>
          <w:rFonts w:cs="Arial"/>
        </w:rPr>
      </w:pPr>
    </w:p>
    <w:p w:rsidR="00611790" w:rsidRDefault="00611790" w:rsidP="00611790">
      <w:pPr>
        <w:rPr>
          <w:rFonts w:cs="Arial"/>
        </w:rPr>
      </w:pPr>
    </w:p>
    <w:p w:rsidR="00611790" w:rsidRDefault="00611790" w:rsidP="00611790">
      <w:pPr>
        <w:pStyle w:val="Heading2"/>
      </w:pPr>
      <w:r>
        <w:t>4.</w:t>
      </w:r>
      <w:r>
        <w:tab/>
        <w:t>GLOSSARY</w:t>
      </w:r>
      <w:r>
        <w:cr/>
      </w:r>
    </w:p>
    <w:p w:rsidR="00611790" w:rsidRDefault="00611790" w:rsidP="00611790">
      <w:pPr>
        <w:pStyle w:val="Heading6"/>
        <w:rPr>
          <w:lang w:val="en-GB"/>
        </w:rPr>
      </w:pPr>
      <w:r>
        <w:rPr>
          <w:lang w:val="en-GB"/>
        </w:rPr>
        <w:t>Parametric Release</w:t>
      </w:r>
    </w:p>
    <w:p w:rsidR="00611790" w:rsidRDefault="00611790" w:rsidP="00611790">
      <w:pPr>
        <w:pStyle w:val="BodyTextIndent"/>
        <w:spacing w:line="240" w:lineRule="auto"/>
        <w:ind w:firstLine="0"/>
        <w:rPr>
          <w:rFonts w:cs="Arial"/>
          <w:sz w:val="22"/>
        </w:rPr>
      </w:pPr>
      <w:r>
        <w:rPr>
          <w:rFonts w:cs="Arial"/>
          <w:sz w:val="22"/>
        </w:rPr>
        <w:t>A system of release that gives the assurance that the product is of the intended quality based on information collected during the manufacturing process and on the compliance with specific GMP requirements related to Parametric Release.</w:t>
      </w:r>
    </w:p>
    <w:p w:rsidR="00611790" w:rsidRDefault="00611790" w:rsidP="00611790">
      <w:pPr>
        <w:rPr>
          <w:rFonts w:cs="Arial"/>
        </w:rPr>
      </w:pPr>
    </w:p>
    <w:p w:rsidR="00611790" w:rsidRDefault="00611790" w:rsidP="00611790">
      <w:pPr>
        <w:pStyle w:val="Heading6"/>
        <w:rPr>
          <w:lang w:val="en-GB"/>
        </w:rPr>
      </w:pPr>
      <w:r>
        <w:rPr>
          <w:lang w:val="en-GB"/>
        </w:rPr>
        <w:t>Sterility Assurance System</w:t>
      </w:r>
    </w:p>
    <w:p w:rsidR="00611790" w:rsidRDefault="00611790" w:rsidP="00611790">
      <w:pPr>
        <w:ind w:firstLine="0"/>
        <w:rPr>
          <w:rFonts w:cs="Arial"/>
        </w:rPr>
      </w:pPr>
      <w:r>
        <w:rPr>
          <w:rFonts w:cs="Arial"/>
        </w:rPr>
        <w:t>The sum total of the arrangements made to assure the sterility of products. For terminally sterilized products these typically include the following stages:</w:t>
      </w:r>
    </w:p>
    <w:p w:rsidR="00611790" w:rsidRDefault="00611790" w:rsidP="00611790">
      <w:pPr>
        <w:numPr>
          <w:ilvl w:val="0"/>
          <w:numId w:val="1"/>
        </w:numPr>
        <w:tabs>
          <w:tab w:val="clear" w:pos="1080"/>
        </w:tabs>
        <w:spacing w:before="160"/>
        <w:ind w:left="1440" w:hanging="720"/>
        <w:rPr>
          <w:rFonts w:cs="Arial"/>
        </w:rPr>
      </w:pPr>
      <w:r>
        <w:rPr>
          <w:rFonts w:cs="Arial"/>
        </w:rPr>
        <w:t>Product design.</w:t>
      </w:r>
    </w:p>
    <w:p w:rsidR="00611790" w:rsidRDefault="00611790" w:rsidP="00611790">
      <w:pPr>
        <w:numPr>
          <w:ilvl w:val="0"/>
          <w:numId w:val="1"/>
        </w:numPr>
        <w:tabs>
          <w:tab w:val="clear" w:pos="1080"/>
        </w:tabs>
        <w:spacing w:before="160"/>
        <w:ind w:left="1440" w:hanging="720"/>
        <w:rPr>
          <w:rFonts w:cs="Arial"/>
        </w:rPr>
      </w:pPr>
      <w:r>
        <w:rPr>
          <w:rFonts w:cs="Arial"/>
        </w:rPr>
        <w:t>Knowledge of and, if possible, control of the microbiological condition of starting materials and process aids (e.g. gases and lubricants).</w:t>
      </w:r>
    </w:p>
    <w:p w:rsidR="00611790" w:rsidRDefault="00611790" w:rsidP="00611790">
      <w:pPr>
        <w:numPr>
          <w:ilvl w:val="0"/>
          <w:numId w:val="1"/>
        </w:numPr>
        <w:tabs>
          <w:tab w:val="clear" w:pos="1080"/>
        </w:tabs>
        <w:spacing w:before="160"/>
        <w:ind w:left="1440" w:hanging="720"/>
        <w:rPr>
          <w:rFonts w:cs="Arial"/>
        </w:rPr>
      </w:pPr>
      <w:r>
        <w:rPr>
          <w:rFonts w:cs="Arial"/>
        </w:rPr>
        <w:t>Control of the contamination of the process of manufacture to avoid the ingress of microorganisms and their multiplication in the product. This is usually accomplished by cleaning and sanitization of product contact surfaces, prevention of aerial contamination by handling in clean rooms, use of process control time limits and, if applicable, filtration stages.</w:t>
      </w:r>
    </w:p>
    <w:p w:rsidR="00611790" w:rsidRDefault="00611790" w:rsidP="00611790">
      <w:pPr>
        <w:numPr>
          <w:ilvl w:val="0"/>
          <w:numId w:val="1"/>
        </w:numPr>
        <w:tabs>
          <w:tab w:val="clear" w:pos="1080"/>
        </w:tabs>
        <w:spacing w:before="160"/>
        <w:ind w:left="1440" w:hanging="720"/>
        <w:rPr>
          <w:rFonts w:cs="Arial"/>
        </w:rPr>
      </w:pPr>
      <w:r>
        <w:rPr>
          <w:rFonts w:cs="Arial"/>
        </w:rPr>
        <w:t>Prevention of mix up between sterile and non sterile product streams.</w:t>
      </w:r>
    </w:p>
    <w:p w:rsidR="00611790" w:rsidRDefault="00611790" w:rsidP="00611790">
      <w:pPr>
        <w:numPr>
          <w:ilvl w:val="0"/>
          <w:numId w:val="1"/>
        </w:numPr>
        <w:tabs>
          <w:tab w:val="clear" w:pos="1080"/>
        </w:tabs>
        <w:spacing w:before="160"/>
        <w:ind w:left="1440" w:hanging="720"/>
        <w:rPr>
          <w:rFonts w:cs="Arial"/>
        </w:rPr>
      </w:pPr>
      <w:r>
        <w:rPr>
          <w:rFonts w:cs="Arial"/>
        </w:rPr>
        <w:t>Maintenance of product integrity.</w:t>
      </w:r>
    </w:p>
    <w:p w:rsidR="00611790" w:rsidRDefault="00611790" w:rsidP="00611790">
      <w:pPr>
        <w:numPr>
          <w:ilvl w:val="0"/>
          <w:numId w:val="1"/>
        </w:numPr>
        <w:tabs>
          <w:tab w:val="clear" w:pos="1080"/>
        </w:tabs>
        <w:spacing w:before="160"/>
        <w:ind w:left="1440" w:hanging="720"/>
        <w:rPr>
          <w:rFonts w:cs="Arial"/>
        </w:rPr>
      </w:pPr>
      <w:r>
        <w:rPr>
          <w:rFonts w:cs="Arial"/>
        </w:rPr>
        <w:t>The sterilization process.</w:t>
      </w:r>
    </w:p>
    <w:p w:rsidR="00611790" w:rsidRDefault="00611790" w:rsidP="00611790">
      <w:pPr>
        <w:numPr>
          <w:ilvl w:val="0"/>
          <w:numId w:val="1"/>
        </w:numPr>
        <w:tabs>
          <w:tab w:val="clear" w:pos="1080"/>
        </w:tabs>
        <w:spacing w:before="160"/>
        <w:ind w:left="1440" w:hanging="720"/>
        <w:rPr>
          <w:rFonts w:cs="Arial"/>
        </w:rPr>
      </w:pPr>
      <w:r>
        <w:rPr>
          <w:rFonts w:cs="Arial"/>
        </w:rPr>
        <w:t>The totality of the Quality System that contains the Sterility Assurance System e.g. change control, training, written procedures, release checks, planned preventative maintenance, failure mode analysis, prevention of human error, validation calibration, etc.</w:t>
      </w:r>
    </w:p>
    <w:p w:rsidR="00611790" w:rsidRDefault="00611790" w:rsidP="00611790">
      <w:pPr>
        <w:rPr>
          <w:rFonts w:cs="Arial"/>
        </w:rPr>
      </w:pPr>
    </w:p>
    <w:p w:rsidR="00611790" w:rsidRDefault="00611790" w:rsidP="00611790">
      <w:pPr>
        <w:rPr>
          <w:rFonts w:cs="Arial"/>
        </w:rPr>
      </w:pPr>
    </w:p>
    <w:p w:rsidR="00611790" w:rsidRDefault="00611790" w:rsidP="00611790">
      <w:pPr>
        <w:pBdr>
          <w:bottom w:val="single" w:sz="6" w:space="1" w:color="auto"/>
        </w:pBdr>
        <w:ind w:left="3402" w:right="3402"/>
        <w:jc w:val="center"/>
        <w:rPr>
          <w:rFonts w:cs="Arial"/>
        </w:rPr>
      </w:pPr>
    </w:p>
    <w:p w:rsidR="00611790" w:rsidRDefault="00611790">
      <w:pPr>
        <w:pStyle w:val="Heading4"/>
        <w:rPr>
          <w:highlight w:val="yellow"/>
        </w:rPr>
      </w:pPr>
    </w:p>
    <w:p w:rsidR="00BE7790" w:rsidRDefault="00BE7790">
      <w:pPr>
        <w:rPr>
          <w:rFonts w:cs="Arial"/>
        </w:rPr>
      </w:pPr>
    </w:p>
    <w:p w:rsidR="00BE7790" w:rsidRDefault="00BE7790">
      <w:pPr>
        <w:rPr>
          <w:rFonts w:cs="Arial"/>
        </w:rPr>
        <w:sectPr w:rsidR="00BE7790" w:rsidSect="00577C8A">
          <w:headerReference w:type="even" r:id="rId77"/>
          <w:headerReference w:type="default" r:id="rId78"/>
          <w:footerReference w:type="even" r:id="rId79"/>
          <w:headerReference w:type="first" r:id="rId80"/>
          <w:footnotePr>
            <w:numRestart w:val="eachSect"/>
          </w:footnotePr>
          <w:pgSz w:w="11907" w:h="16840" w:code="9"/>
          <w:pgMar w:top="1699" w:right="1699" w:bottom="1699" w:left="1699" w:header="720" w:footer="720" w:gutter="0"/>
          <w:cols w:space="720"/>
          <w:titlePg/>
        </w:sectPr>
      </w:pPr>
    </w:p>
    <w:p w:rsidR="00BE7790" w:rsidRDefault="00BE7790">
      <w:pPr>
        <w:pStyle w:val="Footer"/>
        <w:tabs>
          <w:tab w:val="clear" w:pos="4819"/>
          <w:tab w:val="clear" w:pos="9071"/>
        </w:tabs>
        <w:rPr>
          <w:rFonts w:cs="Arial"/>
        </w:rPr>
      </w:pPr>
    </w:p>
    <w:p w:rsidR="00BE7790" w:rsidRDefault="00BE7790">
      <w:pPr>
        <w:pStyle w:val="Heading4"/>
      </w:pPr>
      <w:r>
        <w:t>[ANNEX 18]</w:t>
      </w:r>
    </w:p>
    <w:p w:rsidR="00BE7790" w:rsidRDefault="00BE7790">
      <w:pPr>
        <w:rPr>
          <w:rFonts w:cs="Arial"/>
        </w:rPr>
      </w:pPr>
    </w:p>
    <w:p w:rsidR="00BE7790" w:rsidRDefault="00BE7790">
      <w:pPr>
        <w:rPr>
          <w:rFonts w:cs="Arial"/>
        </w:rPr>
      </w:pPr>
    </w:p>
    <w:p w:rsidR="00BE7790" w:rsidRPr="00FE2012" w:rsidRDefault="00BE7790">
      <w:pPr>
        <w:pStyle w:val="Heading1"/>
        <w:ind w:left="0" w:right="0"/>
        <w:rPr>
          <w:szCs w:val="32"/>
        </w:rPr>
      </w:pPr>
      <w:r>
        <w:t>[GMP GUIDE FOR ACTIVE PHARMACEUTICAL INGREDIENTS]</w:t>
      </w:r>
      <w:r w:rsidR="00FE2012" w:rsidRPr="00FE2012">
        <w:rPr>
          <w:rStyle w:val="FootnoteReference"/>
          <w:szCs w:val="32"/>
        </w:rPr>
        <w:footnoteReference w:id="24"/>
      </w:r>
    </w:p>
    <w:p w:rsidR="00BE7790" w:rsidRDefault="00BE7790">
      <w:pPr>
        <w:pStyle w:val="SCNormal"/>
        <w:rPr>
          <w:rFonts w:ascii="Arial" w:hAnsi="Arial" w:cs="Arial"/>
          <w:sz w:val="22"/>
        </w:rPr>
      </w:pPr>
    </w:p>
    <w:p w:rsidR="00C04CDE" w:rsidRDefault="00C04CDE">
      <w:pPr>
        <w:jc w:val="center"/>
        <w:rPr>
          <w:rFonts w:cs="Arial"/>
          <w:b/>
        </w:rPr>
        <w:sectPr w:rsidR="00C04CDE" w:rsidSect="00577C8A">
          <w:headerReference w:type="first" r:id="rId81"/>
          <w:footnotePr>
            <w:numRestart w:val="eachSect"/>
          </w:footnotePr>
          <w:pgSz w:w="11907" w:h="16840" w:code="9"/>
          <w:pgMar w:top="1701" w:right="1701" w:bottom="1701" w:left="1701" w:header="720" w:footer="720" w:gutter="0"/>
          <w:cols w:space="720"/>
          <w:titlePg/>
        </w:sectPr>
      </w:pPr>
    </w:p>
    <w:p w:rsidR="00611790" w:rsidRPr="00A61492" w:rsidRDefault="00611790" w:rsidP="00611790">
      <w:pPr>
        <w:pStyle w:val="Heading4"/>
        <w:rPr>
          <w:rFonts w:cs="Arial"/>
          <w:szCs w:val="32"/>
        </w:rPr>
      </w:pPr>
      <w:r w:rsidRPr="00A61492">
        <w:rPr>
          <w:rFonts w:cs="Arial"/>
          <w:szCs w:val="32"/>
        </w:rPr>
        <w:lastRenderedPageBreak/>
        <w:t>ANNEX 19</w:t>
      </w:r>
    </w:p>
    <w:p w:rsidR="00611790"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p>
    <w:p w:rsidR="00611790" w:rsidRPr="00A61492" w:rsidRDefault="00611790" w:rsidP="00611790">
      <w:pPr>
        <w:pStyle w:val="Heading1Left0"/>
        <w:pBdr>
          <w:top w:val="single" w:sz="4" w:space="10" w:color="auto"/>
          <w:left w:val="single" w:sz="4" w:space="5" w:color="auto"/>
          <w:bottom w:val="single" w:sz="4" w:space="10" w:color="auto"/>
          <w:right w:val="single" w:sz="4" w:space="5" w:color="auto"/>
        </w:pBdr>
      </w:pPr>
      <w:r w:rsidRPr="00A61492">
        <w:t>REFERENCE AND RETENTION SAMPLES</w:t>
      </w:r>
    </w:p>
    <w:p w:rsidR="00611790" w:rsidRPr="00A61492" w:rsidRDefault="00611790" w:rsidP="00611790">
      <w:pPr>
        <w:pStyle w:val="Heading1Left0"/>
        <w:rPr>
          <w:sz w:val="22"/>
          <w:szCs w:val="22"/>
        </w:rPr>
      </w:pP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ind w:left="545" w:hanging="545"/>
        <w:rPr>
          <w:rFonts w:cs="Arial"/>
          <w:b/>
          <w:bCs/>
          <w:sz w:val="28"/>
          <w:szCs w:val="28"/>
        </w:rPr>
      </w:pPr>
      <w:r w:rsidRPr="00A61492">
        <w:rPr>
          <w:rFonts w:cs="Arial"/>
          <w:b/>
          <w:bCs/>
          <w:sz w:val="28"/>
          <w:szCs w:val="28"/>
        </w:rPr>
        <w:t>1.</w:t>
      </w:r>
      <w:r w:rsidRPr="00A61492">
        <w:rPr>
          <w:rFonts w:cs="Arial"/>
          <w:b/>
          <w:bCs/>
          <w:sz w:val="28"/>
          <w:szCs w:val="28"/>
        </w:rPr>
        <w:tab/>
        <w:t>SCOPE</w:t>
      </w:r>
    </w:p>
    <w:p w:rsidR="00611790" w:rsidRPr="00A61492" w:rsidRDefault="00611790" w:rsidP="00611790">
      <w:pPr>
        <w:autoSpaceDE w:val="0"/>
        <w:autoSpaceDN w:val="0"/>
        <w:adjustRightInd w:val="0"/>
        <w:ind w:left="545" w:hanging="545"/>
        <w:rPr>
          <w:rFonts w:cs="Arial"/>
          <w:b/>
          <w:bCs/>
          <w:szCs w:val="22"/>
        </w:rPr>
      </w:pPr>
    </w:p>
    <w:p w:rsidR="00611790" w:rsidRPr="00A61492" w:rsidRDefault="00611790" w:rsidP="00611790">
      <w:pPr>
        <w:autoSpaceDE w:val="0"/>
        <w:autoSpaceDN w:val="0"/>
        <w:adjustRightInd w:val="0"/>
        <w:rPr>
          <w:rFonts w:cs="Arial"/>
          <w:szCs w:val="22"/>
        </w:rPr>
      </w:pPr>
      <w:r w:rsidRPr="00A61492">
        <w:rPr>
          <w:rFonts w:cs="Arial"/>
          <w:szCs w:val="22"/>
        </w:rPr>
        <w:t>1.1</w:t>
      </w:r>
      <w:r w:rsidRPr="00A61492">
        <w:rPr>
          <w:rFonts w:cs="Arial"/>
          <w:szCs w:val="22"/>
        </w:rPr>
        <w:tab/>
        <w:t xml:space="preserve">This Annex to the Guide to Good Manufacturing Practice for Medicinal Products (“the </w:t>
      </w:r>
      <w:smartTag w:uri="urn:schemas-microsoft-com:office:smarttags" w:element="stockticker">
        <w:r w:rsidRPr="00A61492">
          <w:rPr>
            <w:rFonts w:cs="Arial"/>
            <w:szCs w:val="22"/>
          </w:rPr>
          <w:t>GMP</w:t>
        </w:r>
      </w:smartTag>
      <w:r w:rsidRPr="00A61492">
        <w:rPr>
          <w:rFonts w:cs="Arial"/>
          <w:szCs w:val="22"/>
        </w:rPr>
        <w:t xml:space="preserve"> Guide”) gives guidance on the taking and holding of reference samples of starting materials, packaging materials or finished products and retention samples of finished products.</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1.2</w:t>
      </w:r>
      <w:r w:rsidRPr="00A61492">
        <w:rPr>
          <w:rFonts w:cs="Arial"/>
          <w:szCs w:val="22"/>
        </w:rPr>
        <w:tab/>
        <w:t>Specific requirements for investigational medicinal products are given in Annex 13 to the Guide.</w:t>
      </w:r>
    </w:p>
    <w:p w:rsidR="00611790" w:rsidRDefault="00611790" w:rsidP="00611790">
      <w:pPr>
        <w:autoSpaceDE w:val="0"/>
        <w:autoSpaceDN w:val="0"/>
        <w:adjustRightInd w:val="0"/>
        <w:rPr>
          <w:rFonts w:cs="Arial"/>
          <w:szCs w:val="22"/>
        </w:rPr>
      </w:pPr>
    </w:p>
    <w:p w:rsidR="00611790" w:rsidRPr="008E37D7" w:rsidRDefault="00611790" w:rsidP="00611790">
      <w:pPr>
        <w:autoSpaceDE w:val="0"/>
        <w:autoSpaceDN w:val="0"/>
        <w:adjustRightInd w:val="0"/>
        <w:rPr>
          <w:rFonts w:cs="Arial"/>
          <w:szCs w:val="22"/>
        </w:rPr>
      </w:pPr>
      <w:r>
        <w:rPr>
          <w:rFonts w:cs="Arial"/>
          <w:szCs w:val="22"/>
        </w:rPr>
        <w:t>1.3</w:t>
      </w:r>
      <w:r>
        <w:rPr>
          <w:rFonts w:cs="Arial"/>
          <w:szCs w:val="22"/>
        </w:rPr>
        <w:tab/>
      </w:r>
      <w:r w:rsidRPr="008E37D7">
        <w:rPr>
          <w:rFonts w:cs="Arial"/>
          <w:szCs w:val="22"/>
        </w:rPr>
        <w:t>This annex also includes guidance on the taking of retention samples for parallel imported</w:t>
      </w:r>
      <w:r>
        <w:rPr>
          <w:rFonts w:cs="Arial"/>
          <w:szCs w:val="22"/>
        </w:rPr>
        <w:t xml:space="preserve"> </w:t>
      </w:r>
      <w:r w:rsidRPr="008E37D7">
        <w:rPr>
          <w:rFonts w:cs="Arial"/>
          <w:szCs w:val="22"/>
        </w:rPr>
        <w:t>/ distributed medicinal products.</w:t>
      </w:r>
    </w:p>
    <w:p w:rsidR="00611790"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b/>
          <w:bCs/>
          <w:sz w:val="28"/>
          <w:szCs w:val="28"/>
        </w:rPr>
      </w:pPr>
      <w:r w:rsidRPr="00A61492">
        <w:rPr>
          <w:rFonts w:cs="Arial"/>
          <w:b/>
          <w:bCs/>
          <w:sz w:val="28"/>
          <w:szCs w:val="28"/>
        </w:rPr>
        <w:t>2.</w:t>
      </w:r>
      <w:r w:rsidRPr="00A61492">
        <w:rPr>
          <w:rFonts w:cs="Arial"/>
          <w:b/>
          <w:bCs/>
          <w:sz w:val="28"/>
          <w:szCs w:val="28"/>
        </w:rPr>
        <w:tab/>
        <w:t>PRINCIPLE</w:t>
      </w:r>
    </w:p>
    <w:p w:rsidR="00611790" w:rsidRPr="008E37D7" w:rsidRDefault="00611790" w:rsidP="00611790">
      <w:pPr>
        <w:autoSpaceDE w:val="0"/>
        <w:autoSpaceDN w:val="0"/>
        <w:adjustRightInd w:val="0"/>
        <w:rPr>
          <w:rFonts w:cs="Arial"/>
          <w:bCs/>
          <w:szCs w:val="22"/>
        </w:rPr>
      </w:pPr>
    </w:p>
    <w:p w:rsidR="00611790" w:rsidRPr="00A61492" w:rsidRDefault="00611790" w:rsidP="00611790">
      <w:pPr>
        <w:autoSpaceDE w:val="0"/>
        <w:autoSpaceDN w:val="0"/>
        <w:adjustRightInd w:val="0"/>
        <w:rPr>
          <w:rFonts w:cs="Arial"/>
          <w:szCs w:val="22"/>
        </w:rPr>
      </w:pPr>
      <w:r w:rsidRPr="00A61492">
        <w:rPr>
          <w:rFonts w:cs="Arial"/>
          <w:szCs w:val="22"/>
        </w:rPr>
        <w:t>2.1</w:t>
      </w:r>
      <w:r w:rsidRPr="00A61492">
        <w:rPr>
          <w:rFonts w:cs="Arial"/>
          <w:szCs w:val="22"/>
        </w:rPr>
        <w:tab/>
        <w:t>Samples are retained to fulfil two purposes; firstly to provide a sample for analytical testing and secondly to provide a specimen of the fully finished product. Samples may therefore fall into two categories:</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ind w:firstLine="0"/>
        <w:rPr>
          <w:rFonts w:cs="Arial"/>
          <w:szCs w:val="22"/>
        </w:rPr>
      </w:pPr>
      <w:r w:rsidRPr="00A61492">
        <w:rPr>
          <w:rFonts w:cs="Arial"/>
          <w:i/>
          <w:iCs/>
          <w:szCs w:val="22"/>
        </w:rPr>
        <w:t>Reference sample</w:t>
      </w:r>
      <w:r w:rsidRPr="00A61492">
        <w:rPr>
          <w:rFonts w:cs="Arial"/>
          <w:szCs w:val="22"/>
        </w:rPr>
        <w:t>: a sample of a batch of starting material, packaging material or finished product which is stored for the purpose of being analyzed should the need arise during the shelf life of the batch concerned. Where stability permits, reference samples from critical intermediate stages (e.g. those requiring analytical testing and release) or intermediates that are transported outside of the manufacturer’s control should be kept.</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ind w:firstLine="0"/>
        <w:rPr>
          <w:rFonts w:cs="Arial"/>
          <w:szCs w:val="22"/>
        </w:rPr>
      </w:pPr>
      <w:r w:rsidRPr="00A61492">
        <w:rPr>
          <w:rFonts w:cs="Arial"/>
          <w:i/>
          <w:iCs/>
          <w:szCs w:val="22"/>
        </w:rPr>
        <w:t>Retention sample</w:t>
      </w:r>
      <w:r w:rsidRPr="00A61492">
        <w:rPr>
          <w:rFonts w:cs="Arial"/>
          <w:szCs w:val="22"/>
        </w:rPr>
        <w:t>: a sample of a fully packaged unit from a batch of finished product. It is stored for identification purposes. For example, presentation, packaging, la</w:t>
      </w:r>
      <w:smartTag w:uri="urn:schemas-microsoft-com:office:smarttags" w:element="PersonName">
        <w:r w:rsidRPr="00A61492">
          <w:rPr>
            <w:rFonts w:cs="Arial"/>
            <w:szCs w:val="22"/>
          </w:rPr>
          <w:t>bellin</w:t>
        </w:r>
      </w:smartTag>
      <w:r w:rsidRPr="00A61492">
        <w:rPr>
          <w:rFonts w:cs="Arial"/>
          <w:szCs w:val="22"/>
        </w:rPr>
        <w:t>g, patient information leaflet, batch number, expiry date should the need arise during the shelf life of the batch concerned. There may be exceptional circumstances where this requirement can be met without retention of duplicate samples e.g. where small amounts of a batch are packaged for different markets or in the production of very expensive medicinal products.</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ind w:firstLine="0"/>
        <w:rPr>
          <w:rFonts w:cs="Arial"/>
          <w:szCs w:val="22"/>
        </w:rPr>
      </w:pPr>
      <w:r w:rsidRPr="00A61492">
        <w:rPr>
          <w:rFonts w:cs="Arial"/>
          <w:szCs w:val="22"/>
        </w:rPr>
        <w:t xml:space="preserve">For finished products, in many instances the reference and retention samples will be presented identically, i.e. as fully packaged units. In such circumstances, reference and retention samples </w:t>
      </w:r>
      <w:r>
        <w:rPr>
          <w:rFonts w:cs="Arial"/>
          <w:szCs w:val="22"/>
        </w:rPr>
        <w:t xml:space="preserve">may </w:t>
      </w:r>
      <w:r w:rsidRPr="00A61492">
        <w:rPr>
          <w:rFonts w:cs="Arial"/>
          <w:szCs w:val="22"/>
        </w:rPr>
        <w:t>be regarded as interchangeable.</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2.2</w:t>
      </w:r>
      <w:r w:rsidRPr="00A61492">
        <w:rPr>
          <w:rFonts w:cs="Arial"/>
          <w:szCs w:val="22"/>
        </w:rPr>
        <w:tab/>
        <w:t>It is necessary for the manufacturer, importer or site of batch release, as specified under section 7 and 8, to keep reference and</w:t>
      </w:r>
      <w:r>
        <w:rPr>
          <w:rFonts w:cs="Arial"/>
          <w:szCs w:val="22"/>
        </w:rPr>
        <w:t>/or</w:t>
      </w:r>
      <w:r w:rsidRPr="00A61492">
        <w:rPr>
          <w:rFonts w:cs="Arial"/>
          <w:szCs w:val="22"/>
        </w:rPr>
        <w:t xml:space="preserve"> retention samples from each batch of finished product and, for the manufacturer to keep a reference sample from a batch of starting material (subject to certain exceptions </w:t>
      </w:r>
      <w:r w:rsidRPr="00A61492">
        <w:rPr>
          <w:rFonts w:cs="Arial"/>
          <w:szCs w:val="22"/>
        </w:rPr>
        <w:lastRenderedPageBreak/>
        <w:t>– see 3.2 below) and/or intermediate product. Each packaging site should keep reference samples of each batch of primary and printed packaging materials. Availability of printed materials as part of the reference and</w:t>
      </w:r>
      <w:r>
        <w:rPr>
          <w:rFonts w:cs="Arial"/>
          <w:szCs w:val="22"/>
        </w:rPr>
        <w:t>/or</w:t>
      </w:r>
      <w:r w:rsidRPr="00A61492">
        <w:rPr>
          <w:rFonts w:cs="Arial"/>
          <w:szCs w:val="22"/>
        </w:rPr>
        <w:t xml:space="preserve"> retention sample of the finished product can be accepted.</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2.3</w:t>
      </w:r>
      <w:r w:rsidRPr="00A61492">
        <w:rPr>
          <w:rFonts w:cs="Arial"/>
          <w:szCs w:val="22"/>
        </w:rPr>
        <w:tab/>
        <w:t>The reference and</w:t>
      </w:r>
      <w:r>
        <w:rPr>
          <w:rFonts w:cs="Arial"/>
          <w:szCs w:val="22"/>
        </w:rPr>
        <w:t>/or</w:t>
      </w:r>
      <w:r w:rsidRPr="00A61492">
        <w:rPr>
          <w:rFonts w:cs="Arial"/>
          <w:szCs w:val="22"/>
        </w:rPr>
        <w:t xml:space="preserve"> retention samples serve as a record of the batch of finished product or starting material and can be assessed in the event of, for example, a dosage form quality complaint, a query relating to compliance with the marketing authorization, a la</w:t>
      </w:r>
      <w:smartTag w:uri="urn:schemas-microsoft-com:office:smarttags" w:element="PersonName">
        <w:r w:rsidRPr="00A61492">
          <w:rPr>
            <w:rFonts w:cs="Arial"/>
            <w:szCs w:val="22"/>
          </w:rPr>
          <w:t>bellin</w:t>
        </w:r>
      </w:smartTag>
      <w:r w:rsidRPr="00A61492">
        <w:rPr>
          <w:rFonts w:cs="Arial"/>
          <w:szCs w:val="22"/>
        </w:rPr>
        <w:t xml:space="preserve">g/packaging query or a </w:t>
      </w:r>
      <w:proofErr w:type="spellStart"/>
      <w:r w:rsidRPr="00A61492">
        <w:rPr>
          <w:rFonts w:cs="Arial"/>
          <w:szCs w:val="22"/>
        </w:rPr>
        <w:t>pharmacovigilance</w:t>
      </w:r>
      <w:proofErr w:type="spellEnd"/>
      <w:r w:rsidRPr="00A61492">
        <w:rPr>
          <w:rFonts w:cs="Arial"/>
          <w:szCs w:val="22"/>
        </w:rPr>
        <w:t xml:space="preserve"> report.</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2.4</w:t>
      </w:r>
      <w:r w:rsidRPr="00A61492">
        <w:rPr>
          <w:rFonts w:cs="Arial"/>
          <w:szCs w:val="22"/>
        </w:rPr>
        <w:tab/>
        <w:t>Records of traceability of samples should be maintained and be available for review by competent authorities.</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b/>
          <w:bCs/>
          <w:sz w:val="28"/>
          <w:szCs w:val="28"/>
        </w:rPr>
      </w:pPr>
      <w:r w:rsidRPr="00A61492">
        <w:rPr>
          <w:rFonts w:cs="Arial"/>
          <w:b/>
          <w:bCs/>
          <w:sz w:val="28"/>
          <w:szCs w:val="28"/>
        </w:rPr>
        <w:t>3.</w:t>
      </w:r>
      <w:r w:rsidRPr="00A61492">
        <w:rPr>
          <w:rFonts w:cs="Arial"/>
          <w:b/>
          <w:bCs/>
          <w:sz w:val="28"/>
          <w:szCs w:val="28"/>
        </w:rPr>
        <w:tab/>
        <w:t>DURATION OF STORAGE</w:t>
      </w:r>
    </w:p>
    <w:p w:rsidR="00611790" w:rsidRPr="00A61492" w:rsidRDefault="00611790" w:rsidP="00611790">
      <w:pPr>
        <w:autoSpaceDE w:val="0"/>
        <w:autoSpaceDN w:val="0"/>
        <w:adjustRightInd w:val="0"/>
        <w:rPr>
          <w:rFonts w:cs="Arial"/>
          <w:b/>
          <w:bCs/>
          <w:szCs w:val="22"/>
        </w:rPr>
      </w:pPr>
    </w:p>
    <w:p w:rsidR="00611790" w:rsidRPr="00A61492" w:rsidRDefault="00611790" w:rsidP="00611790">
      <w:pPr>
        <w:autoSpaceDE w:val="0"/>
        <w:autoSpaceDN w:val="0"/>
        <w:adjustRightInd w:val="0"/>
        <w:rPr>
          <w:rFonts w:cs="Arial"/>
          <w:szCs w:val="22"/>
        </w:rPr>
      </w:pPr>
      <w:r w:rsidRPr="00A61492">
        <w:rPr>
          <w:rFonts w:cs="Arial"/>
          <w:szCs w:val="22"/>
        </w:rPr>
        <w:t>3.1</w:t>
      </w:r>
      <w:r w:rsidRPr="00A61492">
        <w:rPr>
          <w:rFonts w:cs="Arial"/>
          <w:szCs w:val="22"/>
        </w:rPr>
        <w:tab/>
        <w:t xml:space="preserve">Reference and retention samples from each batch of finished product should be retained for at least one year after the expiry date. The reference sample should be contained in its finished primary packaging or in packaging composed of the same material as the primary container in which the product is marketed (for veterinary medicinal products other than </w:t>
      </w:r>
      <w:proofErr w:type="spellStart"/>
      <w:r w:rsidRPr="00A61492">
        <w:rPr>
          <w:rFonts w:cs="Arial"/>
          <w:szCs w:val="22"/>
        </w:rPr>
        <w:t>immunologicals</w:t>
      </w:r>
      <w:proofErr w:type="spellEnd"/>
      <w:r w:rsidRPr="00A61492">
        <w:rPr>
          <w:rFonts w:cs="Arial"/>
          <w:szCs w:val="22"/>
        </w:rPr>
        <w:t>, see also Annex 4, paragraphs 8 and 9).</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3.2</w:t>
      </w:r>
      <w:r w:rsidRPr="00A61492">
        <w:rPr>
          <w:rFonts w:cs="Arial"/>
          <w:szCs w:val="22"/>
        </w:rPr>
        <w:tab/>
        <w:t xml:space="preserve">Unless a longer period is required under the law of the country of manufacture (whose competent authority is </w:t>
      </w:r>
      <w:r>
        <w:rPr>
          <w:rFonts w:cs="Arial"/>
          <w:szCs w:val="22"/>
        </w:rPr>
        <w:t xml:space="preserve">a </w:t>
      </w:r>
      <w:smartTag w:uri="urn:schemas-microsoft-com:office:smarttags" w:element="stockticker">
        <w:r w:rsidRPr="00A61492">
          <w:rPr>
            <w:rFonts w:cs="Arial"/>
            <w:szCs w:val="22"/>
          </w:rPr>
          <w:t>PIC</w:t>
        </w:r>
      </w:smartTag>
      <w:r w:rsidRPr="00A61492">
        <w:rPr>
          <w:rFonts w:cs="Arial"/>
          <w:szCs w:val="22"/>
        </w:rPr>
        <w:t xml:space="preserve">/S </w:t>
      </w:r>
      <w:r>
        <w:rPr>
          <w:rFonts w:cs="Arial"/>
          <w:szCs w:val="22"/>
        </w:rPr>
        <w:t>M</w:t>
      </w:r>
      <w:r w:rsidRPr="00A61492">
        <w:rPr>
          <w:rFonts w:cs="Arial"/>
          <w:szCs w:val="22"/>
        </w:rPr>
        <w:t>ember), samples of starting materials (other than solvents, gases or water used in the manufacturing process) sh</w:t>
      </w:r>
      <w:r>
        <w:rPr>
          <w:rFonts w:cs="Arial"/>
          <w:szCs w:val="22"/>
        </w:rPr>
        <w:t>ou</w:t>
      </w:r>
      <w:r w:rsidRPr="00A61492">
        <w:rPr>
          <w:rFonts w:cs="Arial"/>
          <w:szCs w:val="22"/>
        </w:rPr>
        <w:t>l</w:t>
      </w:r>
      <w:r>
        <w:rPr>
          <w:rFonts w:cs="Arial"/>
          <w:szCs w:val="22"/>
        </w:rPr>
        <w:t>d</w:t>
      </w:r>
      <w:r w:rsidRPr="00A61492">
        <w:rPr>
          <w:rFonts w:cs="Arial"/>
          <w:szCs w:val="22"/>
        </w:rPr>
        <w:t xml:space="preserve"> be retained for at least two years after the release of product. That period may be shortened if the period of stability of the material, as indicated in the relevant specification, is shorter. Packaging materials should be retained for the duration of the shelf life of the finished product concerned.</w:t>
      </w:r>
    </w:p>
    <w:p w:rsidR="00611790"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b/>
          <w:bCs/>
          <w:sz w:val="28"/>
          <w:szCs w:val="28"/>
        </w:rPr>
      </w:pPr>
      <w:r w:rsidRPr="00A61492">
        <w:rPr>
          <w:rFonts w:cs="Arial"/>
          <w:b/>
          <w:bCs/>
          <w:sz w:val="28"/>
          <w:szCs w:val="28"/>
        </w:rPr>
        <w:t>4.</w:t>
      </w:r>
      <w:r w:rsidRPr="00A61492">
        <w:rPr>
          <w:rFonts w:cs="Arial"/>
          <w:b/>
          <w:bCs/>
          <w:sz w:val="28"/>
          <w:szCs w:val="28"/>
        </w:rPr>
        <w:tab/>
        <w:t>SIZE OF REFERENCE AND RETENTION SAMPLES</w:t>
      </w:r>
    </w:p>
    <w:p w:rsidR="00611790" w:rsidRPr="00A61492" w:rsidRDefault="00611790" w:rsidP="00611790">
      <w:pPr>
        <w:autoSpaceDE w:val="0"/>
        <w:autoSpaceDN w:val="0"/>
        <w:adjustRightInd w:val="0"/>
        <w:rPr>
          <w:rFonts w:cs="Arial"/>
          <w:bCs/>
          <w:szCs w:val="22"/>
        </w:rPr>
      </w:pPr>
    </w:p>
    <w:p w:rsidR="00611790" w:rsidRPr="00A61492" w:rsidRDefault="00611790" w:rsidP="00611790">
      <w:pPr>
        <w:autoSpaceDE w:val="0"/>
        <w:autoSpaceDN w:val="0"/>
        <w:adjustRightInd w:val="0"/>
        <w:rPr>
          <w:rFonts w:cs="Arial"/>
          <w:szCs w:val="22"/>
        </w:rPr>
      </w:pPr>
      <w:r w:rsidRPr="00A61492">
        <w:rPr>
          <w:rFonts w:cs="Arial"/>
          <w:szCs w:val="22"/>
        </w:rPr>
        <w:t>4.1</w:t>
      </w:r>
      <w:r w:rsidRPr="00A61492">
        <w:rPr>
          <w:rFonts w:cs="Arial"/>
          <w:szCs w:val="22"/>
        </w:rPr>
        <w:tab/>
        <w:t>The reference sample should be of sufficient size to permit the carrying out, on, at least, two occasions, of the full analytical controls on the batch in accordance with the Marketing Authori</w:t>
      </w:r>
      <w:r>
        <w:rPr>
          <w:rFonts w:cs="Arial"/>
          <w:szCs w:val="22"/>
        </w:rPr>
        <w:t>s</w:t>
      </w:r>
      <w:r w:rsidRPr="00A61492">
        <w:rPr>
          <w:rFonts w:cs="Arial"/>
          <w:szCs w:val="22"/>
        </w:rPr>
        <w:t>ation File which has been assessed and approved by the relevant Competent Authority / Authorities. Where it is necessary to do so, unopened packs should be used when carrying out each set of analytical controls. Any proposed exception to this should be justified to, and agreed with, the relevant competent authority.</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4.2</w:t>
      </w:r>
      <w:r w:rsidRPr="00A61492">
        <w:rPr>
          <w:rFonts w:cs="Arial"/>
          <w:szCs w:val="22"/>
        </w:rPr>
        <w:tab/>
        <w:t>Where applicable, national requirements relating to the size of reference samples and</w:t>
      </w:r>
      <w:r>
        <w:rPr>
          <w:rFonts w:cs="Arial"/>
          <w:szCs w:val="22"/>
        </w:rPr>
        <w:t>, if necessary,</w:t>
      </w:r>
      <w:r w:rsidRPr="00A61492">
        <w:rPr>
          <w:rFonts w:cs="Arial"/>
          <w:szCs w:val="22"/>
        </w:rPr>
        <w:t xml:space="preserve"> retention samples, should be followed.</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4.3</w:t>
      </w:r>
      <w:r w:rsidRPr="00A61492">
        <w:rPr>
          <w:rFonts w:cs="Arial"/>
          <w:szCs w:val="22"/>
        </w:rPr>
        <w:tab/>
        <w:t xml:space="preserve">Reference samples should be representative of the batch of starting material, intermediate product or finished product from which they are taken. Other samples may also be taken to monitor the most stressed part of a process (e.g. beginning or end of a process). Where a batch is packaged in two, or more, distinct packaging operations, at least one retention sample should be taken </w:t>
      </w:r>
      <w:r w:rsidRPr="00A61492">
        <w:rPr>
          <w:rFonts w:cs="Arial"/>
          <w:szCs w:val="22"/>
        </w:rPr>
        <w:lastRenderedPageBreak/>
        <w:t>from each individual packaging operation. Any proposed exception to this should be justified to, and agreed with, the relevant competent authority.</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4.4</w:t>
      </w:r>
      <w:r w:rsidRPr="00A61492">
        <w:rPr>
          <w:rFonts w:cs="Arial"/>
          <w:szCs w:val="22"/>
        </w:rPr>
        <w:tab/>
        <w:t>It should be ensured that all necessary analytical materials and equipment are still available, or are readily obtainable, in order to carry out all tests given in the specification until one year after expiry of the last batch manufactured.</w:t>
      </w:r>
    </w:p>
    <w:p w:rsidR="00611790"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b/>
          <w:bCs/>
          <w:sz w:val="28"/>
          <w:szCs w:val="28"/>
        </w:rPr>
      </w:pPr>
      <w:r w:rsidRPr="00A61492">
        <w:rPr>
          <w:rFonts w:cs="Arial"/>
          <w:b/>
          <w:bCs/>
          <w:sz w:val="28"/>
          <w:szCs w:val="28"/>
        </w:rPr>
        <w:t>5.</w:t>
      </w:r>
      <w:r w:rsidRPr="00A61492">
        <w:rPr>
          <w:rFonts w:cs="Arial"/>
          <w:b/>
          <w:bCs/>
          <w:sz w:val="28"/>
          <w:szCs w:val="28"/>
        </w:rPr>
        <w:tab/>
        <w:t>STORAGE CONDITIONS</w:t>
      </w:r>
    </w:p>
    <w:p w:rsidR="00611790" w:rsidRDefault="00611790" w:rsidP="00611790">
      <w:pPr>
        <w:autoSpaceDE w:val="0"/>
        <w:autoSpaceDN w:val="0"/>
        <w:adjustRightInd w:val="0"/>
        <w:rPr>
          <w:rFonts w:cs="Arial"/>
          <w:bCs/>
          <w:szCs w:val="22"/>
        </w:rPr>
      </w:pPr>
    </w:p>
    <w:p w:rsidR="00611790" w:rsidRDefault="00611790" w:rsidP="00611790">
      <w:pPr>
        <w:autoSpaceDE w:val="0"/>
        <w:autoSpaceDN w:val="0"/>
        <w:adjustRightInd w:val="0"/>
        <w:rPr>
          <w:rFonts w:cs="Arial"/>
          <w:bCs/>
          <w:szCs w:val="22"/>
        </w:rPr>
      </w:pPr>
      <w:r>
        <w:rPr>
          <w:rFonts w:cs="Arial"/>
          <w:bCs/>
          <w:szCs w:val="22"/>
        </w:rPr>
        <w:t>5.1</w:t>
      </w:r>
      <w:r>
        <w:rPr>
          <w:rFonts w:cs="Arial"/>
          <w:bCs/>
          <w:szCs w:val="22"/>
        </w:rPr>
        <w:tab/>
        <w:t xml:space="preserve">[…] </w:t>
      </w:r>
      <w:r w:rsidRPr="00555E9E">
        <w:rPr>
          <w:rStyle w:val="FootnoteReference"/>
          <w:rFonts w:cs="Arial"/>
          <w:bCs/>
          <w:sz w:val="28"/>
          <w:szCs w:val="28"/>
        </w:rPr>
        <w:footnoteReference w:customMarkFollows="1" w:id="25"/>
        <w:t>*</w:t>
      </w:r>
    </w:p>
    <w:p w:rsidR="00611790" w:rsidRPr="00A61492" w:rsidRDefault="00611790" w:rsidP="00611790">
      <w:pPr>
        <w:autoSpaceDE w:val="0"/>
        <w:autoSpaceDN w:val="0"/>
        <w:adjustRightInd w:val="0"/>
        <w:rPr>
          <w:rFonts w:cs="Arial"/>
          <w:bCs/>
          <w:szCs w:val="22"/>
        </w:rPr>
      </w:pPr>
    </w:p>
    <w:p w:rsidR="00611790" w:rsidRPr="00A61492" w:rsidRDefault="00611790" w:rsidP="00611790">
      <w:pPr>
        <w:autoSpaceDE w:val="0"/>
        <w:autoSpaceDN w:val="0"/>
        <w:adjustRightInd w:val="0"/>
        <w:rPr>
          <w:rFonts w:cs="Arial"/>
          <w:szCs w:val="22"/>
        </w:rPr>
      </w:pPr>
      <w:r w:rsidRPr="00A61492">
        <w:rPr>
          <w:rFonts w:cs="Arial"/>
          <w:szCs w:val="22"/>
        </w:rPr>
        <w:t>5.</w:t>
      </w:r>
      <w:r>
        <w:rPr>
          <w:rFonts w:cs="Arial"/>
          <w:szCs w:val="22"/>
        </w:rPr>
        <w:t>2</w:t>
      </w:r>
      <w:r w:rsidRPr="00A61492">
        <w:rPr>
          <w:rFonts w:cs="Arial"/>
          <w:szCs w:val="22"/>
        </w:rPr>
        <w:tab/>
        <w:t>Storage conditions should be in accordance with the marketing authori</w:t>
      </w:r>
      <w:r>
        <w:rPr>
          <w:rFonts w:cs="Arial"/>
          <w:szCs w:val="22"/>
        </w:rPr>
        <w:t>s</w:t>
      </w:r>
      <w:r w:rsidRPr="00A61492">
        <w:rPr>
          <w:rFonts w:cs="Arial"/>
          <w:szCs w:val="22"/>
        </w:rPr>
        <w:t>ation (e.g. refrigerated storage where relevant).</w:t>
      </w:r>
    </w:p>
    <w:p w:rsidR="00611790"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b/>
          <w:bCs/>
          <w:sz w:val="28"/>
          <w:szCs w:val="28"/>
        </w:rPr>
      </w:pPr>
      <w:r w:rsidRPr="00A61492">
        <w:rPr>
          <w:rFonts w:cs="Arial"/>
          <w:b/>
          <w:bCs/>
          <w:sz w:val="28"/>
          <w:szCs w:val="28"/>
        </w:rPr>
        <w:t>6.</w:t>
      </w:r>
      <w:r w:rsidRPr="00A61492">
        <w:rPr>
          <w:rFonts w:cs="Arial"/>
          <w:b/>
          <w:bCs/>
          <w:sz w:val="28"/>
          <w:szCs w:val="28"/>
        </w:rPr>
        <w:tab/>
        <w:t>WRITTEN AGREEMENTS</w:t>
      </w:r>
    </w:p>
    <w:p w:rsidR="00611790" w:rsidRPr="00A61492" w:rsidRDefault="00611790" w:rsidP="00611790">
      <w:pPr>
        <w:autoSpaceDE w:val="0"/>
        <w:autoSpaceDN w:val="0"/>
        <w:adjustRightInd w:val="0"/>
        <w:rPr>
          <w:rFonts w:cs="Arial"/>
          <w:b/>
          <w:bCs/>
          <w:szCs w:val="22"/>
        </w:rPr>
      </w:pPr>
    </w:p>
    <w:p w:rsidR="00611790" w:rsidRPr="00A61492" w:rsidRDefault="00611790" w:rsidP="00611790">
      <w:pPr>
        <w:autoSpaceDE w:val="0"/>
        <w:autoSpaceDN w:val="0"/>
        <w:adjustRightInd w:val="0"/>
        <w:rPr>
          <w:rFonts w:cs="Arial"/>
          <w:szCs w:val="22"/>
        </w:rPr>
      </w:pPr>
      <w:r w:rsidRPr="00A61492">
        <w:rPr>
          <w:rFonts w:cs="Arial"/>
          <w:szCs w:val="22"/>
        </w:rPr>
        <w:t>6.1</w:t>
      </w:r>
      <w:r w:rsidRPr="00A61492">
        <w:rPr>
          <w:rFonts w:cs="Arial"/>
          <w:szCs w:val="22"/>
        </w:rPr>
        <w:tab/>
        <w:t>Where the marketing authorization holder is not the same legal entity as the site(s) responsible for batch release, the responsibility for taking and storage of reference/retention samples should be defined in a written agreement between the two parties in accordance with Chapter 7 of the PIC/S Guide to Good Manufacturing Practice. This applies also where any manufacturing or batch release activity is carried out at a site other than that with overall responsibility for the batch and the arrangements between each different site for the taking and keeping of reference and retention samples should be defined in a written agreement.</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6.2</w:t>
      </w:r>
      <w:r w:rsidRPr="00A61492">
        <w:rPr>
          <w:rFonts w:cs="Arial"/>
          <w:szCs w:val="22"/>
        </w:rPr>
        <w:tab/>
        <w:t>The Authori</w:t>
      </w:r>
      <w:r>
        <w:rPr>
          <w:rFonts w:cs="Arial"/>
          <w:szCs w:val="22"/>
        </w:rPr>
        <w:t>s</w:t>
      </w:r>
      <w:r w:rsidRPr="00A61492">
        <w:rPr>
          <w:rFonts w:cs="Arial"/>
          <w:szCs w:val="22"/>
        </w:rPr>
        <w:t xml:space="preserve">ed Person who certifies a batch for sale should ensure that all relevant reference and retention samples are accessible at all reasonable times. Where necessary, the arrangements for such access should be defined in a written agreement. </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6.3</w:t>
      </w:r>
      <w:r w:rsidRPr="00A61492">
        <w:rPr>
          <w:rFonts w:cs="Arial"/>
          <w:szCs w:val="22"/>
        </w:rPr>
        <w:tab/>
        <w:t>Where more than one site is involved in the manufacture of a finished product, the availability of written agreements is key to controlling the taking and location of reference and retention samples.</w:t>
      </w:r>
    </w:p>
    <w:p w:rsidR="00611790"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b/>
          <w:bCs/>
          <w:sz w:val="28"/>
          <w:szCs w:val="28"/>
        </w:rPr>
      </w:pPr>
      <w:r w:rsidRPr="00A61492">
        <w:rPr>
          <w:rFonts w:cs="Arial"/>
          <w:b/>
          <w:bCs/>
          <w:sz w:val="28"/>
          <w:szCs w:val="28"/>
        </w:rPr>
        <w:t>7.</w:t>
      </w:r>
      <w:r>
        <w:rPr>
          <w:rFonts w:cs="Arial"/>
          <w:b/>
          <w:bCs/>
          <w:sz w:val="28"/>
          <w:szCs w:val="28"/>
        </w:rPr>
        <w:tab/>
      </w:r>
      <w:r w:rsidRPr="00A61492">
        <w:rPr>
          <w:rFonts w:cs="Arial"/>
          <w:b/>
          <w:bCs/>
          <w:sz w:val="28"/>
          <w:szCs w:val="28"/>
        </w:rPr>
        <w:t>REFERENCE SAMPLES – GENERAL POINTS</w:t>
      </w:r>
    </w:p>
    <w:p w:rsidR="00611790" w:rsidRPr="00A61492" w:rsidRDefault="00611790" w:rsidP="00611790">
      <w:pPr>
        <w:autoSpaceDE w:val="0"/>
        <w:autoSpaceDN w:val="0"/>
        <w:adjustRightInd w:val="0"/>
        <w:rPr>
          <w:rFonts w:cs="Arial"/>
          <w:bCs/>
          <w:szCs w:val="22"/>
        </w:rPr>
      </w:pPr>
    </w:p>
    <w:p w:rsidR="00611790" w:rsidRPr="00A61492" w:rsidRDefault="00611790" w:rsidP="00611790">
      <w:pPr>
        <w:autoSpaceDE w:val="0"/>
        <w:autoSpaceDN w:val="0"/>
        <w:adjustRightInd w:val="0"/>
        <w:rPr>
          <w:rFonts w:cs="Arial"/>
          <w:szCs w:val="22"/>
        </w:rPr>
      </w:pPr>
      <w:r w:rsidRPr="00A61492">
        <w:rPr>
          <w:rFonts w:cs="Arial"/>
          <w:szCs w:val="22"/>
        </w:rPr>
        <w:t>7.1</w:t>
      </w:r>
      <w:r w:rsidRPr="00A61492">
        <w:rPr>
          <w:rFonts w:cs="Arial"/>
          <w:szCs w:val="22"/>
        </w:rPr>
        <w:tab/>
        <w:t>Reference samples are for the purpose of analysis and, therefore, should be conveniently available to a laboratory with validated methodology. For starting materials and packaging materials used for medicinal products, this is the original site of manufacture of the finished product. For finished products, this is the original site of manufacture.</w:t>
      </w:r>
    </w:p>
    <w:p w:rsidR="00611790" w:rsidRDefault="00611790" w:rsidP="00611790">
      <w:pPr>
        <w:autoSpaceDE w:val="0"/>
        <w:autoSpaceDN w:val="0"/>
        <w:adjustRightInd w:val="0"/>
        <w:rPr>
          <w:rFonts w:cs="Arial"/>
          <w:szCs w:val="22"/>
        </w:rPr>
      </w:pPr>
    </w:p>
    <w:p w:rsidR="00611790" w:rsidRDefault="00611790" w:rsidP="00611790">
      <w:pPr>
        <w:autoSpaceDE w:val="0"/>
        <w:autoSpaceDN w:val="0"/>
        <w:adjustRightInd w:val="0"/>
        <w:rPr>
          <w:rFonts w:cs="Arial"/>
          <w:szCs w:val="22"/>
        </w:rPr>
      </w:pPr>
      <w:r>
        <w:rPr>
          <w:rFonts w:cs="Arial"/>
          <w:szCs w:val="22"/>
        </w:rPr>
        <w:t>7.2</w:t>
      </w:r>
      <w:r>
        <w:rPr>
          <w:rFonts w:cs="Arial"/>
          <w:szCs w:val="22"/>
        </w:rPr>
        <w:tab/>
        <w:t xml:space="preserve">[…] </w:t>
      </w:r>
      <w:r w:rsidRPr="006E2D43">
        <w:rPr>
          <w:rStyle w:val="FootnoteReference"/>
          <w:sz w:val="28"/>
        </w:rPr>
        <w:t>*</w:t>
      </w:r>
    </w:p>
    <w:p w:rsidR="00611790" w:rsidRDefault="00611790" w:rsidP="00611790">
      <w:pPr>
        <w:autoSpaceDE w:val="0"/>
        <w:autoSpaceDN w:val="0"/>
        <w:adjustRightInd w:val="0"/>
        <w:rPr>
          <w:rFonts w:cs="Arial"/>
          <w:szCs w:val="22"/>
        </w:rPr>
      </w:pPr>
    </w:p>
    <w:p w:rsidR="00611790"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b/>
          <w:bCs/>
          <w:sz w:val="28"/>
          <w:szCs w:val="28"/>
        </w:rPr>
      </w:pPr>
      <w:r w:rsidRPr="00A61492">
        <w:rPr>
          <w:rFonts w:cs="Arial"/>
          <w:b/>
          <w:bCs/>
          <w:sz w:val="28"/>
          <w:szCs w:val="28"/>
        </w:rPr>
        <w:lastRenderedPageBreak/>
        <w:t>8.</w:t>
      </w:r>
      <w:r>
        <w:rPr>
          <w:rFonts w:cs="Arial"/>
          <w:b/>
          <w:bCs/>
          <w:sz w:val="28"/>
          <w:szCs w:val="28"/>
        </w:rPr>
        <w:tab/>
      </w:r>
      <w:r w:rsidRPr="00A61492">
        <w:rPr>
          <w:rFonts w:cs="Arial"/>
          <w:b/>
          <w:bCs/>
          <w:sz w:val="28"/>
          <w:szCs w:val="28"/>
        </w:rPr>
        <w:t>RETENTION SAMPLES – GENERAL POINTS</w:t>
      </w:r>
    </w:p>
    <w:p w:rsidR="00611790" w:rsidRPr="00A61492" w:rsidRDefault="00611790" w:rsidP="00611790">
      <w:pPr>
        <w:autoSpaceDE w:val="0"/>
        <w:autoSpaceDN w:val="0"/>
        <w:adjustRightInd w:val="0"/>
        <w:rPr>
          <w:rFonts w:cs="Arial"/>
          <w:bCs/>
          <w:szCs w:val="22"/>
        </w:rPr>
      </w:pPr>
    </w:p>
    <w:p w:rsidR="00611790" w:rsidRDefault="00611790" w:rsidP="00611790">
      <w:pPr>
        <w:autoSpaceDE w:val="0"/>
        <w:autoSpaceDN w:val="0"/>
        <w:adjustRightInd w:val="0"/>
        <w:rPr>
          <w:rFonts w:cs="Arial"/>
          <w:szCs w:val="22"/>
        </w:rPr>
      </w:pPr>
      <w:r w:rsidRPr="00A61492">
        <w:rPr>
          <w:rFonts w:cs="Arial"/>
          <w:szCs w:val="22"/>
        </w:rPr>
        <w:t>8.1</w:t>
      </w:r>
      <w:r w:rsidRPr="00A61492">
        <w:rPr>
          <w:rFonts w:cs="Arial"/>
          <w:szCs w:val="22"/>
        </w:rPr>
        <w:tab/>
        <w:t xml:space="preserve">A retention sample should represent a batch of finished products as distributed and may need to be examined in order to confirm non-technical attributes for compliance with the marketing authorization or national legislation. The retention samples should preferably be stored at the site where the </w:t>
      </w:r>
      <w:r>
        <w:rPr>
          <w:rFonts w:cs="Arial"/>
          <w:szCs w:val="22"/>
        </w:rPr>
        <w:t>A</w:t>
      </w:r>
      <w:r w:rsidRPr="00A61492">
        <w:rPr>
          <w:rFonts w:cs="Arial"/>
          <w:szCs w:val="22"/>
        </w:rPr>
        <w:t xml:space="preserve">uthorised </w:t>
      </w:r>
      <w:r>
        <w:rPr>
          <w:rFonts w:cs="Arial"/>
          <w:szCs w:val="22"/>
        </w:rPr>
        <w:t>P</w:t>
      </w:r>
      <w:r w:rsidRPr="00A61492">
        <w:rPr>
          <w:rFonts w:cs="Arial"/>
          <w:szCs w:val="22"/>
        </w:rPr>
        <w:t xml:space="preserve">erson (AP) certifying the finished product </w:t>
      </w:r>
      <w:r w:rsidRPr="00BB7411">
        <w:rPr>
          <w:rFonts w:cs="Arial"/>
          <w:szCs w:val="22"/>
        </w:rPr>
        <w:t>batch</w:t>
      </w:r>
      <w:r w:rsidRPr="00A61492">
        <w:rPr>
          <w:rFonts w:cs="Arial"/>
          <w:szCs w:val="22"/>
        </w:rPr>
        <w:t xml:space="preserve"> is located.</w:t>
      </w:r>
    </w:p>
    <w:p w:rsidR="00611790" w:rsidRDefault="00611790" w:rsidP="00611790">
      <w:pPr>
        <w:autoSpaceDE w:val="0"/>
        <w:autoSpaceDN w:val="0"/>
        <w:adjustRightInd w:val="0"/>
        <w:rPr>
          <w:rFonts w:cs="Arial"/>
          <w:szCs w:val="22"/>
        </w:rPr>
      </w:pPr>
    </w:p>
    <w:p w:rsidR="00611790" w:rsidRDefault="00611790" w:rsidP="00611790">
      <w:pPr>
        <w:autoSpaceDE w:val="0"/>
        <w:autoSpaceDN w:val="0"/>
        <w:adjustRightInd w:val="0"/>
        <w:rPr>
          <w:rFonts w:cs="Arial"/>
          <w:szCs w:val="22"/>
        </w:rPr>
      </w:pPr>
      <w:r>
        <w:rPr>
          <w:rFonts w:cs="Arial"/>
          <w:szCs w:val="22"/>
        </w:rPr>
        <w:t>8.2</w:t>
      </w:r>
      <w:r>
        <w:rPr>
          <w:rFonts w:cs="Arial"/>
          <w:szCs w:val="22"/>
        </w:rPr>
        <w:tab/>
        <w:t xml:space="preserve">[…] </w:t>
      </w:r>
      <w:r w:rsidRPr="006E2D43">
        <w:rPr>
          <w:rStyle w:val="FootnoteReference"/>
          <w:sz w:val="28"/>
        </w:rPr>
        <w:footnoteReference w:customMarkFollows="1" w:id="26"/>
        <w:t>*</w:t>
      </w:r>
    </w:p>
    <w:p w:rsidR="00611790" w:rsidRPr="00A61492" w:rsidRDefault="00611790" w:rsidP="00611790">
      <w:pPr>
        <w:autoSpaceDE w:val="0"/>
        <w:autoSpaceDN w:val="0"/>
        <w:adjustRightInd w:val="0"/>
        <w:rPr>
          <w:rFonts w:cs="Arial"/>
          <w:szCs w:val="22"/>
        </w:rPr>
      </w:pPr>
    </w:p>
    <w:p w:rsidR="00611790" w:rsidRDefault="00611790" w:rsidP="00611790">
      <w:pPr>
        <w:autoSpaceDE w:val="0"/>
        <w:autoSpaceDN w:val="0"/>
        <w:adjustRightInd w:val="0"/>
        <w:rPr>
          <w:rFonts w:cs="Arial"/>
          <w:szCs w:val="22"/>
        </w:rPr>
      </w:pPr>
      <w:r w:rsidRPr="00A61492">
        <w:rPr>
          <w:rFonts w:cs="Arial"/>
          <w:szCs w:val="22"/>
        </w:rPr>
        <w:t>8.</w:t>
      </w:r>
      <w:r>
        <w:rPr>
          <w:rFonts w:cs="Arial"/>
          <w:szCs w:val="22"/>
        </w:rPr>
        <w:t>3</w:t>
      </w:r>
      <w:r w:rsidRPr="00A61492">
        <w:rPr>
          <w:rFonts w:cs="Arial"/>
          <w:szCs w:val="22"/>
        </w:rPr>
        <w:tab/>
        <w:t>Retention samples should be stored at the premises of an authori</w:t>
      </w:r>
      <w:r>
        <w:rPr>
          <w:rFonts w:cs="Arial"/>
          <w:szCs w:val="22"/>
        </w:rPr>
        <w:t>s</w:t>
      </w:r>
      <w:r w:rsidRPr="00A61492">
        <w:rPr>
          <w:rFonts w:cs="Arial"/>
          <w:szCs w:val="22"/>
        </w:rPr>
        <w:t>ed manufacturer in order to permit ready access by the Competent Authority.</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8.</w:t>
      </w:r>
      <w:r>
        <w:rPr>
          <w:rFonts w:cs="Arial"/>
          <w:szCs w:val="22"/>
        </w:rPr>
        <w:t>4</w:t>
      </w:r>
      <w:r w:rsidRPr="00A61492">
        <w:rPr>
          <w:rFonts w:cs="Arial"/>
          <w:szCs w:val="22"/>
        </w:rPr>
        <w:tab/>
        <w:t>Where more than one manufacturing site is involved in the manufacture importation/packaging/testing/batch release, as appropriate of a product, the responsibility for taking and storage of retention samples should be defined in a written agreement(s) between the parties concerned.</w:t>
      </w:r>
    </w:p>
    <w:p w:rsidR="00611790" w:rsidRPr="00A61492" w:rsidRDefault="00611790" w:rsidP="00611790">
      <w:pPr>
        <w:autoSpaceDE w:val="0"/>
        <w:autoSpaceDN w:val="0"/>
        <w:adjustRightInd w:val="0"/>
        <w:rPr>
          <w:rFonts w:cs="Arial"/>
          <w:bCs/>
          <w:szCs w:val="22"/>
        </w:rPr>
      </w:pPr>
    </w:p>
    <w:p w:rsidR="00611790" w:rsidRPr="00A61492" w:rsidRDefault="00611790" w:rsidP="00611790">
      <w:pPr>
        <w:autoSpaceDE w:val="0"/>
        <w:autoSpaceDN w:val="0"/>
        <w:adjustRightInd w:val="0"/>
        <w:rPr>
          <w:rFonts w:cs="Arial"/>
          <w:bCs/>
          <w:szCs w:val="22"/>
        </w:rPr>
      </w:pPr>
    </w:p>
    <w:p w:rsidR="00611790" w:rsidRPr="00A61492" w:rsidRDefault="00611790" w:rsidP="00611790">
      <w:pPr>
        <w:autoSpaceDE w:val="0"/>
        <w:autoSpaceDN w:val="0"/>
        <w:adjustRightInd w:val="0"/>
        <w:rPr>
          <w:rFonts w:cs="Arial"/>
          <w:b/>
          <w:bCs/>
          <w:sz w:val="28"/>
          <w:szCs w:val="28"/>
        </w:rPr>
      </w:pPr>
      <w:r w:rsidRPr="00A61492">
        <w:rPr>
          <w:rFonts w:cs="Arial"/>
          <w:b/>
          <w:bCs/>
          <w:sz w:val="28"/>
          <w:szCs w:val="28"/>
        </w:rPr>
        <w:t>9.</w:t>
      </w:r>
      <w:r w:rsidRPr="00A61492">
        <w:rPr>
          <w:rFonts w:cs="Arial"/>
          <w:b/>
          <w:bCs/>
          <w:sz w:val="28"/>
          <w:szCs w:val="28"/>
        </w:rPr>
        <w:tab/>
        <w:t>REFERENCE AND RETENTION SAMPLES FOR PARALLEL IMPORTED / PARALLEL DISTRIBUTED PRODUCTS</w:t>
      </w:r>
    </w:p>
    <w:p w:rsidR="00611790" w:rsidRPr="00A61492" w:rsidRDefault="00611790" w:rsidP="00611790">
      <w:pPr>
        <w:autoSpaceDE w:val="0"/>
        <w:autoSpaceDN w:val="0"/>
        <w:adjustRightInd w:val="0"/>
        <w:rPr>
          <w:rFonts w:cs="Arial"/>
          <w:bCs/>
          <w:szCs w:val="22"/>
        </w:rPr>
      </w:pPr>
    </w:p>
    <w:p w:rsidR="00611790" w:rsidRPr="00A61492" w:rsidRDefault="00611790" w:rsidP="00611790">
      <w:pPr>
        <w:autoSpaceDE w:val="0"/>
        <w:autoSpaceDN w:val="0"/>
        <w:adjustRightInd w:val="0"/>
        <w:ind w:firstLine="0"/>
        <w:rPr>
          <w:rFonts w:cs="Arial"/>
          <w:bCs/>
          <w:szCs w:val="22"/>
        </w:rPr>
      </w:pPr>
      <w:r w:rsidRPr="00A61492">
        <w:rPr>
          <w:rFonts w:cs="Arial"/>
          <w:bCs/>
          <w:szCs w:val="22"/>
        </w:rPr>
        <w:t>Note: This section is only applicable if the national legislation deals with parallel imported / parallel distributed products</w:t>
      </w:r>
      <w:r>
        <w:rPr>
          <w:rFonts w:cs="Arial"/>
          <w:bCs/>
          <w:szCs w:val="22"/>
        </w:rPr>
        <w:t>.</w:t>
      </w:r>
    </w:p>
    <w:p w:rsidR="00611790" w:rsidRPr="008E37D7" w:rsidRDefault="00611790" w:rsidP="00611790">
      <w:pPr>
        <w:autoSpaceDE w:val="0"/>
        <w:autoSpaceDN w:val="0"/>
        <w:adjustRightInd w:val="0"/>
        <w:rPr>
          <w:rFonts w:cs="Arial"/>
          <w:bCs/>
          <w:szCs w:val="22"/>
        </w:rPr>
      </w:pPr>
    </w:p>
    <w:p w:rsidR="00611790" w:rsidRPr="00A61492" w:rsidRDefault="00611790" w:rsidP="00611790">
      <w:pPr>
        <w:autoSpaceDE w:val="0"/>
        <w:autoSpaceDN w:val="0"/>
        <w:adjustRightInd w:val="0"/>
        <w:rPr>
          <w:rFonts w:cs="Arial"/>
          <w:szCs w:val="22"/>
        </w:rPr>
      </w:pPr>
      <w:r w:rsidRPr="00A61492">
        <w:rPr>
          <w:rFonts w:cs="Arial"/>
          <w:szCs w:val="22"/>
        </w:rPr>
        <w:t>9.1</w:t>
      </w:r>
      <w:r w:rsidRPr="00A61492">
        <w:rPr>
          <w:rFonts w:cs="Arial"/>
          <w:szCs w:val="22"/>
        </w:rPr>
        <w:tab/>
        <w:t>Where the secondary packaging is not opened, only the packaging material used needs to be retained, as there is no, or little, risk of product mix up.</w:t>
      </w: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r w:rsidRPr="00A61492">
        <w:rPr>
          <w:rFonts w:cs="Arial"/>
          <w:szCs w:val="22"/>
        </w:rPr>
        <w:t>9.2</w:t>
      </w:r>
      <w:r w:rsidRPr="00A61492">
        <w:rPr>
          <w:rFonts w:cs="Arial"/>
          <w:szCs w:val="22"/>
        </w:rPr>
        <w:tab/>
        <w:t>Where the secondary packaging is opened, for example, to replace the carton or patient information leaflet, then one retention sample, per packaging operation, containing the product should be taken, as there is a risk of product mix-up during the assembly process. It is important to be able to identify quickly who is responsible in the event of a mix-up (original manufacturer or parallel import assembler), as it would affect the extent of any resulting recall.</w:t>
      </w:r>
    </w:p>
    <w:p w:rsidR="00611790"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szCs w:val="22"/>
        </w:rPr>
      </w:pPr>
    </w:p>
    <w:p w:rsidR="00611790" w:rsidRPr="00A61492" w:rsidRDefault="00611790" w:rsidP="00611790">
      <w:pPr>
        <w:autoSpaceDE w:val="0"/>
        <w:autoSpaceDN w:val="0"/>
        <w:adjustRightInd w:val="0"/>
        <w:rPr>
          <w:rFonts w:cs="Arial"/>
          <w:b/>
          <w:bCs/>
          <w:sz w:val="28"/>
          <w:szCs w:val="28"/>
        </w:rPr>
      </w:pPr>
      <w:r w:rsidRPr="00A61492">
        <w:rPr>
          <w:rFonts w:cs="Arial"/>
          <w:b/>
          <w:bCs/>
          <w:sz w:val="28"/>
          <w:szCs w:val="28"/>
        </w:rPr>
        <w:t>10.</w:t>
      </w:r>
      <w:r>
        <w:rPr>
          <w:rFonts w:cs="Arial"/>
          <w:b/>
          <w:bCs/>
          <w:sz w:val="28"/>
          <w:szCs w:val="28"/>
        </w:rPr>
        <w:tab/>
      </w:r>
      <w:r w:rsidRPr="00A61492">
        <w:rPr>
          <w:rFonts w:cs="Arial"/>
          <w:b/>
          <w:bCs/>
          <w:sz w:val="28"/>
          <w:szCs w:val="28"/>
        </w:rPr>
        <w:t>REFERENCE AND RETENTION SAMPLES IN THE CASE OF CLOSEDOWN OF A MANUFACTURER</w:t>
      </w:r>
    </w:p>
    <w:p w:rsidR="00611790" w:rsidRPr="00A61492" w:rsidRDefault="00611790" w:rsidP="00611790">
      <w:pPr>
        <w:autoSpaceDE w:val="0"/>
        <w:autoSpaceDN w:val="0"/>
        <w:adjustRightInd w:val="0"/>
        <w:rPr>
          <w:rFonts w:cs="Arial"/>
          <w:bCs/>
          <w:szCs w:val="22"/>
        </w:rPr>
      </w:pPr>
    </w:p>
    <w:p w:rsidR="00611790" w:rsidRPr="00A61492" w:rsidRDefault="00611790" w:rsidP="00611790">
      <w:pPr>
        <w:autoSpaceDE w:val="0"/>
        <w:autoSpaceDN w:val="0"/>
        <w:adjustRightInd w:val="0"/>
        <w:rPr>
          <w:rFonts w:cs="Arial"/>
          <w:szCs w:val="22"/>
        </w:rPr>
      </w:pPr>
      <w:r w:rsidRPr="00A61492">
        <w:rPr>
          <w:rFonts w:cs="Arial"/>
          <w:szCs w:val="22"/>
        </w:rPr>
        <w:t>10.1</w:t>
      </w:r>
      <w:r w:rsidRPr="00A61492">
        <w:rPr>
          <w:rFonts w:cs="Arial"/>
          <w:szCs w:val="22"/>
        </w:rPr>
        <w:tab/>
        <w:t>Where a manufacturer closes down and the manufacturing authorisation is surrendered, revoked, or ceases to exist, it is probable that many unexpired batches of medicinal products manufactured by that manufacturer remain on the market. In order for those batches to remain on the market, the manufacturer should make detailed arrangements for transfer of reference and retention samples (and relevant GMP documentation) to an authori</w:t>
      </w:r>
      <w:r>
        <w:rPr>
          <w:rFonts w:cs="Arial"/>
          <w:szCs w:val="22"/>
        </w:rPr>
        <w:t>s</w:t>
      </w:r>
      <w:r w:rsidRPr="00A61492">
        <w:rPr>
          <w:rFonts w:cs="Arial"/>
          <w:szCs w:val="22"/>
        </w:rPr>
        <w:t>ed storage site. The manufacturer should satisfy the Competent Authority that the arrangements for storage are satisfactory and that the samples can, if necessary, be readily accessed and analysed.</w:t>
      </w:r>
    </w:p>
    <w:p w:rsidR="00611790" w:rsidRPr="00A61492" w:rsidRDefault="00611790" w:rsidP="00611790">
      <w:pPr>
        <w:autoSpaceDE w:val="0"/>
        <w:autoSpaceDN w:val="0"/>
        <w:adjustRightInd w:val="0"/>
        <w:ind w:left="654" w:hanging="654"/>
        <w:rPr>
          <w:rFonts w:cs="Arial"/>
          <w:szCs w:val="22"/>
        </w:rPr>
      </w:pPr>
    </w:p>
    <w:p w:rsidR="00611790" w:rsidRDefault="00611790" w:rsidP="00611790">
      <w:pPr>
        <w:autoSpaceDE w:val="0"/>
        <w:autoSpaceDN w:val="0"/>
        <w:adjustRightInd w:val="0"/>
        <w:rPr>
          <w:rFonts w:cs="Arial"/>
          <w:szCs w:val="22"/>
        </w:rPr>
      </w:pPr>
      <w:r w:rsidRPr="00A61492">
        <w:rPr>
          <w:rFonts w:cs="Arial"/>
          <w:szCs w:val="22"/>
        </w:rPr>
        <w:t>10.2</w:t>
      </w:r>
      <w:r w:rsidRPr="00A61492">
        <w:rPr>
          <w:rFonts w:cs="Arial"/>
          <w:szCs w:val="22"/>
        </w:rPr>
        <w:tab/>
        <w:t>If the manufacturer is not in a position to make the necessary arrangements this may be delegated to another manufacturer. The Marketing Authorisation holder (MAH) is responsible for such delegation and for the provision of all necessary information to the Competent Authority. In addition, the MAH should, in relation to the suitability of the proposed arrangements for storage of reference and retention samples, consult with the competent authority of each country in which any unexpired batch has been placed on the market.</w:t>
      </w:r>
    </w:p>
    <w:p w:rsidR="00611790" w:rsidRDefault="00611790" w:rsidP="00611790">
      <w:pPr>
        <w:autoSpaceDE w:val="0"/>
        <w:autoSpaceDN w:val="0"/>
        <w:adjustRightInd w:val="0"/>
        <w:ind w:left="545" w:hanging="545"/>
        <w:rPr>
          <w:rFonts w:cs="Arial"/>
          <w:szCs w:val="22"/>
        </w:rPr>
      </w:pPr>
    </w:p>
    <w:p w:rsidR="00611790" w:rsidRPr="00555E9E" w:rsidRDefault="00611790" w:rsidP="00611790">
      <w:pPr>
        <w:autoSpaceDE w:val="0"/>
        <w:autoSpaceDN w:val="0"/>
        <w:adjustRightInd w:val="0"/>
        <w:rPr>
          <w:rFonts w:cs="Arial"/>
          <w:sz w:val="28"/>
          <w:szCs w:val="28"/>
        </w:rPr>
      </w:pPr>
      <w:r>
        <w:rPr>
          <w:rFonts w:cs="Arial"/>
          <w:szCs w:val="22"/>
        </w:rPr>
        <w:t>10.3</w:t>
      </w:r>
      <w:r>
        <w:rPr>
          <w:rFonts w:cs="Arial"/>
          <w:szCs w:val="22"/>
        </w:rPr>
        <w:tab/>
        <w:t xml:space="preserve">[…] </w:t>
      </w:r>
      <w:r w:rsidRPr="00555E9E">
        <w:rPr>
          <w:rStyle w:val="FootnoteReference"/>
          <w:rFonts w:cs="Arial"/>
          <w:sz w:val="28"/>
          <w:szCs w:val="28"/>
        </w:rPr>
        <w:footnoteReference w:customMarkFollows="1" w:id="27"/>
        <w:t>*</w:t>
      </w:r>
    </w:p>
    <w:p w:rsidR="00611790" w:rsidRDefault="00611790" w:rsidP="00611790">
      <w:pPr>
        <w:jc w:val="center"/>
        <w:rPr>
          <w:rFonts w:cs="Arial"/>
          <w:b/>
        </w:rPr>
      </w:pPr>
    </w:p>
    <w:p w:rsidR="00611790" w:rsidRDefault="00611790" w:rsidP="00611790">
      <w:pPr>
        <w:jc w:val="center"/>
        <w:rPr>
          <w:rFonts w:cs="Arial"/>
          <w:b/>
        </w:rPr>
      </w:pPr>
    </w:p>
    <w:p w:rsidR="00611790" w:rsidRDefault="00611790" w:rsidP="00611790">
      <w:pPr>
        <w:jc w:val="center"/>
        <w:rPr>
          <w:rFonts w:cs="Arial"/>
          <w:b/>
        </w:rPr>
      </w:pPr>
    </w:p>
    <w:p w:rsidR="00611790" w:rsidRPr="001B3A0F" w:rsidRDefault="00611790" w:rsidP="00611790">
      <w:pPr>
        <w:jc w:val="center"/>
        <w:rPr>
          <w:rFonts w:cs="Arial"/>
        </w:rPr>
      </w:pPr>
      <w:r>
        <w:rPr>
          <w:rFonts w:cs="Arial"/>
        </w:rPr>
        <w:t>_____</w:t>
      </w:r>
      <w:r w:rsidRPr="001B3A0F">
        <w:rPr>
          <w:rFonts w:cs="Arial"/>
        </w:rPr>
        <w:t>_________</w:t>
      </w:r>
    </w:p>
    <w:p w:rsidR="00611790" w:rsidRDefault="00611790" w:rsidP="00ED165A">
      <w:pPr>
        <w:pStyle w:val="Heading4"/>
        <w:rPr>
          <w:rFonts w:cs="Arial"/>
          <w:szCs w:val="32"/>
          <w:highlight w:val="yellow"/>
        </w:rPr>
      </w:pPr>
    </w:p>
    <w:p w:rsidR="001B3A0F" w:rsidRPr="001B3A0F" w:rsidRDefault="001B3A0F">
      <w:pPr>
        <w:jc w:val="center"/>
        <w:rPr>
          <w:rFonts w:cs="Arial"/>
        </w:rPr>
      </w:pPr>
    </w:p>
    <w:p w:rsidR="00ED165A" w:rsidRDefault="00ED165A">
      <w:pPr>
        <w:jc w:val="center"/>
        <w:rPr>
          <w:rFonts w:cs="Arial"/>
          <w:b/>
        </w:rPr>
      </w:pPr>
    </w:p>
    <w:p w:rsidR="00ED165A" w:rsidRDefault="00ED165A">
      <w:pPr>
        <w:jc w:val="center"/>
        <w:rPr>
          <w:rFonts w:cs="Arial"/>
          <w:b/>
        </w:rPr>
      </w:pPr>
    </w:p>
    <w:p w:rsidR="001B3A0F" w:rsidRDefault="001B3A0F">
      <w:pPr>
        <w:jc w:val="center"/>
        <w:rPr>
          <w:rFonts w:cs="Arial"/>
          <w:b/>
        </w:rPr>
        <w:sectPr w:rsidR="001B3A0F" w:rsidSect="00577C8A">
          <w:headerReference w:type="default" r:id="rId82"/>
          <w:headerReference w:type="first" r:id="rId83"/>
          <w:footnotePr>
            <w:numRestart w:val="eachSect"/>
          </w:footnotePr>
          <w:pgSz w:w="11907" w:h="16840" w:code="9"/>
          <w:pgMar w:top="1699" w:right="1699" w:bottom="1699" w:left="1699" w:header="720" w:footer="720" w:gutter="0"/>
          <w:cols w:space="720"/>
          <w:titlePg/>
        </w:sectPr>
      </w:pPr>
    </w:p>
    <w:p w:rsidR="001B3A0F" w:rsidRDefault="001B3A0F" w:rsidP="001B3A0F">
      <w:pPr>
        <w:pStyle w:val="Heading4"/>
      </w:pPr>
      <w:r>
        <w:lastRenderedPageBreak/>
        <w:t>ANNEX 20</w:t>
      </w:r>
      <w:r w:rsidR="006B25A4">
        <w:t xml:space="preserve"> </w:t>
      </w:r>
      <w:r w:rsidR="006B25A4" w:rsidRPr="006B25A4">
        <w:rPr>
          <w:rStyle w:val="FootnoteReference"/>
          <w:rFonts w:cs="Arial"/>
          <w:szCs w:val="32"/>
        </w:rPr>
        <w:footnoteReference w:customMarkFollows="1" w:id="28"/>
        <w:t>*</w:t>
      </w:r>
    </w:p>
    <w:p w:rsidR="001B3A0F" w:rsidRDefault="001B3A0F" w:rsidP="001B3A0F">
      <w:pPr>
        <w:rPr>
          <w:rFonts w:cs="Arial"/>
        </w:rPr>
      </w:pPr>
    </w:p>
    <w:p w:rsidR="001B3A0F" w:rsidRDefault="001B3A0F" w:rsidP="001B3A0F">
      <w:pPr>
        <w:rPr>
          <w:rFonts w:cs="Arial"/>
        </w:rPr>
      </w:pPr>
    </w:p>
    <w:p w:rsidR="001B3A0F" w:rsidRDefault="001B3A0F" w:rsidP="001B3A0F">
      <w:pPr>
        <w:pStyle w:val="Heading1"/>
        <w:pBdr>
          <w:left w:val="single" w:sz="4" w:space="0" w:color="auto"/>
          <w:right w:val="single" w:sz="4" w:space="0" w:color="auto"/>
        </w:pBdr>
        <w:ind w:left="840" w:right="720"/>
      </w:pPr>
      <w:r>
        <w:t>QUALITY RISK MANAGEMENT</w:t>
      </w:r>
    </w:p>
    <w:p w:rsidR="001B3A0F" w:rsidRDefault="001B3A0F" w:rsidP="001B3A0F">
      <w:pPr>
        <w:pStyle w:val="Footer"/>
        <w:tabs>
          <w:tab w:val="clear" w:pos="4819"/>
          <w:tab w:val="clear" w:pos="9071"/>
        </w:tabs>
        <w:rPr>
          <w:rFonts w:cs="Arial"/>
        </w:rPr>
      </w:pPr>
    </w:p>
    <w:p w:rsidR="001B3A0F" w:rsidRPr="001B3A0F" w:rsidRDefault="001B3A0F" w:rsidP="001B3A0F">
      <w:pPr>
        <w:tabs>
          <w:tab w:val="right" w:pos="8520"/>
        </w:tabs>
        <w:autoSpaceDE w:val="0"/>
        <w:autoSpaceDN w:val="0"/>
        <w:adjustRightInd w:val="0"/>
        <w:spacing w:after="20"/>
        <w:rPr>
          <w:rFonts w:cs="Arial"/>
          <w:bCs/>
          <w:szCs w:val="22"/>
        </w:rPr>
      </w:pPr>
    </w:p>
    <w:p w:rsidR="001B3A0F" w:rsidRPr="00F43313" w:rsidRDefault="001B3A0F" w:rsidP="001B3A0F">
      <w:pPr>
        <w:tabs>
          <w:tab w:val="right" w:pos="8520"/>
        </w:tabs>
        <w:autoSpaceDE w:val="0"/>
        <w:autoSpaceDN w:val="0"/>
        <w:adjustRightInd w:val="0"/>
        <w:spacing w:after="20"/>
        <w:rPr>
          <w:rFonts w:cs="Arial"/>
          <w:b/>
          <w:bCs/>
          <w:sz w:val="28"/>
          <w:szCs w:val="28"/>
        </w:rPr>
      </w:pPr>
      <w:r w:rsidRPr="00F43313">
        <w:rPr>
          <w:rFonts w:cs="Arial"/>
          <w:b/>
          <w:bCs/>
          <w:sz w:val="28"/>
          <w:szCs w:val="28"/>
        </w:rPr>
        <w:t xml:space="preserve">FOREWORD </w:t>
      </w:r>
      <w:smartTag w:uri="urn:schemas-microsoft-com:office:smarttags" w:element="stockticker">
        <w:r w:rsidRPr="00F43313">
          <w:rPr>
            <w:rFonts w:cs="Arial"/>
            <w:b/>
            <w:bCs/>
            <w:sz w:val="28"/>
            <w:szCs w:val="28"/>
          </w:rPr>
          <w:t>AND</w:t>
        </w:r>
      </w:smartTag>
      <w:r w:rsidRPr="00F43313">
        <w:rPr>
          <w:rFonts w:cs="Arial"/>
          <w:b/>
          <w:bCs/>
          <w:sz w:val="28"/>
          <w:szCs w:val="28"/>
        </w:rPr>
        <w:t xml:space="preserve"> SCOPE OF APPLICATION</w:t>
      </w:r>
    </w:p>
    <w:p w:rsidR="001B3A0F" w:rsidRPr="0097399A" w:rsidRDefault="001B3A0F" w:rsidP="001B3A0F">
      <w:pPr>
        <w:autoSpaceDE w:val="0"/>
        <w:autoSpaceDN w:val="0"/>
        <w:adjustRightInd w:val="0"/>
        <w:rPr>
          <w:rFonts w:cs="Arial"/>
          <w:b/>
          <w:bCs/>
          <w:szCs w:val="22"/>
        </w:rPr>
      </w:pPr>
    </w:p>
    <w:p w:rsidR="001B3A0F" w:rsidRDefault="00A75B1D" w:rsidP="00305171">
      <w:pPr>
        <w:autoSpaceDE w:val="0"/>
        <w:autoSpaceDN w:val="0"/>
        <w:adjustRightInd w:val="0"/>
        <w:rPr>
          <w:rFonts w:cs="Arial"/>
          <w:szCs w:val="22"/>
        </w:rPr>
      </w:pPr>
      <w:r>
        <w:rPr>
          <w:rFonts w:cs="Arial"/>
          <w:szCs w:val="22"/>
        </w:rPr>
        <w:t>1.</w:t>
      </w:r>
      <w:r w:rsidR="00305171">
        <w:rPr>
          <w:rFonts w:cs="Arial"/>
          <w:szCs w:val="22"/>
        </w:rPr>
        <w:tab/>
      </w:r>
      <w:r w:rsidR="001B3A0F" w:rsidRPr="0097399A">
        <w:rPr>
          <w:rFonts w:cs="Arial"/>
          <w:szCs w:val="22"/>
        </w:rPr>
        <w:t xml:space="preserve">The new </w:t>
      </w:r>
      <w:smartTag w:uri="urn:schemas-microsoft-com:office:smarttags" w:element="stockticker">
        <w:r w:rsidR="001B3A0F" w:rsidRPr="0097399A">
          <w:rPr>
            <w:rFonts w:cs="Arial"/>
            <w:szCs w:val="22"/>
          </w:rPr>
          <w:t>GMP</w:t>
        </w:r>
      </w:smartTag>
      <w:r w:rsidR="001B3A0F" w:rsidRPr="0097399A">
        <w:rPr>
          <w:rFonts w:cs="Arial"/>
          <w:szCs w:val="22"/>
        </w:rPr>
        <w:t xml:space="preserve"> Annex 20 corresponds to </w:t>
      </w:r>
      <w:smartTag w:uri="urn:schemas-microsoft-com:office:smarttags" w:element="stockticker">
        <w:r w:rsidR="001B3A0F" w:rsidRPr="0097399A">
          <w:rPr>
            <w:rFonts w:cs="Arial"/>
            <w:szCs w:val="22"/>
          </w:rPr>
          <w:t>ICH</w:t>
        </w:r>
      </w:smartTag>
      <w:r w:rsidR="001B3A0F" w:rsidRPr="0097399A">
        <w:rPr>
          <w:rFonts w:cs="Arial"/>
          <w:szCs w:val="22"/>
        </w:rPr>
        <w:t xml:space="preserve"> Q9 guideline</w:t>
      </w:r>
      <w:r w:rsidR="001B3A0F">
        <w:rPr>
          <w:rFonts w:cs="Arial"/>
          <w:szCs w:val="22"/>
        </w:rPr>
        <w:t xml:space="preserve"> on Quality Risk Management. It </w:t>
      </w:r>
      <w:r w:rsidR="001B3A0F" w:rsidRPr="0097399A">
        <w:rPr>
          <w:rFonts w:cs="Arial"/>
          <w:szCs w:val="22"/>
        </w:rPr>
        <w:t>provides guidance on a systematic approach to quality risk management facilitating</w:t>
      </w:r>
      <w:r w:rsidR="001B3A0F">
        <w:rPr>
          <w:rFonts w:cs="Arial"/>
          <w:szCs w:val="22"/>
        </w:rPr>
        <w:t xml:space="preserve"> </w:t>
      </w:r>
      <w:r w:rsidR="001B3A0F" w:rsidRPr="0097399A">
        <w:rPr>
          <w:rFonts w:cs="Arial"/>
          <w:szCs w:val="22"/>
        </w:rPr>
        <w:t xml:space="preserve">compliance with </w:t>
      </w:r>
      <w:smartTag w:uri="urn:schemas-microsoft-com:office:smarttags" w:element="stockticker">
        <w:r w:rsidR="001B3A0F" w:rsidRPr="0097399A">
          <w:rPr>
            <w:rFonts w:cs="Arial"/>
            <w:szCs w:val="22"/>
          </w:rPr>
          <w:t>GMP</w:t>
        </w:r>
      </w:smartTag>
      <w:r w:rsidR="001B3A0F" w:rsidRPr="0097399A">
        <w:rPr>
          <w:rFonts w:cs="Arial"/>
          <w:szCs w:val="22"/>
        </w:rPr>
        <w:t xml:space="preserve"> and other quality requirements. It includes principles to be used and</w:t>
      </w:r>
      <w:r w:rsidR="001B3A0F">
        <w:rPr>
          <w:rFonts w:cs="Arial"/>
          <w:szCs w:val="22"/>
        </w:rPr>
        <w:t xml:space="preserve"> </w:t>
      </w:r>
      <w:r w:rsidR="001B3A0F" w:rsidRPr="0097399A">
        <w:rPr>
          <w:rFonts w:cs="Arial"/>
          <w:szCs w:val="22"/>
        </w:rPr>
        <w:t>options for processes, methods and tools which may be used when applying a formal quality</w:t>
      </w:r>
      <w:r w:rsidR="001B3A0F">
        <w:rPr>
          <w:rFonts w:cs="Arial"/>
          <w:szCs w:val="22"/>
        </w:rPr>
        <w:t xml:space="preserve"> </w:t>
      </w:r>
      <w:r w:rsidR="001B3A0F" w:rsidRPr="0097399A">
        <w:rPr>
          <w:rFonts w:cs="Arial"/>
          <w:szCs w:val="22"/>
        </w:rPr>
        <w:t>risk management approach.</w:t>
      </w:r>
    </w:p>
    <w:p w:rsidR="001B3A0F" w:rsidRPr="0097399A" w:rsidRDefault="001B3A0F" w:rsidP="001B3A0F">
      <w:pPr>
        <w:autoSpaceDE w:val="0"/>
        <w:autoSpaceDN w:val="0"/>
        <w:adjustRightInd w:val="0"/>
        <w:rPr>
          <w:rFonts w:cs="Arial"/>
          <w:szCs w:val="22"/>
        </w:rPr>
      </w:pPr>
    </w:p>
    <w:p w:rsidR="001B3A0F" w:rsidRPr="0097399A" w:rsidRDefault="00A75B1D" w:rsidP="00305171">
      <w:pPr>
        <w:autoSpaceDE w:val="0"/>
        <w:autoSpaceDN w:val="0"/>
        <w:adjustRightInd w:val="0"/>
        <w:rPr>
          <w:rFonts w:cs="Arial"/>
          <w:szCs w:val="22"/>
        </w:rPr>
      </w:pPr>
      <w:r>
        <w:rPr>
          <w:rFonts w:cs="Arial"/>
          <w:szCs w:val="22"/>
        </w:rPr>
        <w:t>2.</w:t>
      </w:r>
      <w:r w:rsidR="00305171">
        <w:rPr>
          <w:rFonts w:cs="Arial"/>
          <w:szCs w:val="22"/>
        </w:rPr>
        <w:tab/>
      </w:r>
      <w:r w:rsidR="001B3A0F" w:rsidRPr="0097399A">
        <w:rPr>
          <w:rFonts w:cs="Arial"/>
          <w:szCs w:val="22"/>
        </w:rPr>
        <w:t xml:space="preserve">To ensure coherence, </w:t>
      </w:r>
      <w:smartTag w:uri="urn:schemas-microsoft-com:office:smarttags" w:element="stockticker">
        <w:r w:rsidR="001B3A0F" w:rsidRPr="0097399A">
          <w:rPr>
            <w:rFonts w:cs="Arial"/>
            <w:szCs w:val="22"/>
          </w:rPr>
          <w:t>GMP</w:t>
        </w:r>
      </w:smartTag>
      <w:r w:rsidR="001B3A0F" w:rsidRPr="0097399A">
        <w:rPr>
          <w:rFonts w:cs="Arial"/>
          <w:szCs w:val="22"/>
        </w:rPr>
        <w:t xml:space="preserve"> Part I, Chapter 1 on Quality </w:t>
      </w:r>
      <w:r w:rsidR="001B3A0F">
        <w:rPr>
          <w:rFonts w:cs="Arial"/>
          <w:szCs w:val="22"/>
        </w:rPr>
        <w:t xml:space="preserve">Management, has been revised to </w:t>
      </w:r>
      <w:r w:rsidR="001B3A0F" w:rsidRPr="0097399A">
        <w:rPr>
          <w:rFonts w:cs="Arial"/>
          <w:szCs w:val="22"/>
        </w:rPr>
        <w:t>include aspects of quality risk management within the quality system framework. A similar</w:t>
      </w:r>
      <w:r w:rsidR="001B3A0F">
        <w:rPr>
          <w:rFonts w:cs="Arial"/>
          <w:szCs w:val="22"/>
        </w:rPr>
        <w:t xml:space="preserve"> </w:t>
      </w:r>
      <w:r w:rsidR="001B3A0F" w:rsidRPr="0097399A">
        <w:rPr>
          <w:rFonts w:cs="Arial"/>
          <w:szCs w:val="22"/>
        </w:rPr>
        <w:t xml:space="preserve">revision is planned for Part II of the Guide. Other sections of the </w:t>
      </w:r>
      <w:smartTag w:uri="urn:schemas-microsoft-com:office:smarttags" w:element="stockticker">
        <w:r w:rsidR="001B3A0F" w:rsidRPr="0097399A">
          <w:rPr>
            <w:rFonts w:cs="Arial"/>
            <w:szCs w:val="22"/>
          </w:rPr>
          <w:t>GMP</w:t>
        </w:r>
      </w:smartTag>
      <w:r w:rsidR="001B3A0F" w:rsidRPr="0097399A">
        <w:rPr>
          <w:rFonts w:cs="Arial"/>
          <w:szCs w:val="22"/>
        </w:rPr>
        <w:t xml:space="preserve"> </w:t>
      </w:r>
      <w:r w:rsidR="001B3A0F">
        <w:rPr>
          <w:rFonts w:cs="Arial"/>
          <w:szCs w:val="22"/>
        </w:rPr>
        <w:t>G</w:t>
      </w:r>
      <w:r w:rsidR="001B3A0F" w:rsidRPr="0097399A">
        <w:rPr>
          <w:rFonts w:cs="Arial"/>
          <w:szCs w:val="22"/>
        </w:rPr>
        <w:t>uide may be adjusted</w:t>
      </w:r>
      <w:r w:rsidR="001B3A0F">
        <w:rPr>
          <w:rFonts w:cs="Arial"/>
          <w:szCs w:val="22"/>
        </w:rPr>
        <w:t xml:space="preserve"> </w:t>
      </w:r>
      <w:r w:rsidR="001B3A0F" w:rsidRPr="0097399A">
        <w:rPr>
          <w:rFonts w:cs="Arial"/>
          <w:szCs w:val="22"/>
        </w:rPr>
        <w:t>to include aspects of quality risk management in future broader revisions of those sections.</w:t>
      </w:r>
    </w:p>
    <w:p w:rsidR="001B3A0F" w:rsidRDefault="001B3A0F" w:rsidP="001B3A0F">
      <w:pPr>
        <w:autoSpaceDE w:val="0"/>
        <w:autoSpaceDN w:val="0"/>
        <w:adjustRightInd w:val="0"/>
        <w:rPr>
          <w:rFonts w:cs="Arial"/>
          <w:szCs w:val="22"/>
        </w:rPr>
      </w:pPr>
    </w:p>
    <w:p w:rsidR="001B3A0F" w:rsidRPr="0097399A" w:rsidRDefault="00A75B1D" w:rsidP="00305171">
      <w:pPr>
        <w:autoSpaceDE w:val="0"/>
        <w:autoSpaceDN w:val="0"/>
        <w:adjustRightInd w:val="0"/>
        <w:rPr>
          <w:rFonts w:cs="Arial"/>
          <w:szCs w:val="22"/>
        </w:rPr>
      </w:pPr>
      <w:r>
        <w:rPr>
          <w:rFonts w:cs="Arial"/>
          <w:szCs w:val="22"/>
        </w:rPr>
        <w:t>3.</w:t>
      </w:r>
      <w:r w:rsidR="00305171">
        <w:rPr>
          <w:rFonts w:cs="Arial"/>
          <w:szCs w:val="22"/>
        </w:rPr>
        <w:tab/>
      </w:r>
      <w:r w:rsidR="001B3A0F" w:rsidRPr="0097399A">
        <w:rPr>
          <w:rFonts w:cs="Arial"/>
          <w:szCs w:val="22"/>
        </w:rPr>
        <w:t xml:space="preserve">With the revision of the chapters on quality management in </w:t>
      </w:r>
      <w:smartTag w:uri="urn:schemas-microsoft-com:office:smarttags" w:element="stockticker">
        <w:r w:rsidR="001B3A0F">
          <w:rPr>
            <w:rFonts w:cs="Arial"/>
            <w:szCs w:val="22"/>
          </w:rPr>
          <w:t>GMP</w:t>
        </w:r>
      </w:smartTag>
      <w:r w:rsidR="001B3A0F">
        <w:rPr>
          <w:rFonts w:cs="Arial"/>
          <w:szCs w:val="22"/>
        </w:rPr>
        <w:t xml:space="preserve"> Parts I and II quality risk </w:t>
      </w:r>
      <w:r w:rsidR="001B3A0F" w:rsidRPr="0097399A">
        <w:rPr>
          <w:rFonts w:cs="Arial"/>
          <w:szCs w:val="22"/>
        </w:rPr>
        <w:t>management becomes an integral part of a manuf</w:t>
      </w:r>
      <w:r w:rsidR="001B3A0F">
        <w:rPr>
          <w:rFonts w:cs="Arial"/>
          <w:szCs w:val="22"/>
        </w:rPr>
        <w:t>acturer’s quality system. Annex </w:t>
      </w:r>
      <w:r w:rsidR="001B3A0F" w:rsidRPr="0097399A">
        <w:rPr>
          <w:rFonts w:cs="Arial"/>
          <w:szCs w:val="22"/>
        </w:rPr>
        <w:t>20 itself is</w:t>
      </w:r>
      <w:r w:rsidR="001B3A0F">
        <w:rPr>
          <w:rFonts w:cs="Arial"/>
          <w:szCs w:val="22"/>
        </w:rPr>
        <w:t xml:space="preserve"> </w:t>
      </w:r>
      <w:r w:rsidR="001B3A0F" w:rsidRPr="0097399A">
        <w:rPr>
          <w:rFonts w:cs="Arial"/>
          <w:szCs w:val="22"/>
        </w:rPr>
        <w:t>not intended, however, to create any new regulatory expectations; it provides an inventory of</w:t>
      </w:r>
      <w:r w:rsidR="001B3A0F">
        <w:rPr>
          <w:rFonts w:cs="Arial"/>
          <w:szCs w:val="22"/>
        </w:rPr>
        <w:t xml:space="preserve"> </w:t>
      </w:r>
      <w:r w:rsidR="001B3A0F" w:rsidRPr="0097399A">
        <w:rPr>
          <w:rFonts w:cs="Arial"/>
          <w:szCs w:val="22"/>
        </w:rPr>
        <w:t>internationally acknowledged risk management methods and tools together with a list of</w:t>
      </w:r>
      <w:r w:rsidR="001B3A0F">
        <w:rPr>
          <w:rFonts w:cs="Arial"/>
          <w:szCs w:val="22"/>
        </w:rPr>
        <w:t xml:space="preserve"> </w:t>
      </w:r>
      <w:r w:rsidR="001B3A0F" w:rsidRPr="0097399A">
        <w:rPr>
          <w:rFonts w:cs="Arial"/>
          <w:szCs w:val="22"/>
        </w:rPr>
        <w:t>potential applications at the discretion of manufacturers.</w:t>
      </w:r>
    </w:p>
    <w:p w:rsidR="001B3A0F" w:rsidRDefault="001B3A0F" w:rsidP="00305171">
      <w:pPr>
        <w:autoSpaceDE w:val="0"/>
        <w:autoSpaceDN w:val="0"/>
        <w:adjustRightInd w:val="0"/>
        <w:rPr>
          <w:rFonts w:cs="Arial"/>
          <w:szCs w:val="22"/>
        </w:rPr>
      </w:pPr>
    </w:p>
    <w:p w:rsidR="001B3A0F" w:rsidRPr="0097399A" w:rsidRDefault="00A75B1D" w:rsidP="00305171">
      <w:pPr>
        <w:autoSpaceDE w:val="0"/>
        <w:autoSpaceDN w:val="0"/>
        <w:adjustRightInd w:val="0"/>
        <w:rPr>
          <w:rFonts w:cs="Arial"/>
          <w:szCs w:val="22"/>
        </w:rPr>
      </w:pPr>
      <w:r>
        <w:rPr>
          <w:rFonts w:cs="Arial"/>
          <w:szCs w:val="22"/>
        </w:rPr>
        <w:t>4.</w:t>
      </w:r>
      <w:r w:rsidR="00305171">
        <w:rPr>
          <w:rFonts w:cs="Arial"/>
          <w:szCs w:val="22"/>
        </w:rPr>
        <w:tab/>
      </w:r>
      <w:r w:rsidR="001B3A0F" w:rsidRPr="0097399A">
        <w:rPr>
          <w:rFonts w:cs="Arial"/>
          <w:szCs w:val="22"/>
        </w:rPr>
        <w:t xml:space="preserve">It is understood that the </w:t>
      </w:r>
      <w:smartTag w:uri="urn:schemas-microsoft-com:office:smarttags" w:element="stockticker">
        <w:r w:rsidR="001B3A0F" w:rsidRPr="0097399A">
          <w:rPr>
            <w:rFonts w:cs="Arial"/>
            <w:szCs w:val="22"/>
          </w:rPr>
          <w:t>ICH</w:t>
        </w:r>
      </w:smartTag>
      <w:r w:rsidR="001B3A0F" w:rsidRPr="0097399A">
        <w:rPr>
          <w:rFonts w:cs="Arial"/>
          <w:szCs w:val="22"/>
        </w:rPr>
        <w:t xml:space="preserve"> Q9 guideline was primarily developed for quality risk</w:t>
      </w:r>
      <w:r w:rsidR="001B3A0F">
        <w:rPr>
          <w:rFonts w:cs="Arial"/>
          <w:szCs w:val="22"/>
        </w:rPr>
        <w:t xml:space="preserve"> </w:t>
      </w:r>
      <w:r w:rsidR="001B3A0F" w:rsidRPr="0097399A">
        <w:rPr>
          <w:rFonts w:cs="Arial"/>
          <w:szCs w:val="22"/>
        </w:rPr>
        <w:t>management of medicinal products for human use. With the implementation in Annex</w:t>
      </w:r>
      <w:r w:rsidR="001B3A0F">
        <w:rPr>
          <w:rFonts w:cs="Arial"/>
          <w:szCs w:val="22"/>
        </w:rPr>
        <w:t> </w:t>
      </w:r>
      <w:r w:rsidR="001B3A0F" w:rsidRPr="0097399A">
        <w:rPr>
          <w:rFonts w:cs="Arial"/>
          <w:szCs w:val="22"/>
        </w:rPr>
        <w:t>20</w:t>
      </w:r>
      <w:r w:rsidR="001B3A0F">
        <w:rPr>
          <w:rFonts w:cs="Arial"/>
          <w:szCs w:val="22"/>
        </w:rPr>
        <w:t xml:space="preserve"> </w:t>
      </w:r>
      <w:r w:rsidR="001B3A0F" w:rsidRPr="0097399A">
        <w:rPr>
          <w:rFonts w:cs="Arial"/>
          <w:szCs w:val="22"/>
        </w:rPr>
        <w:t>benefits of the guideline, such as processes, methods and tools for quality risk management</w:t>
      </w:r>
      <w:r w:rsidR="001B3A0F">
        <w:rPr>
          <w:rFonts w:cs="Arial"/>
          <w:szCs w:val="22"/>
        </w:rPr>
        <w:t xml:space="preserve"> </w:t>
      </w:r>
      <w:r w:rsidR="001B3A0F" w:rsidRPr="0097399A">
        <w:rPr>
          <w:rFonts w:cs="Arial"/>
          <w:szCs w:val="22"/>
        </w:rPr>
        <w:t>are also made available to the veterinary sector.</w:t>
      </w:r>
    </w:p>
    <w:p w:rsidR="001B3A0F" w:rsidRDefault="001B3A0F" w:rsidP="00305171">
      <w:pPr>
        <w:autoSpaceDE w:val="0"/>
        <w:autoSpaceDN w:val="0"/>
        <w:adjustRightInd w:val="0"/>
        <w:rPr>
          <w:rFonts w:cs="Arial"/>
          <w:szCs w:val="22"/>
        </w:rPr>
      </w:pPr>
    </w:p>
    <w:p w:rsidR="001B3A0F" w:rsidRPr="0097399A" w:rsidRDefault="00A75B1D" w:rsidP="00305171">
      <w:pPr>
        <w:autoSpaceDE w:val="0"/>
        <w:autoSpaceDN w:val="0"/>
        <w:adjustRightInd w:val="0"/>
        <w:rPr>
          <w:rFonts w:cs="Arial"/>
          <w:szCs w:val="22"/>
        </w:rPr>
      </w:pPr>
      <w:r>
        <w:rPr>
          <w:rFonts w:cs="Arial"/>
          <w:szCs w:val="22"/>
        </w:rPr>
        <w:t>5.</w:t>
      </w:r>
      <w:r w:rsidR="00305171">
        <w:rPr>
          <w:rFonts w:cs="Arial"/>
          <w:szCs w:val="22"/>
        </w:rPr>
        <w:tab/>
      </w:r>
      <w:r w:rsidR="001B3A0F" w:rsidRPr="0097399A">
        <w:rPr>
          <w:rFonts w:cs="Arial"/>
          <w:szCs w:val="22"/>
        </w:rPr>
        <w:t xml:space="preserve">While the </w:t>
      </w:r>
      <w:smartTag w:uri="urn:schemas-microsoft-com:office:smarttags" w:element="stockticker">
        <w:r w:rsidR="001B3A0F" w:rsidRPr="0097399A">
          <w:rPr>
            <w:rFonts w:cs="Arial"/>
            <w:szCs w:val="22"/>
          </w:rPr>
          <w:t>GMP</w:t>
        </w:r>
      </w:smartTag>
      <w:r w:rsidR="001B3A0F" w:rsidRPr="0097399A">
        <w:rPr>
          <w:rFonts w:cs="Arial"/>
          <w:szCs w:val="22"/>
        </w:rPr>
        <w:t xml:space="preserve"> guide is primarily addressed to manufacturers, the </w:t>
      </w:r>
      <w:smartTag w:uri="urn:schemas-microsoft-com:office:smarttags" w:element="stockticker">
        <w:r w:rsidR="001B3A0F" w:rsidRPr="0097399A">
          <w:rPr>
            <w:rFonts w:cs="Arial"/>
            <w:szCs w:val="22"/>
          </w:rPr>
          <w:t>ICH</w:t>
        </w:r>
      </w:smartTag>
      <w:r w:rsidR="001B3A0F" w:rsidRPr="0097399A">
        <w:rPr>
          <w:rFonts w:cs="Arial"/>
          <w:szCs w:val="22"/>
        </w:rPr>
        <w:t xml:space="preserve"> Q9 guideline, has</w:t>
      </w:r>
      <w:r w:rsidR="001B3A0F">
        <w:rPr>
          <w:rFonts w:cs="Arial"/>
          <w:szCs w:val="22"/>
        </w:rPr>
        <w:t xml:space="preserve"> </w:t>
      </w:r>
      <w:r w:rsidR="001B3A0F" w:rsidRPr="0097399A">
        <w:rPr>
          <w:rFonts w:cs="Arial"/>
          <w:szCs w:val="22"/>
        </w:rPr>
        <w:t>relevance for other quality guidelines and includes specific sections for regulatory agencies.</w:t>
      </w:r>
    </w:p>
    <w:p w:rsidR="001B3A0F" w:rsidRDefault="001B3A0F" w:rsidP="00305171">
      <w:pPr>
        <w:autoSpaceDE w:val="0"/>
        <w:autoSpaceDN w:val="0"/>
        <w:adjustRightInd w:val="0"/>
        <w:rPr>
          <w:rFonts w:cs="Arial"/>
          <w:szCs w:val="22"/>
        </w:rPr>
      </w:pPr>
    </w:p>
    <w:p w:rsidR="001B3A0F" w:rsidRPr="0097399A" w:rsidRDefault="00A75B1D" w:rsidP="00305171">
      <w:pPr>
        <w:autoSpaceDE w:val="0"/>
        <w:autoSpaceDN w:val="0"/>
        <w:adjustRightInd w:val="0"/>
        <w:rPr>
          <w:rFonts w:cs="Arial"/>
          <w:szCs w:val="22"/>
        </w:rPr>
      </w:pPr>
      <w:r>
        <w:rPr>
          <w:rFonts w:cs="Arial"/>
          <w:szCs w:val="22"/>
        </w:rPr>
        <w:t>6.</w:t>
      </w:r>
      <w:r w:rsidR="00305171">
        <w:rPr>
          <w:rFonts w:cs="Arial"/>
          <w:szCs w:val="22"/>
        </w:rPr>
        <w:tab/>
      </w:r>
      <w:r w:rsidR="001B3A0F" w:rsidRPr="0097399A">
        <w:rPr>
          <w:rFonts w:cs="Arial"/>
          <w:szCs w:val="22"/>
        </w:rPr>
        <w:t>However, for reasons of coherence and completeness</w:t>
      </w:r>
      <w:r w:rsidR="001B3A0F">
        <w:rPr>
          <w:rFonts w:cs="Arial"/>
          <w:szCs w:val="22"/>
        </w:rPr>
        <w:t xml:space="preserve">, the </w:t>
      </w:r>
      <w:smartTag w:uri="urn:schemas-microsoft-com:office:smarttags" w:element="stockticker">
        <w:r w:rsidR="001B3A0F">
          <w:rPr>
            <w:rFonts w:cs="Arial"/>
            <w:szCs w:val="22"/>
          </w:rPr>
          <w:t>ICH</w:t>
        </w:r>
      </w:smartTag>
      <w:r w:rsidR="001B3A0F">
        <w:rPr>
          <w:rFonts w:cs="Arial"/>
          <w:szCs w:val="22"/>
        </w:rPr>
        <w:t xml:space="preserve"> Q9 guideline has been </w:t>
      </w:r>
      <w:r w:rsidR="001B3A0F" w:rsidRPr="0097399A">
        <w:rPr>
          <w:rFonts w:cs="Arial"/>
          <w:szCs w:val="22"/>
        </w:rPr>
        <w:t xml:space="preserve">transferred completely into </w:t>
      </w:r>
      <w:smartTag w:uri="urn:schemas-microsoft-com:office:smarttags" w:element="stockticker">
        <w:r w:rsidR="001B3A0F" w:rsidRPr="0097399A">
          <w:rPr>
            <w:rFonts w:cs="Arial"/>
            <w:szCs w:val="22"/>
          </w:rPr>
          <w:t>GMP</w:t>
        </w:r>
      </w:smartTag>
      <w:r w:rsidR="001B3A0F" w:rsidRPr="0097399A">
        <w:rPr>
          <w:rFonts w:cs="Arial"/>
          <w:szCs w:val="22"/>
        </w:rPr>
        <w:t xml:space="preserve"> Annex 20.</w:t>
      </w:r>
    </w:p>
    <w:p w:rsidR="001B3A0F" w:rsidRDefault="001B3A0F" w:rsidP="00305171">
      <w:pPr>
        <w:autoSpaceDE w:val="0"/>
        <w:autoSpaceDN w:val="0"/>
        <w:adjustRightInd w:val="0"/>
        <w:rPr>
          <w:rFonts w:cs="Arial"/>
          <w:szCs w:val="22"/>
        </w:rPr>
      </w:pPr>
    </w:p>
    <w:p w:rsidR="001B3A0F" w:rsidRPr="00F43313" w:rsidRDefault="00AA3EC1" w:rsidP="00305171">
      <w:pPr>
        <w:autoSpaceDE w:val="0"/>
        <w:autoSpaceDN w:val="0"/>
        <w:adjustRightInd w:val="0"/>
        <w:rPr>
          <w:rFonts w:cs="Arial"/>
          <w:b/>
          <w:bCs/>
          <w:sz w:val="28"/>
          <w:szCs w:val="28"/>
        </w:rPr>
      </w:pPr>
      <w:r w:rsidRPr="00F43313">
        <w:rPr>
          <w:rFonts w:cs="Arial"/>
          <w:b/>
          <w:bCs/>
          <w:sz w:val="28"/>
          <w:szCs w:val="28"/>
        </w:rPr>
        <w:t>INTRODUCTION</w:t>
      </w:r>
    </w:p>
    <w:p w:rsidR="001B3A0F" w:rsidRDefault="001B3A0F" w:rsidP="00305171">
      <w:pPr>
        <w:autoSpaceDE w:val="0"/>
        <w:autoSpaceDN w:val="0"/>
        <w:adjustRightInd w:val="0"/>
        <w:rPr>
          <w:rFonts w:cs="Arial"/>
          <w:i/>
          <w:iCs/>
          <w:szCs w:val="22"/>
        </w:rPr>
      </w:pPr>
    </w:p>
    <w:p w:rsidR="001B3A0F" w:rsidRDefault="00A75B1D" w:rsidP="00305171">
      <w:pPr>
        <w:autoSpaceDE w:val="0"/>
        <w:autoSpaceDN w:val="0"/>
        <w:adjustRightInd w:val="0"/>
        <w:rPr>
          <w:rFonts w:cs="Arial"/>
          <w:szCs w:val="22"/>
        </w:rPr>
      </w:pPr>
      <w:r>
        <w:rPr>
          <w:rFonts w:cs="Arial"/>
          <w:szCs w:val="22"/>
        </w:rPr>
        <w:t>7.</w:t>
      </w:r>
      <w:r w:rsidR="00305171">
        <w:rPr>
          <w:rFonts w:cs="Arial"/>
          <w:szCs w:val="22"/>
        </w:rPr>
        <w:tab/>
      </w:r>
      <w:r w:rsidR="001B3A0F" w:rsidRPr="0097399A">
        <w:rPr>
          <w:rFonts w:cs="Arial"/>
          <w:i/>
          <w:iCs/>
          <w:szCs w:val="22"/>
        </w:rPr>
        <w:t xml:space="preserve">Risk management </w:t>
      </w:r>
      <w:r w:rsidR="001B3A0F" w:rsidRPr="0097399A">
        <w:rPr>
          <w:rFonts w:cs="Arial"/>
          <w:szCs w:val="22"/>
        </w:rPr>
        <w:t>principles are effectively utilized in many areas of business and</w:t>
      </w:r>
      <w:r w:rsidR="001B3A0F">
        <w:rPr>
          <w:rFonts w:cs="Arial"/>
          <w:szCs w:val="22"/>
        </w:rPr>
        <w:t xml:space="preserve"> </w:t>
      </w:r>
      <w:r w:rsidR="001B3A0F" w:rsidRPr="0097399A">
        <w:rPr>
          <w:rFonts w:cs="Arial"/>
          <w:szCs w:val="22"/>
        </w:rPr>
        <w:t>government including finance, insurance, occupational safety, public health,</w:t>
      </w:r>
      <w:r w:rsidR="001B3A0F">
        <w:rPr>
          <w:rFonts w:cs="Arial"/>
          <w:szCs w:val="22"/>
        </w:rPr>
        <w:t xml:space="preserve"> </w:t>
      </w:r>
      <w:proofErr w:type="spellStart"/>
      <w:r w:rsidR="001B3A0F" w:rsidRPr="0097399A">
        <w:rPr>
          <w:rFonts w:cs="Arial"/>
          <w:szCs w:val="22"/>
        </w:rPr>
        <w:t>pharmacovigilance</w:t>
      </w:r>
      <w:proofErr w:type="spellEnd"/>
      <w:r w:rsidR="001B3A0F" w:rsidRPr="0097399A">
        <w:rPr>
          <w:rFonts w:cs="Arial"/>
          <w:szCs w:val="22"/>
        </w:rPr>
        <w:t>, and by agencies regulating these</w:t>
      </w:r>
      <w:r w:rsidR="001B3A0F">
        <w:rPr>
          <w:rFonts w:cs="Arial"/>
          <w:szCs w:val="22"/>
        </w:rPr>
        <w:t xml:space="preserve"> industries. Although there are </w:t>
      </w:r>
      <w:r w:rsidR="001B3A0F" w:rsidRPr="0097399A">
        <w:rPr>
          <w:rFonts w:cs="Arial"/>
          <w:szCs w:val="22"/>
        </w:rPr>
        <w:t xml:space="preserve">some examples of the use of </w:t>
      </w:r>
      <w:r w:rsidR="001B3A0F" w:rsidRPr="0097399A">
        <w:rPr>
          <w:rFonts w:cs="Arial"/>
          <w:i/>
          <w:iCs/>
          <w:szCs w:val="22"/>
        </w:rPr>
        <w:t xml:space="preserve">quality risk management </w:t>
      </w:r>
      <w:r w:rsidR="001B3A0F" w:rsidRPr="0097399A">
        <w:rPr>
          <w:rFonts w:cs="Arial"/>
          <w:szCs w:val="22"/>
        </w:rPr>
        <w:t>in the pharmaceutical industry</w:t>
      </w:r>
      <w:r w:rsidR="001B3A0F">
        <w:rPr>
          <w:rFonts w:cs="Arial"/>
          <w:szCs w:val="22"/>
        </w:rPr>
        <w:t xml:space="preserve"> </w:t>
      </w:r>
      <w:r w:rsidR="001B3A0F" w:rsidRPr="0097399A">
        <w:rPr>
          <w:rFonts w:cs="Arial"/>
          <w:szCs w:val="22"/>
        </w:rPr>
        <w:t>today, they are limited and do not represent the full contributions that risk</w:t>
      </w:r>
      <w:r w:rsidR="001B3A0F">
        <w:rPr>
          <w:rFonts w:cs="Arial"/>
          <w:szCs w:val="22"/>
        </w:rPr>
        <w:t xml:space="preserve"> </w:t>
      </w:r>
      <w:r w:rsidR="001B3A0F" w:rsidRPr="0097399A">
        <w:rPr>
          <w:rFonts w:cs="Arial"/>
          <w:szCs w:val="22"/>
        </w:rPr>
        <w:t xml:space="preserve">management has to offer. In addition, the importance of </w:t>
      </w:r>
      <w:r w:rsidR="001B3A0F" w:rsidRPr="0097399A">
        <w:rPr>
          <w:rFonts w:cs="Arial"/>
          <w:i/>
          <w:iCs/>
          <w:szCs w:val="22"/>
        </w:rPr>
        <w:lastRenderedPageBreak/>
        <w:t xml:space="preserve">quality systems </w:t>
      </w:r>
      <w:r w:rsidR="001B3A0F" w:rsidRPr="0097399A">
        <w:rPr>
          <w:rFonts w:cs="Arial"/>
          <w:szCs w:val="22"/>
        </w:rPr>
        <w:t>has been</w:t>
      </w:r>
      <w:r w:rsidR="001B3A0F">
        <w:rPr>
          <w:rFonts w:cs="Arial"/>
          <w:szCs w:val="22"/>
        </w:rPr>
        <w:t xml:space="preserve"> </w:t>
      </w:r>
      <w:r w:rsidR="001B3A0F" w:rsidRPr="0097399A">
        <w:rPr>
          <w:rFonts w:cs="Arial"/>
          <w:szCs w:val="22"/>
        </w:rPr>
        <w:t>recognized in the pharmaceutical industry and it is becoming evident that quality risk</w:t>
      </w:r>
      <w:r w:rsidR="001B3A0F">
        <w:rPr>
          <w:rFonts w:cs="Arial"/>
          <w:szCs w:val="22"/>
        </w:rPr>
        <w:t xml:space="preserve"> </w:t>
      </w:r>
      <w:r w:rsidR="001B3A0F" w:rsidRPr="0097399A">
        <w:rPr>
          <w:rFonts w:cs="Arial"/>
          <w:szCs w:val="22"/>
        </w:rPr>
        <w:t>management is a valuable component of an effective quality system.</w:t>
      </w:r>
    </w:p>
    <w:p w:rsidR="001B3A0F" w:rsidRPr="0097399A" w:rsidRDefault="001B3A0F" w:rsidP="001B3A0F">
      <w:pPr>
        <w:autoSpaceDE w:val="0"/>
        <w:autoSpaceDN w:val="0"/>
        <w:adjustRightInd w:val="0"/>
        <w:rPr>
          <w:rFonts w:cs="Arial"/>
          <w:szCs w:val="22"/>
        </w:rPr>
      </w:pPr>
    </w:p>
    <w:p w:rsidR="001B3A0F" w:rsidRDefault="00A75B1D" w:rsidP="00305171">
      <w:pPr>
        <w:autoSpaceDE w:val="0"/>
        <w:autoSpaceDN w:val="0"/>
        <w:adjustRightInd w:val="0"/>
        <w:rPr>
          <w:rFonts w:cs="Arial"/>
          <w:szCs w:val="22"/>
        </w:rPr>
      </w:pPr>
      <w:r>
        <w:rPr>
          <w:rFonts w:cs="Arial"/>
          <w:szCs w:val="22"/>
        </w:rPr>
        <w:t>8.</w:t>
      </w:r>
      <w:r w:rsidR="00305171">
        <w:rPr>
          <w:rFonts w:cs="Arial"/>
          <w:szCs w:val="22"/>
        </w:rPr>
        <w:tab/>
      </w:r>
      <w:r w:rsidR="001B3A0F" w:rsidRPr="0097399A">
        <w:rPr>
          <w:rFonts w:cs="Arial"/>
          <w:szCs w:val="22"/>
        </w:rPr>
        <w:t xml:space="preserve">It is commonly understood that </w:t>
      </w:r>
      <w:r w:rsidR="001B3A0F" w:rsidRPr="0097399A">
        <w:rPr>
          <w:rFonts w:cs="Arial"/>
          <w:i/>
          <w:iCs/>
          <w:szCs w:val="22"/>
        </w:rPr>
        <w:t xml:space="preserve">risk </w:t>
      </w:r>
      <w:r w:rsidR="001B3A0F" w:rsidRPr="0097399A">
        <w:rPr>
          <w:rFonts w:cs="Arial"/>
          <w:szCs w:val="22"/>
        </w:rPr>
        <w:t>is defined as the</w:t>
      </w:r>
      <w:r w:rsidR="001B3A0F">
        <w:rPr>
          <w:rFonts w:cs="Arial"/>
          <w:szCs w:val="22"/>
        </w:rPr>
        <w:t xml:space="preserve"> combination of the probability </w:t>
      </w:r>
      <w:r w:rsidR="001B3A0F" w:rsidRPr="0097399A">
        <w:rPr>
          <w:rFonts w:cs="Arial"/>
          <w:szCs w:val="22"/>
        </w:rPr>
        <w:t xml:space="preserve">of occurrence of </w:t>
      </w:r>
      <w:r w:rsidR="001B3A0F" w:rsidRPr="0097399A">
        <w:rPr>
          <w:rFonts w:cs="Arial"/>
          <w:i/>
          <w:iCs/>
          <w:szCs w:val="22"/>
        </w:rPr>
        <w:t xml:space="preserve">harm </w:t>
      </w:r>
      <w:r w:rsidR="001B3A0F" w:rsidRPr="0097399A">
        <w:rPr>
          <w:rFonts w:cs="Arial"/>
          <w:szCs w:val="22"/>
        </w:rPr>
        <w:t xml:space="preserve">and the </w:t>
      </w:r>
      <w:r w:rsidR="001B3A0F" w:rsidRPr="0097399A">
        <w:rPr>
          <w:rFonts w:cs="Arial"/>
          <w:i/>
          <w:iCs/>
          <w:szCs w:val="22"/>
        </w:rPr>
        <w:t xml:space="preserve">severity </w:t>
      </w:r>
      <w:r w:rsidR="001B3A0F" w:rsidRPr="0097399A">
        <w:rPr>
          <w:rFonts w:cs="Arial"/>
          <w:szCs w:val="22"/>
        </w:rPr>
        <w:t>of that harm. However, achieving a shared</w:t>
      </w:r>
      <w:r w:rsidR="001B3A0F">
        <w:rPr>
          <w:rFonts w:cs="Arial"/>
          <w:szCs w:val="22"/>
        </w:rPr>
        <w:t xml:space="preserve"> </w:t>
      </w:r>
      <w:r w:rsidR="001B3A0F" w:rsidRPr="0097399A">
        <w:rPr>
          <w:rFonts w:cs="Arial"/>
          <w:szCs w:val="22"/>
        </w:rPr>
        <w:t xml:space="preserve">understanding of the application of risk management among diverse </w:t>
      </w:r>
      <w:r w:rsidR="001B3A0F" w:rsidRPr="0097399A">
        <w:rPr>
          <w:rFonts w:cs="Arial"/>
          <w:i/>
          <w:iCs/>
          <w:szCs w:val="22"/>
        </w:rPr>
        <w:t xml:space="preserve">stakeholders </w:t>
      </w:r>
      <w:r w:rsidR="001B3A0F" w:rsidRPr="0097399A">
        <w:rPr>
          <w:rFonts w:cs="Arial"/>
          <w:szCs w:val="22"/>
        </w:rPr>
        <w:t>is</w:t>
      </w:r>
      <w:r w:rsidR="001B3A0F">
        <w:rPr>
          <w:rFonts w:cs="Arial"/>
          <w:szCs w:val="22"/>
        </w:rPr>
        <w:t xml:space="preserve"> </w:t>
      </w:r>
      <w:r w:rsidR="001B3A0F" w:rsidRPr="0097399A">
        <w:rPr>
          <w:rFonts w:cs="Arial"/>
          <w:szCs w:val="22"/>
        </w:rPr>
        <w:t>difficult because each stakeholder might perceive different potential harms, place a</w:t>
      </w:r>
      <w:r w:rsidR="001B3A0F">
        <w:rPr>
          <w:rFonts w:cs="Arial"/>
          <w:szCs w:val="22"/>
        </w:rPr>
        <w:t xml:space="preserve"> </w:t>
      </w:r>
      <w:r w:rsidR="001B3A0F" w:rsidRPr="0097399A">
        <w:rPr>
          <w:rFonts w:cs="Arial"/>
          <w:szCs w:val="22"/>
        </w:rPr>
        <w:t>different probability on each harm occurring and attribute different severities to each</w:t>
      </w:r>
      <w:r w:rsidR="001B3A0F">
        <w:rPr>
          <w:rFonts w:cs="Arial"/>
          <w:szCs w:val="22"/>
        </w:rPr>
        <w:t xml:space="preserve"> </w:t>
      </w:r>
      <w:r w:rsidR="001B3A0F" w:rsidRPr="0097399A">
        <w:rPr>
          <w:rFonts w:cs="Arial"/>
          <w:szCs w:val="22"/>
        </w:rPr>
        <w:t>harm. In relation to pharmaceuticals, although there are a variety of stakeholders,</w:t>
      </w:r>
      <w:r w:rsidR="001B3A0F">
        <w:rPr>
          <w:rFonts w:cs="Arial"/>
          <w:szCs w:val="22"/>
        </w:rPr>
        <w:t xml:space="preserve"> </w:t>
      </w:r>
      <w:r w:rsidR="001B3A0F" w:rsidRPr="0097399A">
        <w:rPr>
          <w:rFonts w:cs="Arial"/>
          <w:szCs w:val="22"/>
        </w:rPr>
        <w:t>including patients and medical practitioners as well as government and industry, the</w:t>
      </w:r>
      <w:r w:rsidR="001B3A0F">
        <w:rPr>
          <w:rFonts w:cs="Arial"/>
          <w:szCs w:val="22"/>
        </w:rPr>
        <w:t xml:space="preserve"> </w:t>
      </w:r>
      <w:r w:rsidR="001B3A0F" w:rsidRPr="0097399A">
        <w:rPr>
          <w:rFonts w:cs="Arial"/>
          <w:szCs w:val="22"/>
        </w:rPr>
        <w:t>protection of the patient by managing the risk to quality should be considered of</w:t>
      </w:r>
      <w:r w:rsidR="001B3A0F">
        <w:rPr>
          <w:rFonts w:cs="Arial"/>
          <w:szCs w:val="22"/>
        </w:rPr>
        <w:t xml:space="preserve"> </w:t>
      </w:r>
      <w:r w:rsidR="001B3A0F" w:rsidRPr="0097399A">
        <w:rPr>
          <w:rFonts w:cs="Arial"/>
          <w:szCs w:val="22"/>
        </w:rPr>
        <w:t>prime importance.</w:t>
      </w:r>
    </w:p>
    <w:p w:rsidR="001B3A0F" w:rsidRPr="0097399A" w:rsidRDefault="001B3A0F" w:rsidP="004A4217">
      <w:pPr>
        <w:autoSpaceDE w:val="0"/>
        <w:autoSpaceDN w:val="0"/>
        <w:adjustRightInd w:val="0"/>
        <w:ind w:left="840" w:hanging="840"/>
        <w:rPr>
          <w:rFonts w:cs="Arial"/>
          <w:szCs w:val="22"/>
        </w:rPr>
      </w:pPr>
    </w:p>
    <w:p w:rsidR="001B3A0F" w:rsidRDefault="00A75B1D" w:rsidP="00305171">
      <w:pPr>
        <w:autoSpaceDE w:val="0"/>
        <w:autoSpaceDN w:val="0"/>
        <w:adjustRightInd w:val="0"/>
        <w:rPr>
          <w:rFonts w:cs="Arial"/>
          <w:szCs w:val="22"/>
        </w:rPr>
      </w:pPr>
      <w:r>
        <w:rPr>
          <w:rFonts w:cs="Arial"/>
          <w:szCs w:val="22"/>
        </w:rPr>
        <w:t>9.</w:t>
      </w:r>
      <w:r w:rsidR="00305171">
        <w:rPr>
          <w:rFonts w:cs="Arial"/>
          <w:szCs w:val="22"/>
        </w:rPr>
        <w:tab/>
      </w:r>
      <w:r w:rsidR="001B3A0F" w:rsidRPr="0097399A">
        <w:rPr>
          <w:rFonts w:cs="Arial"/>
          <w:szCs w:val="22"/>
        </w:rPr>
        <w:t>The manufacturing and use of a drug (medicinal) product, including its components,</w:t>
      </w:r>
      <w:r w:rsidR="001B3A0F">
        <w:rPr>
          <w:rFonts w:cs="Arial"/>
          <w:szCs w:val="22"/>
        </w:rPr>
        <w:t xml:space="preserve"> </w:t>
      </w:r>
      <w:r w:rsidR="001B3A0F" w:rsidRPr="0097399A">
        <w:rPr>
          <w:rFonts w:cs="Arial"/>
          <w:szCs w:val="22"/>
        </w:rPr>
        <w:t>necessarily entail some degree of risk. The risk to its quality is just one component of</w:t>
      </w:r>
      <w:r w:rsidR="001B3A0F">
        <w:rPr>
          <w:rFonts w:cs="Arial"/>
          <w:szCs w:val="22"/>
        </w:rPr>
        <w:t xml:space="preserve"> </w:t>
      </w:r>
      <w:r w:rsidR="001B3A0F" w:rsidRPr="0097399A">
        <w:rPr>
          <w:rFonts w:cs="Arial"/>
          <w:szCs w:val="22"/>
        </w:rPr>
        <w:t xml:space="preserve">the overall risk. It is important to understand that product </w:t>
      </w:r>
      <w:r w:rsidR="001B3A0F" w:rsidRPr="0097399A">
        <w:rPr>
          <w:rFonts w:cs="Arial"/>
          <w:i/>
          <w:iCs/>
          <w:szCs w:val="22"/>
        </w:rPr>
        <w:t xml:space="preserve">quality </w:t>
      </w:r>
      <w:r w:rsidR="001B3A0F" w:rsidRPr="0097399A">
        <w:rPr>
          <w:rFonts w:cs="Arial"/>
          <w:szCs w:val="22"/>
        </w:rPr>
        <w:t>should be</w:t>
      </w:r>
      <w:r w:rsidR="001B3A0F">
        <w:rPr>
          <w:rFonts w:cs="Arial"/>
          <w:szCs w:val="22"/>
        </w:rPr>
        <w:t xml:space="preserve"> </w:t>
      </w:r>
      <w:r w:rsidR="001B3A0F" w:rsidRPr="0097399A">
        <w:rPr>
          <w:rFonts w:cs="Arial"/>
          <w:szCs w:val="22"/>
        </w:rPr>
        <w:t xml:space="preserve">maintained throughout the </w:t>
      </w:r>
      <w:r w:rsidR="001B3A0F" w:rsidRPr="0097399A">
        <w:rPr>
          <w:rFonts w:cs="Arial"/>
          <w:i/>
          <w:iCs/>
          <w:szCs w:val="22"/>
        </w:rPr>
        <w:t xml:space="preserve">product lifecycle </w:t>
      </w:r>
      <w:r w:rsidR="001B3A0F" w:rsidRPr="0097399A">
        <w:rPr>
          <w:rFonts w:cs="Arial"/>
          <w:szCs w:val="22"/>
        </w:rPr>
        <w:t>such that the attributes that are important</w:t>
      </w:r>
      <w:r w:rsidR="001B3A0F">
        <w:rPr>
          <w:rFonts w:cs="Arial"/>
          <w:szCs w:val="22"/>
        </w:rPr>
        <w:t xml:space="preserve"> </w:t>
      </w:r>
      <w:r w:rsidR="001B3A0F" w:rsidRPr="0097399A">
        <w:rPr>
          <w:rFonts w:cs="Arial"/>
          <w:szCs w:val="22"/>
        </w:rPr>
        <w:t>to the quality of the drug (medicinal) product remain consistent with those used in the</w:t>
      </w:r>
      <w:r w:rsidR="001B3A0F">
        <w:rPr>
          <w:rFonts w:cs="Arial"/>
          <w:szCs w:val="22"/>
        </w:rPr>
        <w:t xml:space="preserve"> </w:t>
      </w:r>
      <w:r w:rsidR="001B3A0F" w:rsidRPr="0097399A">
        <w:rPr>
          <w:rFonts w:cs="Arial"/>
          <w:szCs w:val="22"/>
        </w:rPr>
        <w:t>clinical studies. An effective quality risk management approach can further ensure</w:t>
      </w:r>
      <w:r w:rsidR="001B3A0F">
        <w:rPr>
          <w:rFonts w:cs="Arial"/>
          <w:szCs w:val="22"/>
        </w:rPr>
        <w:t xml:space="preserve"> </w:t>
      </w:r>
      <w:r w:rsidR="001B3A0F" w:rsidRPr="0097399A">
        <w:rPr>
          <w:rFonts w:cs="Arial"/>
          <w:szCs w:val="22"/>
        </w:rPr>
        <w:t>the high quality of the drug (medicinal) product to the patient by providing a</w:t>
      </w:r>
      <w:r w:rsidR="001B3A0F">
        <w:rPr>
          <w:rFonts w:cs="Arial"/>
          <w:szCs w:val="22"/>
        </w:rPr>
        <w:t xml:space="preserve"> </w:t>
      </w:r>
      <w:r w:rsidR="001B3A0F" w:rsidRPr="0097399A">
        <w:rPr>
          <w:rFonts w:cs="Arial"/>
          <w:szCs w:val="22"/>
        </w:rPr>
        <w:t>proactive means to identify and control potential quality issues during development</w:t>
      </w:r>
      <w:r w:rsidR="001B3A0F">
        <w:rPr>
          <w:rFonts w:cs="Arial"/>
          <w:szCs w:val="22"/>
        </w:rPr>
        <w:t xml:space="preserve"> </w:t>
      </w:r>
      <w:r w:rsidR="001B3A0F" w:rsidRPr="0097399A">
        <w:rPr>
          <w:rFonts w:cs="Arial"/>
          <w:szCs w:val="22"/>
        </w:rPr>
        <w:t>and manufacturing. Additionally, use of quality risk management can improve the</w:t>
      </w:r>
      <w:r w:rsidR="001B3A0F">
        <w:rPr>
          <w:rFonts w:cs="Arial"/>
          <w:szCs w:val="22"/>
        </w:rPr>
        <w:t xml:space="preserve"> </w:t>
      </w:r>
      <w:r w:rsidR="001B3A0F" w:rsidRPr="0097399A">
        <w:rPr>
          <w:rFonts w:cs="Arial"/>
          <w:szCs w:val="22"/>
        </w:rPr>
        <w:t>decision making if a quality problem arises. Effective quality risk management can</w:t>
      </w:r>
      <w:r w:rsidR="001B3A0F">
        <w:rPr>
          <w:rFonts w:cs="Arial"/>
          <w:szCs w:val="22"/>
        </w:rPr>
        <w:t xml:space="preserve"> </w:t>
      </w:r>
      <w:r w:rsidR="001B3A0F" w:rsidRPr="0097399A">
        <w:rPr>
          <w:rFonts w:cs="Arial"/>
          <w:szCs w:val="22"/>
        </w:rPr>
        <w:t>facilitate better and more informed decisions, can provide regulators with greater</w:t>
      </w:r>
      <w:r w:rsidR="001B3A0F">
        <w:rPr>
          <w:rFonts w:cs="Arial"/>
          <w:szCs w:val="22"/>
        </w:rPr>
        <w:t xml:space="preserve"> </w:t>
      </w:r>
      <w:r w:rsidR="001B3A0F" w:rsidRPr="0097399A">
        <w:rPr>
          <w:rFonts w:cs="Arial"/>
          <w:szCs w:val="22"/>
        </w:rPr>
        <w:t>assurance of a company’s ability to deal with potential risks and can beneficially</w:t>
      </w:r>
      <w:r w:rsidR="001B3A0F">
        <w:rPr>
          <w:rFonts w:cs="Arial"/>
          <w:szCs w:val="22"/>
        </w:rPr>
        <w:t xml:space="preserve"> </w:t>
      </w:r>
      <w:r w:rsidR="001B3A0F" w:rsidRPr="0097399A">
        <w:rPr>
          <w:rFonts w:cs="Arial"/>
          <w:szCs w:val="22"/>
        </w:rPr>
        <w:t>affect the extent and level of direct regulatory oversight.</w:t>
      </w:r>
    </w:p>
    <w:p w:rsidR="001B3A0F" w:rsidRPr="0097399A" w:rsidRDefault="001B3A0F" w:rsidP="00305171">
      <w:pPr>
        <w:autoSpaceDE w:val="0"/>
        <w:autoSpaceDN w:val="0"/>
        <w:adjustRightInd w:val="0"/>
        <w:rPr>
          <w:rFonts w:cs="Arial"/>
          <w:szCs w:val="22"/>
        </w:rPr>
      </w:pPr>
    </w:p>
    <w:p w:rsidR="001B3A0F" w:rsidRPr="0097399A" w:rsidRDefault="00A75B1D" w:rsidP="00305171">
      <w:pPr>
        <w:autoSpaceDE w:val="0"/>
        <w:autoSpaceDN w:val="0"/>
        <w:adjustRightInd w:val="0"/>
        <w:rPr>
          <w:rFonts w:cs="Arial"/>
          <w:szCs w:val="22"/>
        </w:rPr>
      </w:pPr>
      <w:r>
        <w:rPr>
          <w:rFonts w:cs="Arial"/>
          <w:szCs w:val="22"/>
        </w:rPr>
        <w:t>10.</w:t>
      </w:r>
      <w:r w:rsidR="00305171">
        <w:rPr>
          <w:rFonts w:cs="Arial"/>
          <w:szCs w:val="22"/>
        </w:rPr>
        <w:tab/>
      </w:r>
      <w:r w:rsidR="001B3A0F" w:rsidRPr="0097399A">
        <w:rPr>
          <w:rFonts w:cs="Arial"/>
          <w:szCs w:val="22"/>
        </w:rPr>
        <w:t>The purpose of this document is to offer a systematic approach to quality ri</w:t>
      </w:r>
      <w:r w:rsidR="001B3A0F">
        <w:rPr>
          <w:rFonts w:cs="Arial"/>
          <w:szCs w:val="22"/>
        </w:rPr>
        <w:t xml:space="preserve">sk </w:t>
      </w:r>
      <w:r w:rsidR="001B3A0F" w:rsidRPr="0097399A">
        <w:rPr>
          <w:rFonts w:cs="Arial"/>
          <w:szCs w:val="22"/>
        </w:rPr>
        <w:t>management. It serves as a foundation or resource document that is independent of,</w:t>
      </w:r>
      <w:r w:rsidR="001B3A0F">
        <w:rPr>
          <w:rFonts w:cs="Arial"/>
          <w:szCs w:val="22"/>
        </w:rPr>
        <w:t xml:space="preserve"> </w:t>
      </w:r>
      <w:r w:rsidR="001B3A0F" w:rsidRPr="0097399A">
        <w:rPr>
          <w:rFonts w:cs="Arial"/>
          <w:szCs w:val="22"/>
        </w:rPr>
        <w:t xml:space="preserve">yet supports, other </w:t>
      </w:r>
      <w:smartTag w:uri="urn:schemas-microsoft-com:office:smarttags" w:element="stockticker">
        <w:r w:rsidR="001B3A0F" w:rsidRPr="0097399A">
          <w:rPr>
            <w:rFonts w:cs="Arial"/>
            <w:szCs w:val="22"/>
          </w:rPr>
          <w:t>ICH</w:t>
        </w:r>
      </w:smartTag>
      <w:r w:rsidR="001B3A0F" w:rsidRPr="0097399A">
        <w:rPr>
          <w:rFonts w:cs="Arial"/>
          <w:szCs w:val="22"/>
        </w:rPr>
        <w:t xml:space="preserve"> Quality documents and complements existing quality</w:t>
      </w:r>
      <w:r w:rsidR="001B3A0F">
        <w:rPr>
          <w:rFonts w:cs="Arial"/>
          <w:szCs w:val="22"/>
        </w:rPr>
        <w:t xml:space="preserve"> </w:t>
      </w:r>
      <w:r w:rsidR="001B3A0F" w:rsidRPr="0097399A">
        <w:rPr>
          <w:rFonts w:cs="Arial"/>
          <w:szCs w:val="22"/>
        </w:rPr>
        <w:t>practices, requirements, standards, and guidelines within the pharmaceutical industry</w:t>
      </w:r>
      <w:r w:rsidR="001B3A0F">
        <w:rPr>
          <w:rFonts w:cs="Arial"/>
          <w:szCs w:val="22"/>
        </w:rPr>
        <w:t xml:space="preserve"> </w:t>
      </w:r>
      <w:r w:rsidR="001B3A0F" w:rsidRPr="0097399A">
        <w:rPr>
          <w:rFonts w:cs="Arial"/>
          <w:szCs w:val="22"/>
        </w:rPr>
        <w:t>and regulatory environment. It specifically provides guidance on the principles and</w:t>
      </w:r>
      <w:r w:rsidR="001B3A0F">
        <w:rPr>
          <w:rFonts w:cs="Arial"/>
          <w:szCs w:val="22"/>
        </w:rPr>
        <w:t xml:space="preserve"> </w:t>
      </w:r>
      <w:r w:rsidR="001B3A0F" w:rsidRPr="0097399A">
        <w:rPr>
          <w:rFonts w:cs="Arial"/>
          <w:szCs w:val="22"/>
        </w:rPr>
        <w:t>some of the tools of quality risk management that can enable more effective and</w:t>
      </w:r>
      <w:r w:rsidR="001B3A0F">
        <w:rPr>
          <w:rFonts w:cs="Arial"/>
          <w:szCs w:val="22"/>
        </w:rPr>
        <w:t xml:space="preserve"> </w:t>
      </w:r>
      <w:r w:rsidR="001B3A0F" w:rsidRPr="0097399A">
        <w:rPr>
          <w:rFonts w:cs="Arial"/>
          <w:szCs w:val="22"/>
        </w:rPr>
        <w:t>consistent risk based decisions, both by regulators and industry, regarding the quality</w:t>
      </w:r>
      <w:r w:rsidR="001B3A0F">
        <w:rPr>
          <w:rFonts w:cs="Arial"/>
          <w:szCs w:val="22"/>
        </w:rPr>
        <w:t xml:space="preserve"> </w:t>
      </w:r>
      <w:r w:rsidR="001B3A0F" w:rsidRPr="0097399A">
        <w:rPr>
          <w:rFonts w:cs="Arial"/>
          <w:szCs w:val="22"/>
        </w:rPr>
        <w:t>of drug substances and drug (medicinal) products across the product lifecycle. It is</w:t>
      </w:r>
      <w:r w:rsidR="001B3A0F">
        <w:rPr>
          <w:rFonts w:cs="Arial"/>
          <w:szCs w:val="22"/>
        </w:rPr>
        <w:t xml:space="preserve"> </w:t>
      </w:r>
      <w:r w:rsidR="001B3A0F" w:rsidRPr="0097399A">
        <w:rPr>
          <w:rFonts w:cs="Arial"/>
          <w:szCs w:val="22"/>
        </w:rPr>
        <w:t>not intended to create any new expectations beyond the current regulatory</w:t>
      </w:r>
      <w:r w:rsidR="001B3A0F">
        <w:rPr>
          <w:rFonts w:cs="Arial"/>
          <w:szCs w:val="22"/>
        </w:rPr>
        <w:t xml:space="preserve"> </w:t>
      </w:r>
      <w:r w:rsidR="001B3A0F" w:rsidRPr="0097399A">
        <w:rPr>
          <w:rFonts w:cs="Arial"/>
          <w:szCs w:val="22"/>
        </w:rPr>
        <w:t>requirements.</w:t>
      </w:r>
    </w:p>
    <w:p w:rsidR="00363CF0" w:rsidRDefault="00363CF0" w:rsidP="00305171">
      <w:pPr>
        <w:autoSpaceDE w:val="0"/>
        <w:autoSpaceDN w:val="0"/>
        <w:adjustRightInd w:val="0"/>
        <w:rPr>
          <w:rFonts w:cs="Arial"/>
          <w:szCs w:val="22"/>
        </w:rPr>
      </w:pPr>
    </w:p>
    <w:p w:rsidR="001B3A0F" w:rsidRDefault="00A75B1D" w:rsidP="00305171">
      <w:pPr>
        <w:autoSpaceDE w:val="0"/>
        <w:autoSpaceDN w:val="0"/>
        <w:adjustRightInd w:val="0"/>
        <w:rPr>
          <w:rFonts w:cs="Arial"/>
          <w:szCs w:val="22"/>
        </w:rPr>
      </w:pPr>
      <w:r>
        <w:rPr>
          <w:rFonts w:cs="Arial"/>
          <w:szCs w:val="22"/>
        </w:rPr>
        <w:t>11.</w:t>
      </w:r>
      <w:r w:rsidR="00305171">
        <w:rPr>
          <w:rFonts w:cs="Arial"/>
          <w:szCs w:val="22"/>
        </w:rPr>
        <w:tab/>
      </w:r>
      <w:r w:rsidR="001B3A0F" w:rsidRPr="0097399A">
        <w:rPr>
          <w:rFonts w:cs="Arial"/>
          <w:szCs w:val="22"/>
        </w:rPr>
        <w:t>It is neither always appropriate nor always necessary to use a formal risk</w:t>
      </w:r>
      <w:r w:rsidR="001B3A0F">
        <w:rPr>
          <w:rFonts w:cs="Arial"/>
          <w:szCs w:val="22"/>
        </w:rPr>
        <w:t xml:space="preserve"> </w:t>
      </w:r>
      <w:r w:rsidR="001B3A0F" w:rsidRPr="0097399A">
        <w:rPr>
          <w:rFonts w:cs="Arial"/>
          <w:szCs w:val="22"/>
        </w:rPr>
        <w:t>management process (using recognized tools and/ or internal procedures e.g. standard</w:t>
      </w:r>
      <w:r w:rsidR="001B3A0F">
        <w:rPr>
          <w:rFonts w:cs="Arial"/>
          <w:szCs w:val="22"/>
        </w:rPr>
        <w:t xml:space="preserve"> </w:t>
      </w:r>
      <w:r w:rsidR="001B3A0F" w:rsidRPr="0097399A">
        <w:rPr>
          <w:rFonts w:cs="Arial"/>
          <w:szCs w:val="22"/>
        </w:rPr>
        <w:t>operating procedures). The use of informal risk management processes (using</w:t>
      </w:r>
      <w:r w:rsidR="001B3A0F">
        <w:rPr>
          <w:rFonts w:cs="Arial"/>
          <w:szCs w:val="22"/>
        </w:rPr>
        <w:t xml:space="preserve"> </w:t>
      </w:r>
      <w:r w:rsidR="001B3A0F" w:rsidRPr="0097399A">
        <w:rPr>
          <w:rFonts w:cs="Arial"/>
          <w:szCs w:val="22"/>
        </w:rPr>
        <w:t>empirical tools and/ or internal procedures) can also be considered acceptable.</w:t>
      </w:r>
    </w:p>
    <w:p w:rsidR="001B3A0F" w:rsidRPr="0097399A" w:rsidRDefault="001B3A0F" w:rsidP="00305171">
      <w:pPr>
        <w:autoSpaceDE w:val="0"/>
        <w:autoSpaceDN w:val="0"/>
        <w:adjustRightInd w:val="0"/>
        <w:rPr>
          <w:rFonts w:cs="Arial"/>
          <w:szCs w:val="22"/>
        </w:rPr>
      </w:pPr>
    </w:p>
    <w:p w:rsidR="001B3A0F" w:rsidRDefault="00A75B1D" w:rsidP="00305171">
      <w:pPr>
        <w:autoSpaceDE w:val="0"/>
        <w:autoSpaceDN w:val="0"/>
        <w:adjustRightInd w:val="0"/>
        <w:rPr>
          <w:rFonts w:cs="Arial"/>
          <w:szCs w:val="22"/>
        </w:rPr>
      </w:pPr>
      <w:r>
        <w:rPr>
          <w:rFonts w:cs="Arial"/>
          <w:szCs w:val="22"/>
        </w:rPr>
        <w:t>12.</w:t>
      </w:r>
      <w:r w:rsidR="00305171">
        <w:rPr>
          <w:rFonts w:cs="Arial"/>
          <w:szCs w:val="22"/>
        </w:rPr>
        <w:tab/>
      </w:r>
      <w:r w:rsidR="001B3A0F" w:rsidRPr="0097399A">
        <w:rPr>
          <w:rFonts w:cs="Arial"/>
          <w:szCs w:val="22"/>
        </w:rPr>
        <w:t>Appropriate use of quality risk management can facilitate but does not obviate</w:t>
      </w:r>
      <w:r w:rsidR="001B3A0F">
        <w:rPr>
          <w:rFonts w:cs="Arial"/>
          <w:szCs w:val="22"/>
        </w:rPr>
        <w:t xml:space="preserve"> </w:t>
      </w:r>
      <w:r w:rsidR="001B3A0F" w:rsidRPr="0097399A">
        <w:rPr>
          <w:rFonts w:cs="Arial"/>
          <w:szCs w:val="22"/>
        </w:rPr>
        <w:t>industry’s obligation to comply with regulatory requirements and does not replace</w:t>
      </w:r>
      <w:r w:rsidR="001B3A0F">
        <w:rPr>
          <w:rFonts w:cs="Arial"/>
          <w:szCs w:val="22"/>
        </w:rPr>
        <w:t xml:space="preserve"> </w:t>
      </w:r>
      <w:r w:rsidR="001B3A0F" w:rsidRPr="0097399A">
        <w:rPr>
          <w:rFonts w:cs="Arial"/>
          <w:szCs w:val="22"/>
        </w:rPr>
        <w:t>appropriate communications between industry and regulators.</w:t>
      </w:r>
    </w:p>
    <w:p w:rsidR="001B3A0F" w:rsidRDefault="001B3A0F" w:rsidP="00305171">
      <w:pPr>
        <w:autoSpaceDE w:val="0"/>
        <w:autoSpaceDN w:val="0"/>
        <w:adjustRightInd w:val="0"/>
        <w:rPr>
          <w:rFonts w:cs="Arial"/>
          <w:szCs w:val="22"/>
        </w:rPr>
      </w:pPr>
    </w:p>
    <w:p w:rsidR="001B3A0F" w:rsidRDefault="001B3A0F" w:rsidP="00305171">
      <w:pPr>
        <w:autoSpaceDE w:val="0"/>
        <w:autoSpaceDN w:val="0"/>
        <w:adjustRightInd w:val="0"/>
        <w:rPr>
          <w:rFonts w:cs="Arial"/>
          <w:szCs w:val="22"/>
        </w:rPr>
      </w:pPr>
    </w:p>
    <w:p w:rsidR="001B3A0F" w:rsidRPr="000A1DA0" w:rsidRDefault="001B3A0F" w:rsidP="00305171">
      <w:pPr>
        <w:autoSpaceDE w:val="0"/>
        <w:autoSpaceDN w:val="0"/>
        <w:adjustRightInd w:val="0"/>
        <w:rPr>
          <w:rFonts w:cs="Arial"/>
          <w:b/>
          <w:bCs/>
          <w:sz w:val="28"/>
          <w:szCs w:val="28"/>
        </w:rPr>
      </w:pPr>
      <w:r>
        <w:rPr>
          <w:rFonts w:cs="Arial"/>
          <w:b/>
          <w:bCs/>
          <w:sz w:val="28"/>
          <w:szCs w:val="28"/>
        </w:rPr>
        <w:br w:type="page"/>
      </w:r>
      <w:r w:rsidRPr="000A1DA0">
        <w:rPr>
          <w:rFonts w:cs="Arial"/>
          <w:b/>
          <w:bCs/>
          <w:sz w:val="28"/>
          <w:szCs w:val="28"/>
        </w:rPr>
        <w:lastRenderedPageBreak/>
        <w:t>SCOPE</w:t>
      </w:r>
    </w:p>
    <w:p w:rsidR="001B3A0F" w:rsidRDefault="001B3A0F" w:rsidP="00305171">
      <w:pPr>
        <w:autoSpaceDE w:val="0"/>
        <w:autoSpaceDN w:val="0"/>
        <w:adjustRightInd w:val="0"/>
        <w:rPr>
          <w:rFonts w:cs="Arial"/>
          <w:szCs w:val="22"/>
        </w:rPr>
      </w:pPr>
    </w:p>
    <w:p w:rsidR="001B3A0F" w:rsidRDefault="00A75B1D" w:rsidP="00305171">
      <w:pPr>
        <w:autoSpaceDE w:val="0"/>
        <w:autoSpaceDN w:val="0"/>
        <w:adjustRightInd w:val="0"/>
        <w:rPr>
          <w:rFonts w:cs="Arial"/>
          <w:szCs w:val="22"/>
        </w:rPr>
      </w:pPr>
      <w:r>
        <w:rPr>
          <w:rFonts w:cs="Arial"/>
          <w:szCs w:val="22"/>
        </w:rPr>
        <w:t>13.</w:t>
      </w:r>
      <w:r w:rsidR="00305171">
        <w:rPr>
          <w:rFonts w:cs="Arial"/>
          <w:szCs w:val="22"/>
        </w:rPr>
        <w:tab/>
      </w:r>
      <w:r w:rsidR="001B3A0F" w:rsidRPr="0097399A">
        <w:rPr>
          <w:rFonts w:cs="Arial"/>
          <w:szCs w:val="22"/>
        </w:rPr>
        <w:t>This guideline provides principles and examples of tools for quality risk management</w:t>
      </w:r>
      <w:r w:rsidR="001B3A0F">
        <w:rPr>
          <w:rFonts w:cs="Arial"/>
          <w:szCs w:val="22"/>
        </w:rPr>
        <w:t xml:space="preserve"> </w:t>
      </w:r>
      <w:r w:rsidR="001B3A0F" w:rsidRPr="0097399A">
        <w:rPr>
          <w:rFonts w:cs="Arial"/>
          <w:szCs w:val="22"/>
        </w:rPr>
        <w:t>that can be applied to different aspects of pharmaceutical quality. These aspects</w:t>
      </w:r>
      <w:r w:rsidR="001B3A0F">
        <w:rPr>
          <w:rFonts w:cs="Arial"/>
          <w:szCs w:val="22"/>
        </w:rPr>
        <w:t xml:space="preserve"> </w:t>
      </w:r>
      <w:r w:rsidR="001B3A0F" w:rsidRPr="0097399A">
        <w:rPr>
          <w:rFonts w:cs="Arial"/>
          <w:szCs w:val="22"/>
        </w:rPr>
        <w:t>include development, manufacturing, distribution, and the inspection and</w:t>
      </w:r>
      <w:r w:rsidR="001B3A0F">
        <w:rPr>
          <w:rFonts w:cs="Arial"/>
          <w:szCs w:val="22"/>
        </w:rPr>
        <w:t xml:space="preserve"> </w:t>
      </w:r>
      <w:r w:rsidR="001B3A0F" w:rsidRPr="0097399A">
        <w:rPr>
          <w:rFonts w:cs="Arial"/>
          <w:szCs w:val="22"/>
        </w:rPr>
        <w:t>submission/review processes throughout the lifecycle of drug substances, drug</w:t>
      </w:r>
      <w:r w:rsidR="001B3A0F">
        <w:rPr>
          <w:rFonts w:cs="Arial"/>
          <w:szCs w:val="22"/>
        </w:rPr>
        <w:t xml:space="preserve"> </w:t>
      </w:r>
      <w:r w:rsidR="001B3A0F" w:rsidRPr="0097399A">
        <w:rPr>
          <w:rFonts w:cs="Arial"/>
          <w:szCs w:val="22"/>
        </w:rPr>
        <w:t>(medicinal) products, biological and biotechnological products (including the use of</w:t>
      </w:r>
      <w:r w:rsidR="001B3A0F">
        <w:rPr>
          <w:rFonts w:cs="Arial"/>
          <w:szCs w:val="22"/>
        </w:rPr>
        <w:t xml:space="preserve"> </w:t>
      </w:r>
      <w:r w:rsidR="001B3A0F" w:rsidRPr="0097399A">
        <w:rPr>
          <w:rFonts w:cs="Arial"/>
          <w:szCs w:val="22"/>
        </w:rPr>
        <w:t xml:space="preserve">raw materials, solvents, </w:t>
      </w:r>
      <w:proofErr w:type="spellStart"/>
      <w:r w:rsidR="001B3A0F" w:rsidRPr="0097399A">
        <w:rPr>
          <w:rFonts w:cs="Arial"/>
          <w:szCs w:val="22"/>
        </w:rPr>
        <w:t>excipients</w:t>
      </w:r>
      <w:proofErr w:type="spellEnd"/>
      <w:r w:rsidR="001B3A0F" w:rsidRPr="0097399A">
        <w:rPr>
          <w:rFonts w:cs="Arial"/>
          <w:szCs w:val="22"/>
        </w:rPr>
        <w:t xml:space="preserve">, packaging and </w:t>
      </w:r>
      <w:proofErr w:type="spellStart"/>
      <w:r w:rsidR="001B3A0F" w:rsidRPr="0097399A">
        <w:rPr>
          <w:rFonts w:cs="Arial"/>
          <w:szCs w:val="22"/>
        </w:rPr>
        <w:t>labeling</w:t>
      </w:r>
      <w:proofErr w:type="spellEnd"/>
      <w:r w:rsidR="001B3A0F" w:rsidRPr="0097399A">
        <w:rPr>
          <w:rFonts w:cs="Arial"/>
          <w:szCs w:val="22"/>
        </w:rPr>
        <w:t xml:space="preserve"> materials in drug</w:t>
      </w:r>
      <w:r w:rsidR="001B3A0F">
        <w:rPr>
          <w:rFonts w:cs="Arial"/>
          <w:szCs w:val="22"/>
        </w:rPr>
        <w:t xml:space="preserve"> </w:t>
      </w:r>
      <w:r w:rsidR="001B3A0F" w:rsidRPr="0097399A">
        <w:rPr>
          <w:rFonts w:cs="Arial"/>
          <w:szCs w:val="22"/>
        </w:rPr>
        <w:t>(medicinal) products, biological and biotechnological products).</w:t>
      </w:r>
    </w:p>
    <w:p w:rsidR="001B3A0F" w:rsidRDefault="001B3A0F" w:rsidP="00305171">
      <w:pPr>
        <w:autoSpaceDE w:val="0"/>
        <w:autoSpaceDN w:val="0"/>
        <w:adjustRightInd w:val="0"/>
        <w:rPr>
          <w:rFonts w:cs="Arial"/>
          <w:szCs w:val="22"/>
        </w:rPr>
      </w:pPr>
    </w:p>
    <w:p w:rsidR="001B3A0F" w:rsidRPr="0097399A" w:rsidRDefault="001B3A0F" w:rsidP="00305171">
      <w:pPr>
        <w:autoSpaceDE w:val="0"/>
        <w:autoSpaceDN w:val="0"/>
        <w:adjustRightInd w:val="0"/>
        <w:rPr>
          <w:rFonts w:cs="Arial"/>
          <w:szCs w:val="22"/>
        </w:rPr>
      </w:pPr>
    </w:p>
    <w:p w:rsidR="001B3A0F" w:rsidRPr="000A1DA0" w:rsidRDefault="001B3A0F" w:rsidP="00305171">
      <w:pPr>
        <w:autoSpaceDE w:val="0"/>
        <w:autoSpaceDN w:val="0"/>
        <w:adjustRightInd w:val="0"/>
        <w:rPr>
          <w:rFonts w:cs="Arial"/>
          <w:b/>
          <w:bCs/>
          <w:sz w:val="28"/>
          <w:szCs w:val="28"/>
        </w:rPr>
      </w:pPr>
      <w:r w:rsidRPr="000A1DA0">
        <w:rPr>
          <w:rFonts w:cs="Arial"/>
          <w:b/>
          <w:bCs/>
          <w:sz w:val="28"/>
          <w:szCs w:val="28"/>
        </w:rPr>
        <w:t>PRINCIPLES OF QUALITY RISK MANAGEMENT</w:t>
      </w:r>
    </w:p>
    <w:p w:rsidR="001B3A0F" w:rsidRDefault="001B3A0F" w:rsidP="00305171">
      <w:pPr>
        <w:autoSpaceDE w:val="0"/>
        <w:autoSpaceDN w:val="0"/>
        <w:adjustRightInd w:val="0"/>
        <w:rPr>
          <w:rFonts w:cs="Arial"/>
          <w:szCs w:val="22"/>
        </w:rPr>
      </w:pPr>
    </w:p>
    <w:p w:rsidR="001B3A0F" w:rsidRPr="0097399A" w:rsidRDefault="00A75B1D" w:rsidP="00305171">
      <w:pPr>
        <w:autoSpaceDE w:val="0"/>
        <w:autoSpaceDN w:val="0"/>
        <w:adjustRightInd w:val="0"/>
        <w:spacing w:after="120"/>
        <w:rPr>
          <w:rFonts w:cs="Arial"/>
          <w:szCs w:val="22"/>
        </w:rPr>
      </w:pPr>
      <w:r>
        <w:rPr>
          <w:rFonts w:cs="Arial"/>
          <w:szCs w:val="22"/>
        </w:rPr>
        <w:t>14.</w:t>
      </w:r>
      <w:r w:rsidR="00305171">
        <w:rPr>
          <w:rFonts w:cs="Arial"/>
          <w:szCs w:val="22"/>
        </w:rPr>
        <w:tab/>
      </w:r>
      <w:r w:rsidR="001B3A0F" w:rsidRPr="0097399A">
        <w:rPr>
          <w:rFonts w:cs="Arial"/>
          <w:szCs w:val="22"/>
        </w:rPr>
        <w:t>Two primary principles of quality risk management are:</w:t>
      </w:r>
    </w:p>
    <w:p w:rsidR="001B3A0F" w:rsidRPr="0097399A" w:rsidRDefault="001B3A0F" w:rsidP="00405F71">
      <w:pPr>
        <w:numPr>
          <w:ilvl w:val="0"/>
          <w:numId w:val="21"/>
        </w:numPr>
        <w:tabs>
          <w:tab w:val="clear" w:pos="360"/>
        </w:tabs>
        <w:autoSpaceDE w:val="0"/>
        <w:autoSpaceDN w:val="0"/>
        <w:adjustRightInd w:val="0"/>
        <w:spacing w:before="40" w:after="40"/>
        <w:ind w:left="1440" w:hanging="270"/>
        <w:rPr>
          <w:rFonts w:cs="Arial"/>
          <w:szCs w:val="22"/>
        </w:rPr>
      </w:pPr>
      <w:r w:rsidRPr="0097399A">
        <w:rPr>
          <w:rFonts w:cs="Arial"/>
          <w:szCs w:val="22"/>
        </w:rPr>
        <w:t>The evaluation of the risk to quality should b</w:t>
      </w:r>
      <w:r>
        <w:rPr>
          <w:rFonts w:cs="Arial"/>
          <w:szCs w:val="22"/>
        </w:rPr>
        <w:t xml:space="preserve">e based on scientific knowledge </w:t>
      </w:r>
      <w:r w:rsidRPr="0097399A">
        <w:rPr>
          <w:rFonts w:cs="Arial"/>
          <w:szCs w:val="22"/>
        </w:rPr>
        <w:t>and ultimately link to the protection of the patient; and</w:t>
      </w:r>
    </w:p>
    <w:p w:rsidR="001B3A0F" w:rsidRDefault="001B3A0F" w:rsidP="00405F71">
      <w:pPr>
        <w:numPr>
          <w:ilvl w:val="0"/>
          <w:numId w:val="21"/>
        </w:numPr>
        <w:tabs>
          <w:tab w:val="clear" w:pos="360"/>
        </w:tabs>
        <w:autoSpaceDE w:val="0"/>
        <w:autoSpaceDN w:val="0"/>
        <w:adjustRightInd w:val="0"/>
        <w:spacing w:before="40" w:after="40"/>
        <w:ind w:left="1440" w:hanging="270"/>
        <w:rPr>
          <w:rFonts w:cs="Arial"/>
          <w:szCs w:val="22"/>
        </w:rPr>
      </w:pPr>
      <w:r w:rsidRPr="0097399A">
        <w:rPr>
          <w:rFonts w:cs="Arial"/>
          <w:szCs w:val="22"/>
        </w:rPr>
        <w:t>The level of effort, formality and documentation of the quality risk</w:t>
      </w:r>
      <w:r>
        <w:rPr>
          <w:rFonts w:cs="Arial"/>
          <w:szCs w:val="22"/>
        </w:rPr>
        <w:t xml:space="preserve"> </w:t>
      </w:r>
      <w:r w:rsidRPr="0097399A">
        <w:rPr>
          <w:rFonts w:cs="Arial"/>
          <w:szCs w:val="22"/>
        </w:rPr>
        <w:t>management process should be commensurate with the level of risk.</w:t>
      </w:r>
    </w:p>
    <w:p w:rsidR="001B3A0F" w:rsidRDefault="001B3A0F" w:rsidP="001B3A0F">
      <w:pPr>
        <w:autoSpaceDE w:val="0"/>
        <w:autoSpaceDN w:val="0"/>
        <w:adjustRightInd w:val="0"/>
        <w:rPr>
          <w:rFonts w:cs="Arial"/>
          <w:szCs w:val="22"/>
        </w:rPr>
      </w:pPr>
    </w:p>
    <w:p w:rsidR="001B3A0F" w:rsidRPr="0097399A" w:rsidRDefault="001B3A0F" w:rsidP="001B3A0F">
      <w:pPr>
        <w:autoSpaceDE w:val="0"/>
        <w:autoSpaceDN w:val="0"/>
        <w:adjustRightInd w:val="0"/>
        <w:rPr>
          <w:rFonts w:cs="Arial"/>
          <w:szCs w:val="22"/>
        </w:rPr>
      </w:pPr>
    </w:p>
    <w:p w:rsidR="001B3A0F" w:rsidRPr="000A1DA0" w:rsidRDefault="001B3A0F" w:rsidP="001B3A0F">
      <w:pPr>
        <w:autoSpaceDE w:val="0"/>
        <w:autoSpaceDN w:val="0"/>
        <w:adjustRightInd w:val="0"/>
        <w:rPr>
          <w:rFonts w:cs="Arial"/>
          <w:b/>
          <w:bCs/>
          <w:sz w:val="28"/>
          <w:szCs w:val="28"/>
        </w:rPr>
      </w:pPr>
      <w:r w:rsidRPr="000A1DA0">
        <w:rPr>
          <w:rFonts w:cs="Arial"/>
          <w:b/>
          <w:bCs/>
          <w:sz w:val="28"/>
          <w:szCs w:val="28"/>
        </w:rPr>
        <w:t>GENERAL QUALITY RISK MANAGEMENT PROCESS</w:t>
      </w:r>
    </w:p>
    <w:p w:rsidR="001B3A0F" w:rsidRDefault="001B3A0F" w:rsidP="001B3A0F">
      <w:pPr>
        <w:autoSpaceDE w:val="0"/>
        <w:autoSpaceDN w:val="0"/>
        <w:adjustRightInd w:val="0"/>
        <w:rPr>
          <w:rFonts w:cs="Arial"/>
          <w:szCs w:val="22"/>
        </w:rPr>
      </w:pPr>
    </w:p>
    <w:p w:rsidR="001B3A0F" w:rsidRPr="0097399A" w:rsidRDefault="00A75B1D" w:rsidP="00305171">
      <w:pPr>
        <w:autoSpaceDE w:val="0"/>
        <w:autoSpaceDN w:val="0"/>
        <w:adjustRightInd w:val="0"/>
        <w:rPr>
          <w:rFonts w:cs="Arial"/>
          <w:szCs w:val="22"/>
        </w:rPr>
      </w:pPr>
      <w:r>
        <w:rPr>
          <w:rFonts w:cs="Arial"/>
          <w:szCs w:val="22"/>
        </w:rPr>
        <w:t>15.</w:t>
      </w:r>
      <w:r w:rsidR="00305171">
        <w:rPr>
          <w:rFonts w:cs="Arial"/>
          <w:szCs w:val="22"/>
        </w:rPr>
        <w:tab/>
      </w:r>
      <w:r w:rsidR="001B3A0F" w:rsidRPr="0097399A">
        <w:rPr>
          <w:rFonts w:cs="Arial"/>
          <w:szCs w:val="22"/>
        </w:rPr>
        <w:t>Quality risk management is a systematic process for the assessment, control,</w:t>
      </w:r>
      <w:r w:rsidR="001B3A0F">
        <w:rPr>
          <w:rFonts w:cs="Arial"/>
          <w:szCs w:val="22"/>
        </w:rPr>
        <w:t xml:space="preserve"> </w:t>
      </w:r>
      <w:r w:rsidR="001B3A0F" w:rsidRPr="0097399A">
        <w:rPr>
          <w:rFonts w:cs="Arial"/>
          <w:szCs w:val="22"/>
        </w:rPr>
        <w:t>communication and review of risks to the quality of the drug (medicinal) product</w:t>
      </w:r>
      <w:r w:rsidR="001B3A0F">
        <w:rPr>
          <w:rFonts w:cs="Arial"/>
          <w:szCs w:val="22"/>
        </w:rPr>
        <w:t xml:space="preserve"> </w:t>
      </w:r>
      <w:r w:rsidR="001B3A0F" w:rsidRPr="0097399A">
        <w:rPr>
          <w:rFonts w:cs="Arial"/>
          <w:szCs w:val="22"/>
        </w:rPr>
        <w:t>across the product lifecycle. A model for quality risk management is outlined in the</w:t>
      </w:r>
      <w:r w:rsidR="001B3A0F">
        <w:rPr>
          <w:rFonts w:cs="Arial"/>
          <w:szCs w:val="22"/>
        </w:rPr>
        <w:t xml:space="preserve"> </w:t>
      </w:r>
      <w:r w:rsidR="001B3A0F" w:rsidRPr="0097399A">
        <w:rPr>
          <w:rFonts w:cs="Arial"/>
          <w:szCs w:val="22"/>
        </w:rPr>
        <w:t>diagram (Figure 1). Other models could be used. The emphasis on each component of</w:t>
      </w:r>
      <w:r w:rsidR="001B3A0F">
        <w:rPr>
          <w:rFonts w:cs="Arial"/>
          <w:szCs w:val="22"/>
        </w:rPr>
        <w:t xml:space="preserve"> </w:t>
      </w:r>
      <w:r w:rsidR="001B3A0F" w:rsidRPr="0097399A">
        <w:rPr>
          <w:rFonts w:cs="Arial"/>
          <w:szCs w:val="22"/>
        </w:rPr>
        <w:t>the framework might differ from case to case but a robust process will incorporate</w:t>
      </w:r>
      <w:r w:rsidR="001B3A0F">
        <w:rPr>
          <w:rFonts w:cs="Arial"/>
          <w:szCs w:val="22"/>
        </w:rPr>
        <w:t xml:space="preserve"> </w:t>
      </w:r>
      <w:r w:rsidR="001B3A0F" w:rsidRPr="0097399A">
        <w:rPr>
          <w:rFonts w:cs="Arial"/>
          <w:szCs w:val="22"/>
        </w:rPr>
        <w:t>consideration of all the elements at a level of detail that is commensurate with the</w:t>
      </w:r>
      <w:r w:rsidR="001B3A0F">
        <w:rPr>
          <w:rFonts w:cs="Arial"/>
          <w:szCs w:val="22"/>
        </w:rPr>
        <w:t xml:space="preserve"> </w:t>
      </w:r>
      <w:r w:rsidR="001B3A0F" w:rsidRPr="0097399A">
        <w:rPr>
          <w:rFonts w:cs="Arial"/>
          <w:szCs w:val="22"/>
        </w:rPr>
        <w:t>specific risk.</w:t>
      </w:r>
    </w:p>
    <w:p w:rsidR="001B3A0F" w:rsidRDefault="001B3A0F" w:rsidP="001B3A0F">
      <w:pPr>
        <w:autoSpaceDE w:val="0"/>
        <w:autoSpaceDN w:val="0"/>
        <w:adjustRightInd w:val="0"/>
        <w:rPr>
          <w:rFonts w:cs="Arial"/>
          <w:szCs w:val="22"/>
        </w:rPr>
      </w:pPr>
    </w:p>
    <w:p w:rsidR="00305171" w:rsidRPr="0097399A" w:rsidRDefault="00305171" w:rsidP="001B3A0F">
      <w:pPr>
        <w:autoSpaceDE w:val="0"/>
        <w:autoSpaceDN w:val="0"/>
        <w:adjustRightInd w:val="0"/>
        <w:rPr>
          <w:rFonts w:cs="Arial"/>
          <w:szCs w:val="22"/>
        </w:rPr>
      </w:pPr>
    </w:p>
    <w:p w:rsidR="001B3A0F" w:rsidRPr="00305171" w:rsidRDefault="001B3A0F"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1B3A0F" w:rsidRPr="00305171" w:rsidRDefault="001B3A0F"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Default="00305171" w:rsidP="00305171">
      <w:pPr>
        <w:autoSpaceDE w:val="0"/>
        <w:autoSpaceDN w:val="0"/>
        <w:adjustRightInd w:val="0"/>
        <w:ind w:firstLine="720"/>
        <w:rPr>
          <w:rFonts w:cs="Arial"/>
          <w:b/>
          <w:bCs/>
          <w:szCs w:val="22"/>
        </w:rPr>
      </w:pPr>
      <w:r w:rsidRPr="0097399A">
        <w:rPr>
          <w:rFonts w:cs="Arial"/>
          <w:szCs w:val="22"/>
        </w:rPr>
        <w:lastRenderedPageBreak/>
        <w:t>Figure 1: Overview of a typical quality risk management process</w:t>
      </w: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305171" w:rsidRPr="00305171" w:rsidRDefault="00305171" w:rsidP="001B3A0F">
      <w:pPr>
        <w:autoSpaceDE w:val="0"/>
        <w:autoSpaceDN w:val="0"/>
        <w:adjustRightInd w:val="0"/>
        <w:rPr>
          <w:rFonts w:cs="Arial"/>
          <w:bCs/>
          <w:szCs w:val="22"/>
        </w:rPr>
      </w:pPr>
    </w:p>
    <w:p w:rsidR="001B3A0F" w:rsidRPr="00305171" w:rsidRDefault="001B3A0F" w:rsidP="001B3A0F">
      <w:pPr>
        <w:autoSpaceDE w:val="0"/>
        <w:autoSpaceDN w:val="0"/>
        <w:adjustRightInd w:val="0"/>
        <w:rPr>
          <w:rFonts w:cs="Arial"/>
          <w:bCs/>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b/>
          <w:bCs/>
          <w:noProof/>
          <w:szCs w:val="22"/>
        </w:rPr>
      </w:pPr>
    </w:p>
    <w:p w:rsidR="001B3A0F" w:rsidRDefault="001B3A0F" w:rsidP="001B3A0F">
      <w:pPr>
        <w:autoSpaceDE w:val="0"/>
        <w:autoSpaceDN w:val="0"/>
        <w:adjustRightInd w:val="0"/>
        <w:rPr>
          <w:rFonts w:cs="Arial"/>
          <w:b/>
          <w:bCs/>
          <w:noProof/>
          <w:szCs w:val="22"/>
        </w:rPr>
      </w:pPr>
    </w:p>
    <w:p w:rsidR="001B3A0F" w:rsidRDefault="001B3A0F" w:rsidP="001B3A0F">
      <w:pPr>
        <w:autoSpaceDE w:val="0"/>
        <w:autoSpaceDN w:val="0"/>
        <w:adjustRightInd w:val="0"/>
        <w:rPr>
          <w:rFonts w:cs="Arial"/>
          <w:b/>
          <w:bCs/>
          <w:noProof/>
          <w:szCs w:val="22"/>
        </w:rPr>
      </w:pPr>
    </w:p>
    <w:p w:rsidR="001B3A0F" w:rsidRDefault="000E14B6" w:rsidP="001B3A0F">
      <w:pPr>
        <w:autoSpaceDE w:val="0"/>
        <w:autoSpaceDN w:val="0"/>
        <w:adjustRightInd w:val="0"/>
        <w:rPr>
          <w:rFonts w:cs="Arial"/>
          <w:szCs w:val="22"/>
        </w:rPr>
      </w:pPr>
      <w:r w:rsidRPr="000E14B6">
        <w:rPr>
          <w:rFonts w:cs="Arial"/>
          <w:b/>
          <w:bCs/>
          <w:noProof/>
          <w:szCs w:val="22"/>
        </w:rPr>
        <w:pict>
          <v:line id="_x0000_s1083" style="position:absolute;left:0;text-align:left;z-index:251663360" from="107.05pt,119.85pt" to="131.05pt,119.85pt" strokeweight="1.25pt">
            <v:stroke dashstyle="1 1" startarrow="classic" endarrow="classic"/>
          </v:line>
        </w:pict>
      </w:r>
      <w:r w:rsidRPr="000E14B6">
        <w:rPr>
          <w:rFonts w:cs="Arial"/>
          <w:b/>
          <w:bCs/>
          <w:noProof/>
          <w:szCs w:val="22"/>
        </w:rPr>
        <w:pict>
          <v:shape id="_x0000_s1082" style="position:absolute;left:0;text-align:left;margin-left:107.05pt;margin-top:71.1pt;width:23.65pt;height:0;z-index:251662336;mso-position-horizontal:absolute;mso-position-vertical:absolute" coordsize="473,1" path="m,l473,e" filled="f">
            <v:stroke startarrow="classic" endarrow="classic"/>
            <v:path arrowok="t"/>
          </v:shape>
        </w:pict>
      </w:r>
      <w:r w:rsidRPr="000E14B6">
        <w:rPr>
          <w:rFonts w:cs="Arial"/>
          <w:b/>
          <w:bCs/>
          <w:noProof/>
          <w:szCs w:val="22"/>
        </w:rPr>
        <w:pict>
          <v:shape id="_x0000_s1081" style="position:absolute;left:0;text-align:left;margin-left:215.05pt;margin-top:83.85pt;width:6pt;height:27pt;z-index:251661312;mso-position-horizontal:absolute;mso-position-vertical:absolute" coordsize="1,225" path="m,l,225e" filled="f">
            <v:stroke endarrow="classic"/>
            <v:path arrowok="t"/>
          </v:shape>
        </w:pict>
      </w:r>
      <w:r w:rsidRPr="000E14B6">
        <w:rPr>
          <w:rFonts w:cs="Arial"/>
          <w:b/>
          <w:bCs/>
          <w:noProof/>
          <w:szCs w:val="22"/>
        </w:rPr>
        <w:pict>
          <v:shape id="_x0000_s1080" style="position:absolute;left:0;text-align:left;margin-left:215.05pt;margin-top:38.85pt;width:6pt;height:18pt;z-index:251660288;mso-position-horizontal:absolute;mso-position-vertical:absolute" coordsize="1,225" path="m,l,225e" filled="f">
            <v:stroke endarrow="classic"/>
            <v:path arrowok="t"/>
          </v:shape>
        </w:pict>
      </w:r>
      <w:r w:rsidRPr="000E14B6">
        <w:rPr>
          <w:rFonts w:cs="Arial"/>
          <w:b/>
          <w:bCs/>
          <w:noProof/>
          <w:szCs w:val="22"/>
        </w:rPr>
        <w:pict>
          <v:shape id="_x0000_s1079" style="position:absolute;left:0;text-align:left;margin-left:215.05pt;margin-top:-42.15pt;width:6pt;height:36pt;z-index:251659264;mso-position-horizontal:absolute;mso-position-vertical:absolute" coordsize="1,225" path="m,l,225e" filled="f">
            <v:stroke endarrow="classic"/>
            <v:path arrowok="t"/>
          </v:shape>
        </w:pict>
      </w:r>
      <w:r w:rsidRPr="000E14B6">
        <w:rPr>
          <w:rFonts w:cs="Arial"/>
          <w:b/>
          <w:bCs/>
          <w:noProof/>
          <w:szCs w:val="22"/>
        </w:rPr>
        <w:pict>
          <v:shape id="_x0000_s1078" style="position:absolute;left:0;text-align:left;margin-left:215.05pt;margin-top:-141.15pt;width:6.05pt;height:27pt;z-index:251658240;mso-position-horizontal:absolute;mso-position-vertical:absolute" coordsize="1,225" path="m,l,225e" filled="f">
            <v:stroke endarrow="classic"/>
            <v:path arrowok="t"/>
          </v:shape>
        </w:pict>
      </w:r>
      <w:r w:rsidRPr="000E14B6">
        <w:rPr>
          <w:rFonts w:cs="Arial"/>
          <w:b/>
          <w:bCs/>
          <w:noProof/>
          <w:szCs w:val="22"/>
        </w:rPr>
        <w:pict>
          <v:shape id="_x0000_s1077" style="position:absolute;left:0;text-align:left;margin-left:215.05pt;margin-top:11.85pt;width:6pt;height:9pt;z-index:251657216;mso-position-horizontal:absolute;mso-position-vertical:absolute" coordsize="1,225" path="m,l,225e" filled="f">
            <v:stroke endarrow="classic"/>
            <v:path arrowok="t"/>
          </v:shape>
        </w:pict>
      </w:r>
      <w:r w:rsidRPr="000E14B6">
        <w:rPr>
          <w:rFonts w:cs="Arial"/>
          <w:b/>
          <w:bCs/>
          <w:noProof/>
          <w:szCs w:val="22"/>
        </w:rPr>
        <w:pict>
          <v:shape id="_x0000_s1076" style="position:absolute;left:0;text-align:left;margin-left:215.05pt;margin-top:-69.15pt;width:6pt;height:9pt;z-index:251656192;mso-position-horizontal:absolute;mso-position-vertical:absolute" coordsize="1,225" path="m,l,225e" filled="f">
            <v:stroke endarrow="classic"/>
            <v:path arrowok="t"/>
          </v:shape>
        </w:pict>
      </w:r>
      <w:r w:rsidRPr="000E14B6">
        <w:rPr>
          <w:rFonts w:cs="Arial"/>
          <w:b/>
          <w:bCs/>
          <w:noProof/>
          <w:szCs w:val="22"/>
        </w:rPr>
        <w:pict>
          <v:shape id="_x0000_s1075" style="position:absolute;left:0;text-align:left;margin-left:215.05pt;margin-top:-96.15pt;width:6pt;height:9pt;z-index:251655168;mso-position-horizontal:absolute;mso-position-vertical:absolute" coordsize="1,225" path="m,l,225e" filled="f">
            <v:stroke endarrow="classic"/>
            <v:path arrowok="t"/>
          </v:shape>
        </w:pict>
      </w:r>
      <w:r w:rsidRPr="000E14B6">
        <w:rPr>
          <w:rFonts w:cs="Arial"/>
          <w:b/>
          <w:bCs/>
          <w:noProof/>
          <w:szCs w:val="22"/>
        </w:rPr>
        <w:pict>
          <v:rect id="_x0000_s1074" style="position:absolute;left:0;text-align:left;margin-left:359.05pt;margin-top:-132.15pt;width:24pt;height:270pt;z-index:251654144">
            <v:textbox style="layout-flow:vertical;mso-next-textbox:#_x0000_s1074">
              <w:txbxContent>
                <w:p w:rsidR="003B445F" w:rsidRPr="0082467B" w:rsidRDefault="003B445F" w:rsidP="001B3A0F">
                  <w:pPr>
                    <w:jc w:val="center"/>
                    <w:rPr>
                      <w:rFonts w:cs="Arial"/>
                      <w:sz w:val="16"/>
                      <w:szCs w:val="16"/>
                    </w:rPr>
                  </w:pPr>
                  <w:r w:rsidRPr="0082467B">
                    <w:rPr>
                      <w:rFonts w:cs="Arial"/>
                      <w:sz w:val="16"/>
                      <w:szCs w:val="16"/>
                    </w:rPr>
                    <w:t>Risk Management tools</w:t>
                  </w:r>
                </w:p>
              </w:txbxContent>
            </v:textbox>
          </v:rect>
        </w:pict>
      </w:r>
      <w:r w:rsidRPr="000E14B6">
        <w:rPr>
          <w:rFonts w:cs="Arial"/>
          <w:b/>
          <w:bCs/>
          <w:noProof/>
          <w:szCs w:val="22"/>
        </w:rPr>
        <w:pict>
          <v:rect id="_x0000_s1073" style="position:absolute;left:0;text-align:left;margin-left:83.05pt;margin-top:-132.15pt;width:24pt;height:270pt;z-index:251653120">
            <v:textbox style="layout-flow:vertical;mso-layout-flow-alt:bottom-to-top;mso-next-textbox:#_x0000_s1073">
              <w:txbxContent>
                <w:p w:rsidR="003B445F" w:rsidRPr="0082467B" w:rsidRDefault="003B445F" w:rsidP="001B3A0F">
                  <w:pPr>
                    <w:jc w:val="center"/>
                    <w:rPr>
                      <w:rFonts w:cs="Arial"/>
                      <w:sz w:val="16"/>
                      <w:szCs w:val="16"/>
                    </w:rPr>
                  </w:pPr>
                  <w:r>
                    <w:rPr>
                      <w:rFonts w:cs="Arial"/>
                      <w:sz w:val="16"/>
                      <w:szCs w:val="16"/>
                    </w:rPr>
                    <w:t>Risk Communication</w:t>
                  </w:r>
                </w:p>
              </w:txbxContent>
            </v:textbox>
          </v:rect>
        </w:pict>
      </w:r>
      <w:r w:rsidRPr="000E14B6">
        <w:rPr>
          <w:rFonts w:cs="Arial"/>
          <w:b/>
          <w:bCs/>
          <w:noProof/>
          <w:szCs w:val="22"/>
        </w:rPr>
        <w:pict>
          <v:rect id="_x0000_s1072" style="position:absolute;left:0;text-align:left;margin-left:155.05pt;margin-top:110.85pt;width:114pt;height:18pt;z-index:251652096">
            <v:textbox style="mso-next-textbox:#_x0000_s1072">
              <w:txbxContent>
                <w:p w:rsidR="003B445F" w:rsidRPr="00DB13FE" w:rsidRDefault="003B445F" w:rsidP="001B3A0F">
                  <w:pPr>
                    <w:jc w:val="center"/>
                    <w:rPr>
                      <w:rFonts w:cs="Arial"/>
                      <w:sz w:val="16"/>
                      <w:szCs w:val="16"/>
                    </w:rPr>
                  </w:pPr>
                  <w:r w:rsidRPr="00DB13FE">
                    <w:rPr>
                      <w:rFonts w:cs="Arial"/>
                      <w:sz w:val="16"/>
                      <w:szCs w:val="16"/>
                    </w:rPr>
                    <w:t>Review Events</w:t>
                  </w:r>
                </w:p>
              </w:txbxContent>
            </v:textbox>
          </v:rect>
        </w:pict>
      </w:r>
      <w:r w:rsidRPr="000E14B6">
        <w:rPr>
          <w:rFonts w:cs="Arial"/>
          <w:b/>
          <w:bCs/>
          <w:noProof/>
          <w:szCs w:val="22"/>
        </w:rPr>
        <w:pict>
          <v:rect id="_x0000_s1071" style="position:absolute;left:0;text-align:left;margin-left:131.05pt;margin-top:92.85pt;width:162pt;height:45pt;z-index:251651072">
            <v:textbox style="mso-next-textbox:#_x0000_s1071" inset="3.6pt,0">
              <w:txbxContent>
                <w:p w:rsidR="003B445F" w:rsidRPr="00DB13FE" w:rsidRDefault="003B445F" w:rsidP="001B3A0F">
                  <w:pPr>
                    <w:rPr>
                      <w:rFonts w:cs="Arial"/>
                      <w:sz w:val="16"/>
                      <w:szCs w:val="16"/>
                    </w:rPr>
                  </w:pPr>
                  <w:r>
                    <w:rPr>
                      <w:rFonts w:cs="Arial"/>
                      <w:sz w:val="16"/>
                      <w:szCs w:val="16"/>
                    </w:rPr>
                    <w:t>Risk Review</w:t>
                  </w:r>
                </w:p>
              </w:txbxContent>
            </v:textbox>
          </v:rect>
        </w:pict>
      </w:r>
      <w:r w:rsidRPr="000E14B6">
        <w:rPr>
          <w:rFonts w:cs="Arial"/>
          <w:b/>
          <w:bCs/>
          <w:noProof/>
          <w:szCs w:val="22"/>
        </w:rPr>
        <w:pict>
          <v:rect id="_x0000_s1070" style="position:absolute;left:0;text-align:left;margin-left:155.05pt;margin-top:20.85pt;width:114pt;height:18pt;z-index:251650048">
            <v:textbox style="mso-next-textbox:#_x0000_s1070">
              <w:txbxContent>
                <w:p w:rsidR="003B445F" w:rsidRPr="00DB13FE" w:rsidRDefault="003B445F" w:rsidP="001B3A0F">
                  <w:pPr>
                    <w:jc w:val="center"/>
                    <w:rPr>
                      <w:rFonts w:cs="Arial"/>
                      <w:sz w:val="16"/>
                      <w:szCs w:val="16"/>
                    </w:rPr>
                  </w:pPr>
                  <w:r>
                    <w:rPr>
                      <w:rFonts w:cs="Arial"/>
                      <w:sz w:val="16"/>
                      <w:szCs w:val="16"/>
                    </w:rPr>
                    <w:t>Risk Acceptance</w:t>
                  </w:r>
                </w:p>
              </w:txbxContent>
            </v:textbox>
          </v:rect>
        </w:pict>
      </w:r>
      <w:r w:rsidRPr="000E14B6">
        <w:rPr>
          <w:rFonts w:cs="Arial"/>
          <w:b/>
          <w:bCs/>
          <w:noProof/>
          <w:szCs w:val="22"/>
        </w:rPr>
        <w:pict>
          <v:rect id="_x0000_s1069" style="position:absolute;left:0;text-align:left;margin-left:155.05pt;margin-top:-6.15pt;width:114pt;height:18pt;z-index:251649024">
            <v:textbox style="mso-next-textbox:#_x0000_s1069">
              <w:txbxContent>
                <w:p w:rsidR="003B445F" w:rsidRPr="00DB13FE" w:rsidRDefault="003B445F" w:rsidP="001B3A0F">
                  <w:pPr>
                    <w:jc w:val="center"/>
                    <w:rPr>
                      <w:rFonts w:cs="Arial"/>
                      <w:sz w:val="16"/>
                      <w:szCs w:val="16"/>
                    </w:rPr>
                  </w:pPr>
                  <w:r>
                    <w:rPr>
                      <w:rFonts w:cs="Arial"/>
                      <w:sz w:val="16"/>
                      <w:szCs w:val="16"/>
                    </w:rPr>
                    <w:t>Risk Reduction</w:t>
                  </w:r>
                </w:p>
              </w:txbxContent>
            </v:textbox>
          </v:rect>
        </w:pict>
      </w:r>
      <w:r w:rsidRPr="000E14B6">
        <w:rPr>
          <w:rFonts w:cs="Arial"/>
          <w:b/>
          <w:bCs/>
          <w:noProof/>
          <w:szCs w:val="22"/>
        </w:rPr>
        <w:pict>
          <v:rect id="_x0000_s1068" style="position:absolute;left:0;text-align:left;margin-left:155.05pt;margin-top:-60.15pt;width:114pt;height:18pt;z-index:251648000">
            <v:textbox style="mso-next-textbox:#_x0000_s1068">
              <w:txbxContent>
                <w:p w:rsidR="003B445F" w:rsidRPr="00DB13FE" w:rsidRDefault="003B445F" w:rsidP="001B3A0F">
                  <w:pPr>
                    <w:jc w:val="center"/>
                    <w:rPr>
                      <w:rFonts w:cs="Arial"/>
                      <w:sz w:val="16"/>
                      <w:szCs w:val="16"/>
                    </w:rPr>
                  </w:pPr>
                  <w:r>
                    <w:rPr>
                      <w:rFonts w:cs="Arial"/>
                      <w:sz w:val="16"/>
                      <w:szCs w:val="16"/>
                    </w:rPr>
                    <w:t>Risk Evaluation</w:t>
                  </w:r>
                </w:p>
              </w:txbxContent>
            </v:textbox>
          </v:rect>
        </w:pict>
      </w:r>
      <w:r w:rsidRPr="000E14B6">
        <w:rPr>
          <w:rFonts w:cs="Arial"/>
          <w:b/>
          <w:bCs/>
          <w:noProof/>
          <w:szCs w:val="22"/>
        </w:rPr>
        <w:pict>
          <v:rect id="_x0000_s1067" style="position:absolute;left:0;text-align:left;margin-left:155.05pt;margin-top:-87.15pt;width:114pt;height:18pt;z-index:251646976">
            <v:textbox style="mso-next-textbox:#_x0000_s1067">
              <w:txbxContent>
                <w:p w:rsidR="003B445F" w:rsidRPr="00DB13FE" w:rsidRDefault="003B445F" w:rsidP="001B3A0F">
                  <w:pPr>
                    <w:jc w:val="center"/>
                    <w:rPr>
                      <w:rFonts w:cs="Arial"/>
                      <w:sz w:val="16"/>
                      <w:szCs w:val="16"/>
                    </w:rPr>
                  </w:pPr>
                  <w:r>
                    <w:rPr>
                      <w:rFonts w:cs="Arial"/>
                      <w:sz w:val="16"/>
                      <w:szCs w:val="16"/>
                    </w:rPr>
                    <w:t>Risk Analysis</w:t>
                  </w:r>
                </w:p>
              </w:txbxContent>
            </v:textbox>
          </v:rect>
        </w:pict>
      </w:r>
      <w:r w:rsidRPr="000E14B6">
        <w:rPr>
          <w:rFonts w:cs="Arial"/>
          <w:b/>
          <w:bCs/>
          <w:noProof/>
          <w:szCs w:val="22"/>
        </w:rPr>
        <w:pict>
          <v:rect id="_x0000_s1066" style="position:absolute;left:0;text-align:left;margin-left:131.05pt;margin-top:-24.15pt;width:162pt;height:1in;z-index:251645952">
            <v:textbox style="mso-next-textbox:#_x0000_s1066" inset="3.6pt,0">
              <w:txbxContent>
                <w:p w:rsidR="003B445F" w:rsidRPr="00DB13FE" w:rsidRDefault="003B445F" w:rsidP="001B3A0F">
                  <w:pPr>
                    <w:rPr>
                      <w:rFonts w:cs="Arial"/>
                      <w:sz w:val="16"/>
                      <w:szCs w:val="16"/>
                    </w:rPr>
                  </w:pPr>
                  <w:r>
                    <w:rPr>
                      <w:rFonts w:cs="Arial"/>
                      <w:sz w:val="16"/>
                      <w:szCs w:val="16"/>
                    </w:rPr>
                    <w:t>Risk Control</w:t>
                  </w:r>
                </w:p>
              </w:txbxContent>
            </v:textbox>
          </v:rect>
        </w:pict>
      </w:r>
      <w:r w:rsidRPr="000E14B6">
        <w:rPr>
          <w:rFonts w:cs="Arial"/>
          <w:b/>
          <w:bCs/>
          <w:noProof/>
          <w:szCs w:val="22"/>
        </w:rPr>
        <w:pict>
          <v:rect id="_x0000_s1065" style="position:absolute;left:0;text-align:left;margin-left:155.05pt;margin-top:-114.15pt;width:114pt;height:18pt;z-index:251644928">
            <v:textbox style="mso-next-textbox:#_x0000_s1065">
              <w:txbxContent>
                <w:p w:rsidR="003B445F" w:rsidRPr="00DB13FE" w:rsidRDefault="003B445F" w:rsidP="001B3A0F">
                  <w:pPr>
                    <w:jc w:val="center"/>
                    <w:rPr>
                      <w:rFonts w:cs="Arial"/>
                      <w:sz w:val="16"/>
                      <w:szCs w:val="16"/>
                    </w:rPr>
                  </w:pPr>
                  <w:r>
                    <w:rPr>
                      <w:rFonts w:cs="Arial"/>
                      <w:sz w:val="16"/>
                      <w:szCs w:val="16"/>
                    </w:rPr>
                    <w:t>Risk Identification</w:t>
                  </w:r>
                </w:p>
              </w:txbxContent>
            </v:textbox>
          </v:rect>
        </w:pict>
      </w:r>
      <w:r w:rsidRPr="000E14B6">
        <w:rPr>
          <w:rFonts w:cs="Arial"/>
          <w:b/>
          <w:bCs/>
          <w:noProof/>
          <w:szCs w:val="22"/>
        </w:rPr>
        <w:pict>
          <v:rect id="_x0000_s1064" style="position:absolute;left:0;text-align:left;margin-left:131.05pt;margin-top:-132.15pt;width:162pt;height:99pt;z-index:251643904">
            <v:textbox style="mso-next-textbox:#_x0000_s1064" inset="3.6pt,0">
              <w:txbxContent>
                <w:p w:rsidR="003B445F" w:rsidRPr="00DB13FE" w:rsidRDefault="003B445F" w:rsidP="001B3A0F">
                  <w:pPr>
                    <w:rPr>
                      <w:rFonts w:cs="Arial"/>
                      <w:sz w:val="16"/>
                      <w:szCs w:val="16"/>
                    </w:rPr>
                  </w:pPr>
                  <w:r>
                    <w:rPr>
                      <w:rFonts w:cs="Arial"/>
                      <w:sz w:val="16"/>
                      <w:szCs w:val="16"/>
                    </w:rPr>
                    <w:t>Risk Assessment</w:t>
                  </w:r>
                </w:p>
              </w:txbxContent>
            </v:textbox>
          </v:rect>
        </w:pict>
      </w:r>
      <w:r w:rsidRPr="000E14B6">
        <w:rPr>
          <w:rFonts w:cs="Arial"/>
          <w:b/>
          <w:bCs/>
          <w:noProof/>
          <w:szCs w:val="22"/>
        </w:rPr>
        <w:pict>
          <v:roundrect id="_x0000_s1063" style="position:absolute;left:0;text-align:left;margin-left:131.05pt;margin-top:-167.75pt;width:162pt;height:26.6pt;z-index:-251673600" arcsize=".5" wrapcoords="1550 -600 775 0 -97 4800 -97 13800 387 18600 872 21000 969 21000 20535 21000 20631 21000 21309 18600 21697 12000 21697 5400 20728 0 20050 -600 1550 -600">
            <v:textbox style="mso-next-textbox:#_x0000_s1063" inset=",0,,0">
              <w:txbxContent>
                <w:p w:rsidR="003B445F" w:rsidRPr="00DB13FE" w:rsidRDefault="003B445F" w:rsidP="001B3A0F">
                  <w:pPr>
                    <w:jc w:val="center"/>
                    <w:rPr>
                      <w:rFonts w:cs="Arial"/>
                      <w:sz w:val="16"/>
                      <w:szCs w:val="16"/>
                    </w:rPr>
                  </w:pPr>
                  <w:r w:rsidRPr="00DB13FE">
                    <w:rPr>
                      <w:rFonts w:cs="Arial"/>
                      <w:sz w:val="16"/>
                      <w:szCs w:val="16"/>
                    </w:rPr>
                    <w:t>Initiate</w:t>
                  </w:r>
                </w:p>
                <w:p w:rsidR="003B445F" w:rsidRPr="00DB13FE" w:rsidRDefault="003B445F" w:rsidP="001B3A0F">
                  <w:pPr>
                    <w:jc w:val="center"/>
                    <w:rPr>
                      <w:rFonts w:cs="Arial"/>
                      <w:sz w:val="16"/>
                      <w:szCs w:val="16"/>
                    </w:rPr>
                  </w:pPr>
                  <w:r w:rsidRPr="00DB13FE">
                    <w:rPr>
                      <w:rFonts w:cs="Arial"/>
                      <w:sz w:val="16"/>
                      <w:szCs w:val="16"/>
                    </w:rPr>
                    <w:t>Quality Risk Management Process</w:t>
                  </w:r>
                </w:p>
              </w:txbxContent>
            </v:textbox>
            <w10:wrap type="square"/>
          </v:roundrect>
        </w:pict>
      </w:r>
      <w:r w:rsidRPr="000E14B6">
        <w:rPr>
          <w:rFonts w:cs="Arial"/>
          <w:b/>
          <w:bCs/>
          <w:noProof/>
          <w:szCs w:val="22"/>
        </w:rPr>
        <w:pict>
          <v:roundrect id="_x0000_s1062" style="position:absolute;left:0;text-align:left;margin-left:131.05pt;margin-top:56.85pt;width:162pt;height:27pt;z-index:251641856" arcsize=".5">
            <v:textbox style="mso-next-textbox:#_x0000_s1062" inset=",0,,0">
              <w:txbxContent>
                <w:p w:rsidR="003B445F" w:rsidRDefault="003B445F" w:rsidP="001B3A0F">
                  <w:pPr>
                    <w:jc w:val="center"/>
                    <w:rPr>
                      <w:rFonts w:cs="Arial"/>
                      <w:sz w:val="16"/>
                      <w:szCs w:val="16"/>
                    </w:rPr>
                  </w:pPr>
                  <w:r>
                    <w:rPr>
                      <w:rFonts w:cs="Arial"/>
                      <w:sz w:val="16"/>
                      <w:szCs w:val="16"/>
                    </w:rPr>
                    <w:t>Output / Result of the</w:t>
                  </w:r>
                </w:p>
                <w:p w:rsidR="003B445F" w:rsidRPr="00DB13FE" w:rsidRDefault="003B445F" w:rsidP="001B3A0F">
                  <w:pPr>
                    <w:jc w:val="center"/>
                    <w:rPr>
                      <w:rFonts w:cs="Arial"/>
                      <w:sz w:val="16"/>
                      <w:szCs w:val="16"/>
                    </w:rPr>
                  </w:pPr>
                  <w:r>
                    <w:rPr>
                      <w:rFonts w:cs="Arial"/>
                      <w:sz w:val="16"/>
                      <w:szCs w:val="16"/>
                    </w:rPr>
                    <w:t>Quality Risk Management Process</w:t>
                  </w:r>
                </w:p>
              </w:txbxContent>
            </v:textbox>
          </v:roundrect>
        </w:pict>
      </w:r>
      <w:r w:rsidRPr="000E14B6">
        <w:rPr>
          <w:rFonts w:cs="Arial"/>
          <w:b/>
          <w:bCs/>
          <w:noProof/>
          <w:szCs w:val="22"/>
        </w:rPr>
        <w:pict>
          <v:line id="_x0000_s1093" style="position:absolute;left:0;text-align:left;z-index:251673600" from="269.05pt,2.85pt" to="317.05pt,2.85pt"/>
        </w:pict>
      </w:r>
      <w:r w:rsidRPr="000E14B6">
        <w:rPr>
          <w:rFonts w:cs="Arial"/>
          <w:b/>
          <w:bCs/>
          <w:noProof/>
          <w:szCs w:val="22"/>
        </w:rPr>
        <w:pict>
          <v:shape id="_x0000_s1092" style="position:absolute;left:0;text-align:left;margin-left:317.05pt;margin-top:-40.65pt;width:0;height:43.15pt;z-index:251672576;mso-position-horizontal:absolute;mso-position-vertical:absolute" coordsize="1,863" path="m,l,863e" filled="f">
            <v:path arrowok="t"/>
          </v:shape>
        </w:pict>
      </w:r>
      <w:r w:rsidRPr="000E14B6">
        <w:rPr>
          <w:rFonts w:cs="Arial"/>
          <w:b/>
          <w:bCs/>
          <w:noProof/>
          <w:szCs w:val="22"/>
        </w:rPr>
        <w:pict>
          <v:line id="_x0000_s1091" style="position:absolute;left:0;text-align:left;z-index:251671552" from="317.05pt,-78.15pt" to="317.05pt,-51.15pt"/>
        </w:pict>
      </w:r>
      <w:r w:rsidRPr="000E14B6">
        <w:rPr>
          <w:rFonts w:cs="Arial"/>
          <w:b/>
          <w:bCs/>
          <w:noProof/>
          <w:szCs w:val="22"/>
        </w:rPr>
        <w:pict>
          <v:rect id="_x0000_s1090" style="position:absolute;left:0;text-align:left;margin-left:299.05pt;margin-top:-51.15pt;width:60pt;height:9pt;z-index:251670528" stroked="f">
            <v:textbox style="mso-next-textbox:#_x0000_s1090" inset=",0,,0">
              <w:txbxContent>
                <w:p w:rsidR="003B445F" w:rsidRPr="004748D1" w:rsidRDefault="003B445F" w:rsidP="001B3A0F">
                  <w:pPr>
                    <w:jc w:val="center"/>
                    <w:rPr>
                      <w:rFonts w:cs="Arial"/>
                      <w:sz w:val="14"/>
                      <w:szCs w:val="14"/>
                    </w:rPr>
                  </w:pPr>
                  <w:r w:rsidRPr="004748D1">
                    <w:rPr>
                      <w:rFonts w:cs="Arial"/>
                      <w:sz w:val="14"/>
                      <w:szCs w:val="14"/>
                    </w:rPr>
                    <w:t>unacceptable</w:t>
                  </w:r>
                </w:p>
              </w:txbxContent>
            </v:textbox>
          </v:rect>
        </w:pict>
      </w:r>
      <w:r w:rsidRPr="000E14B6">
        <w:rPr>
          <w:rFonts w:cs="Arial"/>
          <w:b/>
          <w:bCs/>
          <w:noProof/>
          <w:szCs w:val="22"/>
        </w:rPr>
        <w:pict>
          <v:shape id="_x0000_s1089" style="position:absolute;left:0;text-align:left;margin-left:269.05pt;margin-top:119.85pt;width:46.5pt;height:0;z-index:251669504;mso-position-horizontal:absolute;mso-position-vertical:absolute" coordsize="930,1" path="m,l930,e" filled="f">
            <v:path arrowok="t"/>
          </v:shape>
        </w:pict>
      </w:r>
      <w:r w:rsidRPr="000E14B6">
        <w:rPr>
          <w:rFonts w:cs="Arial"/>
          <w:b/>
          <w:bCs/>
          <w:noProof/>
          <w:szCs w:val="22"/>
        </w:rPr>
        <w:pict>
          <v:polyline id="_x0000_s1088" style="position:absolute;left:0;text-align:left;z-index:251668480;mso-position-horizontal:absolute;mso-position-vertical:absolute" points="316.3pt,29.85pt,315.95pt,119.5pt" coordsize="7,1793" filled="f">
            <v:path arrowok="t"/>
          </v:polyline>
        </w:pict>
      </w:r>
      <w:r w:rsidRPr="000E14B6">
        <w:rPr>
          <w:rFonts w:cs="Arial"/>
          <w:b/>
          <w:bCs/>
          <w:noProof/>
          <w:szCs w:val="22"/>
        </w:rPr>
        <w:pict>
          <v:polyline id="_x0000_s1087" style="position:absolute;left:0;text-align:left;z-index:251667456;mso-position-horizontal:absolute;mso-position-vertical:absolute" points="316.3pt,29.5pt,293.05pt,29.85pt" coordsize="465,7" filled="f">
            <v:stroke endarrow="classic"/>
            <v:path arrowok="t"/>
          </v:polyline>
        </w:pict>
      </w:r>
      <w:r w:rsidRPr="000E14B6">
        <w:rPr>
          <w:rFonts w:cs="Arial"/>
          <w:b/>
          <w:bCs/>
          <w:noProof/>
          <w:szCs w:val="22"/>
        </w:rPr>
        <w:pict>
          <v:polyline id="_x0000_s1086" style="position:absolute;left:0;text-align:left;z-index:251666432;mso-position-horizontal:absolute;mso-position-vertical:absolute" points="316.9pt,-78pt,293.05pt,-78.15pt" coordsize="477,3" filled="f">
            <v:stroke endarrow="classic"/>
            <v:path arrowok="t"/>
          </v:polyline>
        </w:pict>
      </w:r>
      <w:r w:rsidRPr="000E14B6">
        <w:rPr>
          <w:rFonts w:cs="Arial"/>
          <w:b/>
          <w:bCs/>
          <w:noProof/>
          <w:szCs w:val="22"/>
        </w:rPr>
        <w:pict>
          <v:line id="_x0000_s1085" style="position:absolute;left:0;text-align:left;z-index:251665408" from="107.05pt,-78.15pt" to="131.05pt,-78.15pt" strokeweight="1.25pt">
            <v:stroke dashstyle="1 1" startarrow="classic" endarrow="classic"/>
          </v:line>
        </w:pict>
      </w:r>
      <w:r w:rsidRPr="000E14B6">
        <w:rPr>
          <w:rFonts w:cs="Arial"/>
          <w:b/>
          <w:bCs/>
          <w:noProof/>
          <w:szCs w:val="22"/>
        </w:rPr>
        <w:pict>
          <v:line id="_x0000_s1084" style="position:absolute;left:0;text-align:left;z-index:251664384" from="107.05pt,11.85pt" to="131.05pt,11.85pt" strokeweight="1.25pt">
            <v:stroke dashstyle="1 1" startarrow="classic" endarrow="classic"/>
          </v:line>
        </w:pict>
      </w: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Pr="0097399A" w:rsidRDefault="00A75B1D" w:rsidP="00305171">
      <w:pPr>
        <w:autoSpaceDE w:val="0"/>
        <w:autoSpaceDN w:val="0"/>
        <w:adjustRightInd w:val="0"/>
        <w:rPr>
          <w:rFonts w:cs="Arial"/>
          <w:szCs w:val="22"/>
        </w:rPr>
      </w:pPr>
      <w:r>
        <w:rPr>
          <w:rFonts w:cs="Arial"/>
          <w:szCs w:val="22"/>
        </w:rPr>
        <w:t>16.</w:t>
      </w:r>
      <w:r w:rsidR="00305171">
        <w:rPr>
          <w:rFonts w:cs="Arial"/>
          <w:szCs w:val="22"/>
        </w:rPr>
        <w:tab/>
      </w:r>
      <w:r w:rsidR="001B3A0F" w:rsidRPr="0097399A">
        <w:rPr>
          <w:rFonts w:cs="Arial"/>
          <w:szCs w:val="22"/>
        </w:rPr>
        <w:t>Decision nodes are not shown in the diagram above</w:t>
      </w:r>
      <w:r w:rsidR="001B3A0F">
        <w:rPr>
          <w:rFonts w:cs="Arial"/>
          <w:szCs w:val="22"/>
        </w:rPr>
        <w:t xml:space="preserve"> because decisions can occur at </w:t>
      </w:r>
      <w:r w:rsidR="001B3A0F" w:rsidRPr="0097399A">
        <w:rPr>
          <w:rFonts w:cs="Arial"/>
          <w:szCs w:val="22"/>
        </w:rPr>
        <w:t>any point in the process. These decisions might be to return to the previous step and</w:t>
      </w:r>
      <w:r w:rsidR="001B3A0F">
        <w:rPr>
          <w:rFonts w:cs="Arial"/>
          <w:szCs w:val="22"/>
        </w:rPr>
        <w:t xml:space="preserve"> </w:t>
      </w:r>
      <w:r w:rsidR="001B3A0F" w:rsidRPr="0097399A">
        <w:rPr>
          <w:rFonts w:cs="Arial"/>
          <w:szCs w:val="22"/>
        </w:rPr>
        <w:t>seek further information, to adjust the risk models or even to terminate the risk</w:t>
      </w:r>
      <w:r w:rsidR="001B3A0F">
        <w:rPr>
          <w:rFonts w:cs="Arial"/>
          <w:szCs w:val="22"/>
        </w:rPr>
        <w:t xml:space="preserve"> </w:t>
      </w:r>
      <w:r w:rsidR="001B3A0F" w:rsidRPr="0097399A">
        <w:rPr>
          <w:rFonts w:cs="Arial"/>
          <w:szCs w:val="22"/>
        </w:rPr>
        <w:t>management process based upon information that supports such a decision. Note:</w:t>
      </w:r>
      <w:r w:rsidR="001B3A0F">
        <w:rPr>
          <w:rFonts w:cs="Arial"/>
          <w:szCs w:val="22"/>
        </w:rPr>
        <w:t xml:space="preserve"> </w:t>
      </w:r>
      <w:r w:rsidR="001B3A0F" w:rsidRPr="0097399A">
        <w:rPr>
          <w:rFonts w:cs="Arial"/>
          <w:szCs w:val="22"/>
        </w:rPr>
        <w:t>“unacceptable” in the flowchart does not only refer to statutory, legislative or</w:t>
      </w:r>
      <w:r w:rsidR="001B3A0F">
        <w:rPr>
          <w:rFonts w:cs="Arial"/>
          <w:szCs w:val="22"/>
        </w:rPr>
        <w:t xml:space="preserve"> </w:t>
      </w:r>
      <w:r w:rsidR="001B3A0F" w:rsidRPr="0097399A">
        <w:rPr>
          <w:rFonts w:cs="Arial"/>
          <w:szCs w:val="22"/>
        </w:rPr>
        <w:t>regulatory requirements, but also to the need to revisit the risk assessment process.</w:t>
      </w:r>
    </w:p>
    <w:p w:rsidR="001B3A0F" w:rsidRDefault="001B3A0F" w:rsidP="00305171">
      <w:pPr>
        <w:autoSpaceDE w:val="0"/>
        <w:autoSpaceDN w:val="0"/>
        <w:adjustRightInd w:val="0"/>
        <w:rPr>
          <w:rFonts w:cs="Arial"/>
          <w:b/>
          <w:bCs/>
          <w:szCs w:val="22"/>
        </w:rPr>
      </w:pPr>
    </w:p>
    <w:p w:rsidR="001B3A0F" w:rsidRPr="000A1DA0" w:rsidRDefault="001B3A0F" w:rsidP="00305171">
      <w:pPr>
        <w:autoSpaceDE w:val="0"/>
        <w:autoSpaceDN w:val="0"/>
        <w:adjustRightInd w:val="0"/>
        <w:rPr>
          <w:rFonts w:cs="Arial"/>
          <w:b/>
          <w:bCs/>
        </w:rPr>
      </w:pPr>
      <w:r w:rsidRPr="000A1DA0">
        <w:rPr>
          <w:rFonts w:cs="Arial"/>
          <w:b/>
          <w:bCs/>
        </w:rPr>
        <w:tab/>
        <w:t>Responsibilities</w:t>
      </w:r>
    </w:p>
    <w:p w:rsidR="001B3A0F" w:rsidRPr="0097399A" w:rsidRDefault="001B3A0F" w:rsidP="00305171">
      <w:pPr>
        <w:autoSpaceDE w:val="0"/>
        <w:autoSpaceDN w:val="0"/>
        <w:adjustRightInd w:val="0"/>
        <w:rPr>
          <w:rFonts w:cs="Arial"/>
          <w:b/>
          <w:bCs/>
          <w:szCs w:val="22"/>
        </w:rPr>
      </w:pPr>
    </w:p>
    <w:p w:rsidR="001B3A0F" w:rsidRPr="0097399A" w:rsidRDefault="00A75B1D" w:rsidP="00305171">
      <w:pPr>
        <w:autoSpaceDE w:val="0"/>
        <w:autoSpaceDN w:val="0"/>
        <w:adjustRightInd w:val="0"/>
        <w:rPr>
          <w:rFonts w:cs="Arial"/>
          <w:szCs w:val="22"/>
        </w:rPr>
      </w:pPr>
      <w:r>
        <w:rPr>
          <w:rFonts w:cs="Arial"/>
          <w:szCs w:val="22"/>
        </w:rPr>
        <w:t>17.</w:t>
      </w:r>
      <w:r w:rsidR="00305171">
        <w:rPr>
          <w:rFonts w:cs="Arial"/>
          <w:szCs w:val="22"/>
        </w:rPr>
        <w:tab/>
      </w:r>
      <w:r w:rsidR="001B3A0F" w:rsidRPr="0097399A">
        <w:rPr>
          <w:rFonts w:cs="Arial"/>
          <w:szCs w:val="22"/>
        </w:rPr>
        <w:t>Quality risk management activities are usually</w:t>
      </w:r>
      <w:r w:rsidR="001B3A0F">
        <w:rPr>
          <w:rFonts w:cs="Arial"/>
          <w:szCs w:val="22"/>
        </w:rPr>
        <w:t xml:space="preserve">, but not always, undertaken by </w:t>
      </w:r>
      <w:r w:rsidR="001B3A0F" w:rsidRPr="0097399A">
        <w:rPr>
          <w:rFonts w:cs="Arial"/>
          <w:szCs w:val="22"/>
        </w:rPr>
        <w:t>interdisciplinary teams. When teams are formed, they should include experts from the</w:t>
      </w:r>
      <w:r w:rsidR="001B3A0F">
        <w:rPr>
          <w:rFonts w:cs="Arial"/>
          <w:szCs w:val="22"/>
        </w:rPr>
        <w:t xml:space="preserve"> </w:t>
      </w:r>
      <w:r w:rsidR="001B3A0F" w:rsidRPr="0097399A">
        <w:rPr>
          <w:rFonts w:cs="Arial"/>
          <w:szCs w:val="22"/>
        </w:rPr>
        <w:t xml:space="preserve">appropriate areas (e.g. quality unit, business development, </w:t>
      </w:r>
      <w:smartTag w:uri="urn:schemas-microsoft-com:office:smarttags" w:element="PersonName">
        <w:r w:rsidR="001B3A0F" w:rsidRPr="0097399A">
          <w:rPr>
            <w:rFonts w:cs="Arial"/>
            <w:szCs w:val="22"/>
          </w:rPr>
          <w:t>engineering</w:t>
        </w:r>
      </w:smartTag>
      <w:r w:rsidR="001B3A0F" w:rsidRPr="0097399A">
        <w:rPr>
          <w:rFonts w:cs="Arial"/>
          <w:szCs w:val="22"/>
        </w:rPr>
        <w:t>, regulatory</w:t>
      </w:r>
      <w:r w:rsidR="001B3A0F">
        <w:rPr>
          <w:rFonts w:cs="Arial"/>
          <w:szCs w:val="22"/>
        </w:rPr>
        <w:t xml:space="preserve"> </w:t>
      </w:r>
      <w:r w:rsidR="001B3A0F" w:rsidRPr="0097399A">
        <w:rPr>
          <w:rFonts w:cs="Arial"/>
          <w:szCs w:val="22"/>
        </w:rPr>
        <w:t>affairs, production operations, sales and marketing, legal, statistics and clinical) in</w:t>
      </w:r>
      <w:r w:rsidR="001B3A0F">
        <w:rPr>
          <w:rFonts w:cs="Arial"/>
          <w:szCs w:val="22"/>
        </w:rPr>
        <w:t xml:space="preserve"> </w:t>
      </w:r>
      <w:r w:rsidR="001B3A0F" w:rsidRPr="0097399A">
        <w:rPr>
          <w:rFonts w:cs="Arial"/>
          <w:szCs w:val="22"/>
        </w:rPr>
        <w:t>addition to individuals who are knowledgeable about the quality risk management</w:t>
      </w:r>
      <w:r w:rsidR="001B3A0F">
        <w:rPr>
          <w:rFonts w:cs="Arial"/>
          <w:szCs w:val="22"/>
        </w:rPr>
        <w:t xml:space="preserve"> </w:t>
      </w:r>
      <w:r w:rsidR="001B3A0F" w:rsidRPr="0097399A">
        <w:rPr>
          <w:rFonts w:cs="Arial"/>
          <w:szCs w:val="22"/>
        </w:rPr>
        <w:t>process.</w:t>
      </w:r>
    </w:p>
    <w:p w:rsidR="001B3A0F" w:rsidRDefault="001B3A0F" w:rsidP="00305171">
      <w:pPr>
        <w:autoSpaceDE w:val="0"/>
        <w:autoSpaceDN w:val="0"/>
        <w:adjustRightInd w:val="0"/>
        <w:rPr>
          <w:rFonts w:cs="Arial"/>
          <w:szCs w:val="22"/>
        </w:rPr>
      </w:pPr>
    </w:p>
    <w:p w:rsidR="001B3A0F" w:rsidRDefault="00A75B1D" w:rsidP="00305171">
      <w:pPr>
        <w:autoSpaceDE w:val="0"/>
        <w:autoSpaceDN w:val="0"/>
        <w:adjustRightInd w:val="0"/>
        <w:spacing w:after="120"/>
        <w:rPr>
          <w:rFonts w:cs="Arial"/>
          <w:szCs w:val="22"/>
        </w:rPr>
      </w:pPr>
      <w:r>
        <w:rPr>
          <w:rFonts w:cs="Arial"/>
          <w:szCs w:val="22"/>
        </w:rPr>
        <w:t>18.</w:t>
      </w:r>
      <w:r w:rsidR="00305171">
        <w:rPr>
          <w:rFonts w:cs="Arial"/>
          <w:szCs w:val="22"/>
        </w:rPr>
        <w:tab/>
      </w:r>
      <w:r w:rsidR="001B3A0F" w:rsidRPr="0097399A">
        <w:rPr>
          <w:rFonts w:cs="Arial"/>
          <w:szCs w:val="22"/>
        </w:rPr>
        <w:t xml:space="preserve">Decision </w:t>
      </w:r>
      <w:r w:rsidR="001B3A0F" w:rsidRPr="0097399A">
        <w:rPr>
          <w:rFonts w:cs="Arial"/>
          <w:i/>
          <w:iCs/>
          <w:szCs w:val="22"/>
        </w:rPr>
        <w:t xml:space="preserve">makers </w:t>
      </w:r>
      <w:r w:rsidR="001B3A0F" w:rsidRPr="0097399A">
        <w:rPr>
          <w:rFonts w:cs="Arial"/>
          <w:szCs w:val="22"/>
        </w:rPr>
        <w:t>should</w:t>
      </w:r>
      <w:r w:rsidR="001B3A0F">
        <w:rPr>
          <w:rFonts w:cs="Arial"/>
          <w:szCs w:val="22"/>
        </w:rPr>
        <w:t>:</w:t>
      </w:r>
    </w:p>
    <w:p w:rsidR="001B3A0F" w:rsidRPr="0097399A" w:rsidRDefault="001B3A0F" w:rsidP="00405F71">
      <w:pPr>
        <w:numPr>
          <w:ilvl w:val="0"/>
          <w:numId w:val="22"/>
        </w:numPr>
        <w:tabs>
          <w:tab w:val="clear" w:pos="360"/>
        </w:tabs>
        <w:autoSpaceDE w:val="0"/>
        <w:autoSpaceDN w:val="0"/>
        <w:adjustRightInd w:val="0"/>
        <w:ind w:left="1350"/>
        <w:rPr>
          <w:rFonts w:cs="Arial"/>
          <w:szCs w:val="22"/>
        </w:rPr>
      </w:pPr>
      <w:r w:rsidRPr="0097399A">
        <w:rPr>
          <w:rFonts w:cs="Arial"/>
          <w:szCs w:val="22"/>
        </w:rPr>
        <w:t>take responsibility for coordinating quality risk management ac</w:t>
      </w:r>
      <w:r>
        <w:rPr>
          <w:rFonts w:cs="Arial"/>
          <w:szCs w:val="22"/>
        </w:rPr>
        <w:t xml:space="preserve">ross various </w:t>
      </w:r>
      <w:r w:rsidRPr="0097399A">
        <w:rPr>
          <w:rFonts w:cs="Arial"/>
          <w:szCs w:val="22"/>
        </w:rPr>
        <w:t>functions and departments of their organization; and</w:t>
      </w:r>
    </w:p>
    <w:p w:rsidR="001B3A0F" w:rsidRDefault="001B3A0F" w:rsidP="00405F71">
      <w:pPr>
        <w:numPr>
          <w:ilvl w:val="0"/>
          <w:numId w:val="22"/>
        </w:numPr>
        <w:tabs>
          <w:tab w:val="clear" w:pos="360"/>
        </w:tabs>
        <w:autoSpaceDE w:val="0"/>
        <w:autoSpaceDN w:val="0"/>
        <w:adjustRightInd w:val="0"/>
        <w:ind w:left="1350"/>
        <w:rPr>
          <w:rFonts w:cs="Arial"/>
          <w:szCs w:val="22"/>
        </w:rPr>
      </w:pPr>
      <w:r w:rsidRPr="0097399A">
        <w:rPr>
          <w:rFonts w:cs="Arial"/>
          <w:szCs w:val="22"/>
        </w:rPr>
        <w:t>assure that a quality risk management p</w:t>
      </w:r>
      <w:r>
        <w:rPr>
          <w:rFonts w:cs="Arial"/>
          <w:szCs w:val="22"/>
        </w:rPr>
        <w:t xml:space="preserve">rocess is defined, deployed and </w:t>
      </w:r>
      <w:r w:rsidRPr="0097399A">
        <w:rPr>
          <w:rFonts w:cs="Arial"/>
          <w:szCs w:val="22"/>
        </w:rPr>
        <w:t>reviewed and that adequate resources are available.</w:t>
      </w:r>
    </w:p>
    <w:p w:rsidR="001B3A0F" w:rsidRPr="0097399A" w:rsidRDefault="001B3A0F" w:rsidP="001B3A0F">
      <w:pPr>
        <w:autoSpaceDE w:val="0"/>
        <w:autoSpaceDN w:val="0"/>
        <w:adjustRightInd w:val="0"/>
        <w:rPr>
          <w:rFonts w:cs="Arial"/>
          <w:szCs w:val="22"/>
        </w:rPr>
      </w:pPr>
    </w:p>
    <w:p w:rsidR="001B3A0F" w:rsidRPr="000A1DA0" w:rsidRDefault="00305171" w:rsidP="001B3A0F">
      <w:pPr>
        <w:autoSpaceDE w:val="0"/>
        <w:autoSpaceDN w:val="0"/>
        <w:adjustRightInd w:val="0"/>
        <w:rPr>
          <w:rFonts w:cs="Arial"/>
          <w:b/>
          <w:bCs/>
        </w:rPr>
      </w:pPr>
      <w:r>
        <w:rPr>
          <w:rFonts w:cs="Arial"/>
          <w:b/>
          <w:bCs/>
        </w:rPr>
        <w:br w:type="page"/>
      </w:r>
      <w:r w:rsidR="001B3A0F" w:rsidRPr="000A1DA0">
        <w:rPr>
          <w:rFonts w:cs="Arial"/>
          <w:b/>
          <w:bCs/>
        </w:rPr>
        <w:lastRenderedPageBreak/>
        <w:tab/>
        <w:t>Initiating a Quality Risk Management Process</w:t>
      </w:r>
    </w:p>
    <w:p w:rsidR="001B3A0F" w:rsidRDefault="001B3A0F" w:rsidP="001B3A0F">
      <w:pPr>
        <w:autoSpaceDE w:val="0"/>
        <w:autoSpaceDN w:val="0"/>
        <w:adjustRightInd w:val="0"/>
        <w:rPr>
          <w:rFonts w:cs="Arial"/>
          <w:szCs w:val="22"/>
        </w:rPr>
      </w:pPr>
    </w:p>
    <w:p w:rsidR="001B3A0F" w:rsidRPr="0097399A" w:rsidRDefault="00A75B1D" w:rsidP="00305171">
      <w:pPr>
        <w:autoSpaceDE w:val="0"/>
        <w:autoSpaceDN w:val="0"/>
        <w:adjustRightInd w:val="0"/>
        <w:spacing w:after="120"/>
        <w:rPr>
          <w:rFonts w:cs="Arial"/>
          <w:szCs w:val="22"/>
        </w:rPr>
      </w:pPr>
      <w:r>
        <w:rPr>
          <w:rFonts w:cs="Arial"/>
          <w:szCs w:val="22"/>
        </w:rPr>
        <w:t>19.</w:t>
      </w:r>
      <w:r w:rsidR="00305171">
        <w:rPr>
          <w:rFonts w:cs="Arial"/>
          <w:szCs w:val="22"/>
        </w:rPr>
        <w:tab/>
      </w:r>
      <w:r w:rsidR="001B3A0F" w:rsidRPr="0097399A">
        <w:rPr>
          <w:rFonts w:cs="Arial"/>
          <w:szCs w:val="22"/>
        </w:rPr>
        <w:t>Quality risk management should include systematic processes designed to coordinate,</w:t>
      </w:r>
      <w:r w:rsidR="001B3A0F">
        <w:rPr>
          <w:rFonts w:cs="Arial"/>
          <w:szCs w:val="22"/>
        </w:rPr>
        <w:t xml:space="preserve"> </w:t>
      </w:r>
      <w:r w:rsidR="001B3A0F" w:rsidRPr="0097399A">
        <w:rPr>
          <w:rFonts w:cs="Arial"/>
          <w:szCs w:val="22"/>
        </w:rPr>
        <w:t>facilitate and improve science-based decision making with respect to risk. Possible</w:t>
      </w:r>
      <w:r w:rsidR="001B3A0F">
        <w:rPr>
          <w:rFonts w:cs="Arial"/>
          <w:szCs w:val="22"/>
        </w:rPr>
        <w:t xml:space="preserve"> </w:t>
      </w:r>
      <w:r w:rsidR="001B3A0F" w:rsidRPr="0097399A">
        <w:rPr>
          <w:rFonts w:cs="Arial"/>
          <w:szCs w:val="22"/>
        </w:rPr>
        <w:t>steps used to initiate and plan a quality risk management process might include the</w:t>
      </w:r>
      <w:r w:rsidR="001B3A0F">
        <w:rPr>
          <w:rFonts w:cs="Arial"/>
          <w:szCs w:val="22"/>
        </w:rPr>
        <w:t xml:space="preserve"> </w:t>
      </w:r>
      <w:r w:rsidR="001B3A0F" w:rsidRPr="0097399A">
        <w:rPr>
          <w:rFonts w:cs="Arial"/>
          <w:szCs w:val="22"/>
        </w:rPr>
        <w:t>following:</w:t>
      </w:r>
    </w:p>
    <w:p w:rsidR="001B3A0F" w:rsidRPr="0097399A" w:rsidRDefault="001B3A0F" w:rsidP="00405F71">
      <w:pPr>
        <w:numPr>
          <w:ilvl w:val="0"/>
          <w:numId w:val="23"/>
        </w:numPr>
        <w:tabs>
          <w:tab w:val="clear" w:pos="360"/>
        </w:tabs>
        <w:autoSpaceDE w:val="0"/>
        <w:autoSpaceDN w:val="0"/>
        <w:adjustRightInd w:val="0"/>
        <w:spacing w:before="40" w:after="40"/>
        <w:ind w:left="1350"/>
        <w:rPr>
          <w:rFonts w:cs="Arial"/>
          <w:szCs w:val="22"/>
        </w:rPr>
      </w:pPr>
      <w:r w:rsidRPr="0097399A">
        <w:rPr>
          <w:rFonts w:cs="Arial"/>
          <w:szCs w:val="22"/>
        </w:rPr>
        <w:t xml:space="preserve">Define the problem and/or risk question, </w:t>
      </w:r>
      <w:r>
        <w:rPr>
          <w:rFonts w:cs="Arial"/>
          <w:szCs w:val="22"/>
        </w:rPr>
        <w:t xml:space="preserve">including pertinent assumptions </w:t>
      </w:r>
      <w:r w:rsidRPr="0097399A">
        <w:rPr>
          <w:rFonts w:cs="Arial"/>
          <w:szCs w:val="22"/>
        </w:rPr>
        <w:t>identifying the potential for risk</w:t>
      </w:r>
    </w:p>
    <w:p w:rsidR="001B3A0F" w:rsidRPr="0097399A" w:rsidRDefault="001B3A0F" w:rsidP="00405F71">
      <w:pPr>
        <w:numPr>
          <w:ilvl w:val="0"/>
          <w:numId w:val="23"/>
        </w:numPr>
        <w:tabs>
          <w:tab w:val="clear" w:pos="360"/>
        </w:tabs>
        <w:autoSpaceDE w:val="0"/>
        <w:autoSpaceDN w:val="0"/>
        <w:adjustRightInd w:val="0"/>
        <w:spacing w:before="40" w:after="40"/>
        <w:ind w:left="1350"/>
        <w:rPr>
          <w:rFonts w:cs="Arial"/>
          <w:szCs w:val="22"/>
        </w:rPr>
      </w:pPr>
      <w:r w:rsidRPr="0097399A">
        <w:rPr>
          <w:rFonts w:cs="Arial"/>
          <w:szCs w:val="22"/>
        </w:rPr>
        <w:t>Assemble background information and/ or dat</w:t>
      </w:r>
      <w:r>
        <w:rPr>
          <w:rFonts w:cs="Arial"/>
          <w:szCs w:val="22"/>
        </w:rPr>
        <w:t xml:space="preserve">a on the potential hazard, harm </w:t>
      </w:r>
      <w:r w:rsidRPr="0097399A">
        <w:rPr>
          <w:rFonts w:cs="Arial"/>
          <w:szCs w:val="22"/>
        </w:rPr>
        <w:t>or human health impact relevant to the risk assessment</w:t>
      </w:r>
    </w:p>
    <w:p w:rsidR="001B3A0F" w:rsidRPr="0097399A" w:rsidRDefault="001B3A0F" w:rsidP="00405F71">
      <w:pPr>
        <w:numPr>
          <w:ilvl w:val="0"/>
          <w:numId w:val="23"/>
        </w:numPr>
        <w:tabs>
          <w:tab w:val="clear" w:pos="360"/>
        </w:tabs>
        <w:autoSpaceDE w:val="0"/>
        <w:autoSpaceDN w:val="0"/>
        <w:adjustRightInd w:val="0"/>
        <w:spacing w:before="40" w:after="40"/>
        <w:ind w:left="1350"/>
        <w:rPr>
          <w:rFonts w:cs="Arial"/>
          <w:szCs w:val="22"/>
        </w:rPr>
      </w:pPr>
      <w:r w:rsidRPr="0097399A">
        <w:rPr>
          <w:rFonts w:cs="Arial"/>
          <w:szCs w:val="22"/>
        </w:rPr>
        <w:t>Identify a leader and necessary resources</w:t>
      </w:r>
    </w:p>
    <w:p w:rsidR="001B3A0F" w:rsidRDefault="001B3A0F" w:rsidP="00405F71">
      <w:pPr>
        <w:numPr>
          <w:ilvl w:val="0"/>
          <w:numId w:val="23"/>
        </w:numPr>
        <w:tabs>
          <w:tab w:val="clear" w:pos="360"/>
        </w:tabs>
        <w:autoSpaceDE w:val="0"/>
        <w:autoSpaceDN w:val="0"/>
        <w:adjustRightInd w:val="0"/>
        <w:spacing w:before="40" w:after="40"/>
        <w:ind w:left="1350"/>
        <w:rPr>
          <w:rFonts w:cs="Arial"/>
          <w:szCs w:val="22"/>
        </w:rPr>
      </w:pPr>
      <w:r w:rsidRPr="0097399A">
        <w:rPr>
          <w:rFonts w:cs="Arial"/>
          <w:szCs w:val="22"/>
        </w:rPr>
        <w:t>Specify a timeline, deliverables and appropria</w:t>
      </w:r>
      <w:r>
        <w:rPr>
          <w:rFonts w:cs="Arial"/>
          <w:szCs w:val="22"/>
        </w:rPr>
        <w:t xml:space="preserve">te level of decision making for </w:t>
      </w:r>
      <w:r w:rsidRPr="0097399A">
        <w:rPr>
          <w:rFonts w:cs="Arial"/>
          <w:szCs w:val="22"/>
        </w:rPr>
        <w:t>the risk management process</w:t>
      </w:r>
    </w:p>
    <w:p w:rsidR="001B3A0F" w:rsidRPr="0097399A" w:rsidRDefault="001B3A0F" w:rsidP="001B3A0F">
      <w:pPr>
        <w:autoSpaceDE w:val="0"/>
        <w:autoSpaceDN w:val="0"/>
        <w:adjustRightInd w:val="0"/>
        <w:rPr>
          <w:rFonts w:cs="Arial"/>
          <w:szCs w:val="22"/>
        </w:rPr>
      </w:pPr>
    </w:p>
    <w:p w:rsidR="001B3A0F" w:rsidRPr="000A1DA0" w:rsidRDefault="001B3A0F" w:rsidP="001B3A0F">
      <w:pPr>
        <w:autoSpaceDE w:val="0"/>
        <w:autoSpaceDN w:val="0"/>
        <w:adjustRightInd w:val="0"/>
        <w:rPr>
          <w:rFonts w:cs="Arial"/>
          <w:b/>
          <w:bCs/>
        </w:rPr>
      </w:pPr>
      <w:r w:rsidRPr="000A1DA0">
        <w:rPr>
          <w:rFonts w:cs="Arial"/>
          <w:b/>
          <w:bCs/>
        </w:rPr>
        <w:tab/>
        <w:t>Risk Assessment</w:t>
      </w:r>
    </w:p>
    <w:p w:rsidR="001B3A0F" w:rsidRDefault="001B3A0F" w:rsidP="001B3A0F">
      <w:pPr>
        <w:autoSpaceDE w:val="0"/>
        <w:autoSpaceDN w:val="0"/>
        <w:adjustRightInd w:val="0"/>
        <w:rPr>
          <w:rFonts w:cs="Arial"/>
          <w:szCs w:val="22"/>
        </w:rPr>
      </w:pPr>
    </w:p>
    <w:p w:rsidR="001B3A0F" w:rsidRPr="0097399A" w:rsidRDefault="00A75B1D" w:rsidP="00305171">
      <w:pPr>
        <w:autoSpaceDE w:val="0"/>
        <w:autoSpaceDN w:val="0"/>
        <w:adjustRightInd w:val="0"/>
        <w:rPr>
          <w:rFonts w:cs="Arial"/>
          <w:szCs w:val="22"/>
        </w:rPr>
      </w:pPr>
      <w:r>
        <w:rPr>
          <w:rFonts w:cs="Arial"/>
          <w:szCs w:val="22"/>
        </w:rPr>
        <w:t>20.</w:t>
      </w:r>
      <w:r w:rsidR="00305171">
        <w:rPr>
          <w:rFonts w:cs="Arial"/>
          <w:szCs w:val="22"/>
        </w:rPr>
        <w:tab/>
      </w:r>
      <w:r w:rsidR="001B3A0F" w:rsidRPr="0097399A">
        <w:rPr>
          <w:rFonts w:cs="Arial"/>
          <w:szCs w:val="22"/>
        </w:rPr>
        <w:t>Risk assessment consists of the identification of hazards and the analysis and</w:t>
      </w:r>
      <w:r w:rsidR="001B3A0F">
        <w:rPr>
          <w:rFonts w:cs="Arial"/>
          <w:szCs w:val="22"/>
        </w:rPr>
        <w:t xml:space="preserve"> </w:t>
      </w:r>
      <w:r w:rsidR="001B3A0F" w:rsidRPr="0097399A">
        <w:rPr>
          <w:rFonts w:cs="Arial"/>
          <w:szCs w:val="22"/>
        </w:rPr>
        <w:t>evaluation of risks associated with exposure to those hazards (as defined below).</w:t>
      </w:r>
      <w:r w:rsidR="001B3A0F">
        <w:rPr>
          <w:rFonts w:cs="Arial"/>
          <w:szCs w:val="22"/>
        </w:rPr>
        <w:t xml:space="preserve"> </w:t>
      </w:r>
      <w:r w:rsidR="001B3A0F" w:rsidRPr="0097399A">
        <w:rPr>
          <w:rFonts w:cs="Arial"/>
          <w:szCs w:val="22"/>
        </w:rPr>
        <w:t>Quality risk assessments begin with a well-defined problem description or risk</w:t>
      </w:r>
      <w:r w:rsidR="001B3A0F">
        <w:rPr>
          <w:rFonts w:cs="Arial"/>
          <w:szCs w:val="22"/>
        </w:rPr>
        <w:t xml:space="preserve"> </w:t>
      </w:r>
      <w:r w:rsidR="001B3A0F" w:rsidRPr="0097399A">
        <w:rPr>
          <w:rFonts w:cs="Arial"/>
          <w:szCs w:val="22"/>
        </w:rPr>
        <w:t>question. When the risk in question is well defined, an appropriate risk management</w:t>
      </w:r>
      <w:r w:rsidR="001B3A0F">
        <w:rPr>
          <w:rFonts w:cs="Arial"/>
          <w:szCs w:val="22"/>
        </w:rPr>
        <w:t xml:space="preserve"> </w:t>
      </w:r>
      <w:r w:rsidR="001B3A0F" w:rsidRPr="0097399A">
        <w:rPr>
          <w:rFonts w:cs="Arial"/>
          <w:szCs w:val="22"/>
        </w:rPr>
        <w:t>tool (see examples in section 5) and the types of information needed to address the risk</w:t>
      </w:r>
      <w:r w:rsidR="001B3A0F">
        <w:rPr>
          <w:rFonts w:cs="Arial"/>
          <w:szCs w:val="22"/>
        </w:rPr>
        <w:t xml:space="preserve"> </w:t>
      </w:r>
      <w:r w:rsidR="001B3A0F" w:rsidRPr="0097399A">
        <w:rPr>
          <w:rFonts w:cs="Arial"/>
          <w:szCs w:val="22"/>
        </w:rPr>
        <w:t>question will be more readily identifiable. As an aid to clearly defining the risk(s) for</w:t>
      </w:r>
      <w:r w:rsidR="001B3A0F">
        <w:rPr>
          <w:rFonts w:cs="Arial"/>
          <w:szCs w:val="22"/>
        </w:rPr>
        <w:t xml:space="preserve"> </w:t>
      </w:r>
      <w:r w:rsidR="001B3A0F" w:rsidRPr="0097399A">
        <w:rPr>
          <w:rFonts w:cs="Arial"/>
          <w:szCs w:val="22"/>
        </w:rPr>
        <w:t>risk assessment purposes, three fundamental questions are often helpful:</w:t>
      </w:r>
    </w:p>
    <w:p w:rsidR="001B3A0F" w:rsidRDefault="001B3A0F" w:rsidP="001B3A0F">
      <w:pPr>
        <w:autoSpaceDE w:val="0"/>
        <w:autoSpaceDN w:val="0"/>
        <w:adjustRightInd w:val="0"/>
        <w:rPr>
          <w:rFonts w:cs="Arial"/>
          <w:szCs w:val="22"/>
        </w:rPr>
      </w:pPr>
    </w:p>
    <w:p w:rsidR="001B3A0F" w:rsidRPr="0097399A" w:rsidRDefault="001B3A0F" w:rsidP="00405F71">
      <w:pPr>
        <w:numPr>
          <w:ilvl w:val="0"/>
          <w:numId w:val="24"/>
        </w:numPr>
        <w:tabs>
          <w:tab w:val="clear" w:pos="720"/>
        </w:tabs>
        <w:autoSpaceDE w:val="0"/>
        <w:autoSpaceDN w:val="0"/>
        <w:adjustRightInd w:val="0"/>
        <w:ind w:left="1350"/>
        <w:rPr>
          <w:rFonts w:cs="Arial"/>
          <w:szCs w:val="22"/>
        </w:rPr>
      </w:pPr>
      <w:r w:rsidRPr="0097399A">
        <w:rPr>
          <w:rFonts w:cs="Arial"/>
          <w:szCs w:val="22"/>
        </w:rPr>
        <w:t>What might go wrong?</w:t>
      </w:r>
    </w:p>
    <w:p w:rsidR="001B3A0F" w:rsidRPr="0097399A" w:rsidRDefault="001B3A0F" w:rsidP="00405F71">
      <w:pPr>
        <w:numPr>
          <w:ilvl w:val="0"/>
          <w:numId w:val="24"/>
        </w:numPr>
        <w:tabs>
          <w:tab w:val="clear" w:pos="720"/>
        </w:tabs>
        <w:autoSpaceDE w:val="0"/>
        <w:autoSpaceDN w:val="0"/>
        <w:adjustRightInd w:val="0"/>
        <w:ind w:left="1350"/>
        <w:rPr>
          <w:rFonts w:cs="Arial"/>
          <w:szCs w:val="22"/>
        </w:rPr>
      </w:pPr>
      <w:r w:rsidRPr="0097399A">
        <w:rPr>
          <w:rFonts w:cs="Arial"/>
          <w:szCs w:val="22"/>
        </w:rPr>
        <w:t>What is the likelihood (probability) it will go wrong?</w:t>
      </w:r>
    </w:p>
    <w:p w:rsidR="001B3A0F" w:rsidRPr="0097399A" w:rsidRDefault="001B3A0F" w:rsidP="00405F71">
      <w:pPr>
        <w:numPr>
          <w:ilvl w:val="0"/>
          <w:numId w:val="24"/>
        </w:numPr>
        <w:tabs>
          <w:tab w:val="clear" w:pos="720"/>
        </w:tabs>
        <w:autoSpaceDE w:val="0"/>
        <w:autoSpaceDN w:val="0"/>
        <w:adjustRightInd w:val="0"/>
        <w:ind w:left="1350"/>
        <w:rPr>
          <w:rFonts w:cs="Arial"/>
          <w:szCs w:val="22"/>
        </w:rPr>
      </w:pPr>
      <w:r w:rsidRPr="0097399A">
        <w:rPr>
          <w:rFonts w:cs="Arial"/>
          <w:szCs w:val="22"/>
        </w:rPr>
        <w:t>What are the consequences (severity)?</w:t>
      </w:r>
    </w:p>
    <w:p w:rsidR="001B3A0F" w:rsidRDefault="001B3A0F" w:rsidP="001B3A0F">
      <w:pPr>
        <w:autoSpaceDE w:val="0"/>
        <w:autoSpaceDN w:val="0"/>
        <w:adjustRightInd w:val="0"/>
        <w:rPr>
          <w:rFonts w:cs="Arial"/>
          <w:b/>
          <w:bCs/>
          <w:i/>
          <w:iCs/>
          <w:szCs w:val="22"/>
        </w:rPr>
      </w:pPr>
    </w:p>
    <w:p w:rsidR="001B3A0F" w:rsidRPr="0097399A" w:rsidRDefault="00305171" w:rsidP="00305171">
      <w:pPr>
        <w:autoSpaceDE w:val="0"/>
        <w:autoSpaceDN w:val="0"/>
        <w:adjustRightInd w:val="0"/>
        <w:rPr>
          <w:rFonts w:cs="Arial"/>
          <w:szCs w:val="22"/>
        </w:rPr>
      </w:pPr>
      <w:r>
        <w:rPr>
          <w:rFonts w:cs="Arial"/>
          <w:szCs w:val="22"/>
        </w:rPr>
        <w:tab/>
      </w:r>
      <w:r w:rsidR="001B3A0F" w:rsidRPr="0097399A">
        <w:rPr>
          <w:rFonts w:cs="Arial"/>
          <w:b/>
          <w:bCs/>
          <w:i/>
          <w:iCs/>
          <w:szCs w:val="22"/>
        </w:rPr>
        <w:t xml:space="preserve">Risk identification </w:t>
      </w:r>
      <w:r w:rsidR="001B3A0F" w:rsidRPr="0097399A">
        <w:rPr>
          <w:rFonts w:cs="Arial"/>
          <w:szCs w:val="22"/>
        </w:rPr>
        <w:t>is a systematic use of information to identify hazards referring to</w:t>
      </w:r>
      <w:r w:rsidR="001B3A0F">
        <w:rPr>
          <w:rFonts w:cs="Arial"/>
          <w:szCs w:val="22"/>
        </w:rPr>
        <w:t xml:space="preserve"> </w:t>
      </w:r>
      <w:r w:rsidR="001B3A0F" w:rsidRPr="0097399A">
        <w:rPr>
          <w:rFonts w:cs="Arial"/>
          <w:szCs w:val="22"/>
        </w:rPr>
        <w:t>the risk question or problem description. Information can include historical data,</w:t>
      </w:r>
      <w:r w:rsidR="001B3A0F">
        <w:rPr>
          <w:rFonts w:cs="Arial"/>
          <w:szCs w:val="22"/>
        </w:rPr>
        <w:t xml:space="preserve"> </w:t>
      </w:r>
      <w:r w:rsidR="001B3A0F" w:rsidRPr="0097399A">
        <w:rPr>
          <w:rFonts w:cs="Arial"/>
          <w:szCs w:val="22"/>
        </w:rPr>
        <w:t>theoretical analysis, informed opinions, and the concerns of stakeholders. Risk</w:t>
      </w:r>
      <w:r w:rsidR="001B3A0F">
        <w:rPr>
          <w:rFonts w:cs="Arial"/>
          <w:szCs w:val="22"/>
        </w:rPr>
        <w:t xml:space="preserve"> </w:t>
      </w:r>
      <w:r w:rsidR="001B3A0F" w:rsidRPr="0097399A">
        <w:rPr>
          <w:rFonts w:cs="Arial"/>
          <w:szCs w:val="22"/>
        </w:rPr>
        <w:t>identification addresses the “What might go wrong?” question, including identifying</w:t>
      </w:r>
      <w:r w:rsidR="001B3A0F">
        <w:rPr>
          <w:rFonts w:cs="Arial"/>
          <w:szCs w:val="22"/>
        </w:rPr>
        <w:t xml:space="preserve"> </w:t>
      </w:r>
      <w:r w:rsidR="001B3A0F" w:rsidRPr="0097399A">
        <w:rPr>
          <w:rFonts w:cs="Arial"/>
          <w:szCs w:val="22"/>
        </w:rPr>
        <w:t>the possible consequences. This provides the basis for further steps in the quality risk</w:t>
      </w:r>
      <w:r w:rsidR="001B3A0F">
        <w:rPr>
          <w:rFonts w:cs="Arial"/>
          <w:szCs w:val="22"/>
        </w:rPr>
        <w:t xml:space="preserve"> </w:t>
      </w:r>
      <w:r w:rsidR="001B3A0F" w:rsidRPr="0097399A">
        <w:rPr>
          <w:rFonts w:cs="Arial"/>
          <w:szCs w:val="22"/>
        </w:rPr>
        <w:t>management process.</w:t>
      </w:r>
    </w:p>
    <w:p w:rsidR="001B3A0F" w:rsidRDefault="001B3A0F" w:rsidP="00305171">
      <w:pPr>
        <w:autoSpaceDE w:val="0"/>
        <w:autoSpaceDN w:val="0"/>
        <w:adjustRightInd w:val="0"/>
        <w:rPr>
          <w:rFonts w:cs="Arial"/>
          <w:b/>
          <w:bCs/>
          <w:i/>
          <w:iCs/>
          <w:szCs w:val="22"/>
        </w:rPr>
      </w:pPr>
    </w:p>
    <w:p w:rsidR="001B3A0F" w:rsidRDefault="00A75B1D" w:rsidP="00305171">
      <w:pPr>
        <w:autoSpaceDE w:val="0"/>
        <w:autoSpaceDN w:val="0"/>
        <w:adjustRightInd w:val="0"/>
        <w:rPr>
          <w:rFonts w:cs="Arial"/>
          <w:szCs w:val="22"/>
        </w:rPr>
      </w:pPr>
      <w:r>
        <w:rPr>
          <w:rFonts w:cs="Arial"/>
          <w:szCs w:val="22"/>
        </w:rPr>
        <w:t>22.</w:t>
      </w:r>
      <w:r w:rsidR="00305171">
        <w:rPr>
          <w:rFonts w:cs="Arial"/>
          <w:szCs w:val="22"/>
        </w:rPr>
        <w:tab/>
      </w:r>
      <w:r w:rsidR="001B3A0F" w:rsidRPr="0097399A">
        <w:rPr>
          <w:rFonts w:cs="Arial"/>
          <w:b/>
          <w:bCs/>
          <w:i/>
          <w:iCs/>
          <w:szCs w:val="22"/>
        </w:rPr>
        <w:t xml:space="preserve">Risk analysis </w:t>
      </w:r>
      <w:r w:rsidR="001B3A0F" w:rsidRPr="0097399A">
        <w:rPr>
          <w:rFonts w:cs="Arial"/>
          <w:szCs w:val="22"/>
        </w:rPr>
        <w:t>is the estimation of the risk associated with the identified hazards. It is</w:t>
      </w:r>
      <w:r w:rsidR="001B3A0F">
        <w:rPr>
          <w:rFonts w:cs="Arial"/>
          <w:szCs w:val="22"/>
        </w:rPr>
        <w:t xml:space="preserve"> </w:t>
      </w:r>
      <w:r w:rsidR="001B3A0F" w:rsidRPr="0097399A">
        <w:rPr>
          <w:rFonts w:cs="Arial"/>
          <w:szCs w:val="22"/>
        </w:rPr>
        <w:t>the</w:t>
      </w:r>
      <w:r w:rsidR="001B3A0F">
        <w:rPr>
          <w:rFonts w:cs="Arial"/>
          <w:szCs w:val="22"/>
        </w:rPr>
        <w:t xml:space="preserve"> </w:t>
      </w:r>
      <w:r w:rsidR="001B3A0F" w:rsidRPr="0097399A">
        <w:rPr>
          <w:rFonts w:cs="Arial"/>
          <w:szCs w:val="22"/>
        </w:rPr>
        <w:t>qualitative or quantitative process of linking the likelihood of occurrence and</w:t>
      </w:r>
      <w:r w:rsidR="001B3A0F">
        <w:rPr>
          <w:rFonts w:cs="Arial"/>
          <w:szCs w:val="22"/>
        </w:rPr>
        <w:t xml:space="preserve"> </w:t>
      </w:r>
      <w:r w:rsidR="001B3A0F" w:rsidRPr="0097399A">
        <w:rPr>
          <w:rFonts w:cs="Arial"/>
          <w:szCs w:val="22"/>
        </w:rPr>
        <w:t>severity of harms. In some risk management tools, the ability to detect the harm</w:t>
      </w:r>
      <w:r w:rsidR="001B3A0F">
        <w:rPr>
          <w:rFonts w:cs="Arial"/>
          <w:szCs w:val="22"/>
        </w:rPr>
        <w:t xml:space="preserve"> </w:t>
      </w:r>
      <w:r w:rsidR="001B3A0F" w:rsidRPr="0097399A">
        <w:rPr>
          <w:rFonts w:cs="Arial"/>
          <w:szCs w:val="22"/>
        </w:rPr>
        <w:t>(</w:t>
      </w:r>
      <w:proofErr w:type="spellStart"/>
      <w:r w:rsidR="001B3A0F" w:rsidRPr="0097399A">
        <w:rPr>
          <w:rFonts w:cs="Arial"/>
          <w:szCs w:val="22"/>
        </w:rPr>
        <w:t>detectability</w:t>
      </w:r>
      <w:proofErr w:type="spellEnd"/>
      <w:r w:rsidR="001B3A0F" w:rsidRPr="0097399A">
        <w:rPr>
          <w:rFonts w:cs="Arial"/>
          <w:szCs w:val="22"/>
        </w:rPr>
        <w:t>) also factors in the estimation of risk.</w:t>
      </w:r>
    </w:p>
    <w:p w:rsidR="001B3A0F" w:rsidRPr="0097399A" w:rsidRDefault="001B3A0F" w:rsidP="00305171">
      <w:pPr>
        <w:autoSpaceDE w:val="0"/>
        <w:autoSpaceDN w:val="0"/>
        <w:adjustRightInd w:val="0"/>
        <w:rPr>
          <w:rFonts w:cs="Arial"/>
          <w:szCs w:val="22"/>
        </w:rPr>
      </w:pPr>
    </w:p>
    <w:p w:rsidR="001B3A0F" w:rsidRPr="0097399A" w:rsidRDefault="00A75B1D" w:rsidP="00305171">
      <w:pPr>
        <w:autoSpaceDE w:val="0"/>
        <w:autoSpaceDN w:val="0"/>
        <w:adjustRightInd w:val="0"/>
        <w:rPr>
          <w:rFonts w:cs="Arial"/>
          <w:szCs w:val="22"/>
        </w:rPr>
      </w:pPr>
      <w:r>
        <w:rPr>
          <w:rFonts w:cs="Arial"/>
          <w:szCs w:val="22"/>
        </w:rPr>
        <w:t>23.</w:t>
      </w:r>
      <w:r w:rsidR="00305171">
        <w:rPr>
          <w:rFonts w:cs="Arial"/>
          <w:szCs w:val="22"/>
        </w:rPr>
        <w:tab/>
      </w:r>
      <w:r w:rsidR="001B3A0F" w:rsidRPr="0097399A">
        <w:rPr>
          <w:rFonts w:cs="Arial"/>
          <w:b/>
          <w:bCs/>
          <w:i/>
          <w:iCs/>
          <w:szCs w:val="22"/>
        </w:rPr>
        <w:t xml:space="preserve">Risk evaluation </w:t>
      </w:r>
      <w:r w:rsidR="001B3A0F" w:rsidRPr="0097399A">
        <w:rPr>
          <w:rFonts w:cs="Arial"/>
          <w:szCs w:val="22"/>
        </w:rPr>
        <w:t>compares the identified and analyzed risk against given risk criteria.</w:t>
      </w:r>
      <w:r w:rsidR="00305171">
        <w:rPr>
          <w:rFonts w:cs="Arial"/>
          <w:szCs w:val="22"/>
        </w:rPr>
        <w:t xml:space="preserve"> </w:t>
      </w:r>
      <w:r w:rsidR="001B3A0F" w:rsidRPr="0097399A">
        <w:rPr>
          <w:rFonts w:cs="Arial"/>
          <w:szCs w:val="22"/>
        </w:rPr>
        <w:t>Risk evaluations consider the strength of evidence f</w:t>
      </w:r>
      <w:r w:rsidR="001B3A0F">
        <w:rPr>
          <w:rFonts w:cs="Arial"/>
          <w:szCs w:val="22"/>
        </w:rPr>
        <w:t xml:space="preserve">or all three of the fundamental </w:t>
      </w:r>
      <w:r w:rsidR="001B3A0F" w:rsidRPr="0097399A">
        <w:rPr>
          <w:rFonts w:cs="Arial"/>
          <w:szCs w:val="22"/>
        </w:rPr>
        <w:t>questions.</w:t>
      </w:r>
    </w:p>
    <w:p w:rsidR="001B3A0F" w:rsidRDefault="001B3A0F" w:rsidP="00305171">
      <w:pPr>
        <w:autoSpaceDE w:val="0"/>
        <w:autoSpaceDN w:val="0"/>
        <w:adjustRightInd w:val="0"/>
        <w:rPr>
          <w:rFonts w:cs="Arial"/>
          <w:szCs w:val="22"/>
        </w:rPr>
      </w:pPr>
    </w:p>
    <w:p w:rsidR="001B3A0F" w:rsidRPr="0097399A" w:rsidRDefault="00A75B1D" w:rsidP="00305171">
      <w:pPr>
        <w:autoSpaceDE w:val="0"/>
        <w:autoSpaceDN w:val="0"/>
        <w:adjustRightInd w:val="0"/>
        <w:rPr>
          <w:rFonts w:cs="Arial"/>
          <w:szCs w:val="22"/>
        </w:rPr>
      </w:pPr>
      <w:r>
        <w:rPr>
          <w:rFonts w:cs="Arial"/>
          <w:szCs w:val="22"/>
        </w:rPr>
        <w:t>24.</w:t>
      </w:r>
      <w:r w:rsidR="00305171">
        <w:rPr>
          <w:rFonts w:cs="Arial"/>
          <w:szCs w:val="22"/>
        </w:rPr>
        <w:tab/>
      </w:r>
      <w:r w:rsidR="001B3A0F" w:rsidRPr="0097399A">
        <w:rPr>
          <w:rFonts w:cs="Arial"/>
          <w:szCs w:val="22"/>
        </w:rPr>
        <w:t>In doing an effective risk assessment, the robustness of the data set is important</w:t>
      </w:r>
      <w:r w:rsidR="001B3A0F">
        <w:rPr>
          <w:rFonts w:cs="Arial"/>
          <w:szCs w:val="22"/>
        </w:rPr>
        <w:t xml:space="preserve"> </w:t>
      </w:r>
      <w:r w:rsidR="001B3A0F" w:rsidRPr="0097399A">
        <w:rPr>
          <w:rFonts w:cs="Arial"/>
          <w:szCs w:val="22"/>
        </w:rPr>
        <w:t>because it determines the quality of the output. Revealing assumptions and reasonable</w:t>
      </w:r>
      <w:r w:rsidR="001B3A0F">
        <w:rPr>
          <w:rFonts w:cs="Arial"/>
          <w:szCs w:val="22"/>
        </w:rPr>
        <w:t xml:space="preserve"> </w:t>
      </w:r>
      <w:r w:rsidR="001B3A0F" w:rsidRPr="0097399A">
        <w:rPr>
          <w:rFonts w:cs="Arial"/>
          <w:szCs w:val="22"/>
        </w:rPr>
        <w:t>sources of uncertainty will enhance confidence in this output and/or help identify its</w:t>
      </w:r>
      <w:r w:rsidR="001B3A0F">
        <w:rPr>
          <w:rFonts w:cs="Arial"/>
          <w:szCs w:val="22"/>
        </w:rPr>
        <w:t xml:space="preserve"> </w:t>
      </w:r>
      <w:r w:rsidR="001B3A0F" w:rsidRPr="0097399A">
        <w:rPr>
          <w:rFonts w:cs="Arial"/>
          <w:szCs w:val="22"/>
        </w:rPr>
        <w:t>limitations. Uncertainty is due to combination of incomplete knowledge about a</w:t>
      </w:r>
      <w:r w:rsidR="001B3A0F">
        <w:rPr>
          <w:rFonts w:cs="Arial"/>
          <w:szCs w:val="22"/>
        </w:rPr>
        <w:t xml:space="preserve"> </w:t>
      </w:r>
      <w:r w:rsidR="001B3A0F" w:rsidRPr="0097399A">
        <w:rPr>
          <w:rFonts w:cs="Arial"/>
          <w:szCs w:val="22"/>
        </w:rPr>
        <w:t>process and its expected or unexpected variability. Typical sources of uncertainty</w:t>
      </w:r>
      <w:r w:rsidR="001B3A0F">
        <w:rPr>
          <w:rFonts w:cs="Arial"/>
          <w:szCs w:val="22"/>
        </w:rPr>
        <w:t xml:space="preserve"> </w:t>
      </w:r>
      <w:r w:rsidR="001B3A0F" w:rsidRPr="0097399A">
        <w:rPr>
          <w:rFonts w:cs="Arial"/>
          <w:szCs w:val="22"/>
        </w:rPr>
        <w:t xml:space="preserve">include gaps in knowledge gaps in </w:t>
      </w:r>
      <w:r w:rsidR="001B3A0F" w:rsidRPr="0097399A">
        <w:rPr>
          <w:rFonts w:cs="Arial"/>
          <w:szCs w:val="22"/>
        </w:rPr>
        <w:lastRenderedPageBreak/>
        <w:t>pharmaceutical science and process understanding,</w:t>
      </w:r>
      <w:r w:rsidR="001B3A0F">
        <w:rPr>
          <w:rFonts w:cs="Arial"/>
          <w:szCs w:val="22"/>
        </w:rPr>
        <w:t xml:space="preserve"> </w:t>
      </w:r>
      <w:r w:rsidR="001B3A0F" w:rsidRPr="0097399A">
        <w:rPr>
          <w:rFonts w:cs="Arial"/>
          <w:szCs w:val="22"/>
        </w:rPr>
        <w:t>sources of harm (e.g., failure modes of a process, sources of variability), and</w:t>
      </w:r>
      <w:r w:rsidR="001B3A0F">
        <w:rPr>
          <w:rFonts w:cs="Arial"/>
          <w:szCs w:val="22"/>
        </w:rPr>
        <w:t xml:space="preserve"> </w:t>
      </w:r>
      <w:r w:rsidR="001B3A0F" w:rsidRPr="0097399A">
        <w:rPr>
          <w:rFonts w:cs="Arial"/>
          <w:szCs w:val="22"/>
        </w:rPr>
        <w:t>probability of detection of problems.</w:t>
      </w:r>
    </w:p>
    <w:p w:rsidR="001B3A0F" w:rsidRPr="0097399A" w:rsidRDefault="001B3A0F" w:rsidP="001B3A0F">
      <w:pPr>
        <w:autoSpaceDE w:val="0"/>
        <w:autoSpaceDN w:val="0"/>
        <w:adjustRightInd w:val="0"/>
        <w:rPr>
          <w:rFonts w:cs="Arial"/>
          <w:szCs w:val="22"/>
        </w:rPr>
      </w:pPr>
    </w:p>
    <w:p w:rsidR="001B3A0F" w:rsidRDefault="00A75B1D" w:rsidP="001B3A0F">
      <w:pPr>
        <w:autoSpaceDE w:val="0"/>
        <w:autoSpaceDN w:val="0"/>
        <w:adjustRightInd w:val="0"/>
        <w:rPr>
          <w:rFonts w:cs="Arial"/>
          <w:szCs w:val="22"/>
        </w:rPr>
      </w:pPr>
      <w:r>
        <w:rPr>
          <w:rFonts w:cs="Arial"/>
          <w:szCs w:val="22"/>
        </w:rPr>
        <w:t>25.</w:t>
      </w:r>
      <w:r w:rsidR="00305171">
        <w:rPr>
          <w:rFonts w:cs="Arial"/>
          <w:szCs w:val="22"/>
        </w:rPr>
        <w:tab/>
      </w:r>
      <w:r w:rsidR="001B3A0F" w:rsidRPr="0097399A">
        <w:rPr>
          <w:rFonts w:cs="Arial"/>
          <w:szCs w:val="22"/>
        </w:rPr>
        <w:t>The output of a risk assessment is either a quantitative estimate of risk or a qualitative</w:t>
      </w:r>
      <w:r w:rsidR="001B3A0F">
        <w:rPr>
          <w:rFonts w:cs="Arial"/>
          <w:szCs w:val="22"/>
        </w:rPr>
        <w:t xml:space="preserve"> </w:t>
      </w:r>
      <w:r w:rsidR="001B3A0F" w:rsidRPr="0097399A">
        <w:rPr>
          <w:rFonts w:cs="Arial"/>
          <w:b/>
          <w:bCs/>
          <w:i/>
          <w:iCs/>
          <w:szCs w:val="22"/>
        </w:rPr>
        <w:t xml:space="preserve">description </w:t>
      </w:r>
      <w:r w:rsidR="001B3A0F" w:rsidRPr="0097399A">
        <w:rPr>
          <w:rFonts w:cs="Arial"/>
          <w:szCs w:val="22"/>
        </w:rPr>
        <w:t>of a range of risk. When risk is expressed quantitatively, a numerical</w:t>
      </w:r>
      <w:r w:rsidR="001B3A0F">
        <w:rPr>
          <w:rFonts w:cs="Arial"/>
          <w:szCs w:val="22"/>
        </w:rPr>
        <w:t xml:space="preserve"> </w:t>
      </w:r>
      <w:r w:rsidR="001B3A0F" w:rsidRPr="0097399A">
        <w:rPr>
          <w:rFonts w:cs="Arial"/>
          <w:szCs w:val="22"/>
        </w:rPr>
        <w:t>probability is used. Alternatively, risk can be expressed using qualitative descriptors,</w:t>
      </w:r>
      <w:r w:rsidR="001B3A0F">
        <w:rPr>
          <w:rFonts w:cs="Arial"/>
          <w:szCs w:val="22"/>
        </w:rPr>
        <w:t xml:space="preserve"> </w:t>
      </w:r>
      <w:r w:rsidR="001B3A0F" w:rsidRPr="0097399A">
        <w:rPr>
          <w:rFonts w:cs="Arial"/>
          <w:szCs w:val="22"/>
        </w:rPr>
        <w:t>such as “high”, “medium”, or “low”, which should be defined in as much detail as</w:t>
      </w:r>
      <w:r w:rsidR="001B3A0F">
        <w:rPr>
          <w:rFonts w:cs="Arial"/>
          <w:szCs w:val="22"/>
        </w:rPr>
        <w:t xml:space="preserve"> </w:t>
      </w:r>
      <w:r w:rsidR="001B3A0F" w:rsidRPr="0097399A">
        <w:rPr>
          <w:rFonts w:cs="Arial"/>
          <w:szCs w:val="22"/>
        </w:rPr>
        <w:t>possible. Sometimes a "risk score" is used to further define descriptors in risk ranking.</w:t>
      </w:r>
      <w:r w:rsidR="001B3A0F">
        <w:rPr>
          <w:rFonts w:cs="Arial"/>
          <w:szCs w:val="22"/>
        </w:rPr>
        <w:t xml:space="preserve"> </w:t>
      </w:r>
      <w:r w:rsidR="001B3A0F" w:rsidRPr="0097399A">
        <w:rPr>
          <w:rFonts w:cs="Arial"/>
          <w:szCs w:val="22"/>
        </w:rPr>
        <w:t>In quantitative risk assessments, a risk estimate provides the likelihood of a specific</w:t>
      </w:r>
      <w:r w:rsidR="001B3A0F">
        <w:rPr>
          <w:rFonts w:cs="Arial"/>
          <w:szCs w:val="22"/>
        </w:rPr>
        <w:t xml:space="preserve"> </w:t>
      </w:r>
      <w:r w:rsidR="001B3A0F" w:rsidRPr="0097399A">
        <w:rPr>
          <w:rFonts w:cs="Arial"/>
          <w:szCs w:val="22"/>
        </w:rPr>
        <w:t>consequence, given a set of risk-generating circumstances. Thus, quantitative risk</w:t>
      </w:r>
      <w:r w:rsidR="001B3A0F">
        <w:rPr>
          <w:rFonts w:cs="Arial"/>
          <w:szCs w:val="22"/>
        </w:rPr>
        <w:t xml:space="preserve"> </w:t>
      </w:r>
      <w:r w:rsidR="001B3A0F" w:rsidRPr="0097399A">
        <w:rPr>
          <w:rFonts w:cs="Arial"/>
          <w:szCs w:val="22"/>
        </w:rPr>
        <w:t>estimation is useful for one particular consequence at a time. Alternatively, some risk</w:t>
      </w:r>
      <w:r w:rsidR="001B3A0F">
        <w:rPr>
          <w:rFonts w:cs="Arial"/>
          <w:szCs w:val="22"/>
        </w:rPr>
        <w:t xml:space="preserve"> </w:t>
      </w:r>
      <w:r w:rsidR="001B3A0F" w:rsidRPr="0097399A">
        <w:rPr>
          <w:rFonts w:cs="Arial"/>
          <w:szCs w:val="22"/>
        </w:rPr>
        <w:t>management tools use a relative risk measure to combine multiple levels of severity</w:t>
      </w:r>
      <w:r w:rsidR="001B3A0F">
        <w:rPr>
          <w:rFonts w:cs="Arial"/>
          <w:szCs w:val="22"/>
        </w:rPr>
        <w:t xml:space="preserve"> </w:t>
      </w:r>
      <w:r w:rsidR="001B3A0F" w:rsidRPr="0097399A">
        <w:rPr>
          <w:rFonts w:cs="Arial"/>
          <w:szCs w:val="22"/>
        </w:rPr>
        <w:t>and probability into an overall estimate of relative risk. The intermediate steps within</w:t>
      </w:r>
      <w:r w:rsidR="001B3A0F">
        <w:rPr>
          <w:rFonts w:cs="Arial"/>
          <w:szCs w:val="22"/>
        </w:rPr>
        <w:t xml:space="preserve"> </w:t>
      </w:r>
      <w:r w:rsidR="001B3A0F" w:rsidRPr="0097399A">
        <w:rPr>
          <w:rFonts w:cs="Arial"/>
          <w:szCs w:val="22"/>
        </w:rPr>
        <w:t>a scoring process can sometimes employ quantitative risk estimation.</w:t>
      </w:r>
    </w:p>
    <w:p w:rsidR="001B3A0F" w:rsidRPr="0097399A" w:rsidRDefault="001B3A0F" w:rsidP="001B3A0F">
      <w:pPr>
        <w:autoSpaceDE w:val="0"/>
        <w:autoSpaceDN w:val="0"/>
        <w:adjustRightInd w:val="0"/>
        <w:rPr>
          <w:rFonts w:cs="Arial"/>
          <w:szCs w:val="22"/>
        </w:rPr>
      </w:pPr>
    </w:p>
    <w:p w:rsidR="001B3A0F" w:rsidRPr="000A1DA0" w:rsidRDefault="001B3A0F" w:rsidP="001B3A0F">
      <w:pPr>
        <w:autoSpaceDE w:val="0"/>
        <w:autoSpaceDN w:val="0"/>
        <w:adjustRightInd w:val="0"/>
        <w:rPr>
          <w:rFonts w:cs="Arial"/>
          <w:b/>
          <w:bCs/>
        </w:rPr>
      </w:pPr>
      <w:r w:rsidRPr="000A1DA0">
        <w:rPr>
          <w:rFonts w:cs="Arial"/>
          <w:b/>
          <w:bCs/>
        </w:rPr>
        <w:tab/>
        <w:t>Risk Control</w:t>
      </w:r>
    </w:p>
    <w:p w:rsidR="001B3A0F" w:rsidRDefault="001B3A0F" w:rsidP="001B3A0F">
      <w:pPr>
        <w:autoSpaceDE w:val="0"/>
        <w:autoSpaceDN w:val="0"/>
        <w:adjustRightInd w:val="0"/>
        <w:rPr>
          <w:rFonts w:cs="Arial"/>
          <w:i/>
          <w:iCs/>
          <w:szCs w:val="22"/>
        </w:rPr>
      </w:pPr>
    </w:p>
    <w:p w:rsidR="001B3A0F" w:rsidRPr="0097399A" w:rsidRDefault="00A75B1D" w:rsidP="001B3A0F">
      <w:pPr>
        <w:autoSpaceDE w:val="0"/>
        <w:autoSpaceDN w:val="0"/>
        <w:adjustRightInd w:val="0"/>
        <w:rPr>
          <w:rFonts w:cs="Arial"/>
          <w:szCs w:val="22"/>
        </w:rPr>
      </w:pPr>
      <w:r>
        <w:rPr>
          <w:rFonts w:cs="Arial"/>
          <w:szCs w:val="22"/>
        </w:rPr>
        <w:t>26.</w:t>
      </w:r>
      <w:r w:rsidR="00305171">
        <w:rPr>
          <w:rFonts w:cs="Arial"/>
          <w:szCs w:val="22"/>
        </w:rPr>
        <w:tab/>
      </w:r>
      <w:r w:rsidR="001B3A0F" w:rsidRPr="0097399A">
        <w:rPr>
          <w:rFonts w:cs="Arial"/>
          <w:i/>
          <w:iCs/>
          <w:szCs w:val="22"/>
        </w:rPr>
        <w:t xml:space="preserve">Risk control </w:t>
      </w:r>
      <w:r w:rsidR="001B3A0F" w:rsidRPr="0097399A">
        <w:rPr>
          <w:rFonts w:cs="Arial"/>
          <w:szCs w:val="22"/>
        </w:rPr>
        <w:t>includes decision making to reduce and/or accept risks. The purpose of</w:t>
      </w:r>
      <w:r w:rsidR="001B3A0F">
        <w:rPr>
          <w:rFonts w:cs="Arial"/>
          <w:szCs w:val="22"/>
        </w:rPr>
        <w:t xml:space="preserve"> </w:t>
      </w:r>
      <w:r w:rsidR="001B3A0F" w:rsidRPr="0097399A">
        <w:rPr>
          <w:rFonts w:cs="Arial"/>
          <w:szCs w:val="22"/>
        </w:rPr>
        <w:t xml:space="preserve">risk control is to </w:t>
      </w:r>
      <w:r w:rsidR="001B3A0F" w:rsidRPr="0097399A">
        <w:rPr>
          <w:rFonts w:cs="Arial"/>
          <w:b/>
          <w:bCs/>
          <w:i/>
          <w:iCs/>
          <w:szCs w:val="22"/>
        </w:rPr>
        <w:t xml:space="preserve">reduce </w:t>
      </w:r>
      <w:r w:rsidR="001B3A0F" w:rsidRPr="0097399A">
        <w:rPr>
          <w:rFonts w:cs="Arial"/>
          <w:szCs w:val="22"/>
        </w:rPr>
        <w:t>the risk to an acceptable level. The amount of effort used for</w:t>
      </w:r>
      <w:r w:rsidR="001B3A0F">
        <w:rPr>
          <w:rFonts w:cs="Arial"/>
          <w:szCs w:val="22"/>
        </w:rPr>
        <w:t xml:space="preserve"> </w:t>
      </w:r>
      <w:r w:rsidR="001B3A0F" w:rsidRPr="0097399A">
        <w:rPr>
          <w:rFonts w:cs="Arial"/>
          <w:szCs w:val="22"/>
        </w:rPr>
        <w:t>risk control should be proportional to the significance of the risk. Decision makers</w:t>
      </w:r>
      <w:r w:rsidR="001B3A0F">
        <w:rPr>
          <w:rFonts w:cs="Arial"/>
          <w:szCs w:val="22"/>
        </w:rPr>
        <w:t xml:space="preserve"> </w:t>
      </w:r>
      <w:r w:rsidR="001B3A0F" w:rsidRPr="0097399A">
        <w:rPr>
          <w:rFonts w:cs="Arial"/>
          <w:szCs w:val="22"/>
        </w:rPr>
        <w:t>might use different processes, including benefit-cost analysis, for understanding the</w:t>
      </w:r>
      <w:r w:rsidR="001B3A0F">
        <w:rPr>
          <w:rFonts w:cs="Arial"/>
          <w:szCs w:val="22"/>
        </w:rPr>
        <w:t xml:space="preserve"> </w:t>
      </w:r>
      <w:r w:rsidR="001B3A0F" w:rsidRPr="0097399A">
        <w:rPr>
          <w:rFonts w:cs="Arial"/>
          <w:szCs w:val="22"/>
        </w:rPr>
        <w:t>optimal level of risk control.</w:t>
      </w:r>
    </w:p>
    <w:p w:rsidR="001B3A0F" w:rsidRDefault="001B3A0F" w:rsidP="001B3A0F">
      <w:pPr>
        <w:autoSpaceDE w:val="0"/>
        <w:autoSpaceDN w:val="0"/>
        <w:adjustRightInd w:val="0"/>
        <w:spacing w:after="120"/>
        <w:rPr>
          <w:rFonts w:cs="Arial"/>
          <w:szCs w:val="22"/>
        </w:rPr>
      </w:pPr>
    </w:p>
    <w:p w:rsidR="001B3A0F" w:rsidRDefault="00A75B1D" w:rsidP="001B3A0F">
      <w:pPr>
        <w:autoSpaceDE w:val="0"/>
        <w:autoSpaceDN w:val="0"/>
        <w:adjustRightInd w:val="0"/>
        <w:spacing w:after="120"/>
        <w:rPr>
          <w:rFonts w:cs="Arial"/>
          <w:szCs w:val="22"/>
        </w:rPr>
      </w:pPr>
      <w:r>
        <w:rPr>
          <w:rFonts w:cs="Arial"/>
          <w:szCs w:val="22"/>
        </w:rPr>
        <w:t>27.</w:t>
      </w:r>
      <w:r w:rsidR="00305171">
        <w:rPr>
          <w:rFonts w:cs="Arial"/>
          <w:szCs w:val="22"/>
        </w:rPr>
        <w:tab/>
      </w:r>
      <w:r w:rsidR="001B3A0F" w:rsidRPr="0097399A">
        <w:rPr>
          <w:rFonts w:cs="Arial"/>
          <w:szCs w:val="22"/>
        </w:rPr>
        <w:t>Risk control might focus on the following questions:</w:t>
      </w:r>
    </w:p>
    <w:p w:rsidR="001B3A0F" w:rsidRPr="0097399A" w:rsidRDefault="001B3A0F" w:rsidP="00405F71">
      <w:pPr>
        <w:numPr>
          <w:ilvl w:val="0"/>
          <w:numId w:val="25"/>
        </w:numPr>
        <w:tabs>
          <w:tab w:val="clear" w:pos="360"/>
        </w:tabs>
        <w:autoSpaceDE w:val="0"/>
        <w:autoSpaceDN w:val="0"/>
        <w:adjustRightInd w:val="0"/>
        <w:spacing w:before="40" w:after="40"/>
        <w:ind w:left="1260"/>
        <w:rPr>
          <w:rFonts w:cs="Arial"/>
          <w:szCs w:val="22"/>
        </w:rPr>
      </w:pPr>
      <w:r w:rsidRPr="0097399A">
        <w:rPr>
          <w:rFonts w:cs="Arial"/>
          <w:szCs w:val="22"/>
        </w:rPr>
        <w:t>Is the risk above an acceptable level?</w:t>
      </w:r>
    </w:p>
    <w:p w:rsidR="001B3A0F" w:rsidRPr="0097399A" w:rsidRDefault="001B3A0F" w:rsidP="00405F71">
      <w:pPr>
        <w:numPr>
          <w:ilvl w:val="0"/>
          <w:numId w:val="25"/>
        </w:numPr>
        <w:tabs>
          <w:tab w:val="clear" w:pos="360"/>
        </w:tabs>
        <w:autoSpaceDE w:val="0"/>
        <w:autoSpaceDN w:val="0"/>
        <w:adjustRightInd w:val="0"/>
        <w:spacing w:before="40" w:after="40"/>
        <w:ind w:left="1260"/>
        <w:rPr>
          <w:rFonts w:cs="Arial"/>
          <w:szCs w:val="22"/>
        </w:rPr>
      </w:pPr>
      <w:r w:rsidRPr="0097399A">
        <w:rPr>
          <w:rFonts w:cs="Arial"/>
          <w:szCs w:val="22"/>
        </w:rPr>
        <w:t>What can be done to reduce or eliminate risks?</w:t>
      </w:r>
    </w:p>
    <w:p w:rsidR="001B3A0F" w:rsidRPr="0097399A" w:rsidRDefault="001B3A0F" w:rsidP="00405F71">
      <w:pPr>
        <w:numPr>
          <w:ilvl w:val="0"/>
          <w:numId w:val="25"/>
        </w:numPr>
        <w:tabs>
          <w:tab w:val="clear" w:pos="360"/>
        </w:tabs>
        <w:autoSpaceDE w:val="0"/>
        <w:autoSpaceDN w:val="0"/>
        <w:adjustRightInd w:val="0"/>
        <w:spacing w:before="40" w:after="40"/>
        <w:ind w:left="1260"/>
        <w:rPr>
          <w:rFonts w:cs="Arial"/>
          <w:szCs w:val="22"/>
        </w:rPr>
      </w:pPr>
      <w:r w:rsidRPr="0097399A">
        <w:rPr>
          <w:rFonts w:cs="Arial"/>
          <w:szCs w:val="22"/>
        </w:rPr>
        <w:t>What is the appropriate balance among benefits, risks and resources?</w:t>
      </w:r>
    </w:p>
    <w:p w:rsidR="001B3A0F" w:rsidRPr="0097399A" w:rsidRDefault="001B3A0F" w:rsidP="00405F71">
      <w:pPr>
        <w:numPr>
          <w:ilvl w:val="0"/>
          <w:numId w:val="25"/>
        </w:numPr>
        <w:tabs>
          <w:tab w:val="clear" w:pos="360"/>
        </w:tabs>
        <w:autoSpaceDE w:val="0"/>
        <w:autoSpaceDN w:val="0"/>
        <w:adjustRightInd w:val="0"/>
        <w:spacing w:before="40" w:after="40"/>
        <w:ind w:left="1260"/>
        <w:rPr>
          <w:rFonts w:cs="Arial"/>
          <w:szCs w:val="22"/>
        </w:rPr>
      </w:pPr>
      <w:r w:rsidRPr="0097399A">
        <w:rPr>
          <w:rFonts w:cs="Arial"/>
          <w:szCs w:val="22"/>
        </w:rPr>
        <w:t>Are new risks introduced as a result of the identified risks being controlled?</w:t>
      </w:r>
    </w:p>
    <w:p w:rsidR="001B3A0F" w:rsidRDefault="001B3A0F" w:rsidP="001B3A0F">
      <w:pPr>
        <w:autoSpaceDE w:val="0"/>
        <w:autoSpaceDN w:val="0"/>
        <w:adjustRightInd w:val="0"/>
        <w:rPr>
          <w:rFonts w:cs="Arial"/>
          <w:b/>
          <w:bCs/>
          <w:i/>
          <w:iCs/>
          <w:szCs w:val="22"/>
        </w:rPr>
      </w:pPr>
    </w:p>
    <w:p w:rsidR="001B3A0F" w:rsidRDefault="00A75B1D" w:rsidP="001B3A0F">
      <w:pPr>
        <w:autoSpaceDE w:val="0"/>
        <w:autoSpaceDN w:val="0"/>
        <w:adjustRightInd w:val="0"/>
        <w:rPr>
          <w:rFonts w:cs="Arial"/>
          <w:szCs w:val="22"/>
        </w:rPr>
      </w:pPr>
      <w:r>
        <w:rPr>
          <w:rFonts w:cs="Arial"/>
          <w:szCs w:val="22"/>
        </w:rPr>
        <w:t>28.</w:t>
      </w:r>
      <w:r w:rsidR="00305171">
        <w:rPr>
          <w:rFonts w:cs="Arial"/>
          <w:szCs w:val="22"/>
        </w:rPr>
        <w:tab/>
      </w:r>
      <w:r w:rsidR="001B3A0F" w:rsidRPr="0097399A">
        <w:rPr>
          <w:rFonts w:cs="Arial"/>
          <w:b/>
          <w:bCs/>
          <w:i/>
          <w:iCs/>
          <w:szCs w:val="22"/>
        </w:rPr>
        <w:t xml:space="preserve">Risk reduction </w:t>
      </w:r>
      <w:r w:rsidR="001B3A0F" w:rsidRPr="0097399A">
        <w:rPr>
          <w:rFonts w:cs="Arial"/>
          <w:szCs w:val="22"/>
        </w:rPr>
        <w:t>focuses on processes for mitigation or avoidance of quality risk when</w:t>
      </w:r>
      <w:r w:rsidR="001B3A0F">
        <w:rPr>
          <w:rFonts w:cs="Arial"/>
          <w:szCs w:val="22"/>
        </w:rPr>
        <w:t xml:space="preserve"> i</w:t>
      </w:r>
      <w:r w:rsidR="001B3A0F" w:rsidRPr="0097399A">
        <w:rPr>
          <w:rFonts w:cs="Arial"/>
          <w:szCs w:val="22"/>
        </w:rPr>
        <w:t>t exceeds a specified (acceptable) level (see Fig. 1). Risk reduction might include</w:t>
      </w:r>
      <w:r w:rsidR="001B3A0F">
        <w:rPr>
          <w:rFonts w:cs="Arial"/>
          <w:szCs w:val="22"/>
        </w:rPr>
        <w:t xml:space="preserve"> </w:t>
      </w:r>
      <w:r w:rsidR="001B3A0F" w:rsidRPr="0097399A">
        <w:rPr>
          <w:rFonts w:cs="Arial"/>
          <w:szCs w:val="22"/>
        </w:rPr>
        <w:t>actions taken to mitigate the severity and probability of harm. Processes that improve</w:t>
      </w:r>
      <w:r w:rsidR="001B3A0F">
        <w:rPr>
          <w:rFonts w:cs="Arial"/>
          <w:szCs w:val="22"/>
        </w:rPr>
        <w:t xml:space="preserve"> </w:t>
      </w:r>
      <w:r w:rsidR="001B3A0F" w:rsidRPr="0097399A">
        <w:rPr>
          <w:rFonts w:cs="Arial"/>
          <w:szCs w:val="22"/>
        </w:rPr>
        <w:t xml:space="preserve">the </w:t>
      </w:r>
      <w:proofErr w:type="spellStart"/>
      <w:r w:rsidR="001B3A0F" w:rsidRPr="0097399A">
        <w:rPr>
          <w:rFonts w:cs="Arial"/>
          <w:szCs w:val="22"/>
        </w:rPr>
        <w:t>detectability</w:t>
      </w:r>
      <w:proofErr w:type="spellEnd"/>
      <w:r w:rsidR="001B3A0F" w:rsidRPr="0097399A">
        <w:rPr>
          <w:rFonts w:cs="Arial"/>
          <w:szCs w:val="22"/>
        </w:rPr>
        <w:t xml:space="preserve"> of hazards and quality risks might also be used as part of a risk</w:t>
      </w:r>
      <w:r w:rsidR="001B3A0F">
        <w:rPr>
          <w:rFonts w:cs="Arial"/>
          <w:szCs w:val="22"/>
        </w:rPr>
        <w:t xml:space="preserve"> </w:t>
      </w:r>
      <w:r w:rsidR="001B3A0F" w:rsidRPr="0097399A">
        <w:rPr>
          <w:rFonts w:cs="Arial"/>
          <w:szCs w:val="22"/>
        </w:rPr>
        <w:t>control strategy. The implementation of risk reduction measures can introduce new</w:t>
      </w:r>
      <w:r w:rsidR="001B3A0F">
        <w:rPr>
          <w:rFonts w:cs="Arial"/>
          <w:szCs w:val="22"/>
        </w:rPr>
        <w:t xml:space="preserve"> </w:t>
      </w:r>
      <w:r w:rsidR="001B3A0F" w:rsidRPr="0097399A">
        <w:rPr>
          <w:rFonts w:cs="Arial"/>
          <w:szCs w:val="22"/>
        </w:rPr>
        <w:t>risks into the system or increase the significance of other existing risks. Hence, it</w:t>
      </w:r>
      <w:r w:rsidR="001B3A0F">
        <w:rPr>
          <w:rFonts w:cs="Arial"/>
          <w:szCs w:val="22"/>
        </w:rPr>
        <w:t xml:space="preserve"> </w:t>
      </w:r>
      <w:r w:rsidR="001B3A0F" w:rsidRPr="0097399A">
        <w:rPr>
          <w:rFonts w:cs="Arial"/>
          <w:szCs w:val="22"/>
        </w:rPr>
        <w:t>might be appropriate to revisit the risk assessment to identify and evaluate any</w:t>
      </w:r>
      <w:r w:rsidR="001B3A0F">
        <w:rPr>
          <w:rFonts w:cs="Arial"/>
          <w:szCs w:val="22"/>
        </w:rPr>
        <w:t xml:space="preserve"> </w:t>
      </w:r>
      <w:r w:rsidR="001B3A0F" w:rsidRPr="0097399A">
        <w:rPr>
          <w:rFonts w:cs="Arial"/>
          <w:szCs w:val="22"/>
        </w:rPr>
        <w:t>possible change in risk after implementing a risk reduction process.</w:t>
      </w:r>
    </w:p>
    <w:p w:rsidR="001B3A0F" w:rsidRPr="0097399A" w:rsidRDefault="001B3A0F" w:rsidP="001B3A0F">
      <w:pPr>
        <w:autoSpaceDE w:val="0"/>
        <w:autoSpaceDN w:val="0"/>
        <w:adjustRightInd w:val="0"/>
        <w:rPr>
          <w:rFonts w:cs="Arial"/>
          <w:szCs w:val="22"/>
        </w:rPr>
      </w:pPr>
    </w:p>
    <w:p w:rsidR="001B3A0F" w:rsidRPr="0097399A" w:rsidRDefault="00A75B1D" w:rsidP="001B3A0F">
      <w:pPr>
        <w:autoSpaceDE w:val="0"/>
        <w:autoSpaceDN w:val="0"/>
        <w:adjustRightInd w:val="0"/>
        <w:rPr>
          <w:rFonts w:cs="Arial"/>
          <w:szCs w:val="22"/>
        </w:rPr>
      </w:pPr>
      <w:r>
        <w:rPr>
          <w:rFonts w:cs="Arial"/>
          <w:szCs w:val="22"/>
        </w:rPr>
        <w:t>29.</w:t>
      </w:r>
      <w:r w:rsidR="00305171">
        <w:rPr>
          <w:rFonts w:cs="Arial"/>
          <w:szCs w:val="22"/>
        </w:rPr>
        <w:tab/>
      </w:r>
      <w:r w:rsidR="001B3A0F" w:rsidRPr="0097399A">
        <w:rPr>
          <w:rFonts w:cs="Arial"/>
          <w:b/>
          <w:bCs/>
          <w:i/>
          <w:iCs/>
          <w:szCs w:val="22"/>
        </w:rPr>
        <w:t xml:space="preserve">Risk acceptance </w:t>
      </w:r>
      <w:r w:rsidR="001B3A0F" w:rsidRPr="0097399A">
        <w:rPr>
          <w:rFonts w:cs="Arial"/>
          <w:szCs w:val="22"/>
        </w:rPr>
        <w:t>is a decision to accept risk. Risk acce</w:t>
      </w:r>
      <w:r w:rsidR="001B3A0F">
        <w:rPr>
          <w:rFonts w:cs="Arial"/>
          <w:szCs w:val="22"/>
        </w:rPr>
        <w:t xml:space="preserve">ptance can be a formal decision </w:t>
      </w:r>
      <w:r w:rsidR="001B3A0F" w:rsidRPr="0097399A">
        <w:rPr>
          <w:rFonts w:cs="Arial"/>
          <w:szCs w:val="22"/>
        </w:rPr>
        <w:t>to accept the residual risk or it can be a passive decision in which residual risks are not</w:t>
      </w:r>
      <w:r w:rsidR="001B3A0F">
        <w:rPr>
          <w:rFonts w:cs="Arial"/>
          <w:szCs w:val="22"/>
        </w:rPr>
        <w:t xml:space="preserve"> </w:t>
      </w:r>
      <w:r w:rsidR="001B3A0F" w:rsidRPr="0097399A">
        <w:rPr>
          <w:rFonts w:cs="Arial"/>
          <w:szCs w:val="22"/>
        </w:rPr>
        <w:t>specified. For some types of harms, even the best quality risk management practices</w:t>
      </w:r>
      <w:r w:rsidR="001B3A0F">
        <w:rPr>
          <w:rFonts w:cs="Arial"/>
          <w:szCs w:val="22"/>
        </w:rPr>
        <w:t xml:space="preserve"> </w:t>
      </w:r>
      <w:r w:rsidR="001B3A0F" w:rsidRPr="0097399A">
        <w:rPr>
          <w:rFonts w:cs="Arial"/>
          <w:szCs w:val="22"/>
        </w:rPr>
        <w:t>might not entirely eliminate risk. In these circumstances, it might be agreed that an</w:t>
      </w:r>
      <w:r w:rsidR="001B3A0F">
        <w:rPr>
          <w:rFonts w:cs="Arial"/>
          <w:szCs w:val="22"/>
        </w:rPr>
        <w:t xml:space="preserve"> </w:t>
      </w:r>
      <w:r w:rsidR="001B3A0F" w:rsidRPr="0097399A">
        <w:rPr>
          <w:rFonts w:cs="Arial"/>
          <w:szCs w:val="22"/>
        </w:rPr>
        <w:t>appropriate quality risk management strategy has been applied and that quality risk is</w:t>
      </w:r>
      <w:r w:rsidR="001B3A0F">
        <w:rPr>
          <w:rFonts w:cs="Arial"/>
          <w:szCs w:val="22"/>
        </w:rPr>
        <w:t xml:space="preserve"> </w:t>
      </w:r>
      <w:r w:rsidR="001B3A0F" w:rsidRPr="0097399A">
        <w:rPr>
          <w:rFonts w:cs="Arial"/>
          <w:szCs w:val="22"/>
        </w:rPr>
        <w:t>reduced to a specified (acceptable) level. This (specified) acceptable level will depend</w:t>
      </w:r>
      <w:r w:rsidR="001B3A0F">
        <w:rPr>
          <w:rFonts w:cs="Arial"/>
          <w:szCs w:val="22"/>
        </w:rPr>
        <w:t xml:space="preserve"> </w:t>
      </w:r>
      <w:r w:rsidR="001B3A0F" w:rsidRPr="0097399A">
        <w:rPr>
          <w:rFonts w:cs="Arial"/>
          <w:szCs w:val="22"/>
        </w:rPr>
        <w:t>on many parameters and should be decided on a case-by-case basis.</w:t>
      </w:r>
    </w:p>
    <w:p w:rsidR="001B3A0F" w:rsidRDefault="001B3A0F" w:rsidP="001B3A0F">
      <w:pPr>
        <w:autoSpaceDE w:val="0"/>
        <w:autoSpaceDN w:val="0"/>
        <w:adjustRightInd w:val="0"/>
        <w:rPr>
          <w:rFonts w:cs="Arial"/>
          <w:b/>
          <w:bCs/>
          <w:szCs w:val="22"/>
        </w:rPr>
      </w:pPr>
    </w:p>
    <w:p w:rsidR="001B3A0F" w:rsidRPr="000A1DA0" w:rsidRDefault="001B3A0F" w:rsidP="001B3A0F">
      <w:pPr>
        <w:autoSpaceDE w:val="0"/>
        <w:autoSpaceDN w:val="0"/>
        <w:adjustRightInd w:val="0"/>
        <w:rPr>
          <w:rFonts w:cs="Arial"/>
          <w:b/>
          <w:bCs/>
        </w:rPr>
      </w:pPr>
      <w:r w:rsidRPr="000A1DA0">
        <w:rPr>
          <w:rFonts w:cs="Arial"/>
          <w:b/>
          <w:bCs/>
        </w:rPr>
        <w:tab/>
        <w:t>Risk Communication</w:t>
      </w:r>
    </w:p>
    <w:p w:rsidR="001B3A0F" w:rsidRDefault="001B3A0F" w:rsidP="001B3A0F">
      <w:pPr>
        <w:autoSpaceDE w:val="0"/>
        <w:autoSpaceDN w:val="0"/>
        <w:adjustRightInd w:val="0"/>
        <w:rPr>
          <w:rFonts w:cs="Arial"/>
          <w:b/>
          <w:bCs/>
          <w:i/>
          <w:iCs/>
          <w:szCs w:val="22"/>
        </w:rPr>
      </w:pPr>
    </w:p>
    <w:p w:rsidR="001B3A0F" w:rsidRPr="0097399A" w:rsidRDefault="00A75B1D" w:rsidP="001B3A0F">
      <w:pPr>
        <w:autoSpaceDE w:val="0"/>
        <w:autoSpaceDN w:val="0"/>
        <w:adjustRightInd w:val="0"/>
        <w:rPr>
          <w:rFonts w:cs="Arial"/>
          <w:szCs w:val="22"/>
        </w:rPr>
      </w:pPr>
      <w:r>
        <w:rPr>
          <w:rFonts w:cs="Arial"/>
          <w:szCs w:val="22"/>
        </w:rPr>
        <w:t>30.</w:t>
      </w:r>
      <w:r w:rsidR="00305171">
        <w:rPr>
          <w:rFonts w:cs="Arial"/>
          <w:szCs w:val="22"/>
        </w:rPr>
        <w:tab/>
      </w:r>
      <w:r w:rsidR="001B3A0F" w:rsidRPr="0097399A">
        <w:rPr>
          <w:rFonts w:cs="Arial"/>
          <w:b/>
          <w:bCs/>
          <w:i/>
          <w:iCs/>
          <w:szCs w:val="22"/>
        </w:rPr>
        <w:t xml:space="preserve">Risk communication </w:t>
      </w:r>
      <w:r w:rsidR="001B3A0F" w:rsidRPr="0097399A">
        <w:rPr>
          <w:rFonts w:cs="Arial"/>
          <w:szCs w:val="22"/>
        </w:rPr>
        <w:t>is the sharing of information about risk and risk management</w:t>
      </w:r>
      <w:r w:rsidR="001B3A0F">
        <w:rPr>
          <w:rFonts w:cs="Arial"/>
          <w:szCs w:val="22"/>
        </w:rPr>
        <w:t xml:space="preserve"> </w:t>
      </w:r>
      <w:r w:rsidR="001B3A0F" w:rsidRPr="0097399A">
        <w:rPr>
          <w:rFonts w:cs="Arial"/>
          <w:szCs w:val="22"/>
        </w:rPr>
        <w:t>between the decision makers and others. Parties can communicate at any stage of the</w:t>
      </w:r>
      <w:r w:rsidR="001B3A0F">
        <w:rPr>
          <w:rFonts w:cs="Arial"/>
          <w:szCs w:val="22"/>
        </w:rPr>
        <w:t xml:space="preserve"> </w:t>
      </w:r>
      <w:r w:rsidR="001B3A0F" w:rsidRPr="0097399A">
        <w:rPr>
          <w:rFonts w:cs="Arial"/>
          <w:szCs w:val="22"/>
        </w:rPr>
        <w:t>risk management process (see Fig. 1: dashed arrows). The output/result of the quality</w:t>
      </w:r>
      <w:r w:rsidR="001B3A0F">
        <w:rPr>
          <w:rFonts w:cs="Arial"/>
          <w:szCs w:val="22"/>
        </w:rPr>
        <w:t xml:space="preserve"> </w:t>
      </w:r>
      <w:r w:rsidR="001B3A0F" w:rsidRPr="0097399A">
        <w:rPr>
          <w:rFonts w:cs="Arial"/>
          <w:szCs w:val="22"/>
        </w:rPr>
        <w:t>risk management process should be appropriately communicated and documented (see</w:t>
      </w:r>
      <w:r w:rsidR="001B3A0F">
        <w:rPr>
          <w:rFonts w:cs="Arial"/>
          <w:szCs w:val="22"/>
        </w:rPr>
        <w:t xml:space="preserve"> F</w:t>
      </w:r>
      <w:r w:rsidR="001B3A0F" w:rsidRPr="0097399A">
        <w:rPr>
          <w:rFonts w:cs="Arial"/>
          <w:szCs w:val="22"/>
        </w:rPr>
        <w:t>ig. 1: solid arrows). Communications might include those among interested parties;</w:t>
      </w:r>
      <w:r w:rsidR="001B3A0F">
        <w:rPr>
          <w:rFonts w:cs="Arial"/>
          <w:szCs w:val="22"/>
        </w:rPr>
        <w:t xml:space="preserve"> </w:t>
      </w:r>
      <w:r w:rsidR="001B3A0F" w:rsidRPr="0097399A">
        <w:rPr>
          <w:rFonts w:cs="Arial"/>
          <w:szCs w:val="22"/>
        </w:rPr>
        <w:t>e.g., regulators and industry, industry and the patient, within a company, industry or</w:t>
      </w:r>
      <w:r w:rsidR="001B3A0F">
        <w:rPr>
          <w:rFonts w:cs="Arial"/>
          <w:szCs w:val="22"/>
        </w:rPr>
        <w:t xml:space="preserve"> </w:t>
      </w:r>
      <w:r w:rsidR="001B3A0F" w:rsidRPr="0097399A">
        <w:rPr>
          <w:rFonts w:cs="Arial"/>
          <w:szCs w:val="22"/>
        </w:rPr>
        <w:t>regulatory authority, etc. The included information might relate to the existence,</w:t>
      </w:r>
      <w:r w:rsidR="001B3A0F">
        <w:rPr>
          <w:rFonts w:cs="Arial"/>
          <w:szCs w:val="22"/>
        </w:rPr>
        <w:t xml:space="preserve"> </w:t>
      </w:r>
      <w:r w:rsidR="001B3A0F" w:rsidRPr="0097399A">
        <w:rPr>
          <w:rFonts w:cs="Arial"/>
          <w:szCs w:val="22"/>
        </w:rPr>
        <w:t xml:space="preserve">nature, form, probability, severity, acceptability, control, treatment, </w:t>
      </w:r>
      <w:proofErr w:type="spellStart"/>
      <w:r w:rsidR="001B3A0F" w:rsidRPr="0097399A">
        <w:rPr>
          <w:rFonts w:cs="Arial"/>
          <w:szCs w:val="22"/>
        </w:rPr>
        <w:t>detectability</w:t>
      </w:r>
      <w:proofErr w:type="spellEnd"/>
      <w:r w:rsidR="001B3A0F" w:rsidRPr="0097399A">
        <w:rPr>
          <w:rFonts w:cs="Arial"/>
          <w:szCs w:val="22"/>
        </w:rPr>
        <w:t xml:space="preserve"> or</w:t>
      </w:r>
      <w:r w:rsidR="001B3A0F">
        <w:rPr>
          <w:rFonts w:cs="Arial"/>
          <w:szCs w:val="22"/>
        </w:rPr>
        <w:t xml:space="preserve"> </w:t>
      </w:r>
      <w:r w:rsidR="001B3A0F" w:rsidRPr="0097399A">
        <w:rPr>
          <w:rFonts w:cs="Arial"/>
          <w:szCs w:val="22"/>
        </w:rPr>
        <w:t>other aspects of risks to quality. Communication need not be carried out for each and</w:t>
      </w:r>
      <w:r w:rsidR="001B3A0F">
        <w:rPr>
          <w:rFonts w:cs="Arial"/>
          <w:szCs w:val="22"/>
        </w:rPr>
        <w:t xml:space="preserve"> </w:t>
      </w:r>
      <w:r w:rsidR="001B3A0F" w:rsidRPr="0097399A">
        <w:rPr>
          <w:rFonts w:cs="Arial"/>
          <w:szCs w:val="22"/>
        </w:rPr>
        <w:t>every risk acceptance. Between the industry and regulatory authorities,</w:t>
      </w:r>
      <w:r w:rsidR="001B3A0F">
        <w:rPr>
          <w:rFonts w:cs="Arial"/>
          <w:szCs w:val="22"/>
        </w:rPr>
        <w:t xml:space="preserve"> </w:t>
      </w:r>
      <w:r w:rsidR="001B3A0F" w:rsidRPr="0097399A">
        <w:rPr>
          <w:rFonts w:cs="Arial"/>
          <w:szCs w:val="22"/>
        </w:rPr>
        <w:t>communication concerning quality risk management decisions might be effected</w:t>
      </w:r>
      <w:r w:rsidR="001B3A0F">
        <w:rPr>
          <w:rFonts w:cs="Arial"/>
          <w:szCs w:val="22"/>
        </w:rPr>
        <w:t xml:space="preserve"> </w:t>
      </w:r>
      <w:r w:rsidR="001B3A0F" w:rsidRPr="0097399A">
        <w:rPr>
          <w:rFonts w:cs="Arial"/>
          <w:szCs w:val="22"/>
        </w:rPr>
        <w:t xml:space="preserve">through existing channels as specified in regulations and </w:t>
      </w:r>
      <w:proofErr w:type="spellStart"/>
      <w:r w:rsidR="001B3A0F" w:rsidRPr="0097399A">
        <w:rPr>
          <w:rFonts w:cs="Arial"/>
          <w:szCs w:val="22"/>
        </w:rPr>
        <w:t>guidances</w:t>
      </w:r>
      <w:proofErr w:type="spellEnd"/>
      <w:r w:rsidR="001B3A0F" w:rsidRPr="0097399A">
        <w:rPr>
          <w:rFonts w:cs="Arial"/>
          <w:szCs w:val="22"/>
        </w:rPr>
        <w:t>.</w:t>
      </w:r>
    </w:p>
    <w:p w:rsidR="001B3A0F" w:rsidRDefault="001B3A0F" w:rsidP="001B3A0F">
      <w:pPr>
        <w:autoSpaceDE w:val="0"/>
        <w:autoSpaceDN w:val="0"/>
        <w:adjustRightInd w:val="0"/>
        <w:rPr>
          <w:rFonts w:cs="Arial"/>
          <w:b/>
          <w:bCs/>
          <w:szCs w:val="22"/>
        </w:rPr>
      </w:pPr>
    </w:p>
    <w:p w:rsidR="001B3A0F" w:rsidRPr="003213D3" w:rsidRDefault="001B3A0F" w:rsidP="001B3A0F">
      <w:pPr>
        <w:autoSpaceDE w:val="0"/>
        <w:autoSpaceDN w:val="0"/>
        <w:adjustRightInd w:val="0"/>
        <w:rPr>
          <w:rFonts w:cs="Arial"/>
          <w:b/>
          <w:bCs/>
        </w:rPr>
      </w:pPr>
      <w:r w:rsidRPr="003213D3">
        <w:rPr>
          <w:rFonts w:cs="Arial"/>
          <w:b/>
          <w:bCs/>
        </w:rPr>
        <w:tab/>
        <w:t>Risk Review</w:t>
      </w:r>
    </w:p>
    <w:p w:rsidR="001B3A0F" w:rsidRPr="0097399A" w:rsidRDefault="001B3A0F" w:rsidP="001B3A0F">
      <w:pPr>
        <w:autoSpaceDE w:val="0"/>
        <w:autoSpaceDN w:val="0"/>
        <w:adjustRightInd w:val="0"/>
        <w:rPr>
          <w:rFonts w:cs="Arial"/>
          <w:b/>
          <w:bCs/>
          <w:szCs w:val="22"/>
        </w:rPr>
      </w:pPr>
    </w:p>
    <w:p w:rsidR="001B3A0F" w:rsidRDefault="00A75B1D" w:rsidP="001B3A0F">
      <w:pPr>
        <w:autoSpaceDE w:val="0"/>
        <w:autoSpaceDN w:val="0"/>
        <w:adjustRightInd w:val="0"/>
        <w:rPr>
          <w:rFonts w:cs="Arial"/>
          <w:szCs w:val="22"/>
        </w:rPr>
      </w:pPr>
      <w:r>
        <w:rPr>
          <w:rFonts w:cs="Arial"/>
          <w:szCs w:val="22"/>
        </w:rPr>
        <w:t>31.</w:t>
      </w:r>
      <w:r w:rsidR="0072547C">
        <w:rPr>
          <w:rFonts w:cs="Arial"/>
          <w:szCs w:val="22"/>
        </w:rPr>
        <w:tab/>
      </w:r>
      <w:r w:rsidR="001B3A0F" w:rsidRPr="0097399A">
        <w:rPr>
          <w:rFonts w:cs="Arial"/>
          <w:szCs w:val="22"/>
        </w:rPr>
        <w:t>Risk management should be an ongoing part of th</w:t>
      </w:r>
      <w:r w:rsidR="001B3A0F">
        <w:rPr>
          <w:rFonts w:cs="Arial"/>
          <w:szCs w:val="22"/>
        </w:rPr>
        <w:t xml:space="preserve">e quality management process. A </w:t>
      </w:r>
      <w:r w:rsidR="001B3A0F" w:rsidRPr="0097399A">
        <w:rPr>
          <w:rFonts w:cs="Arial"/>
          <w:szCs w:val="22"/>
        </w:rPr>
        <w:t>mechanism to review or monitor events should be implemented.</w:t>
      </w:r>
      <w:r w:rsidR="001B3A0F">
        <w:rPr>
          <w:rFonts w:cs="Arial"/>
          <w:szCs w:val="22"/>
        </w:rPr>
        <w:t xml:space="preserve"> </w:t>
      </w:r>
    </w:p>
    <w:p w:rsidR="001B3A0F" w:rsidRDefault="001B3A0F" w:rsidP="001B3A0F">
      <w:pPr>
        <w:autoSpaceDE w:val="0"/>
        <w:autoSpaceDN w:val="0"/>
        <w:adjustRightInd w:val="0"/>
        <w:rPr>
          <w:rFonts w:cs="Arial"/>
          <w:szCs w:val="22"/>
        </w:rPr>
      </w:pPr>
    </w:p>
    <w:p w:rsidR="001B3A0F" w:rsidRDefault="00A75B1D" w:rsidP="001B3A0F">
      <w:pPr>
        <w:autoSpaceDE w:val="0"/>
        <w:autoSpaceDN w:val="0"/>
        <w:adjustRightInd w:val="0"/>
        <w:rPr>
          <w:rFonts w:cs="Arial"/>
          <w:szCs w:val="22"/>
        </w:rPr>
      </w:pPr>
      <w:r>
        <w:rPr>
          <w:rFonts w:cs="Arial"/>
          <w:szCs w:val="22"/>
        </w:rPr>
        <w:t>32.</w:t>
      </w:r>
      <w:r w:rsidR="0072547C">
        <w:rPr>
          <w:rFonts w:cs="Arial"/>
          <w:szCs w:val="22"/>
        </w:rPr>
        <w:tab/>
      </w:r>
      <w:r w:rsidR="001B3A0F" w:rsidRPr="0097399A">
        <w:rPr>
          <w:rFonts w:cs="Arial"/>
          <w:szCs w:val="22"/>
        </w:rPr>
        <w:t>The output/results of the risk management process should be reviewed to take into</w:t>
      </w:r>
      <w:r w:rsidR="001B3A0F">
        <w:rPr>
          <w:rFonts w:cs="Arial"/>
          <w:szCs w:val="22"/>
        </w:rPr>
        <w:t xml:space="preserve"> </w:t>
      </w:r>
      <w:r w:rsidR="001B3A0F" w:rsidRPr="0097399A">
        <w:rPr>
          <w:rFonts w:cs="Arial"/>
          <w:szCs w:val="22"/>
        </w:rPr>
        <w:t>account new knowledge and experience. Once a quality risk management process has</w:t>
      </w:r>
      <w:r w:rsidR="001B3A0F">
        <w:rPr>
          <w:rFonts w:cs="Arial"/>
          <w:szCs w:val="22"/>
        </w:rPr>
        <w:t xml:space="preserve"> </w:t>
      </w:r>
      <w:r w:rsidR="001B3A0F" w:rsidRPr="0097399A">
        <w:rPr>
          <w:rFonts w:cs="Arial"/>
          <w:szCs w:val="22"/>
        </w:rPr>
        <w:t>been initiated, that process should continue to be utilized for events that might impact</w:t>
      </w:r>
      <w:r w:rsidR="001B3A0F">
        <w:rPr>
          <w:rFonts w:cs="Arial"/>
          <w:szCs w:val="22"/>
        </w:rPr>
        <w:t xml:space="preserve"> </w:t>
      </w:r>
      <w:r w:rsidR="001B3A0F" w:rsidRPr="0097399A">
        <w:rPr>
          <w:rFonts w:cs="Arial"/>
          <w:szCs w:val="22"/>
        </w:rPr>
        <w:t>the original quality risk management decision, whether these events are planned (e.g.</w:t>
      </w:r>
      <w:r w:rsidR="001B3A0F">
        <w:rPr>
          <w:rFonts w:cs="Arial"/>
          <w:szCs w:val="22"/>
        </w:rPr>
        <w:t xml:space="preserve"> </w:t>
      </w:r>
      <w:r w:rsidR="001B3A0F" w:rsidRPr="0097399A">
        <w:rPr>
          <w:rFonts w:cs="Arial"/>
          <w:szCs w:val="22"/>
        </w:rPr>
        <w:t>results of product review, inspections, audits, change control) or unplanned (e.g. root</w:t>
      </w:r>
      <w:r w:rsidR="001B3A0F">
        <w:rPr>
          <w:rFonts w:cs="Arial"/>
          <w:szCs w:val="22"/>
        </w:rPr>
        <w:t xml:space="preserve"> </w:t>
      </w:r>
      <w:r w:rsidR="001B3A0F" w:rsidRPr="0097399A">
        <w:rPr>
          <w:rFonts w:cs="Arial"/>
          <w:szCs w:val="22"/>
        </w:rPr>
        <w:t>cause from failure investigations, recall). The frequency of any review should be</w:t>
      </w:r>
      <w:r w:rsidR="001B3A0F">
        <w:rPr>
          <w:rFonts w:cs="Arial"/>
          <w:szCs w:val="22"/>
        </w:rPr>
        <w:t xml:space="preserve"> </w:t>
      </w:r>
      <w:r w:rsidR="001B3A0F" w:rsidRPr="0097399A">
        <w:rPr>
          <w:rFonts w:cs="Arial"/>
          <w:szCs w:val="22"/>
        </w:rPr>
        <w:t>based upon the level of risk. Risk review might include reconsideration of risk</w:t>
      </w:r>
      <w:r w:rsidR="001B3A0F">
        <w:rPr>
          <w:rFonts w:cs="Arial"/>
          <w:szCs w:val="22"/>
        </w:rPr>
        <w:t xml:space="preserve"> </w:t>
      </w:r>
      <w:r w:rsidR="001B3A0F" w:rsidRPr="0097399A">
        <w:rPr>
          <w:rFonts w:cs="Arial"/>
          <w:szCs w:val="22"/>
        </w:rPr>
        <w:t>acceptance decisions (section</w:t>
      </w:r>
      <w:r w:rsidR="001B3A0F">
        <w:rPr>
          <w:rFonts w:cs="Arial"/>
          <w:szCs w:val="22"/>
        </w:rPr>
        <w:t> </w:t>
      </w:r>
      <w:r w:rsidR="001B3A0F" w:rsidRPr="0097399A">
        <w:rPr>
          <w:rFonts w:cs="Arial"/>
          <w:szCs w:val="22"/>
        </w:rPr>
        <w:t>4.4).</w:t>
      </w: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b/>
          <w:bCs/>
          <w:szCs w:val="22"/>
        </w:rPr>
      </w:pPr>
    </w:p>
    <w:p w:rsidR="001B3A0F" w:rsidRPr="003213D3" w:rsidRDefault="001B3A0F" w:rsidP="001B3A0F">
      <w:pPr>
        <w:autoSpaceDE w:val="0"/>
        <w:autoSpaceDN w:val="0"/>
        <w:adjustRightInd w:val="0"/>
        <w:rPr>
          <w:rFonts w:cs="Arial"/>
          <w:b/>
          <w:bCs/>
          <w:sz w:val="28"/>
          <w:szCs w:val="28"/>
        </w:rPr>
      </w:pPr>
      <w:r w:rsidRPr="003213D3">
        <w:rPr>
          <w:rFonts w:cs="Arial"/>
          <w:b/>
          <w:bCs/>
          <w:sz w:val="28"/>
          <w:szCs w:val="28"/>
        </w:rPr>
        <w:t>RISK MANAGEMENT METHODOLOGY</w:t>
      </w:r>
    </w:p>
    <w:p w:rsidR="001B3A0F" w:rsidRDefault="001B3A0F" w:rsidP="001B3A0F">
      <w:pPr>
        <w:autoSpaceDE w:val="0"/>
        <w:autoSpaceDN w:val="0"/>
        <w:adjustRightInd w:val="0"/>
        <w:rPr>
          <w:rFonts w:cs="Arial"/>
          <w:szCs w:val="22"/>
        </w:rPr>
      </w:pPr>
    </w:p>
    <w:p w:rsidR="001B3A0F" w:rsidRDefault="00A75B1D" w:rsidP="001B3A0F">
      <w:pPr>
        <w:autoSpaceDE w:val="0"/>
        <w:autoSpaceDN w:val="0"/>
        <w:adjustRightInd w:val="0"/>
        <w:rPr>
          <w:rFonts w:cs="Arial"/>
          <w:szCs w:val="22"/>
        </w:rPr>
      </w:pPr>
      <w:r>
        <w:rPr>
          <w:rFonts w:cs="Arial"/>
          <w:szCs w:val="22"/>
        </w:rPr>
        <w:t>33.</w:t>
      </w:r>
      <w:r w:rsidR="0072547C">
        <w:rPr>
          <w:rFonts w:cs="Arial"/>
          <w:szCs w:val="22"/>
        </w:rPr>
        <w:tab/>
      </w:r>
      <w:r w:rsidR="001B3A0F" w:rsidRPr="0097399A">
        <w:rPr>
          <w:rFonts w:cs="Arial"/>
          <w:szCs w:val="22"/>
        </w:rPr>
        <w:t>Quality risk management supports a scientific and practical approach to decision</w:t>
      </w:r>
      <w:r w:rsidR="001B3A0F">
        <w:rPr>
          <w:rFonts w:cs="Arial"/>
          <w:szCs w:val="22"/>
        </w:rPr>
        <w:t>-</w:t>
      </w:r>
      <w:r w:rsidR="001B3A0F" w:rsidRPr="0097399A">
        <w:rPr>
          <w:rFonts w:cs="Arial"/>
          <w:szCs w:val="22"/>
        </w:rPr>
        <w:t>making.</w:t>
      </w:r>
      <w:r w:rsidR="001B3A0F">
        <w:rPr>
          <w:rFonts w:cs="Arial"/>
          <w:szCs w:val="22"/>
        </w:rPr>
        <w:t xml:space="preserve"> </w:t>
      </w:r>
      <w:r w:rsidR="001B3A0F" w:rsidRPr="0097399A">
        <w:rPr>
          <w:rFonts w:cs="Arial"/>
          <w:szCs w:val="22"/>
        </w:rPr>
        <w:t>It provides documented, transparent and reproducible methods to accomplish</w:t>
      </w:r>
      <w:r w:rsidR="001B3A0F">
        <w:rPr>
          <w:rFonts w:cs="Arial"/>
          <w:szCs w:val="22"/>
        </w:rPr>
        <w:t xml:space="preserve"> </w:t>
      </w:r>
      <w:r w:rsidR="001B3A0F" w:rsidRPr="0097399A">
        <w:rPr>
          <w:rFonts w:cs="Arial"/>
          <w:szCs w:val="22"/>
        </w:rPr>
        <w:t>steps of the quality risk management process based on current knowledge about</w:t>
      </w:r>
      <w:r w:rsidR="001B3A0F">
        <w:rPr>
          <w:rFonts w:cs="Arial"/>
          <w:szCs w:val="22"/>
        </w:rPr>
        <w:t xml:space="preserve"> </w:t>
      </w:r>
      <w:r w:rsidR="001B3A0F" w:rsidRPr="0097399A">
        <w:rPr>
          <w:rFonts w:cs="Arial"/>
          <w:szCs w:val="22"/>
        </w:rPr>
        <w:t xml:space="preserve">assessing the probability, severity and sometimes </w:t>
      </w:r>
      <w:proofErr w:type="spellStart"/>
      <w:r w:rsidR="001B3A0F" w:rsidRPr="0097399A">
        <w:rPr>
          <w:rFonts w:cs="Arial"/>
          <w:szCs w:val="22"/>
        </w:rPr>
        <w:t>detectability</w:t>
      </w:r>
      <w:proofErr w:type="spellEnd"/>
      <w:r w:rsidR="001B3A0F" w:rsidRPr="0097399A">
        <w:rPr>
          <w:rFonts w:cs="Arial"/>
          <w:szCs w:val="22"/>
        </w:rPr>
        <w:t xml:space="preserve"> of the risk.</w:t>
      </w:r>
      <w:r w:rsidR="001B3A0F">
        <w:rPr>
          <w:rFonts w:cs="Arial"/>
          <w:szCs w:val="22"/>
        </w:rPr>
        <w:t xml:space="preserve"> </w:t>
      </w:r>
    </w:p>
    <w:p w:rsidR="001B3A0F" w:rsidRDefault="001B3A0F" w:rsidP="001B3A0F">
      <w:pPr>
        <w:autoSpaceDE w:val="0"/>
        <w:autoSpaceDN w:val="0"/>
        <w:adjustRightInd w:val="0"/>
        <w:rPr>
          <w:rFonts w:cs="Arial"/>
          <w:szCs w:val="22"/>
        </w:rPr>
      </w:pPr>
    </w:p>
    <w:p w:rsidR="001B3A0F" w:rsidRDefault="00A75B1D" w:rsidP="001B3A0F">
      <w:pPr>
        <w:autoSpaceDE w:val="0"/>
        <w:autoSpaceDN w:val="0"/>
        <w:adjustRightInd w:val="0"/>
        <w:rPr>
          <w:rFonts w:cs="Arial"/>
          <w:szCs w:val="22"/>
        </w:rPr>
      </w:pPr>
      <w:r>
        <w:rPr>
          <w:rFonts w:cs="Arial"/>
          <w:szCs w:val="22"/>
        </w:rPr>
        <w:t>34.</w:t>
      </w:r>
      <w:r w:rsidR="0072547C">
        <w:rPr>
          <w:rFonts w:cs="Arial"/>
          <w:szCs w:val="22"/>
        </w:rPr>
        <w:tab/>
      </w:r>
      <w:r w:rsidR="001B3A0F" w:rsidRPr="0097399A">
        <w:rPr>
          <w:rFonts w:cs="Arial"/>
          <w:szCs w:val="22"/>
        </w:rPr>
        <w:t>Traditionally, risks to quality have been assessed and managed in a variety of informal</w:t>
      </w:r>
      <w:r w:rsidR="001B3A0F">
        <w:rPr>
          <w:rFonts w:cs="Arial"/>
          <w:szCs w:val="22"/>
        </w:rPr>
        <w:t xml:space="preserve"> </w:t>
      </w:r>
      <w:r w:rsidR="001B3A0F" w:rsidRPr="0097399A">
        <w:rPr>
          <w:rFonts w:cs="Arial"/>
          <w:szCs w:val="22"/>
        </w:rPr>
        <w:t>ways (empirical and/ or internal procedures) based on, for example, compilation of</w:t>
      </w:r>
      <w:r w:rsidR="001B3A0F">
        <w:rPr>
          <w:rFonts w:cs="Arial"/>
          <w:szCs w:val="22"/>
        </w:rPr>
        <w:t xml:space="preserve"> </w:t>
      </w:r>
      <w:r w:rsidR="001B3A0F" w:rsidRPr="0097399A">
        <w:rPr>
          <w:rFonts w:cs="Arial"/>
          <w:szCs w:val="22"/>
        </w:rPr>
        <w:t>observations, trends and other information. Such approaches continue to provide</w:t>
      </w:r>
      <w:r w:rsidR="001B3A0F">
        <w:rPr>
          <w:rFonts w:cs="Arial"/>
          <w:szCs w:val="22"/>
        </w:rPr>
        <w:t xml:space="preserve"> </w:t>
      </w:r>
      <w:r w:rsidR="001B3A0F" w:rsidRPr="0097399A">
        <w:rPr>
          <w:rFonts w:cs="Arial"/>
          <w:szCs w:val="22"/>
        </w:rPr>
        <w:t>useful information that might support topics such as handling of complaints, quality</w:t>
      </w:r>
      <w:r w:rsidR="001B3A0F">
        <w:rPr>
          <w:rFonts w:cs="Arial"/>
          <w:szCs w:val="22"/>
        </w:rPr>
        <w:t xml:space="preserve"> </w:t>
      </w:r>
      <w:r w:rsidR="001B3A0F" w:rsidRPr="0097399A">
        <w:rPr>
          <w:rFonts w:cs="Arial"/>
          <w:szCs w:val="22"/>
        </w:rPr>
        <w:t>defects, deviations and allocation of resources.</w:t>
      </w:r>
      <w:r w:rsidR="001B3A0F">
        <w:rPr>
          <w:rFonts w:cs="Arial"/>
          <w:szCs w:val="22"/>
        </w:rPr>
        <w:t xml:space="preserve"> </w:t>
      </w:r>
    </w:p>
    <w:p w:rsidR="001B3A0F" w:rsidRDefault="001B3A0F" w:rsidP="001B3A0F">
      <w:pPr>
        <w:autoSpaceDE w:val="0"/>
        <w:autoSpaceDN w:val="0"/>
        <w:adjustRightInd w:val="0"/>
        <w:rPr>
          <w:rFonts w:cs="Arial"/>
          <w:szCs w:val="22"/>
        </w:rPr>
      </w:pPr>
    </w:p>
    <w:p w:rsidR="001B3A0F" w:rsidRPr="0097399A" w:rsidRDefault="00A75B1D" w:rsidP="001B3A0F">
      <w:pPr>
        <w:autoSpaceDE w:val="0"/>
        <w:autoSpaceDN w:val="0"/>
        <w:adjustRightInd w:val="0"/>
        <w:spacing w:after="120"/>
        <w:rPr>
          <w:rFonts w:cs="Arial"/>
          <w:szCs w:val="22"/>
        </w:rPr>
      </w:pPr>
      <w:r>
        <w:rPr>
          <w:rFonts w:cs="Arial"/>
          <w:szCs w:val="22"/>
        </w:rPr>
        <w:t>35.</w:t>
      </w:r>
      <w:r w:rsidR="0072547C">
        <w:rPr>
          <w:rFonts w:cs="Arial"/>
          <w:szCs w:val="22"/>
        </w:rPr>
        <w:tab/>
      </w:r>
      <w:r w:rsidR="001B3A0F" w:rsidRPr="0097399A">
        <w:rPr>
          <w:rFonts w:cs="Arial"/>
          <w:szCs w:val="22"/>
        </w:rPr>
        <w:t xml:space="preserve">Additionally, the pharmaceutical industry and regulators can </w:t>
      </w:r>
      <w:proofErr w:type="spellStart"/>
      <w:r w:rsidR="001B3A0F" w:rsidRPr="0097399A">
        <w:rPr>
          <w:rFonts w:cs="Arial"/>
          <w:szCs w:val="22"/>
        </w:rPr>
        <w:t>assess</w:t>
      </w:r>
      <w:proofErr w:type="spellEnd"/>
      <w:r w:rsidR="001B3A0F" w:rsidRPr="0097399A">
        <w:rPr>
          <w:rFonts w:cs="Arial"/>
          <w:szCs w:val="22"/>
        </w:rPr>
        <w:t xml:space="preserve"> and manage risk</w:t>
      </w:r>
      <w:r w:rsidR="001B3A0F">
        <w:rPr>
          <w:rFonts w:cs="Arial"/>
          <w:szCs w:val="22"/>
        </w:rPr>
        <w:t xml:space="preserve"> </w:t>
      </w:r>
      <w:r w:rsidR="001B3A0F" w:rsidRPr="0097399A">
        <w:rPr>
          <w:rFonts w:cs="Arial"/>
          <w:szCs w:val="22"/>
        </w:rPr>
        <w:t>using recognized risk management tools and/ or internal procedures (e.g., standard</w:t>
      </w:r>
      <w:r w:rsidR="001B3A0F">
        <w:rPr>
          <w:rFonts w:cs="Arial"/>
          <w:szCs w:val="22"/>
        </w:rPr>
        <w:t xml:space="preserve"> </w:t>
      </w:r>
      <w:r w:rsidR="001B3A0F" w:rsidRPr="0097399A">
        <w:rPr>
          <w:rFonts w:cs="Arial"/>
          <w:szCs w:val="22"/>
        </w:rPr>
        <w:t>operating procedures). Below is a non-exhaustive list of some of these tools (further</w:t>
      </w:r>
      <w:r w:rsidR="001B3A0F">
        <w:rPr>
          <w:rFonts w:cs="Arial"/>
          <w:szCs w:val="22"/>
        </w:rPr>
        <w:t xml:space="preserve"> </w:t>
      </w:r>
      <w:r w:rsidR="001B3A0F" w:rsidRPr="0097399A">
        <w:rPr>
          <w:rFonts w:cs="Arial"/>
          <w:szCs w:val="22"/>
        </w:rPr>
        <w:t xml:space="preserve">details in Annex 1 and </w:t>
      </w:r>
      <w:r w:rsidR="0072547C">
        <w:rPr>
          <w:rFonts w:cs="Arial"/>
          <w:szCs w:val="22"/>
        </w:rPr>
        <w:t>C</w:t>
      </w:r>
      <w:r w:rsidR="001B3A0F" w:rsidRPr="0097399A">
        <w:rPr>
          <w:rFonts w:cs="Arial"/>
          <w:szCs w:val="22"/>
        </w:rPr>
        <w:t>hapter 8):</w:t>
      </w:r>
    </w:p>
    <w:p w:rsidR="001B3A0F" w:rsidRPr="0097399A" w:rsidRDefault="001B3A0F" w:rsidP="00405F71">
      <w:pPr>
        <w:numPr>
          <w:ilvl w:val="0"/>
          <w:numId w:val="26"/>
        </w:numPr>
        <w:tabs>
          <w:tab w:val="clear" w:pos="360"/>
        </w:tabs>
        <w:autoSpaceDE w:val="0"/>
        <w:autoSpaceDN w:val="0"/>
        <w:adjustRightInd w:val="0"/>
        <w:spacing w:before="40" w:after="40"/>
        <w:ind w:left="1350"/>
        <w:rPr>
          <w:rFonts w:cs="Arial"/>
          <w:szCs w:val="22"/>
        </w:rPr>
      </w:pPr>
      <w:r w:rsidRPr="0097399A">
        <w:rPr>
          <w:rFonts w:cs="Arial"/>
          <w:szCs w:val="22"/>
        </w:rPr>
        <w:lastRenderedPageBreak/>
        <w:t xml:space="preserve">Basic risk </w:t>
      </w:r>
      <w:r>
        <w:rPr>
          <w:rFonts w:cs="Arial"/>
          <w:szCs w:val="22"/>
        </w:rPr>
        <w:t xml:space="preserve">management facilitation methods </w:t>
      </w:r>
      <w:r w:rsidRPr="0097399A">
        <w:rPr>
          <w:rFonts w:cs="Arial"/>
          <w:szCs w:val="22"/>
        </w:rPr>
        <w:t>(flowcharts, check sheets etc.)</w:t>
      </w:r>
    </w:p>
    <w:p w:rsidR="001B3A0F" w:rsidRPr="0097399A" w:rsidRDefault="001B3A0F" w:rsidP="00405F71">
      <w:pPr>
        <w:numPr>
          <w:ilvl w:val="0"/>
          <w:numId w:val="26"/>
        </w:numPr>
        <w:tabs>
          <w:tab w:val="clear" w:pos="360"/>
        </w:tabs>
        <w:autoSpaceDE w:val="0"/>
        <w:autoSpaceDN w:val="0"/>
        <w:adjustRightInd w:val="0"/>
        <w:spacing w:before="40" w:after="40"/>
        <w:ind w:left="1350"/>
        <w:rPr>
          <w:rFonts w:cs="Arial"/>
          <w:szCs w:val="22"/>
        </w:rPr>
      </w:pPr>
      <w:r w:rsidRPr="0097399A">
        <w:rPr>
          <w:rFonts w:cs="Arial"/>
          <w:szCs w:val="22"/>
        </w:rPr>
        <w:t>Failure Mode Effects Analysis (FMEA)</w:t>
      </w:r>
    </w:p>
    <w:p w:rsidR="001B3A0F" w:rsidRPr="0097399A" w:rsidRDefault="001B3A0F" w:rsidP="00405F71">
      <w:pPr>
        <w:numPr>
          <w:ilvl w:val="0"/>
          <w:numId w:val="26"/>
        </w:numPr>
        <w:tabs>
          <w:tab w:val="clear" w:pos="360"/>
        </w:tabs>
        <w:autoSpaceDE w:val="0"/>
        <w:autoSpaceDN w:val="0"/>
        <w:adjustRightInd w:val="0"/>
        <w:spacing w:before="40" w:after="40"/>
        <w:ind w:left="1350"/>
        <w:rPr>
          <w:rFonts w:cs="Arial"/>
          <w:szCs w:val="22"/>
        </w:rPr>
      </w:pPr>
      <w:r w:rsidRPr="0097399A">
        <w:rPr>
          <w:rFonts w:cs="Arial"/>
          <w:szCs w:val="22"/>
        </w:rPr>
        <w:t>Failure Mode, Effects and Criticality Analysis (FMECA)</w:t>
      </w:r>
    </w:p>
    <w:p w:rsidR="001B3A0F" w:rsidRPr="0097399A" w:rsidRDefault="001B3A0F" w:rsidP="00405F71">
      <w:pPr>
        <w:numPr>
          <w:ilvl w:val="0"/>
          <w:numId w:val="26"/>
        </w:numPr>
        <w:tabs>
          <w:tab w:val="clear" w:pos="360"/>
        </w:tabs>
        <w:autoSpaceDE w:val="0"/>
        <w:autoSpaceDN w:val="0"/>
        <w:adjustRightInd w:val="0"/>
        <w:spacing w:before="40" w:after="40"/>
        <w:ind w:left="1350"/>
        <w:rPr>
          <w:rFonts w:cs="Arial"/>
          <w:szCs w:val="22"/>
        </w:rPr>
      </w:pPr>
      <w:r w:rsidRPr="0097399A">
        <w:rPr>
          <w:rFonts w:cs="Arial"/>
          <w:szCs w:val="22"/>
        </w:rPr>
        <w:t>Fault Tree Analysis (FTA)</w:t>
      </w:r>
    </w:p>
    <w:p w:rsidR="001B3A0F" w:rsidRPr="0097399A" w:rsidRDefault="001B3A0F" w:rsidP="00405F71">
      <w:pPr>
        <w:numPr>
          <w:ilvl w:val="0"/>
          <w:numId w:val="26"/>
        </w:numPr>
        <w:tabs>
          <w:tab w:val="clear" w:pos="360"/>
        </w:tabs>
        <w:autoSpaceDE w:val="0"/>
        <w:autoSpaceDN w:val="0"/>
        <w:adjustRightInd w:val="0"/>
        <w:spacing w:before="40" w:after="40"/>
        <w:ind w:left="1350"/>
        <w:rPr>
          <w:rFonts w:cs="Arial"/>
          <w:szCs w:val="22"/>
        </w:rPr>
      </w:pPr>
      <w:r w:rsidRPr="0097399A">
        <w:rPr>
          <w:rFonts w:cs="Arial"/>
          <w:szCs w:val="22"/>
        </w:rPr>
        <w:t>Hazard Analysis and Critical Control Points (HACCP)</w:t>
      </w:r>
    </w:p>
    <w:p w:rsidR="001B3A0F" w:rsidRPr="0097399A" w:rsidRDefault="001B3A0F" w:rsidP="00405F71">
      <w:pPr>
        <w:numPr>
          <w:ilvl w:val="0"/>
          <w:numId w:val="26"/>
        </w:numPr>
        <w:tabs>
          <w:tab w:val="clear" w:pos="360"/>
        </w:tabs>
        <w:autoSpaceDE w:val="0"/>
        <w:autoSpaceDN w:val="0"/>
        <w:adjustRightInd w:val="0"/>
        <w:spacing w:before="40" w:after="40"/>
        <w:ind w:left="1350"/>
        <w:rPr>
          <w:rFonts w:cs="Arial"/>
          <w:szCs w:val="22"/>
        </w:rPr>
      </w:pPr>
      <w:r w:rsidRPr="0097399A">
        <w:rPr>
          <w:rFonts w:cs="Arial"/>
          <w:szCs w:val="22"/>
        </w:rPr>
        <w:t>Hazard Operability Analysis (HAZOP)</w:t>
      </w:r>
    </w:p>
    <w:p w:rsidR="001B3A0F" w:rsidRPr="0097399A" w:rsidRDefault="001B3A0F" w:rsidP="00405F71">
      <w:pPr>
        <w:numPr>
          <w:ilvl w:val="0"/>
          <w:numId w:val="26"/>
        </w:numPr>
        <w:tabs>
          <w:tab w:val="clear" w:pos="360"/>
        </w:tabs>
        <w:autoSpaceDE w:val="0"/>
        <w:autoSpaceDN w:val="0"/>
        <w:adjustRightInd w:val="0"/>
        <w:spacing w:before="40" w:after="40"/>
        <w:ind w:left="1350"/>
        <w:rPr>
          <w:rFonts w:cs="Arial"/>
          <w:szCs w:val="22"/>
        </w:rPr>
      </w:pPr>
      <w:r w:rsidRPr="0097399A">
        <w:rPr>
          <w:rFonts w:cs="Arial"/>
          <w:szCs w:val="22"/>
        </w:rPr>
        <w:t>Preliminary Hazard Analysis (</w:t>
      </w:r>
      <w:smartTag w:uri="urn:schemas-microsoft-com:office:smarttags" w:element="stockticker">
        <w:r w:rsidRPr="0097399A">
          <w:rPr>
            <w:rFonts w:cs="Arial"/>
            <w:szCs w:val="22"/>
          </w:rPr>
          <w:t>PHA</w:t>
        </w:r>
      </w:smartTag>
      <w:r w:rsidRPr="0097399A">
        <w:rPr>
          <w:rFonts w:cs="Arial"/>
          <w:szCs w:val="22"/>
        </w:rPr>
        <w:t>)</w:t>
      </w:r>
    </w:p>
    <w:p w:rsidR="001B3A0F" w:rsidRPr="0097399A" w:rsidRDefault="001B3A0F" w:rsidP="00405F71">
      <w:pPr>
        <w:numPr>
          <w:ilvl w:val="0"/>
          <w:numId w:val="26"/>
        </w:numPr>
        <w:tabs>
          <w:tab w:val="clear" w:pos="360"/>
        </w:tabs>
        <w:autoSpaceDE w:val="0"/>
        <w:autoSpaceDN w:val="0"/>
        <w:adjustRightInd w:val="0"/>
        <w:spacing w:before="40" w:after="40"/>
        <w:ind w:left="1350"/>
        <w:rPr>
          <w:rFonts w:cs="Arial"/>
          <w:szCs w:val="22"/>
        </w:rPr>
      </w:pPr>
      <w:r w:rsidRPr="0097399A">
        <w:rPr>
          <w:rFonts w:cs="Arial"/>
          <w:szCs w:val="22"/>
        </w:rPr>
        <w:t>Risk ranking and filtering</w:t>
      </w:r>
    </w:p>
    <w:p w:rsidR="001B3A0F" w:rsidRPr="0097399A" w:rsidRDefault="001B3A0F" w:rsidP="00405F71">
      <w:pPr>
        <w:numPr>
          <w:ilvl w:val="0"/>
          <w:numId w:val="26"/>
        </w:numPr>
        <w:tabs>
          <w:tab w:val="clear" w:pos="360"/>
        </w:tabs>
        <w:autoSpaceDE w:val="0"/>
        <w:autoSpaceDN w:val="0"/>
        <w:adjustRightInd w:val="0"/>
        <w:spacing w:before="40" w:after="40"/>
        <w:ind w:left="1350"/>
        <w:rPr>
          <w:rFonts w:cs="Arial"/>
          <w:szCs w:val="22"/>
        </w:rPr>
      </w:pPr>
      <w:r w:rsidRPr="0097399A">
        <w:rPr>
          <w:rFonts w:cs="Arial"/>
          <w:szCs w:val="22"/>
        </w:rPr>
        <w:t>Supporting statistical tools</w:t>
      </w:r>
    </w:p>
    <w:p w:rsidR="001B3A0F" w:rsidRPr="0097399A" w:rsidRDefault="001B3A0F" w:rsidP="001B3A0F">
      <w:pPr>
        <w:autoSpaceDE w:val="0"/>
        <w:autoSpaceDN w:val="0"/>
        <w:adjustRightInd w:val="0"/>
        <w:rPr>
          <w:rFonts w:cs="Arial"/>
          <w:szCs w:val="22"/>
        </w:rPr>
      </w:pPr>
    </w:p>
    <w:p w:rsidR="001B3A0F" w:rsidRDefault="00A75B1D" w:rsidP="001B3A0F">
      <w:pPr>
        <w:autoSpaceDE w:val="0"/>
        <w:autoSpaceDN w:val="0"/>
        <w:adjustRightInd w:val="0"/>
        <w:rPr>
          <w:rFonts w:cs="Arial"/>
          <w:szCs w:val="22"/>
        </w:rPr>
      </w:pPr>
      <w:r>
        <w:rPr>
          <w:rFonts w:cs="Arial"/>
          <w:szCs w:val="22"/>
        </w:rPr>
        <w:t>36.</w:t>
      </w:r>
      <w:r w:rsidR="0072547C">
        <w:rPr>
          <w:rFonts w:cs="Arial"/>
          <w:szCs w:val="22"/>
        </w:rPr>
        <w:tab/>
      </w:r>
      <w:r w:rsidR="001B3A0F" w:rsidRPr="0097399A">
        <w:rPr>
          <w:rFonts w:cs="Arial"/>
          <w:szCs w:val="22"/>
        </w:rPr>
        <w:t>It might be appropriate to adapt these tools for use in specific areas pertaining to drug</w:t>
      </w:r>
      <w:r w:rsidR="001B3A0F">
        <w:rPr>
          <w:rFonts w:cs="Arial"/>
          <w:szCs w:val="22"/>
        </w:rPr>
        <w:t xml:space="preserve"> </w:t>
      </w:r>
      <w:r w:rsidR="001B3A0F" w:rsidRPr="0097399A">
        <w:rPr>
          <w:rFonts w:cs="Arial"/>
          <w:szCs w:val="22"/>
        </w:rPr>
        <w:t>substance and drug (medicinal) product quality. Quality risk management methods and</w:t>
      </w:r>
      <w:r w:rsidR="001B3A0F">
        <w:rPr>
          <w:rFonts w:cs="Arial"/>
          <w:szCs w:val="22"/>
        </w:rPr>
        <w:t xml:space="preserve"> </w:t>
      </w:r>
      <w:r w:rsidR="001B3A0F" w:rsidRPr="0097399A">
        <w:rPr>
          <w:rFonts w:cs="Arial"/>
          <w:szCs w:val="22"/>
        </w:rPr>
        <w:t>the supporting statistical tools can be used in combination (e.g. Probabilistic Risk</w:t>
      </w:r>
      <w:r w:rsidR="001B3A0F">
        <w:rPr>
          <w:rFonts w:cs="Arial"/>
          <w:szCs w:val="22"/>
        </w:rPr>
        <w:t xml:space="preserve"> </w:t>
      </w:r>
      <w:r w:rsidR="001B3A0F" w:rsidRPr="0097399A">
        <w:rPr>
          <w:rFonts w:cs="Arial"/>
          <w:szCs w:val="22"/>
        </w:rPr>
        <w:t>Assessment). Combined use provides flexibility that can facilitate the application of</w:t>
      </w:r>
      <w:r w:rsidR="001B3A0F">
        <w:rPr>
          <w:rFonts w:cs="Arial"/>
          <w:szCs w:val="22"/>
        </w:rPr>
        <w:t xml:space="preserve"> </w:t>
      </w:r>
      <w:r w:rsidR="001B3A0F" w:rsidRPr="0097399A">
        <w:rPr>
          <w:rFonts w:cs="Arial"/>
          <w:szCs w:val="22"/>
        </w:rPr>
        <w:t>quality risk management principles.</w:t>
      </w:r>
    </w:p>
    <w:p w:rsidR="001B3A0F" w:rsidRPr="0097399A" w:rsidRDefault="001B3A0F" w:rsidP="001B3A0F">
      <w:pPr>
        <w:autoSpaceDE w:val="0"/>
        <w:autoSpaceDN w:val="0"/>
        <w:adjustRightInd w:val="0"/>
        <w:rPr>
          <w:rFonts w:cs="Arial"/>
          <w:szCs w:val="22"/>
        </w:rPr>
      </w:pPr>
    </w:p>
    <w:p w:rsidR="001B3A0F" w:rsidRDefault="00A75B1D" w:rsidP="001B3A0F">
      <w:pPr>
        <w:autoSpaceDE w:val="0"/>
        <w:autoSpaceDN w:val="0"/>
        <w:adjustRightInd w:val="0"/>
        <w:rPr>
          <w:rFonts w:cs="Arial"/>
          <w:szCs w:val="22"/>
        </w:rPr>
      </w:pPr>
      <w:r>
        <w:rPr>
          <w:rFonts w:cs="Arial"/>
          <w:szCs w:val="22"/>
        </w:rPr>
        <w:t>37.</w:t>
      </w:r>
      <w:r w:rsidR="0072547C">
        <w:rPr>
          <w:rFonts w:cs="Arial"/>
          <w:szCs w:val="22"/>
        </w:rPr>
        <w:tab/>
      </w:r>
      <w:r w:rsidR="001B3A0F" w:rsidRPr="0097399A">
        <w:rPr>
          <w:rFonts w:cs="Arial"/>
          <w:szCs w:val="22"/>
        </w:rPr>
        <w:t>The degree of rigor and formality of quality risk mana</w:t>
      </w:r>
      <w:r w:rsidR="001B3A0F">
        <w:rPr>
          <w:rFonts w:cs="Arial"/>
          <w:szCs w:val="22"/>
        </w:rPr>
        <w:t xml:space="preserve">gement should reflect available </w:t>
      </w:r>
      <w:r w:rsidR="001B3A0F" w:rsidRPr="0097399A">
        <w:rPr>
          <w:rFonts w:cs="Arial"/>
          <w:szCs w:val="22"/>
        </w:rPr>
        <w:t>knowledge and be commensurate with the complexity and/ or criticality of the issue to</w:t>
      </w:r>
      <w:r w:rsidR="001B3A0F">
        <w:rPr>
          <w:rFonts w:cs="Arial"/>
          <w:szCs w:val="22"/>
        </w:rPr>
        <w:t xml:space="preserve"> </w:t>
      </w:r>
      <w:r w:rsidR="001B3A0F" w:rsidRPr="0097399A">
        <w:rPr>
          <w:rFonts w:cs="Arial"/>
          <w:szCs w:val="22"/>
        </w:rPr>
        <w:t>be addressed.</w:t>
      </w: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Pr="003213D3" w:rsidRDefault="001B3A0F" w:rsidP="00850452">
      <w:pPr>
        <w:autoSpaceDE w:val="0"/>
        <w:autoSpaceDN w:val="0"/>
        <w:adjustRightInd w:val="0"/>
        <w:ind w:left="0" w:firstLine="0"/>
        <w:rPr>
          <w:rFonts w:cs="Arial"/>
          <w:sz w:val="28"/>
          <w:szCs w:val="28"/>
        </w:rPr>
      </w:pPr>
      <w:r w:rsidRPr="003213D3">
        <w:rPr>
          <w:rFonts w:cs="Arial"/>
          <w:b/>
          <w:bCs/>
          <w:sz w:val="28"/>
          <w:szCs w:val="28"/>
        </w:rPr>
        <w:t xml:space="preserve">INTEGRATION OF QUALITY RISK MANAGEMENT INTO INDUSTRY </w:t>
      </w:r>
      <w:smartTag w:uri="urn:schemas-microsoft-com:office:smarttags" w:element="stockticker">
        <w:r w:rsidRPr="003213D3">
          <w:rPr>
            <w:rFonts w:cs="Arial"/>
            <w:b/>
            <w:bCs/>
            <w:sz w:val="28"/>
            <w:szCs w:val="28"/>
          </w:rPr>
          <w:t>AND</w:t>
        </w:r>
      </w:smartTag>
      <w:r w:rsidRPr="003213D3">
        <w:rPr>
          <w:rFonts w:cs="Arial"/>
          <w:b/>
          <w:bCs/>
          <w:sz w:val="28"/>
          <w:szCs w:val="28"/>
        </w:rPr>
        <w:t xml:space="preserve"> REGULATORY OPERATIONS</w:t>
      </w:r>
    </w:p>
    <w:p w:rsidR="001B3A0F" w:rsidRPr="0097399A" w:rsidRDefault="001B3A0F" w:rsidP="001B3A0F">
      <w:pPr>
        <w:autoSpaceDE w:val="0"/>
        <w:autoSpaceDN w:val="0"/>
        <w:adjustRightInd w:val="0"/>
        <w:rPr>
          <w:rFonts w:cs="Arial"/>
          <w:b/>
          <w:bCs/>
          <w:szCs w:val="22"/>
        </w:rPr>
      </w:pPr>
    </w:p>
    <w:p w:rsidR="001B3A0F" w:rsidRDefault="00A75B1D" w:rsidP="001B3A0F">
      <w:pPr>
        <w:autoSpaceDE w:val="0"/>
        <w:autoSpaceDN w:val="0"/>
        <w:adjustRightInd w:val="0"/>
        <w:rPr>
          <w:rFonts w:cs="Arial"/>
          <w:szCs w:val="22"/>
        </w:rPr>
      </w:pPr>
      <w:r>
        <w:rPr>
          <w:rFonts w:cs="Arial"/>
          <w:szCs w:val="22"/>
        </w:rPr>
        <w:t>38.</w:t>
      </w:r>
      <w:r w:rsidR="0072547C">
        <w:rPr>
          <w:rFonts w:cs="Arial"/>
          <w:szCs w:val="22"/>
        </w:rPr>
        <w:tab/>
      </w:r>
      <w:r w:rsidR="001B3A0F" w:rsidRPr="0097399A">
        <w:rPr>
          <w:rFonts w:cs="Arial"/>
          <w:szCs w:val="22"/>
        </w:rPr>
        <w:t>Quality risk management is a process that suppo</w:t>
      </w:r>
      <w:r w:rsidR="001B3A0F">
        <w:rPr>
          <w:rFonts w:cs="Arial"/>
          <w:szCs w:val="22"/>
        </w:rPr>
        <w:t xml:space="preserve">rts science-based and practical </w:t>
      </w:r>
      <w:r w:rsidR="001B3A0F" w:rsidRPr="0097399A">
        <w:rPr>
          <w:rFonts w:cs="Arial"/>
          <w:szCs w:val="22"/>
        </w:rPr>
        <w:t>decisions when integrated into quality systems (see Annex II). As outlined in the</w:t>
      </w:r>
      <w:r w:rsidR="001B3A0F">
        <w:rPr>
          <w:rFonts w:cs="Arial"/>
          <w:szCs w:val="22"/>
        </w:rPr>
        <w:t xml:space="preserve"> </w:t>
      </w:r>
      <w:r w:rsidR="001B3A0F" w:rsidRPr="0097399A">
        <w:rPr>
          <w:rFonts w:cs="Arial"/>
          <w:szCs w:val="22"/>
        </w:rPr>
        <w:t>introduction, appropriate use of quality risk management does not obviate industry’s</w:t>
      </w:r>
      <w:r w:rsidR="001B3A0F">
        <w:rPr>
          <w:rFonts w:cs="Arial"/>
          <w:szCs w:val="22"/>
        </w:rPr>
        <w:t xml:space="preserve"> </w:t>
      </w:r>
      <w:r w:rsidR="001B3A0F" w:rsidRPr="0097399A">
        <w:rPr>
          <w:rFonts w:cs="Arial"/>
          <w:szCs w:val="22"/>
        </w:rPr>
        <w:t>obligation to comply with regulatory requirements. However, effective quality risk</w:t>
      </w:r>
      <w:r w:rsidR="001B3A0F">
        <w:rPr>
          <w:rFonts w:cs="Arial"/>
          <w:szCs w:val="22"/>
        </w:rPr>
        <w:t xml:space="preserve"> </w:t>
      </w:r>
      <w:r w:rsidR="001B3A0F" w:rsidRPr="0097399A">
        <w:rPr>
          <w:rFonts w:cs="Arial"/>
          <w:szCs w:val="22"/>
        </w:rPr>
        <w:t>management can facilitate better and more informed decisions, can provide regulators</w:t>
      </w:r>
      <w:r w:rsidR="001B3A0F">
        <w:rPr>
          <w:rFonts w:cs="Arial"/>
          <w:szCs w:val="22"/>
        </w:rPr>
        <w:t xml:space="preserve"> </w:t>
      </w:r>
      <w:r w:rsidR="001B3A0F" w:rsidRPr="0097399A">
        <w:rPr>
          <w:rFonts w:cs="Arial"/>
          <w:szCs w:val="22"/>
        </w:rPr>
        <w:t>with greater assurance of a company’s ability to deal with potential risks, and might</w:t>
      </w:r>
      <w:r w:rsidR="001B3A0F">
        <w:rPr>
          <w:rFonts w:cs="Arial"/>
          <w:szCs w:val="22"/>
        </w:rPr>
        <w:t xml:space="preserve"> </w:t>
      </w:r>
      <w:r w:rsidR="001B3A0F" w:rsidRPr="0097399A">
        <w:rPr>
          <w:rFonts w:cs="Arial"/>
          <w:szCs w:val="22"/>
        </w:rPr>
        <w:t>affect the extent and level of direct regulatory oversight. In addition, quality risk</w:t>
      </w:r>
      <w:r w:rsidR="001B3A0F">
        <w:rPr>
          <w:rFonts w:cs="Arial"/>
          <w:szCs w:val="22"/>
        </w:rPr>
        <w:t xml:space="preserve"> </w:t>
      </w:r>
      <w:r w:rsidR="001B3A0F" w:rsidRPr="0097399A">
        <w:rPr>
          <w:rFonts w:cs="Arial"/>
          <w:szCs w:val="22"/>
        </w:rPr>
        <w:t>management can facilitate better use of resources by all parties.</w:t>
      </w:r>
    </w:p>
    <w:p w:rsidR="001B3A0F" w:rsidRPr="0097399A" w:rsidRDefault="001B3A0F" w:rsidP="001B3A0F">
      <w:pPr>
        <w:autoSpaceDE w:val="0"/>
        <w:autoSpaceDN w:val="0"/>
        <w:adjustRightInd w:val="0"/>
        <w:rPr>
          <w:rFonts w:cs="Arial"/>
          <w:szCs w:val="22"/>
        </w:rPr>
      </w:pPr>
    </w:p>
    <w:p w:rsidR="001B3A0F" w:rsidRDefault="00A75B1D" w:rsidP="001B3A0F">
      <w:pPr>
        <w:autoSpaceDE w:val="0"/>
        <w:autoSpaceDN w:val="0"/>
        <w:adjustRightInd w:val="0"/>
        <w:rPr>
          <w:rFonts w:cs="Arial"/>
          <w:szCs w:val="22"/>
        </w:rPr>
      </w:pPr>
      <w:r>
        <w:rPr>
          <w:rFonts w:cs="Arial"/>
          <w:szCs w:val="22"/>
        </w:rPr>
        <w:t>39.</w:t>
      </w:r>
      <w:r w:rsidR="0072547C">
        <w:rPr>
          <w:rFonts w:cs="Arial"/>
          <w:szCs w:val="22"/>
        </w:rPr>
        <w:tab/>
      </w:r>
      <w:r w:rsidR="001B3A0F" w:rsidRPr="0097399A">
        <w:rPr>
          <w:rFonts w:cs="Arial"/>
          <w:szCs w:val="22"/>
        </w:rPr>
        <w:t>Training of both industry and regulatory personnel in quality risk man</w:t>
      </w:r>
      <w:r w:rsidR="001B3A0F">
        <w:rPr>
          <w:rFonts w:cs="Arial"/>
          <w:szCs w:val="22"/>
        </w:rPr>
        <w:t xml:space="preserve">agement </w:t>
      </w:r>
      <w:r w:rsidR="001B3A0F" w:rsidRPr="0097399A">
        <w:rPr>
          <w:rFonts w:cs="Arial"/>
          <w:szCs w:val="22"/>
        </w:rPr>
        <w:t>processes provides for greater understanding of decision-making processes and builds</w:t>
      </w:r>
      <w:r w:rsidR="001B3A0F">
        <w:rPr>
          <w:rFonts w:cs="Arial"/>
          <w:szCs w:val="22"/>
        </w:rPr>
        <w:t xml:space="preserve"> </w:t>
      </w:r>
      <w:r w:rsidR="001B3A0F" w:rsidRPr="0097399A">
        <w:rPr>
          <w:rFonts w:cs="Arial"/>
          <w:szCs w:val="22"/>
        </w:rPr>
        <w:t>confidence in quality risk management outcomes.</w:t>
      </w:r>
    </w:p>
    <w:p w:rsidR="001B3A0F" w:rsidRPr="0097399A" w:rsidRDefault="001B3A0F" w:rsidP="001B3A0F">
      <w:pPr>
        <w:autoSpaceDE w:val="0"/>
        <w:autoSpaceDN w:val="0"/>
        <w:adjustRightInd w:val="0"/>
        <w:rPr>
          <w:rFonts w:cs="Arial"/>
          <w:szCs w:val="22"/>
        </w:rPr>
      </w:pPr>
    </w:p>
    <w:p w:rsidR="001B3A0F" w:rsidRPr="0097399A" w:rsidRDefault="00A75B1D" w:rsidP="001B3A0F">
      <w:pPr>
        <w:autoSpaceDE w:val="0"/>
        <w:autoSpaceDN w:val="0"/>
        <w:adjustRightInd w:val="0"/>
        <w:rPr>
          <w:rFonts w:cs="Arial"/>
          <w:szCs w:val="22"/>
        </w:rPr>
      </w:pPr>
      <w:r>
        <w:rPr>
          <w:rFonts w:cs="Arial"/>
          <w:szCs w:val="22"/>
        </w:rPr>
        <w:t>40.</w:t>
      </w:r>
      <w:r w:rsidR="0072547C">
        <w:rPr>
          <w:rFonts w:cs="Arial"/>
          <w:szCs w:val="22"/>
        </w:rPr>
        <w:tab/>
      </w:r>
      <w:r w:rsidR="001B3A0F" w:rsidRPr="0097399A">
        <w:rPr>
          <w:rFonts w:cs="Arial"/>
          <w:szCs w:val="22"/>
        </w:rPr>
        <w:t>Quality risk management should be integrat</w:t>
      </w:r>
      <w:r w:rsidR="001B3A0F">
        <w:rPr>
          <w:rFonts w:cs="Arial"/>
          <w:szCs w:val="22"/>
        </w:rPr>
        <w:t xml:space="preserve">ed into existing operations and </w:t>
      </w:r>
      <w:r w:rsidR="001B3A0F" w:rsidRPr="0097399A">
        <w:rPr>
          <w:rFonts w:cs="Arial"/>
          <w:szCs w:val="22"/>
        </w:rPr>
        <w:t>documented appropriately. Annex II provides examples of situations in which the use</w:t>
      </w:r>
      <w:r w:rsidR="001B3A0F">
        <w:rPr>
          <w:rFonts w:cs="Arial"/>
          <w:szCs w:val="22"/>
        </w:rPr>
        <w:t xml:space="preserve"> </w:t>
      </w:r>
      <w:r w:rsidR="001B3A0F" w:rsidRPr="0097399A">
        <w:rPr>
          <w:rFonts w:cs="Arial"/>
          <w:szCs w:val="22"/>
        </w:rPr>
        <w:t>of the quality risk management process might provide information that could then be</w:t>
      </w:r>
      <w:r w:rsidR="001B3A0F">
        <w:rPr>
          <w:rFonts w:cs="Arial"/>
          <w:szCs w:val="22"/>
        </w:rPr>
        <w:t xml:space="preserve"> </w:t>
      </w:r>
      <w:r w:rsidR="001B3A0F" w:rsidRPr="0097399A">
        <w:rPr>
          <w:rFonts w:cs="Arial"/>
          <w:szCs w:val="22"/>
        </w:rPr>
        <w:t>used in a variety of pharmaceutical operations. These examples are provided for</w:t>
      </w:r>
      <w:r w:rsidR="001B3A0F">
        <w:rPr>
          <w:rFonts w:cs="Arial"/>
          <w:szCs w:val="22"/>
        </w:rPr>
        <w:t xml:space="preserve"> </w:t>
      </w:r>
      <w:r w:rsidR="001B3A0F" w:rsidRPr="0097399A">
        <w:rPr>
          <w:rFonts w:cs="Arial"/>
          <w:szCs w:val="22"/>
        </w:rPr>
        <w:t>illustrative purposes only and should not be considered a definitive or exhaustive list.</w:t>
      </w:r>
      <w:r w:rsidR="001B3A0F">
        <w:rPr>
          <w:rFonts w:cs="Arial"/>
          <w:szCs w:val="22"/>
        </w:rPr>
        <w:t xml:space="preserve">  </w:t>
      </w:r>
      <w:r w:rsidR="001B3A0F" w:rsidRPr="0097399A">
        <w:rPr>
          <w:rFonts w:cs="Arial"/>
          <w:szCs w:val="22"/>
        </w:rPr>
        <w:t xml:space="preserve">These examples are not intended to create </w:t>
      </w:r>
      <w:r w:rsidR="001B3A0F">
        <w:rPr>
          <w:rFonts w:cs="Arial"/>
          <w:szCs w:val="22"/>
        </w:rPr>
        <w:t xml:space="preserve">any new expectations beyond the </w:t>
      </w:r>
      <w:r w:rsidR="001B3A0F" w:rsidRPr="0097399A">
        <w:rPr>
          <w:rFonts w:cs="Arial"/>
          <w:szCs w:val="22"/>
        </w:rPr>
        <w:t>requirements laid out in the current regulations.</w:t>
      </w:r>
    </w:p>
    <w:p w:rsidR="001B3A0F" w:rsidRDefault="001B3A0F" w:rsidP="001B3A0F">
      <w:pPr>
        <w:autoSpaceDE w:val="0"/>
        <w:autoSpaceDN w:val="0"/>
        <w:adjustRightInd w:val="0"/>
        <w:rPr>
          <w:rFonts w:cs="Arial"/>
          <w:szCs w:val="22"/>
        </w:rPr>
      </w:pPr>
    </w:p>
    <w:p w:rsidR="001B3A0F" w:rsidRPr="0097399A" w:rsidRDefault="004A4217" w:rsidP="001B3A0F">
      <w:pPr>
        <w:autoSpaceDE w:val="0"/>
        <w:autoSpaceDN w:val="0"/>
        <w:adjustRightInd w:val="0"/>
        <w:spacing w:after="120"/>
        <w:rPr>
          <w:rFonts w:cs="Arial"/>
          <w:szCs w:val="22"/>
        </w:rPr>
      </w:pPr>
      <w:r>
        <w:rPr>
          <w:rFonts w:cs="Arial"/>
          <w:szCs w:val="22"/>
        </w:rPr>
        <w:br w:type="page"/>
      </w:r>
      <w:r w:rsidR="00A75B1D">
        <w:rPr>
          <w:rFonts w:cs="Arial"/>
          <w:szCs w:val="22"/>
        </w:rPr>
        <w:lastRenderedPageBreak/>
        <w:t>41.</w:t>
      </w:r>
      <w:r w:rsidR="0072547C">
        <w:rPr>
          <w:rFonts w:cs="Arial"/>
          <w:szCs w:val="22"/>
        </w:rPr>
        <w:tab/>
      </w:r>
      <w:r w:rsidR="001B3A0F" w:rsidRPr="0097399A">
        <w:rPr>
          <w:rFonts w:cs="Arial"/>
          <w:szCs w:val="22"/>
        </w:rPr>
        <w:t>Examples for industry and regulatory operations (see Annex II):</w:t>
      </w:r>
    </w:p>
    <w:p w:rsidR="001B3A0F" w:rsidRPr="0097399A" w:rsidRDefault="001B3A0F" w:rsidP="00405F71">
      <w:pPr>
        <w:numPr>
          <w:ilvl w:val="0"/>
          <w:numId w:val="27"/>
        </w:numPr>
        <w:tabs>
          <w:tab w:val="clear" w:pos="1560"/>
          <w:tab w:val="left" w:pos="1260"/>
        </w:tabs>
        <w:autoSpaceDE w:val="0"/>
        <w:autoSpaceDN w:val="0"/>
        <w:adjustRightInd w:val="0"/>
        <w:ind w:left="1260"/>
        <w:rPr>
          <w:rFonts w:cs="Arial"/>
          <w:szCs w:val="22"/>
        </w:rPr>
      </w:pPr>
      <w:r w:rsidRPr="0097399A">
        <w:rPr>
          <w:rFonts w:cs="Arial"/>
          <w:szCs w:val="22"/>
        </w:rPr>
        <w:t>Quality management</w:t>
      </w:r>
    </w:p>
    <w:p w:rsidR="001B3A0F" w:rsidRDefault="001B3A0F" w:rsidP="004A4217">
      <w:pPr>
        <w:autoSpaceDE w:val="0"/>
        <w:autoSpaceDN w:val="0"/>
        <w:adjustRightInd w:val="0"/>
        <w:ind w:left="1260"/>
        <w:rPr>
          <w:rFonts w:cs="Arial"/>
          <w:szCs w:val="22"/>
        </w:rPr>
      </w:pPr>
    </w:p>
    <w:p w:rsidR="001B3A0F" w:rsidRDefault="00A75B1D" w:rsidP="00A75B1D">
      <w:pPr>
        <w:autoSpaceDE w:val="0"/>
        <w:autoSpaceDN w:val="0"/>
        <w:adjustRightInd w:val="0"/>
        <w:spacing w:after="120"/>
        <w:rPr>
          <w:rFonts w:cs="Arial"/>
          <w:szCs w:val="22"/>
        </w:rPr>
      </w:pPr>
      <w:r>
        <w:rPr>
          <w:rFonts w:cs="Arial"/>
          <w:szCs w:val="22"/>
        </w:rPr>
        <w:t>42.</w:t>
      </w:r>
      <w:r w:rsidR="0072547C">
        <w:rPr>
          <w:rFonts w:cs="Arial"/>
          <w:szCs w:val="22"/>
        </w:rPr>
        <w:tab/>
      </w:r>
      <w:r w:rsidR="001B3A0F" w:rsidRPr="0097399A">
        <w:rPr>
          <w:rFonts w:cs="Arial"/>
          <w:szCs w:val="22"/>
        </w:rPr>
        <w:t>Examples for industry operations and activities (see Annex II):</w:t>
      </w:r>
    </w:p>
    <w:p w:rsidR="001B3A0F" w:rsidRPr="0097399A" w:rsidRDefault="001B3A0F" w:rsidP="00405F71">
      <w:pPr>
        <w:numPr>
          <w:ilvl w:val="0"/>
          <w:numId w:val="27"/>
        </w:numPr>
        <w:tabs>
          <w:tab w:val="clear" w:pos="1560"/>
        </w:tabs>
        <w:autoSpaceDE w:val="0"/>
        <w:autoSpaceDN w:val="0"/>
        <w:adjustRightInd w:val="0"/>
        <w:spacing w:before="40" w:after="40"/>
        <w:ind w:left="1260"/>
        <w:rPr>
          <w:rFonts w:cs="Arial"/>
          <w:szCs w:val="22"/>
        </w:rPr>
      </w:pPr>
      <w:r w:rsidRPr="0097399A">
        <w:rPr>
          <w:rFonts w:cs="Arial"/>
          <w:szCs w:val="22"/>
        </w:rPr>
        <w:t>Development</w:t>
      </w:r>
    </w:p>
    <w:p w:rsidR="001B3A0F" w:rsidRPr="0097399A" w:rsidRDefault="001B3A0F" w:rsidP="00405F71">
      <w:pPr>
        <w:numPr>
          <w:ilvl w:val="0"/>
          <w:numId w:val="27"/>
        </w:numPr>
        <w:tabs>
          <w:tab w:val="clear" w:pos="1560"/>
        </w:tabs>
        <w:autoSpaceDE w:val="0"/>
        <w:autoSpaceDN w:val="0"/>
        <w:adjustRightInd w:val="0"/>
        <w:spacing w:before="40" w:after="40"/>
        <w:ind w:left="1260"/>
        <w:rPr>
          <w:rFonts w:cs="Arial"/>
          <w:szCs w:val="22"/>
        </w:rPr>
      </w:pPr>
      <w:r w:rsidRPr="0097399A">
        <w:rPr>
          <w:rFonts w:cs="Arial"/>
          <w:szCs w:val="22"/>
        </w:rPr>
        <w:t>Facility, equipment and utilities</w:t>
      </w:r>
    </w:p>
    <w:p w:rsidR="001B3A0F" w:rsidRPr="0097399A" w:rsidRDefault="001B3A0F" w:rsidP="00405F71">
      <w:pPr>
        <w:numPr>
          <w:ilvl w:val="0"/>
          <w:numId w:val="27"/>
        </w:numPr>
        <w:tabs>
          <w:tab w:val="clear" w:pos="1560"/>
        </w:tabs>
        <w:autoSpaceDE w:val="0"/>
        <w:autoSpaceDN w:val="0"/>
        <w:adjustRightInd w:val="0"/>
        <w:spacing w:before="40" w:after="40"/>
        <w:ind w:left="1260"/>
        <w:rPr>
          <w:rFonts w:cs="Arial"/>
          <w:szCs w:val="22"/>
        </w:rPr>
      </w:pPr>
      <w:r w:rsidRPr="0097399A">
        <w:rPr>
          <w:rFonts w:cs="Arial"/>
          <w:szCs w:val="22"/>
        </w:rPr>
        <w:t>Materials management</w:t>
      </w:r>
    </w:p>
    <w:p w:rsidR="001B3A0F" w:rsidRPr="0097399A" w:rsidRDefault="001B3A0F" w:rsidP="00405F71">
      <w:pPr>
        <w:numPr>
          <w:ilvl w:val="0"/>
          <w:numId w:val="27"/>
        </w:numPr>
        <w:tabs>
          <w:tab w:val="clear" w:pos="1560"/>
        </w:tabs>
        <w:autoSpaceDE w:val="0"/>
        <w:autoSpaceDN w:val="0"/>
        <w:adjustRightInd w:val="0"/>
        <w:spacing w:before="40" w:after="40"/>
        <w:ind w:left="1260"/>
        <w:rPr>
          <w:rFonts w:cs="Arial"/>
          <w:szCs w:val="22"/>
        </w:rPr>
      </w:pPr>
      <w:r w:rsidRPr="0097399A">
        <w:rPr>
          <w:rFonts w:cs="Arial"/>
          <w:szCs w:val="22"/>
        </w:rPr>
        <w:t>Production</w:t>
      </w:r>
    </w:p>
    <w:p w:rsidR="001B3A0F" w:rsidRPr="0097399A" w:rsidRDefault="001B3A0F" w:rsidP="00405F71">
      <w:pPr>
        <w:numPr>
          <w:ilvl w:val="0"/>
          <w:numId w:val="27"/>
        </w:numPr>
        <w:tabs>
          <w:tab w:val="clear" w:pos="1560"/>
        </w:tabs>
        <w:autoSpaceDE w:val="0"/>
        <w:autoSpaceDN w:val="0"/>
        <w:adjustRightInd w:val="0"/>
        <w:spacing w:before="40" w:after="40"/>
        <w:ind w:left="1260"/>
        <w:rPr>
          <w:rFonts w:cs="Arial"/>
          <w:szCs w:val="22"/>
        </w:rPr>
      </w:pPr>
      <w:r w:rsidRPr="0097399A">
        <w:rPr>
          <w:rFonts w:cs="Arial"/>
          <w:szCs w:val="22"/>
        </w:rPr>
        <w:t>Laboratory control and stability testing</w:t>
      </w:r>
    </w:p>
    <w:p w:rsidR="001B3A0F" w:rsidRPr="0097399A" w:rsidRDefault="001B3A0F" w:rsidP="00405F71">
      <w:pPr>
        <w:numPr>
          <w:ilvl w:val="0"/>
          <w:numId w:val="27"/>
        </w:numPr>
        <w:tabs>
          <w:tab w:val="clear" w:pos="1560"/>
        </w:tabs>
        <w:autoSpaceDE w:val="0"/>
        <w:autoSpaceDN w:val="0"/>
        <w:adjustRightInd w:val="0"/>
        <w:spacing w:before="40" w:after="40"/>
        <w:ind w:left="1260"/>
        <w:rPr>
          <w:rFonts w:cs="Arial"/>
          <w:szCs w:val="22"/>
        </w:rPr>
      </w:pPr>
      <w:r w:rsidRPr="0097399A">
        <w:rPr>
          <w:rFonts w:cs="Arial"/>
          <w:szCs w:val="22"/>
        </w:rPr>
        <w:t>Packaging and la</w:t>
      </w:r>
      <w:smartTag w:uri="urn:schemas-microsoft-com:office:smarttags" w:element="PersonName">
        <w:r w:rsidRPr="0097399A">
          <w:rPr>
            <w:rFonts w:cs="Arial"/>
            <w:szCs w:val="22"/>
          </w:rPr>
          <w:t>be</w:t>
        </w:r>
        <w:r>
          <w:rPr>
            <w:rFonts w:cs="Arial"/>
            <w:szCs w:val="22"/>
          </w:rPr>
          <w:t>l</w:t>
        </w:r>
        <w:r w:rsidRPr="0097399A">
          <w:rPr>
            <w:rFonts w:cs="Arial"/>
            <w:szCs w:val="22"/>
          </w:rPr>
          <w:t>lin</w:t>
        </w:r>
      </w:smartTag>
      <w:r w:rsidRPr="0097399A">
        <w:rPr>
          <w:rFonts w:cs="Arial"/>
          <w:szCs w:val="22"/>
        </w:rPr>
        <w:t>g</w:t>
      </w:r>
    </w:p>
    <w:p w:rsidR="001B3A0F" w:rsidRDefault="001B3A0F" w:rsidP="001B3A0F">
      <w:pPr>
        <w:autoSpaceDE w:val="0"/>
        <w:autoSpaceDN w:val="0"/>
        <w:adjustRightInd w:val="0"/>
        <w:rPr>
          <w:rFonts w:cs="Arial"/>
          <w:szCs w:val="22"/>
        </w:rPr>
      </w:pPr>
    </w:p>
    <w:p w:rsidR="001B3A0F" w:rsidRPr="0097399A" w:rsidRDefault="00363CF0" w:rsidP="001B3A0F">
      <w:pPr>
        <w:autoSpaceDE w:val="0"/>
        <w:autoSpaceDN w:val="0"/>
        <w:adjustRightInd w:val="0"/>
        <w:spacing w:after="120"/>
        <w:rPr>
          <w:rFonts w:cs="Arial"/>
          <w:szCs w:val="22"/>
        </w:rPr>
      </w:pPr>
      <w:r>
        <w:rPr>
          <w:rFonts w:cs="Arial"/>
          <w:szCs w:val="22"/>
        </w:rPr>
        <w:t>43.</w:t>
      </w:r>
      <w:r w:rsidR="0072547C">
        <w:rPr>
          <w:rFonts w:cs="Arial"/>
          <w:szCs w:val="22"/>
        </w:rPr>
        <w:tab/>
      </w:r>
      <w:r w:rsidR="001B3A0F" w:rsidRPr="0097399A">
        <w:rPr>
          <w:rFonts w:cs="Arial"/>
          <w:szCs w:val="22"/>
        </w:rPr>
        <w:t>Examples for regulatory operations (see Annex II):</w:t>
      </w:r>
    </w:p>
    <w:p w:rsidR="001B3A0F" w:rsidRPr="0097399A" w:rsidRDefault="001B3A0F" w:rsidP="00405F71">
      <w:pPr>
        <w:numPr>
          <w:ilvl w:val="0"/>
          <w:numId w:val="28"/>
        </w:numPr>
        <w:tabs>
          <w:tab w:val="clear" w:pos="360"/>
        </w:tabs>
        <w:autoSpaceDE w:val="0"/>
        <w:autoSpaceDN w:val="0"/>
        <w:adjustRightInd w:val="0"/>
        <w:ind w:left="1260"/>
        <w:rPr>
          <w:rFonts w:cs="Arial"/>
          <w:szCs w:val="22"/>
        </w:rPr>
      </w:pPr>
      <w:r w:rsidRPr="0097399A">
        <w:rPr>
          <w:rFonts w:cs="Arial"/>
          <w:szCs w:val="22"/>
        </w:rPr>
        <w:t>Inspection and assessment activities</w:t>
      </w:r>
    </w:p>
    <w:p w:rsidR="001B3A0F" w:rsidRPr="0097399A" w:rsidRDefault="001B3A0F" w:rsidP="001B3A0F">
      <w:pPr>
        <w:autoSpaceDE w:val="0"/>
        <w:autoSpaceDN w:val="0"/>
        <w:adjustRightInd w:val="0"/>
        <w:rPr>
          <w:rFonts w:cs="Arial"/>
          <w:szCs w:val="22"/>
        </w:rPr>
      </w:pPr>
    </w:p>
    <w:p w:rsidR="001B3A0F" w:rsidRPr="0097399A" w:rsidRDefault="00363CF0" w:rsidP="001B3A0F">
      <w:pPr>
        <w:autoSpaceDE w:val="0"/>
        <w:autoSpaceDN w:val="0"/>
        <w:adjustRightInd w:val="0"/>
        <w:rPr>
          <w:rFonts w:cs="Arial"/>
          <w:szCs w:val="22"/>
        </w:rPr>
      </w:pPr>
      <w:r>
        <w:rPr>
          <w:rFonts w:cs="Arial"/>
          <w:szCs w:val="22"/>
        </w:rPr>
        <w:t>44.</w:t>
      </w:r>
      <w:r w:rsidR="0072547C">
        <w:rPr>
          <w:rFonts w:cs="Arial"/>
          <w:szCs w:val="22"/>
        </w:rPr>
        <w:tab/>
      </w:r>
      <w:r w:rsidR="001B3A0F" w:rsidRPr="0097399A">
        <w:rPr>
          <w:rFonts w:cs="Arial"/>
          <w:szCs w:val="22"/>
        </w:rPr>
        <w:t>While regulatory decisions will continue to be take</w:t>
      </w:r>
      <w:r w:rsidR="001B3A0F">
        <w:rPr>
          <w:rFonts w:cs="Arial"/>
          <w:szCs w:val="22"/>
        </w:rPr>
        <w:t xml:space="preserve">n on a regional basis, a common </w:t>
      </w:r>
      <w:r w:rsidR="001B3A0F" w:rsidRPr="0097399A">
        <w:rPr>
          <w:rFonts w:cs="Arial"/>
          <w:szCs w:val="22"/>
        </w:rPr>
        <w:t>understanding and application of quality risk management principles could facilitate</w:t>
      </w:r>
      <w:r w:rsidR="001B3A0F">
        <w:rPr>
          <w:rFonts w:cs="Arial"/>
          <w:szCs w:val="22"/>
        </w:rPr>
        <w:t xml:space="preserve"> </w:t>
      </w:r>
      <w:r w:rsidR="001B3A0F" w:rsidRPr="0097399A">
        <w:rPr>
          <w:rFonts w:cs="Arial"/>
          <w:szCs w:val="22"/>
        </w:rPr>
        <w:t>mutual confidence and promote more consistent decisions among regulators on the</w:t>
      </w:r>
      <w:r w:rsidR="001B3A0F">
        <w:rPr>
          <w:rFonts w:cs="Arial"/>
          <w:szCs w:val="22"/>
        </w:rPr>
        <w:t xml:space="preserve"> </w:t>
      </w:r>
      <w:r w:rsidR="001B3A0F" w:rsidRPr="0097399A">
        <w:rPr>
          <w:rFonts w:cs="Arial"/>
          <w:szCs w:val="22"/>
        </w:rPr>
        <w:t>basis of the same information. This collaboration could be important in the</w:t>
      </w:r>
      <w:r w:rsidR="001B3A0F">
        <w:rPr>
          <w:rFonts w:cs="Arial"/>
          <w:szCs w:val="22"/>
        </w:rPr>
        <w:t xml:space="preserve"> </w:t>
      </w:r>
      <w:r w:rsidR="001B3A0F" w:rsidRPr="0097399A">
        <w:rPr>
          <w:rFonts w:cs="Arial"/>
          <w:szCs w:val="22"/>
        </w:rPr>
        <w:t>development of policies and guidelines that integrate and support quality risk</w:t>
      </w:r>
      <w:r w:rsidR="001B3A0F">
        <w:rPr>
          <w:rFonts w:cs="Arial"/>
          <w:szCs w:val="22"/>
        </w:rPr>
        <w:t xml:space="preserve"> </w:t>
      </w:r>
      <w:r w:rsidR="001B3A0F" w:rsidRPr="0097399A">
        <w:rPr>
          <w:rFonts w:cs="Arial"/>
          <w:szCs w:val="22"/>
        </w:rPr>
        <w:t>management practices.</w:t>
      </w:r>
    </w:p>
    <w:p w:rsidR="001B3A0F" w:rsidRDefault="001B3A0F" w:rsidP="001B3A0F">
      <w:pPr>
        <w:autoSpaceDE w:val="0"/>
        <w:autoSpaceDN w:val="0"/>
        <w:adjustRightInd w:val="0"/>
        <w:rPr>
          <w:rFonts w:cs="Arial"/>
          <w:b/>
          <w:bCs/>
          <w:szCs w:val="22"/>
        </w:rPr>
      </w:pPr>
    </w:p>
    <w:p w:rsidR="001B3A0F" w:rsidRDefault="001B3A0F" w:rsidP="001B3A0F">
      <w:pPr>
        <w:autoSpaceDE w:val="0"/>
        <w:autoSpaceDN w:val="0"/>
        <w:adjustRightInd w:val="0"/>
        <w:rPr>
          <w:rFonts w:cs="Arial"/>
          <w:b/>
          <w:bCs/>
          <w:szCs w:val="22"/>
        </w:rPr>
      </w:pPr>
    </w:p>
    <w:p w:rsidR="001B3A0F" w:rsidRPr="003213D3" w:rsidRDefault="001B3A0F" w:rsidP="001B3A0F">
      <w:pPr>
        <w:autoSpaceDE w:val="0"/>
        <w:autoSpaceDN w:val="0"/>
        <w:adjustRightInd w:val="0"/>
        <w:rPr>
          <w:rFonts w:cs="Arial"/>
          <w:b/>
          <w:bCs/>
          <w:sz w:val="28"/>
          <w:szCs w:val="28"/>
        </w:rPr>
      </w:pPr>
      <w:r w:rsidRPr="003213D3">
        <w:rPr>
          <w:rFonts w:cs="Arial"/>
          <w:b/>
          <w:bCs/>
          <w:sz w:val="28"/>
          <w:szCs w:val="28"/>
        </w:rPr>
        <w:t>DEFINITIONS</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Decision maker(s) – Person(s) with the competence and authority to make appropriate</w:t>
      </w:r>
      <w:r>
        <w:rPr>
          <w:rFonts w:cs="Arial"/>
          <w:szCs w:val="22"/>
        </w:rPr>
        <w:t xml:space="preserve"> </w:t>
      </w:r>
      <w:r w:rsidRPr="0097399A">
        <w:rPr>
          <w:rFonts w:cs="Arial"/>
          <w:szCs w:val="22"/>
        </w:rPr>
        <w:t>and timely quality risk management decisions</w:t>
      </w:r>
    </w:p>
    <w:p w:rsidR="001B3A0F" w:rsidRPr="0097399A"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proofErr w:type="spellStart"/>
      <w:r w:rsidRPr="0097399A">
        <w:rPr>
          <w:rFonts w:cs="Arial"/>
          <w:szCs w:val="22"/>
        </w:rPr>
        <w:t>Detectability</w:t>
      </w:r>
      <w:proofErr w:type="spellEnd"/>
      <w:r w:rsidRPr="0097399A">
        <w:rPr>
          <w:rFonts w:cs="Arial"/>
          <w:szCs w:val="22"/>
        </w:rPr>
        <w:t xml:space="preserve"> - the ability to discover or determine the existence, presence, or fact of a</w:t>
      </w:r>
      <w:r>
        <w:rPr>
          <w:rFonts w:cs="Arial"/>
          <w:szCs w:val="22"/>
        </w:rPr>
        <w:t xml:space="preserve"> h</w:t>
      </w:r>
      <w:r w:rsidRPr="0097399A">
        <w:rPr>
          <w:rFonts w:cs="Arial"/>
          <w:szCs w:val="22"/>
        </w:rPr>
        <w:t>azard</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Harm – damage to health, including the damage that can occur from loss of product</w:t>
      </w:r>
      <w:r>
        <w:rPr>
          <w:rFonts w:cs="Arial"/>
          <w:szCs w:val="22"/>
        </w:rPr>
        <w:t xml:space="preserve"> </w:t>
      </w:r>
      <w:r w:rsidRPr="0097399A">
        <w:rPr>
          <w:rFonts w:cs="Arial"/>
          <w:szCs w:val="22"/>
        </w:rPr>
        <w:t>quality or availability</w:t>
      </w:r>
    </w:p>
    <w:p w:rsidR="001B3A0F" w:rsidRPr="0097399A"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Hazard - the potential source of harm (ISO/IEC Guide 51)</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Product Lifecycle – all phases in the life of the product from the initial development</w:t>
      </w:r>
      <w:r>
        <w:rPr>
          <w:rFonts w:cs="Arial"/>
          <w:szCs w:val="22"/>
        </w:rPr>
        <w:t xml:space="preserve"> </w:t>
      </w:r>
      <w:r w:rsidRPr="0097399A">
        <w:rPr>
          <w:rFonts w:cs="Arial"/>
          <w:szCs w:val="22"/>
        </w:rPr>
        <w:t>through marketing until the product’s discontinuation</w:t>
      </w:r>
    </w:p>
    <w:p w:rsidR="001B3A0F" w:rsidRPr="0097399A"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Quality – the degree to which a set of inherent pro</w:t>
      </w:r>
      <w:r>
        <w:rPr>
          <w:rFonts w:cs="Arial"/>
          <w:szCs w:val="22"/>
        </w:rPr>
        <w:t>perties of a product, system or process fulfil</w:t>
      </w:r>
      <w:r w:rsidRPr="0097399A">
        <w:rPr>
          <w:rFonts w:cs="Arial"/>
          <w:szCs w:val="22"/>
        </w:rPr>
        <w:t xml:space="preserve">s requirements (see </w:t>
      </w:r>
      <w:smartTag w:uri="urn:schemas-microsoft-com:office:smarttags" w:element="stockticker">
        <w:r w:rsidRPr="0097399A">
          <w:rPr>
            <w:rFonts w:cs="Arial"/>
            <w:szCs w:val="22"/>
          </w:rPr>
          <w:t>ICH</w:t>
        </w:r>
      </w:smartTag>
      <w:r w:rsidRPr="0097399A">
        <w:rPr>
          <w:rFonts w:cs="Arial"/>
          <w:szCs w:val="22"/>
        </w:rPr>
        <w:t xml:space="preserve"> Q6a definition specifically for "quality" of drug</w:t>
      </w:r>
      <w:r>
        <w:rPr>
          <w:rFonts w:cs="Arial"/>
          <w:szCs w:val="22"/>
        </w:rPr>
        <w:t xml:space="preserve"> </w:t>
      </w:r>
      <w:r w:rsidRPr="0097399A">
        <w:rPr>
          <w:rFonts w:cs="Arial"/>
          <w:szCs w:val="22"/>
        </w:rPr>
        <w:t>substance and drug (medicinal) products.)</w:t>
      </w:r>
    </w:p>
    <w:p w:rsidR="001B3A0F" w:rsidRPr="0097399A"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Quality risk management – a systematic proce</w:t>
      </w:r>
      <w:r>
        <w:rPr>
          <w:rFonts w:cs="Arial"/>
          <w:szCs w:val="22"/>
        </w:rPr>
        <w:t xml:space="preserve">ss for the assessment, control, </w:t>
      </w:r>
      <w:r w:rsidRPr="0097399A">
        <w:rPr>
          <w:rFonts w:cs="Arial"/>
          <w:szCs w:val="22"/>
        </w:rPr>
        <w:t>communication and review of risks to the quality of the drug (medicinal) product</w:t>
      </w:r>
      <w:r>
        <w:rPr>
          <w:rFonts w:cs="Arial"/>
          <w:szCs w:val="22"/>
        </w:rPr>
        <w:t xml:space="preserve"> </w:t>
      </w:r>
      <w:r w:rsidRPr="0097399A">
        <w:rPr>
          <w:rFonts w:cs="Arial"/>
          <w:szCs w:val="22"/>
        </w:rPr>
        <w:t>across the product lifecycle</w:t>
      </w:r>
    </w:p>
    <w:p w:rsidR="001B3A0F" w:rsidRPr="0097399A"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Quality system – the sum of all aspects of a system tha</w:t>
      </w:r>
      <w:r>
        <w:rPr>
          <w:rFonts w:cs="Arial"/>
          <w:szCs w:val="22"/>
        </w:rPr>
        <w:t xml:space="preserve">t implements quality policy and </w:t>
      </w:r>
      <w:r w:rsidRPr="0097399A">
        <w:rPr>
          <w:rFonts w:cs="Arial"/>
          <w:szCs w:val="22"/>
        </w:rPr>
        <w:t>ensures that quality objectives are met</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lastRenderedPageBreak/>
        <w:t>Requirements – the explicit or implicit needs or expectations of the patients or their</w:t>
      </w:r>
      <w:r>
        <w:rPr>
          <w:rFonts w:cs="Arial"/>
          <w:szCs w:val="22"/>
        </w:rPr>
        <w:t xml:space="preserve"> </w:t>
      </w:r>
      <w:r w:rsidRPr="0097399A">
        <w:rPr>
          <w:rFonts w:cs="Arial"/>
          <w:szCs w:val="22"/>
        </w:rPr>
        <w:t>surrogates (e.g. health care professionals, regulators and legislators). In this document,</w:t>
      </w:r>
      <w:r>
        <w:rPr>
          <w:rFonts w:cs="Arial"/>
          <w:szCs w:val="22"/>
        </w:rPr>
        <w:t xml:space="preserve"> </w:t>
      </w:r>
      <w:r w:rsidRPr="0097399A">
        <w:rPr>
          <w:rFonts w:cs="Arial"/>
          <w:szCs w:val="22"/>
        </w:rPr>
        <w:t>“requirements” refers not only to statutory, legislative, or regulatory requirements, but</w:t>
      </w:r>
      <w:r>
        <w:rPr>
          <w:rFonts w:cs="Arial"/>
          <w:szCs w:val="22"/>
        </w:rPr>
        <w:t xml:space="preserve"> </w:t>
      </w:r>
      <w:r w:rsidRPr="0097399A">
        <w:rPr>
          <w:rFonts w:cs="Arial"/>
          <w:szCs w:val="22"/>
        </w:rPr>
        <w:t>also to such needs and expectations.</w:t>
      </w:r>
    </w:p>
    <w:p w:rsidR="001B3A0F" w:rsidRPr="0097399A"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Risk – the combination of the probability of occurre</w:t>
      </w:r>
      <w:r>
        <w:rPr>
          <w:rFonts w:cs="Arial"/>
          <w:szCs w:val="22"/>
        </w:rPr>
        <w:t xml:space="preserve">nce of harm and the severity of </w:t>
      </w:r>
      <w:r w:rsidRPr="0097399A">
        <w:rPr>
          <w:rFonts w:cs="Arial"/>
          <w:szCs w:val="22"/>
        </w:rPr>
        <w:t>that harm (ISO/IEC Guide 51)</w:t>
      </w:r>
    </w:p>
    <w:p w:rsidR="001B3A0F" w:rsidRPr="0097399A"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Risk acceptance – the decision to accept risk (ISO Guide 73)</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Risk analysis – the estimation of the risk associated with the identified hazards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Risk assessment – a systematic process of organizing information to support a risk</w:t>
      </w:r>
      <w:r>
        <w:rPr>
          <w:rFonts w:cs="Arial"/>
          <w:szCs w:val="22"/>
        </w:rPr>
        <w:t xml:space="preserve"> </w:t>
      </w:r>
      <w:r w:rsidRPr="0097399A">
        <w:rPr>
          <w:rFonts w:cs="Arial"/>
          <w:szCs w:val="22"/>
        </w:rPr>
        <w:t>decision</w:t>
      </w:r>
      <w:r>
        <w:rPr>
          <w:rFonts w:cs="Arial"/>
          <w:szCs w:val="22"/>
        </w:rPr>
        <w:t xml:space="preserve"> </w:t>
      </w:r>
      <w:r w:rsidRPr="0097399A">
        <w:rPr>
          <w:rFonts w:cs="Arial"/>
          <w:szCs w:val="22"/>
        </w:rPr>
        <w:t>to be made within a risk management process. It consists of the identification</w:t>
      </w:r>
      <w:r>
        <w:rPr>
          <w:rFonts w:cs="Arial"/>
          <w:szCs w:val="22"/>
        </w:rPr>
        <w:t xml:space="preserve"> </w:t>
      </w:r>
      <w:r w:rsidRPr="0097399A">
        <w:rPr>
          <w:rFonts w:cs="Arial"/>
          <w:szCs w:val="22"/>
        </w:rPr>
        <w:t>of hazards and the analysis and evaluation of risks associated with exposure to those</w:t>
      </w:r>
      <w:r>
        <w:rPr>
          <w:rFonts w:cs="Arial"/>
          <w:szCs w:val="22"/>
        </w:rPr>
        <w:t xml:space="preserve"> </w:t>
      </w:r>
      <w:r w:rsidRPr="0097399A">
        <w:rPr>
          <w:rFonts w:cs="Arial"/>
          <w:szCs w:val="22"/>
        </w:rPr>
        <w:t>hazards.</w:t>
      </w:r>
    </w:p>
    <w:p w:rsidR="001B3A0F" w:rsidRPr="0097399A"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Risk communication – the sharing of information about risk and risk management</w:t>
      </w:r>
      <w:r>
        <w:rPr>
          <w:rFonts w:cs="Arial"/>
          <w:szCs w:val="22"/>
        </w:rPr>
        <w:t xml:space="preserve"> </w:t>
      </w:r>
      <w:r w:rsidRPr="0097399A">
        <w:rPr>
          <w:rFonts w:cs="Arial"/>
          <w:szCs w:val="22"/>
        </w:rPr>
        <w:t>between the decision maker and other stakeholders</w:t>
      </w:r>
    </w:p>
    <w:p w:rsidR="001B3A0F" w:rsidRPr="004A4217"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4A4217">
        <w:rPr>
          <w:rFonts w:cs="Arial"/>
          <w:iCs/>
          <w:szCs w:val="22"/>
        </w:rPr>
        <w:t>Risk control</w:t>
      </w:r>
      <w:r w:rsidRPr="0097399A">
        <w:rPr>
          <w:rFonts w:cs="Arial"/>
          <w:i/>
          <w:iCs/>
          <w:szCs w:val="22"/>
        </w:rPr>
        <w:t xml:space="preserve"> </w:t>
      </w:r>
      <w:r w:rsidRPr="0097399A">
        <w:rPr>
          <w:rFonts w:cs="Arial"/>
          <w:szCs w:val="22"/>
        </w:rPr>
        <w:t>– actions implementing risk management decisions (ISO Guide 73)</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Risk evaluation – the comparison of the estimated risk to given risk criteria using a</w:t>
      </w:r>
      <w:r>
        <w:rPr>
          <w:rFonts w:cs="Arial"/>
          <w:szCs w:val="22"/>
        </w:rPr>
        <w:t xml:space="preserve"> </w:t>
      </w:r>
      <w:r w:rsidRPr="0097399A">
        <w:rPr>
          <w:rFonts w:cs="Arial"/>
          <w:szCs w:val="22"/>
        </w:rPr>
        <w:t>quantitative or qualitative scale to determine the significance of the risk</w:t>
      </w:r>
      <w:r>
        <w:rPr>
          <w:rFonts w:cs="Arial"/>
          <w:szCs w:val="22"/>
        </w:rPr>
        <w:t xml:space="preserve"> </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Risk identification – the systematic use of information to identify potential sources of</w:t>
      </w:r>
      <w:r>
        <w:rPr>
          <w:rFonts w:cs="Arial"/>
          <w:szCs w:val="22"/>
        </w:rPr>
        <w:t xml:space="preserve"> </w:t>
      </w:r>
      <w:r w:rsidRPr="0097399A">
        <w:rPr>
          <w:rFonts w:cs="Arial"/>
          <w:szCs w:val="22"/>
        </w:rPr>
        <w:t>harm (hazards) referring to the risk question or problem description</w:t>
      </w:r>
    </w:p>
    <w:p w:rsidR="001B3A0F" w:rsidRPr="0097399A"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 xml:space="preserve">Risk management – the systematic application </w:t>
      </w:r>
      <w:r>
        <w:rPr>
          <w:rFonts w:cs="Arial"/>
          <w:szCs w:val="22"/>
        </w:rPr>
        <w:t xml:space="preserve">of quality management policies, </w:t>
      </w:r>
      <w:r w:rsidRPr="0097399A">
        <w:rPr>
          <w:rFonts w:cs="Arial"/>
          <w:szCs w:val="22"/>
        </w:rPr>
        <w:t>procedures, and practices to the tasks of assessing, controlling, communicating and</w:t>
      </w:r>
      <w:r>
        <w:rPr>
          <w:rFonts w:cs="Arial"/>
          <w:szCs w:val="22"/>
        </w:rPr>
        <w:t xml:space="preserve"> </w:t>
      </w:r>
      <w:r w:rsidRPr="0097399A">
        <w:rPr>
          <w:rFonts w:cs="Arial"/>
          <w:szCs w:val="22"/>
        </w:rPr>
        <w:t>reviewing risk</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Risk reduction – actions taken to lessen the probability of occurrence of harm and the</w:t>
      </w:r>
      <w:r>
        <w:rPr>
          <w:rFonts w:cs="Arial"/>
          <w:szCs w:val="22"/>
        </w:rPr>
        <w:t xml:space="preserve"> </w:t>
      </w:r>
      <w:r w:rsidRPr="0097399A">
        <w:rPr>
          <w:rFonts w:cs="Arial"/>
          <w:szCs w:val="22"/>
        </w:rPr>
        <w:t>severity of that harm</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Risk review – review or monitoring of output/results of the risk management process</w:t>
      </w:r>
      <w:r>
        <w:rPr>
          <w:rFonts w:cs="Arial"/>
          <w:szCs w:val="22"/>
        </w:rPr>
        <w:t xml:space="preserve"> </w:t>
      </w:r>
      <w:r w:rsidRPr="0097399A">
        <w:rPr>
          <w:rFonts w:cs="Arial"/>
          <w:szCs w:val="22"/>
        </w:rPr>
        <w:t>considering (if appropriate) new knowledge and experience about the risk</w:t>
      </w:r>
    </w:p>
    <w:p w:rsidR="004A4217" w:rsidRDefault="004A4217" w:rsidP="0072547C">
      <w:pPr>
        <w:autoSpaceDE w:val="0"/>
        <w:autoSpaceDN w:val="0"/>
        <w:adjustRightInd w:val="0"/>
        <w:ind w:firstLine="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Severity – a measure of the possible consequences of a hazard</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Stakeholder – any individual, group or organization that can affect, be affected by, or</w:t>
      </w:r>
      <w:r>
        <w:rPr>
          <w:rFonts w:cs="Arial"/>
          <w:szCs w:val="22"/>
        </w:rPr>
        <w:t xml:space="preserve"> </w:t>
      </w:r>
      <w:r w:rsidRPr="0097399A">
        <w:rPr>
          <w:rFonts w:cs="Arial"/>
          <w:szCs w:val="22"/>
        </w:rPr>
        <w:t>perceive itself to be affected by a risk. Decision makers might also be stakeholders.</w:t>
      </w:r>
      <w:r w:rsidR="0072547C">
        <w:rPr>
          <w:rFonts w:cs="Arial"/>
          <w:szCs w:val="22"/>
        </w:rPr>
        <w:t xml:space="preserve">  </w:t>
      </w:r>
      <w:r w:rsidRPr="0097399A">
        <w:rPr>
          <w:rFonts w:cs="Arial"/>
          <w:szCs w:val="22"/>
        </w:rPr>
        <w:t>For the purposes of this guideline, the primary stakehold</w:t>
      </w:r>
      <w:r>
        <w:rPr>
          <w:rFonts w:cs="Arial"/>
          <w:szCs w:val="22"/>
        </w:rPr>
        <w:t xml:space="preserve">ers are the patient, healthcare </w:t>
      </w:r>
      <w:r w:rsidRPr="0097399A">
        <w:rPr>
          <w:rFonts w:cs="Arial"/>
          <w:szCs w:val="22"/>
        </w:rPr>
        <w:t>professional, regulatory authority, and industry</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Trend – a statistical term referring to the direction or rate of change of a variable(s)</w:t>
      </w:r>
    </w:p>
    <w:p w:rsidR="001B3A0F" w:rsidRDefault="001B3A0F" w:rsidP="001B3A0F">
      <w:pPr>
        <w:autoSpaceDE w:val="0"/>
        <w:autoSpaceDN w:val="0"/>
        <w:adjustRightInd w:val="0"/>
        <w:rPr>
          <w:rFonts w:cs="Arial"/>
          <w:szCs w:val="22"/>
        </w:rPr>
      </w:pPr>
    </w:p>
    <w:p w:rsidR="0072547C" w:rsidRPr="0097399A" w:rsidRDefault="0072547C" w:rsidP="001B3A0F">
      <w:pPr>
        <w:autoSpaceDE w:val="0"/>
        <w:autoSpaceDN w:val="0"/>
        <w:adjustRightInd w:val="0"/>
        <w:rPr>
          <w:rFonts w:cs="Arial"/>
          <w:szCs w:val="22"/>
        </w:rPr>
      </w:pPr>
    </w:p>
    <w:p w:rsidR="001B3A0F" w:rsidRPr="003213D3" w:rsidRDefault="001B3A0F" w:rsidP="001B3A0F">
      <w:pPr>
        <w:autoSpaceDE w:val="0"/>
        <w:autoSpaceDN w:val="0"/>
        <w:adjustRightInd w:val="0"/>
        <w:rPr>
          <w:rFonts w:cs="Arial"/>
          <w:b/>
          <w:bCs/>
          <w:sz w:val="28"/>
          <w:szCs w:val="28"/>
        </w:rPr>
      </w:pPr>
      <w:r>
        <w:rPr>
          <w:rFonts w:cs="Arial"/>
          <w:b/>
          <w:bCs/>
          <w:sz w:val="28"/>
          <w:szCs w:val="28"/>
        </w:rPr>
        <w:br w:type="page"/>
      </w:r>
      <w:r w:rsidRPr="003213D3">
        <w:rPr>
          <w:rFonts w:cs="Arial"/>
          <w:b/>
          <w:bCs/>
          <w:sz w:val="28"/>
          <w:szCs w:val="28"/>
        </w:rPr>
        <w:lastRenderedPageBreak/>
        <w:t>REFERENCES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smartTag w:uri="urn:schemas-microsoft-com:office:smarttags" w:element="stockticker">
        <w:r w:rsidRPr="0097399A">
          <w:rPr>
            <w:rFonts w:cs="Arial"/>
            <w:szCs w:val="22"/>
          </w:rPr>
          <w:t>ICH</w:t>
        </w:r>
      </w:smartTag>
      <w:r w:rsidRPr="0097399A">
        <w:rPr>
          <w:rFonts w:cs="Arial"/>
          <w:szCs w:val="22"/>
        </w:rPr>
        <w:t xml:space="preserve"> Q8 Pharmaceutical development</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ISO/IEC Guide 73:2002 - Risk Management - Vocabulary - Guidelines for use in</w:t>
      </w:r>
      <w:r>
        <w:rPr>
          <w:rFonts w:cs="Arial"/>
          <w:szCs w:val="22"/>
        </w:rPr>
        <w:t xml:space="preserve"> </w:t>
      </w:r>
      <w:r w:rsidRPr="0097399A">
        <w:rPr>
          <w:rFonts w:cs="Arial"/>
          <w:szCs w:val="22"/>
        </w:rPr>
        <w:t>Standards</w:t>
      </w:r>
    </w:p>
    <w:p w:rsidR="001B3A0F" w:rsidRPr="0097399A"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ISO/IEC Guide 51:1999 - Safety Aspects - Guideline for their inclusion in standards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 xml:space="preserve">Process Mapping by the American Productivity &amp; Quality </w:t>
      </w:r>
      <w:proofErr w:type="spellStart"/>
      <w:r w:rsidRPr="0097399A">
        <w:rPr>
          <w:rFonts w:cs="Arial"/>
          <w:szCs w:val="22"/>
        </w:rPr>
        <w:t>Center</w:t>
      </w:r>
      <w:proofErr w:type="spellEnd"/>
      <w:r w:rsidRPr="0097399A">
        <w:rPr>
          <w:rFonts w:cs="Arial"/>
          <w:szCs w:val="22"/>
        </w:rPr>
        <w:t xml:space="preserve"> 2002, ISBN</w:t>
      </w:r>
    </w:p>
    <w:p w:rsidR="001B3A0F" w:rsidRPr="0097399A" w:rsidRDefault="001B3A0F" w:rsidP="0072547C">
      <w:pPr>
        <w:autoSpaceDE w:val="0"/>
        <w:autoSpaceDN w:val="0"/>
        <w:adjustRightInd w:val="0"/>
        <w:ind w:firstLine="0"/>
        <w:rPr>
          <w:rFonts w:cs="Arial"/>
          <w:szCs w:val="22"/>
        </w:rPr>
      </w:pPr>
      <w:r w:rsidRPr="0097399A">
        <w:rPr>
          <w:rFonts w:cs="Arial"/>
          <w:szCs w:val="22"/>
        </w:rPr>
        <w:t>1928593739</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IEC 61025 - Fault Tree Analysis (FTA)</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IEC 60812 Analysis Techniques for system reliability—Procedures for failure mode</w:t>
      </w:r>
      <w:r>
        <w:rPr>
          <w:rFonts w:cs="Arial"/>
          <w:szCs w:val="22"/>
        </w:rPr>
        <w:t xml:space="preserve"> </w:t>
      </w:r>
      <w:r w:rsidRPr="0097399A">
        <w:rPr>
          <w:rFonts w:cs="Arial"/>
          <w:szCs w:val="22"/>
        </w:rPr>
        <w:t>and effects analysis (FMEA)</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Failure Mode and Effect Analysis, FMEA from Theory to Execution, 2nd Edition</w:t>
      </w:r>
      <w:r w:rsidR="0072547C">
        <w:rPr>
          <w:rFonts w:cs="Arial"/>
          <w:szCs w:val="22"/>
        </w:rPr>
        <w:t xml:space="preserve"> </w:t>
      </w:r>
      <w:r w:rsidRPr="0097399A">
        <w:rPr>
          <w:rFonts w:cs="Arial"/>
          <w:szCs w:val="22"/>
        </w:rPr>
        <w:t xml:space="preserve">2003, D. H. </w:t>
      </w:r>
      <w:proofErr w:type="spellStart"/>
      <w:r w:rsidRPr="0097399A">
        <w:rPr>
          <w:rFonts w:cs="Arial"/>
          <w:szCs w:val="22"/>
        </w:rPr>
        <w:t>Stamatis</w:t>
      </w:r>
      <w:proofErr w:type="spellEnd"/>
      <w:r w:rsidRPr="0097399A">
        <w:rPr>
          <w:rFonts w:cs="Arial"/>
          <w:szCs w:val="22"/>
        </w:rPr>
        <w:t>, ISBN 0873895983</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Guidelines for Failure Modes and Effects Analysis (FMEA) for Medical Devices,</w:t>
      </w:r>
      <w:r w:rsidR="0072547C">
        <w:rPr>
          <w:rFonts w:cs="Arial"/>
          <w:szCs w:val="22"/>
        </w:rPr>
        <w:t xml:space="preserve"> </w:t>
      </w:r>
      <w:r w:rsidRPr="0097399A">
        <w:rPr>
          <w:rFonts w:cs="Arial"/>
          <w:szCs w:val="22"/>
        </w:rPr>
        <w:t xml:space="preserve">2003 </w:t>
      </w:r>
      <w:proofErr w:type="spellStart"/>
      <w:r w:rsidRPr="0097399A">
        <w:rPr>
          <w:rFonts w:cs="Arial"/>
          <w:szCs w:val="22"/>
        </w:rPr>
        <w:t>Dyadem</w:t>
      </w:r>
      <w:proofErr w:type="spellEnd"/>
      <w:r w:rsidRPr="0097399A">
        <w:rPr>
          <w:rFonts w:cs="Arial"/>
          <w:szCs w:val="22"/>
        </w:rPr>
        <w:t xml:space="preserve"> Press ISBN 0849319102</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 xml:space="preserve">The Basics of FMEA, Robin McDermott, Raymond J. </w:t>
      </w:r>
      <w:proofErr w:type="spellStart"/>
      <w:r w:rsidRPr="0097399A">
        <w:rPr>
          <w:rFonts w:cs="Arial"/>
          <w:szCs w:val="22"/>
        </w:rPr>
        <w:t>Mikulak</w:t>
      </w:r>
      <w:proofErr w:type="spellEnd"/>
      <w:r w:rsidRPr="0097399A">
        <w:rPr>
          <w:rFonts w:cs="Arial"/>
          <w:szCs w:val="22"/>
        </w:rPr>
        <w:t>, Michael R.</w:t>
      </w:r>
      <w:r>
        <w:rPr>
          <w:rFonts w:cs="Arial"/>
          <w:szCs w:val="22"/>
        </w:rPr>
        <w:t xml:space="preserve"> </w:t>
      </w:r>
      <w:r w:rsidRPr="0097399A">
        <w:rPr>
          <w:rFonts w:cs="Arial"/>
          <w:szCs w:val="22"/>
        </w:rPr>
        <w:t>Beauregard 1996 ISBN 0527763209</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WHO Technical Report Series No 908, 2003 Annex 7 Application of Hazard Analysis</w:t>
      </w:r>
      <w:r>
        <w:rPr>
          <w:rFonts w:cs="Arial"/>
          <w:szCs w:val="22"/>
        </w:rPr>
        <w:t xml:space="preserve"> </w:t>
      </w:r>
      <w:r w:rsidRPr="0097399A">
        <w:rPr>
          <w:rFonts w:cs="Arial"/>
          <w:szCs w:val="22"/>
        </w:rPr>
        <w:t>and Critical Control Point (HACCP)</w:t>
      </w:r>
      <w:r>
        <w:rPr>
          <w:rFonts w:cs="Arial"/>
          <w:szCs w:val="22"/>
        </w:rPr>
        <w:t xml:space="preserve"> methodology to pharmaceuticals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IEC 61882 - Hazard Operability Analysis (HAZOP)</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ISO 14971:2000 - Application of Risk Management to Medical Devices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ISO 7870:1993 - Control Charts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ISO 7871:1997 - Cumulative Sum Charts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ISO 7966:1993 - Acceptance Control Charts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 xml:space="preserve">ISO 8258:1991 - </w:t>
      </w:r>
      <w:proofErr w:type="spellStart"/>
      <w:r w:rsidRPr="0097399A">
        <w:rPr>
          <w:rFonts w:cs="Arial"/>
          <w:szCs w:val="22"/>
        </w:rPr>
        <w:t>Shewhart</w:t>
      </w:r>
      <w:proofErr w:type="spellEnd"/>
      <w:r w:rsidRPr="0097399A">
        <w:rPr>
          <w:rFonts w:cs="Arial"/>
          <w:szCs w:val="22"/>
        </w:rPr>
        <w:t xml:space="preserve"> Control Charts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 xml:space="preserve">What is Total </w:t>
      </w:r>
      <w:r w:rsidRPr="0097399A">
        <w:rPr>
          <w:rFonts w:cs="Arial"/>
          <w:i/>
          <w:iCs/>
          <w:szCs w:val="22"/>
        </w:rPr>
        <w:t xml:space="preserve">Quality Control?; The Japanese Way, </w:t>
      </w:r>
      <w:r w:rsidRPr="0097399A">
        <w:rPr>
          <w:rFonts w:cs="Arial"/>
          <w:szCs w:val="22"/>
        </w:rPr>
        <w:t>Kaoru Ishikawa (Translated by</w:t>
      </w:r>
      <w:r>
        <w:rPr>
          <w:rFonts w:cs="Arial"/>
          <w:szCs w:val="22"/>
        </w:rPr>
        <w:t xml:space="preserve"> </w:t>
      </w:r>
      <w:r w:rsidRPr="0097399A">
        <w:rPr>
          <w:rFonts w:cs="Arial"/>
          <w:szCs w:val="22"/>
        </w:rPr>
        <w:t>David J. Liu</w:t>
      </w:r>
      <w:r>
        <w:rPr>
          <w:rFonts w:cs="Arial"/>
          <w:szCs w:val="22"/>
        </w:rPr>
        <w:t>)</w:t>
      </w:r>
      <w:r w:rsidRPr="0097399A">
        <w:rPr>
          <w:rFonts w:cs="Arial"/>
          <w:szCs w:val="22"/>
        </w:rPr>
        <w:t>, 1985, ISBN 0139524339</w:t>
      </w:r>
    </w:p>
    <w:p w:rsidR="001B3A0F" w:rsidRDefault="001B3A0F" w:rsidP="001B3A0F">
      <w:pPr>
        <w:autoSpaceDE w:val="0"/>
        <w:autoSpaceDN w:val="0"/>
        <w:adjustRightInd w:val="0"/>
        <w:rPr>
          <w:rFonts w:cs="Arial"/>
          <w:b/>
          <w:bCs/>
          <w:szCs w:val="22"/>
        </w:rPr>
      </w:pPr>
    </w:p>
    <w:p w:rsidR="001B3A0F" w:rsidRPr="003213D3" w:rsidRDefault="001B3A0F" w:rsidP="001B3A0F">
      <w:pPr>
        <w:autoSpaceDE w:val="0"/>
        <w:autoSpaceDN w:val="0"/>
        <w:adjustRightInd w:val="0"/>
        <w:rPr>
          <w:rFonts w:cs="Arial"/>
          <w:b/>
          <w:bCs/>
          <w:sz w:val="28"/>
          <w:szCs w:val="28"/>
        </w:rPr>
      </w:pPr>
      <w:r>
        <w:rPr>
          <w:rFonts w:cs="Arial"/>
          <w:b/>
          <w:bCs/>
          <w:szCs w:val="22"/>
        </w:rPr>
        <w:br w:type="page"/>
      </w:r>
      <w:r w:rsidR="0072547C" w:rsidRPr="003213D3">
        <w:rPr>
          <w:rFonts w:cs="Arial"/>
          <w:b/>
          <w:bCs/>
          <w:sz w:val="28"/>
          <w:szCs w:val="28"/>
        </w:rPr>
        <w:lastRenderedPageBreak/>
        <w:t>A</w:t>
      </w:r>
      <w:r w:rsidR="0072547C">
        <w:rPr>
          <w:rFonts w:cs="Arial"/>
          <w:b/>
          <w:bCs/>
          <w:sz w:val="28"/>
          <w:szCs w:val="28"/>
        </w:rPr>
        <w:t>PPENDIX</w:t>
      </w:r>
      <w:r w:rsidRPr="003213D3">
        <w:rPr>
          <w:rFonts w:cs="Arial"/>
          <w:b/>
          <w:bCs/>
          <w:sz w:val="28"/>
          <w:szCs w:val="28"/>
        </w:rPr>
        <w:t xml:space="preserve"> I:</w:t>
      </w:r>
      <w:r>
        <w:rPr>
          <w:rFonts w:cs="Arial"/>
          <w:b/>
          <w:bCs/>
          <w:sz w:val="28"/>
          <w:szCs w:val="28"/>
        </w:rPr>
        <w:tab/>
      </w:r>
      <w:r w:rsidRPr="003213D3">
        <w:rPr>
          <w:rFonts w:cs="Arial"/>
          <w:b/>
          <w:bCs/>
          <w:sz w:val="28"/>
          <w:szCs w:val="28"/>
        </w:rPr>
        <w:t xml:space="preserve">RISK MANAGEMENT METHODS </w:t>
      </w:r>
      <w:smartTag w:uri="urn:schemas-microsoft-com:office:smarttags" w:element="stockticker">
        <w:r w:rsidRPr="003213D3">
          <w:rPr>
            <w:rFonts w:cs="Arial"/>
            <w:b/>
            <w:bCs/>
            <w:sz w:val="28"/>
            <w:szCs w:val="28"/>
          </w:rPr>
          <w:t>AND</w:t>
        </w:r>
      </w:smartTag>
      <w:r w:rsidRPr="003213D3">
        <w:rPr>
          <w:rFonts w:cs="Arial"/>
          <w:b/>
          <w:bCs/>
          <w:sz w:val="28"/>
          <w:szCs w:val="28"/>
        </w:rPr>
        <w:t xml:space="preserve"> TOOLS</w:t>
      </w:r>
    </w:p>
    <w:p w:rsidR="001B3A0F" w:rsidRPr="0097399A" w:rsidRDefault="001B3A0F" w:rsidP="001B3A0F">
      <w:pPr>
        <w:autoSpaceDE w:val="0"/>
        <w:autoSpaceDN w:val="0"/>
        <w:adjustRightInd w:val="0"/>
        <w:rPr>
          <w:rFonts w:cs="Arial"/>
          <w:b/>
          <w:bCs/>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The purpose of this a</w:t>
      </w:r>
      <w:r w:rsidR="0072547C">
        <w:rPr>
          <w:rFonts w:cs="Arial"/>
          <w:szCs w:val="22"/>
        </w:rPr>
        <w:t>ppendi</w:t>
      </w:r>
      <w:r w:rsidRPr="0097399A">
        <w:rPr>
          <w:rFonts w:cs="Arial"/>
          <w:szCs w:val="22"/>
        </w:rPr>
        <w:t>x is to provide a general overview of and references for some</w:t>
      </w:r>
      <w:r>
        <w:rPr>
          <w:rFonts w:cs="Arial"/>
          <w:szCs w:val="22"/>
        </w:rPr>
        <w:t xml:space="preserve"> </w:t>
      </w:r>
      <w:r w:rsidRPr="0097399A">
        <w:rPr>
          <w:rFonts w:cs="Arial"/>
          <w:szCs w:val="22"/>
        </w:rPr>
        <w:t>of the primary tools that might be used in quality risk management by industry and</w:t>
      </w:r>
      <w:r>
        <w:rPr>
          <w:rFonts w:cs="Arial"/>
          <w:szCs w:val="22"/>
        </w:rPr>
        <w:t xml:space="preserve"> </w:t>
      </w:r>
      <w:r w:rsidRPr="0097399A">
        <w:rPr>
          <w:rFonts w:cs="Arial"/>
          <w:szCs w:val="22"/>
        </w:rPr>
        <w:t>regulators. The references are included as an aid to gain more knowledge and detail</w:t>
      </w:r>
      <w:r>
        <w:rPr>
          <w:rFonts w:cs="Arial"/>
          <w:szCs w:val="22"/>
        </w:rPr>
        <w:t xml:space="preserve"> </w:t>
      </w:r>
      <w:r w:rsidRPr="0097399A">
        <w:rPr>
          <w:rFonts w:cs="Arial"/>
          <w:szCs w:val="22"/>
        </w:rPr>
        <w:t>about the particular tool. This is not an exhaustive list. It is important to note that no</w:t>
      </w:r>
      <w:r>
        <w:rPr>
          <w:rFonts w:cs="Arial"/>
          <w:szCs w:val="22"/>
        </w:rPr>
        <w:t xml:space="preserve"> </w:t>
      </w:r>
      <w:r w:rsidRPr="0097399A">
        <w:rPr>
          <w:rFonts w:cs="Arial"/>
          <w:szCs w:val="22"/>
        </w:rPr>
        <w:t>one tool or set of tools is applicable to every situation in which a quality risk</w:t>
      </w:r>
      <w:r>
        <w:rPr>
          <w:rFonts w:cs="Arial"/>
          <w:szCs w:val="22"/>
        </w:rPr>
        <w:t xml:space="preserve"> </w:t>
      </w:r>
      <w:r w:rsidRPr="0097399A">
        <w:rPr>
          <w:rFonts w:cs="Arial"/>
          <w:szCs w:val="22"/>
        </w:rPr>
        <w:t>management procedure is used.</w:t>
      </w:r>
    </w:p>
    <w:p w:rsidR="001B3A0F" w:rsidRDefault="001B3A0F" w:rsidP="001B3A0F">
      <w:pPr>
        <w:autoSpaceDE w:val="0"/>
        <w:autoSpaceDN w:val="0"/>
        <w:adjustRightInd w:val="0"/>
        <w:rPr>
          <w:rFonts w:cs="Arial"/>
          <w:b/>
          <w:bCs/>
          <w:szCs w:val="22"/>
        </w:rPr>
      </w:pPr>
    </w:p>
    <w:p w:rsidR="001B3A0F" w:rsidRPr="003213D3" w:rsidRDefault="001B3A0F" w:rsidP="001B3A0F">
      <w:pPr>
        <w:autoSpaceDE w:val="0"/>
        <w:autoSpaceDN w:val="0"/>
        <w:adjustRightInd w:val="0"/>
        <w:rPr>
          <w:rFonts w:cs="Arial"/>
          <w:b/>
          <w:bCs/>
        </w:rPr>
      </w:pPr>
      <w:r w:rsidRPr="003213D3">
        <w:rPr>
          <w:rFonts w:cs="Arial"/>
          <w:b/>
          <w:bCs/>
        </w:rPr>
        <w:t>I.1</w:t>
      </w:r>
      <w:r>
        <w:rPr>
          <w:rFonts w:cs="Arial"/>
          <w:b/>
          <w:bCs/>
        </w:rPr>
        <w:tab/>
      </w:r>
      <w:r w:rsidRPr="003213D3">
        <w:rPr>
          <w:rFonts w:cs="Arial"/>
          <w:b/>
          <w:bCs/>
        </w:rPr>
        <w:t>Basic Risk Management Facilitation Methods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spacing w:after="120"/>
        <w:ind w:firstLine="0"/>
        <w:rPr>
          <w:rFonts w:cs="Arial"/>
          <w:szCs w:val="22"/>
        </w:rPr>
      </w:pPr>
      <w:r w:rsidRPr="0097399A">
        <w:rPr>
          <w:rFonts w:cs="Arial"/>
          <w:szCs w:val="22"/>
        </w:rPr>
        <w:t>Some of the simple techniques that are commonly used to structure risk</w:t>
      </w:r>
      <w:r>
        <w:rPr>
          <w:rFonts w:cs="Arial"/>
          <w:szCs w:val="22"/>
        </w:rPr>
        <w:t xml:space="preserve"> </w:t>
      </w:r>
      <w:r w:rsidRPr="0097399A">
        <w:rPr>
          <w:rFonts w:cs="Arial"/>
          <w:szCs w:val="22"/>
        </w:rPr>
        <w:t>management by organizing data and facilitating decision-making are:</w:t>
      </w:r>
    </w:p>
    <w:p w:rsidR="001B3A0F" w:rsidRPr="0097399A" w:rsidRDefault="001B3A0F" w:rsidP="00405F71">
      <w:pPr>
        <w:numPr>
          <w:ilvl w:val="0"/>
          <w:numId w:val="28"/>
        </w:numPr>
        <w:tabs>
          <w:tab w:val="clear" w:pos="360"/>
        </w:tabs>
        <w:autoSpaceDE w:val="0"/>
        <w:autoSpaceDN w:val="0"/>
        <w:adjustRightInd w:val="0"/>
        <w:ind w:left="1440"/>
        <w:rPr>
          <w:rFonts w:cs="Arial"/>
          <w:szCs w:val="22"/>
        </w:rPr>
      </w:pPr>
      <w:r w:rsidRPr="0097399A">
        <w:rPr>
          <w:rFonts w:cs="Arial"/>
          <w:szCs w:val="22"/>
        </w:rPr>
        <w:t>Flowcharts</w:t>
      </w:r>
    </w:p>
    <w:p w:rsidR="001B3A0F" w:rsidRPr="0097399A" w:rsidRDefault="001B3A0F" w:rsidP="00405F71">
      <w:pPr>
        <w:numPr>
          <w:ilvl w:val="0"/>
          <w:numId w:val="28"/>
        </w:numPr>
        <w:tabs>
          <w:tab w:val="clear" w:pos="360"/>
        </w:tabs>
        <w:autoSpaceDE w:val="0"/>
        <w:autoSpaceDN w:val="0"/>
        <w:adjustRightInd w:val="0"/>
        <w:ind w:left="1440"/>
        <w:rPr>
          <w:rFonts w:cs="Arial"/>
          <w:szCs w:val="22"/>
        </w:rPr>
      </w:pPr>
      <w:r w:rsidRPr="0097399A">
        <w:rPr>
          <w:rFonts w:cs="Arial"/>
          <w:szCs w:val="22"/>
        </w:rPr>
        <w:t>Check Sheets</w:t>
      </w:r>
    </w:p>
    <w:p w:rsidR="001B3A0F" w:rsidRPr="0097399A" w:rsidRDefault="001B3A0F" w:rsidP="00405F71">
      <w:pPr>
        <w:numPr>
          <w:ilvl w:val="0"/>
          <w:numId w:val="28"/>
        </w:numPr>
        <w:tabs>
          <w:tab w:val="clear" w:pos="360"/>
        </w:tabs>
        <w:autoSpaceDE w:val="0"/>
        <w:autoSpaceDN w:val="0"/>
        <w:adjustRightInd w:val="0"/>
        <w:ind w:left="1440"/>
        <w:rPr>
          <w:rFonts w:cs="Arial"/>
          <w:szCs w:val="22"/>
        </w:rPr>
      </w:pPr>
      <w:r w:rsidRPr="0097399A">
        <w:rPr>
          <w:rFonts w:cs="Arial"/>
          <w:szCs w:val="22"/>
        </w:rPr>
        <w:t>Process Mapping</w:t>
      </w:r>
    </w:p>
    <w:p w:rsidR="001B3A0F" w:rsidRPr="0097399A" w:rsidRDefault="001B3A0F" w:rsidP="00405F71">
      <w:pPr>
        <w:numPr>
          <w:ilvl w:val="0"/>
          <w:numId w:val="28"/>
        </w:numPr>
        <w:tabs>
          <w:tab w:val="clear" w:pos="360"/>
        </w:tabs>
        <w:autoSpaceDE w:val="0"/>
        <w:autoSpaceDN w:val="0"/>
        <w:adjustRightInd w:val="0"/>
        <w:ind w:left="1440"/>
        <w:rPr>
          <w:rFonts w:cs="Arial"/>
          <w:szCs w:val="22"/>
        </w:rPr>
      </w:pPr>
      <w:r w:rsidRPr="0097399A">
        <w:rPr>
          <w:rFonts w:cs="Arial"/>
          <w:szCs w:val="22"/>
        </w:rPr>
        <w:t>Cause and Effect Diagrams (also called a</w:t>
      </w:r>
      <w:r>
        <w:rPr>
          <w:rFonts w:cs="Arial"/>
          <w:szCs w:val="22"/>
        </w:rPr>
        <w:t xml:space="preserve">n Ishikawa diagram or fish bone </w:t>
      </w:r>
      <w:r w:rsidRPr="0097399A">
        <w:rPr>
          <w:rFonts w:cs="Arial"/>
          <w:szCs w:val="22"/>
        </w:rPr>
        <w:t>diagram)</w:t>
      </w:r>
    </w:p>
    <w:p w:rsidR="001B3A0F" w:rsidRDefault="001B3A0F" w:rsidP="001B3A0F">
      <w:pPr>
        <w:autoSpaceDE w:val="0"/>
        <w:autoSpaceDN w:val="0"/>
        <w:adjustRightInd w:val="0"/>
        <w:rPr>
          <w:rFonts w:cs="Arial"/>
          <w:b/>
          <w:bCs/>
          <w:szCs w:val="22"/>
        </w:rPr>
      </w:pPr>
    </w:p>
    <w:p w:rsidR="001B3A0F" w:rsidRPr="003213D3" w:rsidRDefault="001B3A0F" w:rsidP="001B3A0F">
      <w:pPr>
        <w:autoSpaceDE w:val="0"/>
        <w:autoSpaceDN w:val="0"/>
        <w:adjustRightInd w:val="0"/>
        <w:rPr>
          <w:rFonts w:cs="Arial"/>
          <w:b/>
          <w:bCs/>
        </w:rPr>
      </w:pPr>
      <w:r w:rsidRPr="003213D3">
        <w:rPr>
          <w:rFonts w:cs="Arial"/>
          <w:b/>
          <w:bCs/>
        </w:rPr>
        <w:t>I.2</w:t>
      </w:r>
      <w:r>
        <w:rPr>
          <w:rFonts w:cs="Arial"/>
          <w:b/>
          <w:bCs/>
        </w:rPr>
        <w:tab/>
      </w:r>
      <w:r w:rsidRPr="003213D3">
        <w:rPr>
          <w:rFonts w:cs="Arial"/>
          <w:b/>
          <w:bCs/>
        </w:rPr>
        <w:t>Failure Mode Effects Analysis (FMEA)</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FMEA (see IEC 60812) provides for an evaluation of potential failure modes</w:t>
      </w:r>
      <w:r>
        <w:rPr>
          <w:rFonts w:cs="Arial"/>
          <w:szCs w:val="22"/>
        </w:rPr>
        <w:t xml:space="preserve"> </w:t>
      </w:r>
      <w:r w:rsidRPr="0097399A">
        <w:rPr>
          <w:rFonts w:cs="Arial"/>
          <w:szCs w:val="22"/>
        </w:rPr>
        <w:t>for processes and their likely effect on outcomes and/or product performance.</w:t>
      </w:r>
      <w:r w:rsidR="0072547C">
        <w:rPr>
          <w:rFonts w:cs="Arial"/>
          <w:szCs w:val="22"/>
        </w:rPr>
        <w:t xml:space="preserve">  </w:t>
      </w:r>
      <w:r w:rsidRPr="0097399A">
        <w:rPr>
          <w:rFonts w:cs="Arial"/>
          <w:szCs w:val="22"/>
        </w:rPr>
        <w:t>Once failure modes are established, risk redu</w:t>
      </w:r>
      <w:r>
        <w:rPr>
          <w:rFonts w:cs="Arial"/>
          <w:szCs w:val="22"/>
        </w:rPr>
        <w:t xml:space="preserve">ction can be used to eliminate, </w:t>
      </w:r>
      <w:r w:rsidRPr="0097399A">
        <w:rPr>
          <w:rFonts w:cs="Arial"/>
          <w:szCs w:val="22"/>
        </w:rPr>
        <w:t>contain, reduce or control the potential failures. FMEA relies on product and</w:t>
      </w:r>
      <w:r>
        <w:rPr>
          <w:rFonts w:cs="Arial"/>
          <w:szCs w:val="22"/>
        </w:rPr>
        <w:t xml:space="preserve"> </w:t>
      </w:r>
      <w:r w:rsidRPr="0097399A">
        <w:rPr>
          <w:rFonts w:cs="Arial"/>
          <w:szCs w:val="22"/>
        </w:rPr>
        <w:t>process understanding. FMEA methodically breaks down the analysis of</w:t>
      </w:r>
      <w:r>
        <w:rPr>
          <w:rFonts w:cs="Arial"/>
          <w:szCs w:val="22"/>
        </w:rPr>
        <w:t xml:space="preserve"> </w:t>
      </w:r>
      <w:r w:rsidRPr="0097399A">
        <w:rPr>
          <w:rFonts w:cs="Arial"/>
          <w:szCs w:val="22"/>
        </w:rPr>
        <w:t>complex processes into manageable steps. It is a powerful tool for</w:t>
      </w:r>
      <w:r>
        <w:rPr>
          <w:rFonts w:cs="Arial"/>
          <w:szCs w:val="22"/>
        </w:rPr>
        <w:t xml:space="preserve"> </w:t>
      </w:r>
      <w:r w:rsidRPr="0097399A">
        <w:rPr>
          <w:rFonts w:cs="Arial"/>
          <w:szCs w:val="22"/>
        </w:rPr>
        <w:t>summarizing the important modes of failure, factors causing these failures and</w:t>
      </w:r>
      <w:r>
        <w:rPr>
          <w:rFonts w:cs="Arial"/>
          <w:szCs w:val="22"/>
        </w:rPr>
        <w:t xml:space="preserve"> </w:t>
      </w:r>
      <w:r w:rsidRPr="0097399A">
        <w:rPr>
          <w:rFonts w:cs="Arial"/>
          <w:szCs w:val="22"/>
        </w:rPr>
        <w:t>the likely effects of these failures.</w:t>
      </w:r>
    </w:p>
    <w:p w:rsidR="001B3A0F" w:rsidRDefault="001B3A0F" w:rsidP="001B3A0F">
      <w:pPr>
        <w:autoSpaceDE w:val="0"/>
        <w:autoSpaceDN w:val="0"/>
        <w:adjustRightInd w:val="0"/>
        <w:rPr>
          <w:rFonts w:cs="Arial"/>
          <w:b/>
          <w:bCs/>
          <w:szCs w:val="22"/>
        </w:rPr>
      </w:pPr>
    </w:p>
    <w:p w:rsidR="001B3A0F" w:rsidRDefault="001B3A0F" w:rsidP="00926425">
      <w:pPr>
        <w:autoSpaceDE w:val="0"/>
        <w:autoSpaceDN w:val="0"/>
        <w:adjustRightInd w:val="0"/>
        <w:ind w:firstLine="0"/>
        <w:rPr>
          <w:rFonts w:cs="Arial"/>
          <w:b/>
          <w:bCs/>
          <w:szCs w:val="22"/>
        </w:rPr>
      </w:pPr>
      <w:r w:rsidRPr="0097399A">
        <w:rPr>
          <w:rFonts w:cs="Arial"/>
          <w:b/>
          <w:bCs/>
          <w:szCs w:val="22"/>
        </w:rPr>
        <w:t>Potential Areas of Use(s)</w:t>
      </w:r>
    </w:p>
    <w:p w:rsidR="001B3A0F" w:rsidRPr="0097399A" w:rsidRDefault="001B3A0F" w:rsidP="001B3A0F">
      <w:pPr>
        <w:autoSpaceDE w:val="0"/>
        <w:autoSpaceDN w:val="0"/>
        <w:adjustRightInd w:val="0"/>
        <w:rPr>
          <w:rFonts w:cs="Arial"/>
          <w:b/>
          <w:bCs/>
          <w:szCs w:val="22"/>
        </w:rPr>
      </w:pPr>
    </w:p>
    <w:p w:rsidR="001B3A0F" w:rsidRDefault="001B3A0F" w:rsidP="0072547C">
      <w:pPr>
        <w:autoSpaceDE w:val="0"/>
        <w:autoSpaceDN w:val="0"/>
        <w:adjustRightInd w:val="0"/>
        <w:ind w:firstLine="0"/>
        <w:rPr>
          <w:rFonts w:cs="Arial"/>
          <w:szCs w:val="22"/>
        </w:rPr>
      </w:pPr>
      <w:r w:rsidRPr="0097399A">
        <w:rPr>
          <w:rFonts w:cs="Arial"/>
          <w:szCs w:val="22"/>
        </w:rPr>
        <w:t>FMEA can be used to prioritize risks and mo</w:t>
      </w:r>
      <w:r>
        <w:rPr>
          <w:rFonts w:cs="Arial"/>
          <w:szCs w:val="22"/>
        </w:rPr>
        <w:t xml:space="preserve">nitor the effectiveness of risk </w:t>
      </w:r>
      <w:r w:rsidRPr="0097399A">
        <w:rPr>
          <w:rFonts w:cs="Arial"/>
          <w:szCs w:val="22"/>
        </w:rPr>
        <w:t>control activities.</w:t>
      </w:r>
    </w:p>
    <w:p w:rsidR="001B3A0F" w:rsidRPr="0097399A"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FMEA can be applied to equipment and facilities and might be used to analyze</w:t>
      </w:r>
      <w:r>
        <w:rPr>
          <w:rFonts w:cs="Arial"/>
          <w:szCs w:val="22"/>
        </w:rPr>
        <w:t xml:space="preserve"> </w:t>
      </w:r>
      <w:r w:rsidRPr="0097399A">
        <w:rPr>
          <w:rFonts w:cs="Arial"/>
          <w:szCs w:val="22"/>
        </w:rPr>
        <w:t>a manufacturing operation and its effect on product or process. It identifies</w:t>
      </w:r>
      <w:r>
        <w:rPr>
          <w:rFonts w:cs="Arial"/>
          <w:szCs w:val="22"/>
        </w:rPr>
        <w:t xml:space="preserve"> </w:t>
      </w:r>
      <w:r w:rsidRPr="0097399A">
        <w:rPr>
          <w:rFonts w:cs="Arial"/>
          <w:szCs w:val="22"/>
        </w:rPr>
        <w:t>elements/operations within the system that render it vulnerable. The output/</w:t>
      </w:r>
      <w:r>
        <w:rPr>
          <w:rFonts w:cs="Arial"/>
          <w:szCs w:val="22"/>
        </w:rPr>
        <w:t xml:space="preserve"> </w:t>
      </w:r>
      <w:r w:rsidRPr="0097399A">
        <w:rPr>
          <w:rFonts w:cs="Arial"/>
          <w:szCs w:val="22"/>
        </w:rPr>
        <w:t>results of FMEA can be used as a basis for design or further analysis or to</w:t>
      </w:r>
      <w:r>
        <w:rPr>
          <w:rFonts w:cs="Arial"/>
          <w:szCs w:val="22"/>
        </w:rPr>
        <w:t xml:space="preserve"> </w:t>
      </w:r>
      <w:r w:rsidRPr="0097399A">
        <w:rPr>
          <w:rFonts w:cs="Arial"/>
          <w:szCs w:val="22"/>
        </w:rPr>
        <w:t>guide resource deployment.</w:t>
      </w:r>
    </w:p>
    <w:p w:rsidR="001B3A0F" w:rsidRPr="0097399A" w:rsidRDefault="001B3A0F" w:rsidP="001B3A0F">
      <w:pPr>
        <w:autoSpaceDE w:val="0"/>
        <w:autoSpaceDN w:val="0"/>
        <w:adjustRightInd w:val="0"/>
        <w:rPr>
          <w:rFonts w:cs="Arial"/>
          <w:szCs w:val="22"/>
        </w:rPr>
      </w:pPr>
    </w:p>
    <w:p w:rsidR="001B3A0F" w:rsidRPr="00C51D84" w:rsidRDefault="001B3A0F" w:rsidP="001B3A0F">
      <w:pPr>
        <w:autoSpaceDE w:val="0"/>
        <w:autoSpaceDN w:val="0"/>
        <w:adjustRightInd w:val="0"/>
        <w:rPr>
          <w:rFonts w:cs="Arial"/>
          <w:b/>
          <w:bCs/>
        </w:rPr>
      </w:pPr>
      <w:r w:rsidRPr="00C51D84">
        <w:rPr>
          <w:rFonts w:cs="Arial"/>
          <w:b/>
          <w:bCs/>
        </w:rPr>
        <w:t>I.3</w:t>
      </w:r>
      <w:r>
        <w:rPr>
          <w:rFonts w:cs="Arial"/>
          <w:b/>
          <w:bCs/>
        </w:rPr>
        <w:tab/>
      </w:r>
      <w:r w:rsidRPr="00C51D84">
        <w:rPr>
          <w:rFonts w:cs="Arial"/>
          <w:b/>
          <w:bCs/>
        </w:rPr>
        <w:t>Failure Mode, Effects and Criticality Analysis (FMECA)</w:t>
      </w:r>
    </w:p>
    <w:p w:rsidR="001B3A0F" w:rsidRPr="0097399A" w:rsidRDefault="001B3A0F" w:rsidP="001B3A0F">
      <w:pPr>
        <w:autoSpaceDE w:val="0"/>
        <w:autoSpaceDN w:val="0"/>
        <w:adjustRightInd w:val="0"/>
        <w:rPr>
          <w:rFonts w:cs="Arial"/>
          <w:b/>
          <w:bCs/>
          <w:szCs w:val="22"/>
        </w:rPr>
      </w:pPr>
    </w:p>
    <w:p w:rsidR="001B3A0F" w:rsidRDefault="001B3A0F" w:rsidP="0072547C">
      <w:pPr>
        <w:autoSpaceDE w:val="0"/>
        <w:autoSpaceDN w:val="0"/>
        <w:adjustRightInd w:val="0"/>
        <w:ind w:firstLine="0"/>
        <w:rPr>
          <w:rFonts w:cs="Arial"/>
          <w:szCs w:val="22"/>
        </w:rPr>
      </w:pPr>
      <w:r w:rsidRPr="0097399A">
        <w:rPr>
          <w:rFonts w:cs="Arial"/>
          <w:szCs w:val="22"/>
        </w:rPr>
        <w:t>FMEA might be extended to incorporate an</w:t>
      </w:r>
      <w:r>
        <w:rPr>
          <w:rFonts w:cs="Arial"/>
          <w:szCs w:val="22"/>
        </w:rPr>
        <w:t xml:space="preserve"> investigation of the degree of </w:t>
      </w:r>
      <w:r w:rsidRPr="0097399A">
        <w:rPr>
          <w:rFonts w:cs="Arial"/>
          <w:szCs w:val="22"/>
        </w:rPr>
        <w:t>severity of the consequences, their respective probabilities of occurrence, and</w:t>
      </w:r>
      <w:r>
        <w:rPr>
          <w:rFonts w:cs="Arial"/>
          <w:szCs w:val="22"/>
        </w:rPr>
        <w:t xml:space="preserve"> </w:t>
      </w:r>
      <w:r w:rsidRPr="0097399A">
        <w:rPr>
          <w:rFonts w:cs="Arial"/>
          <w:szCs w:val="22"/>
        </w:rPr>
        <w:t xml:space="preserve">their </w:t>
      </w:r>
      <w:proofErr w:type="spellStart"/>
      <w:r w:rsidRPr="0097399A">
        <w:rPr>
          <w:rFonts w:cs="Arial"/>
          <w:szCs w:val="22"/>
        </w:rPr>
        <w:t>detectability</w:t>
      </w:r>
      <w:proofErr w:type="spellEnd"/>
      <w:r w:rsidRPr="0097399A">
        <w:rPr>
          <w:rFonts w:cs="Arial"/>
          <w:szCs w:val="22"/>
        </w:rPr>
        <w:t>, thereby becoming a Failure Mode Effect and Criticality</w:t>
      </w:r>
      <w:r>
        <w:rPr>
          <w:rFonts w:cs="Arial"/>
          <w:szCs w:val="22"/>
        </w:rPr>
        <w:t xml:space="preserve"> </w:t>
      </w:r>
      <w:r w:rsidRPr="0097399A">
        <w:rPr>
          <w:rFonts w:cs="Arial"/>
          <w:szCs w:val="22"/>
        </w:rPr>
        <w:t>Analysis (FMECA; see IEC 60812). In order for such an analysis to be</w:t>
      </w:r>
      <w:r>
        <w:rPr>
          <w:rFonts w:cs="Arial"/>
          <w:szCs w:val="22"/>
        </w:rPr>
        <w:t xml:space="preserve"> </w:t>
      </w:r>
      <w:r w:rsidRPr="0097399A">
        <w:rPr>
          <w:rFonts w:cs="Arial"/>
          <w:szCs w:val="22"/>
        </w:rPr>
        <w:t>performed, the product or process specifications should be established.</w:t>
      </w:r>
    </w:p>
    <w:p w:rsidR="001B3A0F" w:rsidRPr="0097399A"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FMECA can identify places where additio</w:t>
      </w:r>
      <w:r>
        <w:rPr>
          <w:rFonts w:cs="Arial"/>
          <w:szCs w:val="22"/>
        </w:rPr>
        <w:t xml:space="preserve">nal preventive actions might be </w:t>
      </w:r>
      <w:r w:rsidRPr="0097399A">
        <w:rPr>
          <w:rFonts w:cs="Arial"/>
          <w:szCs w:val="22"/>
        </w:rPr>
        <w:t>appropriate to minimize risks.</w:t>
      </w:r>
    </w:p>
    <w:p w:rsidR="001B3A0F" w:rsidRPr="0097399A" w:rsidRDefault="001B3A0F" w:rsidP="001B3A0F">
      <w:pPr>
        <w:autoSpaceDE w:val="0"/>
        <w:autoSpaceDN w:val="0"/>
        <w:adjustRightInd w:val="0"/>
        <w:rPr>
          <w:rFonts w:cs="Arial"/>
          <w:szCs w:val="22"/>
        </w:rPr>
      </w:pPr>
    </w:p>
    <w:p w:rsidR="001B3A0F" w:rsidRPr="0097399A" w:rsidRDefault="001B3A0F" w:rsidP="00926425">
      <w:pPr>
        <w:autoSpaceDE w:val="0"/>
        <w:autoSpaceDN w:val="0"/>
        <w:adjustRightInd w:val="0"/>
        <w:ind w:firstLine="0"/>
        <w:rPr>
          <w:rFonts w:cs="Arial"/>
          <w:b/>
          <w:bCs/>
          <w:szCs w:val="22"/>
        </w:rPr>
      </w:pPr>
      <w:r w:rsidRPr="0097399A">
        <w:rPr>
          <w:rFonts w:cs="Arial"/>
          <w:b/>
          <w:bCs/>
          <w:szCs w:val="22"/>
        </w:rPr>
        <w:lastRenderedPageBreak/>
        <w:t>Potential Areas of Use(s)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FMECA application in the pharmaceutical industry should mostly be utilized</w:t>
      </w:r>
      <w:r>
        <w:rPr>
          <w:rFonts w:cs="Arial"/>
          <w:szCs w:val="22"/>
        </w:rPr>
        <w:t xml:space="preserve"> </w:t>
      </w:r>
      <w:r w:rsidRPr="0097399A">
        <w:rPr>
          <w:rFonts w:cs="Arial"/>
          <w:szCs w:val="22"/>
        </w:rPr>
        <w:t>for failures and risks associated with manufacturing processes; however, it is</w:t>
      </w:r>
      <w:r>
        <w:rPr>
          <w:rFonts w:cs="Arial"/>
          <w:szCs w:val="22"/>
        </w:rPr>
        <w:t xml:space="preserve"> </w:t>
      </w:r>
      <w:r w:rsidRPr="0097399A">
        <w:rPr>
          <w:rFonts w:cs="Arial"/>
          <w:szCs w:val="22"/>
        </w:rPr>
        <w:t>not limited to this application. The output of an FMECA is a relative risk</w:t>
      </w:r>
      <w:r>
        <w:rPr>
          <w:rFonts w:cs="Arial"/>
          <w:szCs w:val="22"/>
        </w:rPr>
        <w:t xml:space="preserve"> </w:t>
      </w:r>
      <w:r w:rsidRPr="0097399A">
        <w:rPr>
          <w:rFonts w:cs="Arial"/>
          <w:szCs w:val="22"/>
        </w:rPr>
        <w:t>“score” for each failure mode, which is used to rank the modes on a relative</w:t>
      </w:r>
      <w:r>
        <w:rPr>
          <w:rFonts w:cs="Arial"/>
          <w:szCs w:val="22"/>
        </w:rPr>
        <w:t xml:space="preserve"> </w:t>
      </w:r>
      <w:r w:rsidRPr="0097399A">
        <w:rPr>
          <w:rFonts w:cs="Arial"/>
          <w:szCs w:val="22"/>
        </w:rPr>
        <w:t>risk basis.</w:t>
      </w:r>
    </w:p>
    <w:p w:rsidR="001B3A0F" w:rsidRDefault="001B3A0F" w:rsidP="001B3A0F">
      <w:pPr>
        <w:autoSpaceDE w:val="0"/>
        <w:autoSpaceDN w:val="0"/>
        <w:adjustRightInd w:val="0"/>
        <w:rPr>
          <w:rFonts w:cs="Arial"/>
          <w:b/>
          <w:bCs/>
          <w:szCs w:val="22"/>
        </w:rPr>
      </w:pPr>
    </w:p>
    <w:p w:rsidR="001B3A0F" w:rsidRPr="00C51D84" w:rsidRDefault="001B3A0F" w:rsidP="001B3A0F">
      <w:pPr>
        <w:autoSpaceDE w:val="0"/>
        <w:autoSpaceDN w:val="0"/>
        <w:adjustRightInd w:val="0"/>
        <w:rPr>
          <w:rFonts w:cs="Arial"/>
          <w:b/>
          <w:bCs/>
        </w:rPr>
      </w:pPr>
      <w:r w:rsidRPr="00C51D84">
        <w:rPr>
          <w:rFonts w:cs="Arial"/>
          <w:b/>
          <w:bCs/>
        </w:rPr>
        <w:t>I.4</w:t>
      </w:r>
      <w:r>
        <w:rPr>
          <w:rFonts w:cs="Arial"/>
          <w:b/>
          <w:bCs/>
        </w:rPr>
        <w:tab/>
      </w:r>
      <w:r w:rsidRPr="00C51D84">
        <w:rPr>
          <w:rFonts w:cs="Arial"/>
          <w:b/>
          <w:bCs/>
        </w:rPr>
        <w:t>Fault Tree Analysis (FTA)</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The FTA tool (see IEC 61025) is an approach that assumes failure of the</w:t>
      </w:r>
      <w:r>
        <w:rPr>
          <w:rFonts w:cs="Arial"/>
          <w:szCs w:val="22"/>
        </w:rPr>
        <w:t xml:space="preserve"> </w:t>
      </w:r>
      <w:r w:rsidRPr="0097399A">
        <w:rPr>
          <w:rFonts w:cs="Arial"/>
          <w:szCs w:val="22"/>
        </w:rPr>
        <w:t>functionality of a product or process. This tool evaluates system (or subsystem)</w:t>
      </w:r>
      <w:r>
        <w:rPr>
          <w:rFonts w:cs="Arial"/>
          <w:szCs w:val="22"/>
        </w:rPr>
        <w:t xml:space="preserve"> </w:t>
      </w:r>
      <w:r w:rsidRPr="0097399A">
        <w:rPr>
          <w:rFonts w:cs="Arial"/>
          <w:szCs w:val="22"/>
        </w:rPr>
        <w:t>failures one at a time but can combine multiple causes of failure by</w:t>
      </w:r>
      <w:r>
        <w:rPr>
          <w:rFonts w:cs="Arial"/>
          <w:szCs w:val="22"/>
        </w:rPr>
        <w:t xml:space="preserve"> </w:t>
      </w:r>
      <w:r w:rsidRPr="0097399A">
        <w:rPr>
          <w:rFonts w:cs="Arial"/>
          <w:szCs w:val="22"/>
        </w:rPr>
        <w:t>identifying causal chains. The results are represented pictorially in the form of</w:t>
      </w:r>
      <w:r>
        <w:rPr>
          <w:rFonts w:cs="Arial"/>
          <w:szCs w:val="22"/>
        </w:rPr>
        <w:t xml:space="preserve"> </w:t>
      </w:r>
      <w:r w:rsidRPr="0097399A">
        <w:rPr>
          <w:rFonts w:cs="Arial"/>
          <w:szCs w:val="22"/>
        </w:rPr>
        <w:t>a tree of fault modes. At each level in the tree, combinations of fault modes are</w:t>
      </w:r>
      <w:r>
        <w:rPr>
          <w:rFonts w:cs="Arial"/>
          <w:szCs w:val="22"/>
        </w:rPr>
        <w:t xml:space="preserve"> </w:t>
      </w:r>
      <w:r w:rsidRPr="0097399A">
        <w:rPr>
          <w:rFonts w:cs="Arial"/>
          <w:szCs w:val="22"/>
        </w:rPr>
        <w:t>described with logical operators (</w:t>
      </w:r>
      <w:smartTag w:uri="urn:schemas-microsoft-com:office:smarttags" w:element="stockticker">
        <w:r w:rsidRPr="0097399A">
          <w:rPr>
            <w:rFonts w:cs="Arial"/>
            <w:szCs w:val="22"/>
          </w:rPr>
          <w:t>AND</w:t>
        </w:r>
      </w:smartTag>
      <w:r w:rsidRPr="0097399A">
        <w:rPr>
          <w:rFonts w:cs="Arial"/>
          <w:szCs w:val="22"/>
        </w:rPr>
        <w:t>, OR, etc.). FTA relies on the experts’</w:t>
      </w:r>
      <w:r>
        <w:rPr>
          <w:rFonts w:cs="Arial"/>
          <w:szCs w:val="22"/>
        </w:rPr>
        <w:t xml:space="preserve"> </w:t>
      </w:r>
      <w:r w:rsidRPr="0097399A">
        <w:rPr>
          <w:rFonts w:cs="Arial"/>
          <w:szCs w:val="22"/>
        </w:rPr>
        <w:t>process understanding to identify causal factors.</w:t>
      </w:r>
    </w:p>
    <w:p w:rsidR="001B3A0F" w:rsidRDefault="001B3A0F" w:rsidP="00926425">
      <w:pPr>
        <w:autoSpaceDE w:val="0"/>
        <w:autoSpaceDN w:val="0"/>
        <w:adjustRightInd w:val="0"/>
        <w:ind w:firstLine="0"/>
        <w:rPr>
          <w:rFonts w:cs="Arial"/>
          <w:b/>
          <w:bCs/>
          <w:szCs w:val="22"/>
        </w:rPr>
      </w:pPr>
    </w:p>
    <w:p w:rsidR="001B3A0F" w:rsidRPr="0097399A" w:rsidRDefault="001B3A0F" w:rsidP="00926425">
      <w:pPr>
        <w:autoSpaceDE w:val="0"/>
        <w:autoSpaceDN w:val="0"/>
        <w:adjustRightInd w:val="0"/>
        <w:ind w:firstLine="0"/>
        <w:rPr>
          <w:rFonts w:cs="Arial"/>
          <w:b/>
          <w:bCs/>
          <w:szCs w:val="22"/>
        </w:rPr>
      </w:pPr>
      <w:r w:rsidRPr="0097399A">
        <w:rPr>
          <w:rFonts w:cs="Arial"/>
          <w:b/>
          <w:bCs/>
          <w:szCs w:val="22"/>
        </w:rPr>
        <w:t>Potential Areas of Use(s)</w:t>
      </w:r>
    </w:p>
    <w:p w:rsidR="001B3A0F" w:rsidRDefault="001B3A0F" w:rsidP="00926425">
      <w:pPr>
        <w:autoSpaceDE w:val="0"/>
        <w:autoSpaceDN w:val="0"/>
        <w:adjustRightInd w:val="0"/>
        <w:ind w:firstLine="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FTA can be used to establish the pathway to the root cause of the failure. FTA</w:t>
      </w:r>
      <w:r>
        <w:rPr>
          <w:rFonts w:cs="Arial"/>
          <w:szCs w:val="22"/>
        </w:rPr>
        <w:t xml:space="preserve"> </w:t>
      </w:r>
      <w:r w:rsidRPr="0097399A">
        <w:rPr>
          <w:rFonts w:cs="Arial"/>
          <w:szCs w:val="22"/>
        </w:rPr>
        <w:t>can be used to investigate complaints or deviations in order to fully understand</w:t>
      </w:r>
      <w:r>
        <w:rPr>
          <w:rFonts w:cs="Arial"/>
          <w:szCs w:val="22"/>
        </w:rPr>
        <w:t xml:space="preserve"> </w:t>
      </w:r>
      <w:r w:rsidRPr="0097399A">
        <w:rPr>
          <w:rFonts w:cs="Arial"/>
          <w:szCs w:val="22"/>
        </w:rPr>
        <w:t>their root cause and to ensure that intended improvements will fully resolve the</w:t>
      </w:r>
      <w:r>
        <w:rPr>
          <w:rFonts w:cs="Arial"/>
          <w:szCs w:val="22"/>
        </w:rPr>
        <w:t xml:space="preserve"> </w:t>
      </w:r>
      <w:r w:rsidRPr="0097399A">
        <w:rPr>
          <w:rFonts w:cs="Arial"/>
          <w:szCs w:val="22"/>
        </w:rPr>
        <w:t>issue and not lead to other issues (i.e. solve one problem yet cause a different</w:t>
      </w:r>
      <w:r>
        <w:rPr>
          <w:rFonts w:cs="Arial"/>
          <w:szCs w:val="22"/>
        </w:rPr>
        <w:t xml:space="preserve"> </w:t>
      </w:r>
      <w:r w:rsidRPr="0097399A">
        <w:rPr>
          <w:rFonts w:cs="Arial"/>
          <w:szCs w:val="22"/>
        </w:rPr>
        <w:t>problem). Fault Tree Analysis is an effective tool for evaluating how multiple</w:t>
      </w:r>
      <w:r>
        <w:rPr>
          <w:rFonts w:cs="Arial"/>
          <w:szCs w:val="22"/>
        </w:rPr>
        <w:t xml:space="preserve"> </w:t>
      </w:r>
      <w:r w:rsidRPr="0097399A">
        <w:rPr>
          <w:rFonts w:cs="Arial"/>
          <w:szCs w:val="22"/>
        </w:rPr>
        <w:t>factors affect a given issue. The output of an FTA includes a visual</w:t>
      </w:r>
      <w:r>
        <w:rPr>
          <w:rFonts w:cs="Arial"/>
          <w:szCs w:val="22"/>
        </w:rPr>
        <w:t xml:space="preserve"> </w:t>
      </w:r>
      <w:r w:rsidRPr="0097399A">
        <w:rPr>
          <w:rFonts w:cs="Arial"/>
          <w:szCs w:val="22"/>
        </w:rPr>
        <w:t>representation of failure modes. It is useful both for risk assessment and in</w:t>
      </w:r>
      <w:r>
        <w:rPr>
          <w:rFonts w:cs="Arial"/>
          <w:szCs w:val="22"/>
        </w:rPr>
        <w:t xml:space="preserve"> </w:t>
      </w:r>
      <w:r w:rsidRPr="0097399A">
        <w:rPr>
          <w:rFonts w:cs="Arial"/>
          <w:szCs w:val="22"/>
        </w:rPr>
        <w:t>developing monitoring programs.</w:t>
      </w:r>
    </w:p>
    <w:p w:rsidR="001B3A0F" w:rsidRDefault="001B3A0F" w:rsidP="001B3A0F">
      <w:pPr>
        <w:autoSpaceDE w:val="0"/>
        <w:autoSpaceDN w:val="0"/>
        <w:adjustRightInd w:val="0"/>
        <w:rPr>
          <w:rFonts w:cs="Arial"/>
          <w:b/>
          <w:bCs/>
          <w:szCs w:val="22"/>
        </w:rPr>
      </w:pPr>
    </w:p>
    <w:p w:rsidR="001B3A0F" w:rsidRPr="00C51D84" w:rsidRDefault="001B3A0F" w:rsidP="001B3A0F">
      <w:pPr>
        <w:autoSpaceDE w:val="0"/>
        <w:autoSpaceDN w:val="0"/>
        <w:adjustRightInd w:val="0"/>
        <w:rPr>
          <w:rFonts w:cs="Arial"/>
          <w:b/>
          <w:bCs/>
        </w:rPr>
      </w:pPr>
      <w:r w:rsidRPr="00C51D84">
        <w:rPr>
          <w:rFonts w:cs="Arial"/>
          <w:b/>
          <w:bCs/>
        </w:rPr>
        <w:t>I.5</w:t>
      </w:r>
      <w:r w:rsidRPr="00C51D84">
        <w:rPr>
          <w:rFonts w:cs="Arial"/>
          <w:b/>
          <w:bCs/>
        </w:rPr>
        <w:tab/>
        <w:t>Hazard Analysis and Critical Control Points (HACCP)</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HACCP is a systematic, proactive, and preventive tool for assuring product</w:t>
      </w:r>
      <w:r>
        <w:rPr>
          <w:rFonts w:cs="Arial"/>
          <w:szCs w:val="22"/>
        </w:rPr>
        <w:t xml:space="preserve"> </w:t>
      </w:r>
      <w:r w:rsidRPr="0097399A">
        <w:rPr>
          <w:rFonts w:cs="Arial"/>
          <w:szCs w:val="22"/>
        </w:rPr>
        <w:t>quality, reliability, and safety (see WHO Technical Report Series No 908,</w:t>
      </w:r>
      <w:r>
        <w:rPr>
          <w:rFonts w:cs="Arial"/>
          <w:szCs w:val="22"/>
        </w:rPr>
        <w:t xml:space="preserve"> </w:t>
      </w:r>
      <w:r w:rsidRPr="0097399A">
        <w:rPr>
          <w:rFonts w:cs="Arial"/>
          <w:szCs w:val="22"/>
        </w:rPr>
        <w:t>2003 Annex 7). It is a structured approach that applies technical and scientific</w:t>
      </w:r>
      <w:r>
        <w:rPr>
          <w:rFonts w:cs="Arial"/>
          <w:szCs w:val="22"/>
        </w:rPr>
        <w:t xml:space="preserve"> </w:t>
      </w:r>
      <w:r w:rsidRPr="0097399A">
        <w:rPr>
          <w:rFonts w:cs="Arial"/>
          <w:szCs w:val="22"/>
        </w:rPr>
        <w:t>principles to analyze, evaluate, prevent, and control the risk or adverse</w:t>
      </w:r>
      <w:r>
        <w:rPr>
          <w:rFonts w:cs="Arial"/>
          <w:szCs w:val="22"/>
        </w:rPr>
        <w:t xml:space="preserve"> </w:t>
      </w:r>
      <w:r w:rsidRPr="0097399A">
        <w:rPr>
          <w:rFonts w:cs="Arial"/>
          <w:szCs w:val="22"/>
        </w:rPr>
        <w:t>consequence(s) of hazard(s) due to the design, development, production, and</w:t>
      </w:r>
      <w:r>
        <w:rPr>
          <w:rFonts w:cs="Arial"/>
          <w:szCs w:val="22"/>
        </w:rPr>
        <w:t xml:space="preserve"> </w:t>
      </w:r>
      <w:r w:rsidRPr="0097399A">
        <w:rPr>
          <w:rFonts w:cs="Arial"/>
          <w:szCs w:val="22"/>
        </w:rPr>
        <w:t>use of products.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HACCP consists of the following seven steps:</w:t>
      </w:r>
    </w:p>
    <w:p w:rsidR="001B3A0F" w:rsidRPr="0097399A" w:rsidRDefault="001B3A0F" w:rsidP="001B3A0F">
      <w:pPr>
        <w:autoSpaceDE w:val="0"/>
        <w:autoSpaceDN w:val="0"/>
        <w:adjustRightInd w:val="0"/>
        <w:rPr>
          <w:rFonts w:cs="Arial"/>
          <w:szCs w:val="22"/>
        </w:rPr>
      </w:pPr>
    </w:p>
    <w:p w:rsidR="001B3A0F" w:rsidRPr="0097399A" w:rsidRDefault="001B3A0F" w:rsidP="00405F71">
      <w:pPr>
        <w:numPr>
          <w:ilvl w:val="0"/>
          <w:numId w:val="29"/>
        </w:numPr>
        <w:tabs>
          <w:tab w:val="clear" w:pos="1800"/>
        </w:tabs>
        <w:autoSpaceDE w:val="0"/>
        <w:autoSpaceDN w:val="0"/>
        <w:adjustRightInd w:val="0"/>
        <w:spacing w:before="40" w:after="40"/>
        <w:ind w:left="1354"/>
        <w:rPr>
          <w:rFonts w:cs="Arial"/>
          <w:szCs w:val="22"/>
        </w:rPr>
      </w:pPr>
      <w:r w:rsidRPr="0097399A">
        <w:rPr>
          <w:rFonts w:cs="Arial"/>
          <w:szCs w:val="22"/>
        </w:rPr>
        <w:t>conduct a hazard analysis and identify preve</w:t>
      </w:r>
      <w:r>
        <w:rPr>
          <w:rFonts w:cs="Arial"/>
          <w:szCs w:val="22"/>
        </w:rPr>
        <w:t xml:space="preserve">ntive measures for each step of </w:t>
      </w:r>
      <w:r w:rsidRPr="0097399A">
        <w:rPr>
          <w:rFonts w:cs="Arial"/>
          <w:szCs w:val="22"/>
        </w:rPr>
        <w:t>the process;</w:t>
      </w:r>
    </w:p>
    <w:p w:rsidR="001B3A0F" w:rsidRPr="0097399A" w:rsidRDefault="001B3A0F" w:rsidP="00405F71">
      <w:pPr>
        <w:numPr>
          <w:ilvl w:val="0"/>
          <w:numId w:val="29"/>
        </w:numPr>
        <w:tabs>
          <w:tab w:val="clear" w:pos="1800"/>
        </w:tabs>
        <w:autoSpaceDE w:val="0"/>
        <w:autoSpaceDN w:val="0"/>
        <w:adjustRightInd w:val="0"/>
        <w:spacing w:before="40" w:after="40"/>
        <w:ind w:left="1354"/>
        <w:rPr>
          <w:rFonts w:cs="Arial"/>
          <w:szCs w:val="22"/>
        </w:rPr>
      </w:pPr>
      <w:r w:rsidRPr="0097399A">
        <w:rPr>
          <w:rFonts w:cs="Arial"/>
          <w:szCs w:val="22"/>
        </w:rPr>
        <w:t>determine the critical control points;</w:t>
      </w:r>
    </w:p>
    <w:p w:rsidR="001B3A0F" w:rsidRPr="0097399A" w:rsidRDefault="001B3A0F" w:rsidP="00405F71">
      <w:pPr>
        <w:numPr>
          <w:ilvl w:val="0"/>
          <w:numId w:val="29"/>
        </w:numPr>
        <w:tabs>
          <w:tab w:val="clear" w:pos="1800"/>
        </w:tabs>
        <w:autoSpaceDE w:val="0"/>
        <w:autoSpaceDN w:val="0"/>
        <w:adjustRightInd w:val="0"/>
        <w:spacing w:before="40" w:after="40"/>
        <w:ind w:left="1354"/>
        <w:rPr>
          <w:rFonts w:cs="Arial"/>
          <w:szCs w:val="22"/>
        </w:rPr>
      </w:pPr>
      <w:r w:rsidRPr="0097399A">
        <w:rPr>
          <w:rFonts w:cs="Arial"/>
          <w:szCs w:val="22"/>
        </w:rPr>
        <w:t>establish critical limits;</w:t>
      </w:r>
    </w:p>
    <w:p w:rsidR="001B3A0F" w:rsidRPr="0097399A" w:rsidRDefault="001B3A0F" w:rsidP="00405F71">
      <w:pPr>
        <w:numPr>
          <w:ilvl w:val="0"/>
          <w:numId w:val="29"/>
        </w:numPr>
        <w:tabs>
          <w:tab w:val="clear" w:pos="1800"/>
        </w:tabs>
        <w:autoSpaceDE w:val="0"/>
        <w:autoSpaceDN w:val="0"/>
        <w:adjustRightInd w:val="0"/>
        <w:spacing w:before="40" w:after="40"/>
        <w:ind w:left="1354"/>
        <w:rPr>
          <w:rFonts w:cs="Arial"/>
          <w:szCs w:val="22"/>
        </w:rPr>
      </w:pPr>
      <w:r w:rsidRPr="0097399A">
        <w:rPr>
          <w:rFonts w:cs="Arial"/>
          <w:szCs w:val="22"/>
        </w:rPr>
        <w:t>establish a system to monitor the critical control points;</w:t>
      </w:r>
    </w:p>
    <w:p w:rsidR="001B3A0F" w:rsidRPr="0097399A" w:rsidRDefault="001B3A0F" w:rsidP="00405F71">
      <w:pPr>
        <w:numPr>
          <w:ilvl w:val="0"/>
          <w:numId w:val="29"/>
        </w:numPr>
        <w:tabs>
          <w:tab w:val="clear" w:pos="1800"/>
        </w:tabs>
        <w:autoSpaceDE w:val="0"/>
        <w:autoSpaceDN w:val="0"/>
        <w:adjustRightInd w:val="0"/>
        <w:spacing w:before="40" w:after="40"/>
        <w:ind w:left="1354"/>
        <w:rPr>
          <w:rFonts w:cs="Arial"/>
          <w:szCs w:val="22"/>
        </w:rPr>
      </w:pPr>
      <w:r w:rsidRPr="0097399A">
        <w:rPr>
          <w:rFonts w:cs="Arial"/>
          <w:szCs w:val="22"/>
        </w:rPr>
        <w:t>establish the corrective action to be taken</w:t>
      </w:r>
      <w:r>
        <w:rPr>
          <w:rFonts w:cs="Arial"/>
          <w:szCs w:val="22"/>
        </w:rPr>
        <w:t xml:space="preserve"> when monitoring indicates that </w:t>
      </w:r>
      <w:r w:rsidRPr="0097399A">
        <w:rPr>
          <w:rFonts w:cs="Arial"/>
          <w:szCs w:val="22"/>
        </w:rPr>
        <w:t>the critical control points are not in a state of control;</w:t>
      </w:r>
    </w:p>
    <w:p w:rsidR="001B3A0F" w:rsidRPr="0097399A" w:rsidRDefault="001B3A0F" w:rsidP="00405F71">
      <w:pPr>
        <w:numPr>
          <w:ilvl w:val="0"/>
          <w:numId w:val="29"/>
        </w:numPr>
        <w:tabs>
          <w:tab w:val="clear" w:pos="1800"/>
        </w:tabs>
        <w:autoSpaceDE w:val="0"/>
        <w:autoSpaceDN w:val="0"/>
        <w:adjustRightInd w:val="0"/>
        <w:spacing w:before="40" w:after="40"/>
        <w:ind w:left="1354"/>
        <w:rPr>
          <w:rFonts w:cs="Arial"/>
          <w:szCs w:val="22"/>
        </w:rPr>
      </w:pPr>
      <w:r w:rsidRPr="0097399A">
        <w:rPr>
          <w:rFonts w:cs="Arial"/>
          <w:szCs w:val="22"/>
        </w:rPr>
        <w:t>establish system to verify that the HACCP system is working effectively;</w:t>
      </w:r>
    </w:p>
    <w:p w:rsidR="001B3A0F" w:rsidRDefault="001B3A0F" w:rsidP="00405F71">
      <w:pPr>
        <w:numPr>
          <w:ilvl w:val="0"/>
          <w:numId w:val="29"/>
        </w:numPr>
        <w:tabs>
          <w:tab w:val="clear" w:pos="1800"/>
        </w:tabs>
        <w:autoSpaceDE w:val="0"/>
        <w:autoSpaceDN w:val="0"/>
        <w:adjustRightInd w:val="0"/>
        <w:spacing w:before="40" w:after="40"/>
        <w:ind w:left="1354"/>
        <w:rPr>
          <w:rFonts w:cs="Arial"/>
          <w:szCs w:val="22"/>
        </w:rPr>
      </w:pPr>
      <w:r w:rsidRPr="0097399A">
        <w:rPr>
          <w:rFonts w:cs="Arial"/>
          <w:szCs w:val="22"/>
        </w:rPr>
        <w:t>establish a record-keeping system.</w:t>
      </w:r>
    </w:p>
    <w:p w:rsidR="001B3A0F" w:rsidRPr="0097399A" w:rsidRDefault="001B3A0F" w:rsidP="004A4217">
      <w:pPr>
        <w:autoSpaceDE w:val="0"/>
        <w:autoSpaceDN w:val="0"/>
        <w:adjustRightInd w:val="0"/>
        <w:spacing w:before="40"/>
        <w:rPr>
          <w:rFonts w:cs="Arial"/>
          <w:szCs w:val="22"/>
        </w:rPr>
      </w:pPr>
    </w:p>
    <w:p w:rsidR="001B3A0F" w:rsidRPr="0097399A" w:rsidRDefault="004A4217" w:rsidP="00926425">
      <w:pPr>
        <w:autoSpaceDE w:val="0"/>
        <w:autoSpaceDN w:val="0"/>
        <w:adjustRightInd w:val="0"/>
        <w:ind w:firstLine="0"/>
        <w:rPr>
          <w:rFonts w:cs="Arial"/>
          <w:b/>
          <w:bCs/>
          <w:szCs w:val="22"/>
        </w:rPr>
      </w:pPr>
      <w:r>
        <w:rPr>
          <w:rFonts w:cs="Arial"/>
          <w:b/>
          <w:bCs/>
          <w:szCs w:val="22"/>
        </w:rPr>
        <w:br w:type="page"/>
      </w:r>
      <w:r w:rsidR="001B3A0F" w:rsidRPr="0097399A">
        <w:rPr>
          <w:rFonts w:cs="Arial"/>
          <w:b/>
          <w:bCs/>
          <w:szCs w:val="22"/>
        </w:rPr>
        <w:lastRenderedPageBreak/>
        <w:t>Potential Areas of Use(s)</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HACCP might be used to identify and manage risks associated with physical,</w:t>
      </w:r>
      <w:r>
        <w:rPr>
          <w:rFonts w:cs="Arial"/>
          <w:szCs w:val="22"/>
        </w:rPr>
        <w:t xml:space="preserve"> </w:t>
      </w:r>
      <w:r w:rsidRPr="0097399A">
        <w:rPr>
          <w:rFonts w:cs="Arial"/>
          <w:szCs w:val="22"/>
        </w:rPr>
        <w:t>chemical and biological hazards (including microbiological contamination).</w:t>
      </w:r>
      <w:r>
        <w:rPr>
          <w:rFonts w:cs="Arial"/>
          <w:szCs w:val="22"/>
        </w:rPr>
        <w:t xml:space="preserve"> </w:t>
      </w:r>
      <w:r w:rsidRPr="0097399A">
        <w:rPr>
          <w:rFonts w:cs="Arial"/>
          <w:szCs w:val="22"/>
        </w:rPr>
        <w:t>HACCP is most useful when product and proces</w:t>
      </w:r>
      <w:r>
        <w:rPr>
          <w:rFonts w:cs="Arial"/>
          <w:szCs w:val="22"/>
        </w:rPr>
        <w:t xml:space="preserve">s understanding is sufficiently </w:t>
      </w:r>
      <w:r w:rsidRPr="0097399A">
        <w:rPr>
          <w:rFonts w:cs="Arial"/>
          <w:szCs w:val="22"/>
        </w:rPr>
        <w:t>comprehensive to support identification of critical control points. The output of</w:t>
      </w:r>
      <w:r>
        <w:rPr>
          <w:rFonts w:cs="Arial"/>
          <w:szCs w:val="22"/>
        </w:rPr>
        <w:t xml:space="preserve"> </w:t>
      </w:r>
      <w:r w:rsidRPr="0097399A">
        <w:rPr>
          <w:rFonts w:cs="Arial"/>
          <w:szCs w:val="22"/>
        </w:rPr>
        <w:t>a HACCP analysis is risk management information that facilitates monitoring</w:t>
      </w:r>
      <w:r>
        <w:rPr>
          <w:rFonts w:cs="Arial"/>
          <w:szCs w:val="22"/>
        </w:rPr>
        <w:t xml:space="preserve"> </w:t>
      </w:r>
      <w:r w:rsidRPr="0097399A">
        <w:rPr>
          <w:rFonts w:cs="Arial"/>
          <w:szCs w:val="22"/>
        </w:rPr>
        <w:t>of critical points not only in the manufacturing process but also in other life</w:t>
      </w:r>
      <w:r>
        <w:rPr>
          <w:rFonts w:cs="Arial"/>
          <w:szCs w:val="22"/>
        </w:rPr>
        <w:t xml:space="preserve"> </w:t>
      </w:r>
      <w:r w:rsidRPr="0097399A">
        <w:rPr>
          <w:rFonts w:cs="Arial"/>
          <w:szCs w:val="22"/>
        </w:rPr>
        <w:t>cycle phases.</w:t>
      </w:r>
    </w:p>
    <w:p w:rsidR="001B3A0F" w:rsidRPr="0097399A" w:rsidRDefault="001B3A0F" w:rsidP="001B3A0F">
      <w:pPr>
        <w:autoSpaceDE w:val="0"/>
        <w:autoSpaceDN w:val="0"/>
        <w:adjustRightInd w:val="0"/>
        <w:rPr>
          <w:rFonts w:cs="Arial"/>
          <w:szCs w:val="22"/>
        </w:rPr>
      </w:pPr>
    </w:p>
    <w:p w:rsidR="001B3A0F" w:rsidRPr="00C51D84" w:rsidRDefault="001B3A0F" w:rsidP="001B3A0F">
      <w:pPr>
        <w:autoSpaceDE w:val="0"/>
        <w:autoSpaceDN w:val="0"/>
        <w:adjustRightInd w:val="0"/>
        <w:rPr>
          <w:rFonts w:cs="Arial"/>
          <w:b/>
          <w:bCs/>
        </w:rPr>
      </w:pPr>
      <w:r w:rsidRPr="00C51D84">
        <w:rPr>
          <w:rFonts w:cs="Arial"/>
          <w:b/>
          <w:bCs/>
        </w:rPr>
        <w:t>I.6</w:t>
      </w:r>
      <w:r w:rsidRPr="00C51D84">
        <w:rPr>
          <w:rFonts w:cs="Arial"/>
          <w:b/>
          <w:bCs/>
        </w:rPr>
        <w:tab/>
        <w:t>Hazard Operability Analysis (HAZOP)</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HAZOP (see IEC 61882) is based on a theory that assumes that risk events are</w:t>
      </w:r>
      <w:r>
        <w:rPr>
          <w:rFonts w:cs="Arial"/>
          <w:szCs w:val="22"/>
        </w:rPr>
        <w:t xml:space="preserve"> </w:t>
      </w:r>
      <w:r w:rsidRPr="0097399A">
        <w:rPr>
          <w:rFonts w:cs="Arial"/>
          <w:szCs w:val="22"/>
        </w:rPr>
        <w:t>caused by deviations from the design or operating intentions. It is a systematic</w:t>
      </w:r>
      <w:r>
        <w:rPr>
          <w:rFonts w:cs="Arial"/>
          <w:szCs w:val="22"/>
        </w:rPr>
        <w:t xml:space="preserve"> </w:t>
      </w:r>
      <w:r w:rsidRPr="0097399A">
        <w:rPr>
          <w:rFonts w:cs="Arial"/>
          <w:szCs w:val="22"/>
        </w:rPr>
        <w:t>brainstorming technique for identifying hazards using so-called “guide-words”.</w:t>
      </w:r>
      <w:r>
        <w:rPr>
          <w:rFonts w:cs="Arial"/>
          <w:szCs w:val="22"/>
        </w:rPr>
        <w:t xml:space="preserve"> </w:t>
      </w:r>
      <w:r w:rsidRPr="0097399A">
        <w:rPr>
          <w:rFonts w:cs="Arial"/>
          <w:szCs w:val="22"/>
        </w:rPr>
        <w:t>“Guide-words” (e.g., No, More, Other Than, Part of, etc.) are applied to</w:t>
      </w:r>
      <w:r>
        <w:rPr>
          <w:rFonts w:cs="Arial"/>
          <w:szCs w:val="22"/>
        </w:rPr>
        <w:t xml:space="preserve"> </w:t>
      </w:r>
      <w:r w:rsidRPr="0097399A">
        <w:rPr>
          <w:rFonts w:cs="Arial"/>
          <w:szCs w:val="22"/>
        </w:rPr>
        <w:t>relevant parameters (e.g., contamination, temperature) to help identify</w:t>
      </w:r>
      <w:r>
        <w:rPr>
          <w:rFonts w:cs="Arial"/>
          <w:szCs w:val="22"/>
        </w:rPr>
        <w:t xml:space="preserve"> </w:t>
      </w:r>
      <w:r w:rsidRPr="0097399A">
        <w:rPr>
          <w:rFonts w:cs="Arial"/>
          <w:szCs w:val="22"/>
        </w:rPr>
        <w:t>potential deviations from normal use or design intentions. It often uses a team</w:t>
      </w:r>
      <w:r>
        <w:rPr>
          <w:rFonts w:cs="Arial"/>
          <w:szCs w:val="22"/>
        </w:rPr>
        <w:t xml:space="preserve"> </w:t>
      </w:r>
      <w:r w:rsidRPr="0097399A">
        <w:rPr>
          <w:rFonts w:cs="Arial"/>
          <w:szCs w:val="22"/>
        </w:rPr>
        <w:t>of people with expertise covering the design of the process or product and its</w:t>
      </w:r>
      <w:r>
        <w:rPr>
          <w:rFonts w:cs="Arial"/>
          <w:szCs w:val="22"/>
        </w:rPr>
        <w:t xml:space="preserve"> </w:t>
      </w:r>
      <w:r w:rsidRPr="0097399A">
        <w:rPr>
          <w:rFonts w:cs="Arial"/>
          <w:szCs w:val="22"/>
        </w:rPr>
        <w:t>application.</w:t>
      </w:r>
    </w:p>
    <w:p w:rsidR="001B3A0F" w:rsidRDefault="001B3A0F" w:rsidP="001B3A0F">
      <w:pPr>
        <w:autoSpaceDE w:val="0"/>
        <w:autoSpaceDN w:val="0"/>
        <w:adjustRightInd w:val="0"/>
        <w:rPr>
          <w:rFonts w:cs="Arial"/>
          <w:b/>
          <w:bCs/>
          <w:szCs w:val="22"/>
        </w:rPr>
      </w:pPr>
    </w:p>
    <w:p w:rsidR="001B3A0F" w:rsidRPr="0097399A" w:rsidRDefault="001B3A0F" w:rsidP="004A4217">
      <w:pPr>
        <w:autoSpaceDE w:val="0"/>
        <w:autoSpaceDN w:val="0"/>
        <w:adjustRightInd w:val="0"/>
        <w:ind w:firstLine="0"/>
        <w:rPr>
          <w:rFonts w:cs="Arial"/>
          <w:b/>
          <w:bCs/>
          <w:szCs w:val="22"/>
        </w:rPr>
      </w:pPr>
      <w:r w:rsidRPr="0097399A">
        <w:rPr>
          <w:rFonts w:cs="Arial"/>
          <w:b/>
          <w:bCs/>
          <w:szCs w:val="22"/>
        </w:rPr>
        <w:t>Potential Areas of Use(s)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HAZOP can be applied to manufacturing processes, including outsourced</w:t>
      </w:r>
      <w:r>
        <w:rPr>
          <w:rFonts w:cs="Arial"/>
          <w:szCs w:val="22"/>
        </w:rPr>
        <w:t xml:space="preserve"> </w:t>
      </w:r>
      <w:r w:rsidRPr="0097399A">
        <w:rPr>
          <w:rFonts w:cs="Arial"/>
          <w:szCs w:val="22"/>
        </w:rPr>
        <w:t>production and formulation as well as the upstream suppliers, equipment and</w:t>
      </w:r>
      <w:r>
        <w:rPr>
          <w:rFonts w:cs="Arial"/>
          <w:szCs w:val="22"/>
        </w:rPr>
        <w:t xml:space="preserve"> </w:t>
      </w:r>
      <w:r w:rsidRPr="0097399A">
        <w:rPr>
          <w:rFonts w:cs="Arial"/>
          <w:szCs w:val="22"/>
        </w:rPr>
        <w:t>facilities for drug substances and drug (medicinal) products. It has also been</w:t>
      </w:r>
      <w:r>
        <w:rPr>
          <w:rFonts w:cs="Arial"/>
          <w:szCs w:val="22"/>
        </w:rPr>
        <w:t xml:space="preserve"> </w:t>
      </w:r>
      <w:r w:rsidRPr="0097399A">
        <w:rPr>
          <w:rFonts w:cs="Arial"/>
          <w:szCs w:val="22"/>
        </w:rPr>
        <w:t>used primarily in the pharmaceutical industry for evaluating process safety</w:t>
      </w:r>
      <w:r>
        <w:rPr>
          <w:rFonts w:cs="Arial"/>
          <w:szCs w:val="22"/>
        </w:rPr>
        <w:t xml:space="preserve"> </w:t>
      </w:r>
      <w:r w:rsidRPr="0097399A">
        <w:rPr>
          <w:rFonts w:cs="Arial"/>
          <w:szCs w:val="22"/>
        </w:rPr>
        <w:t>hazards. As is the case with HACCP, the output of a HAZOP analysis is a list</w:t>
      </w:r>
      <w:r>
        <w:rPr>
          <w:rFonts w:cs="Arial"/>
          <w:szCs w:val="22"/>
        </w:rPr>
        <w:t xml:space="preserve"> </w:t>
      </w:r>
      <w:r w:rsidRPr="0097399A">
        <w:rPr>
          <w:rFonts w:cs="Arial"/>
          <w:szCs w:val="22"/>
        </w:rPr>
        <w:t>of critical operations for risk management. This facilitates regular monitoring</w:t>
      </w:r>
      <w:r>
        <w:rPr>
          <w:rFonts w:cs="Arial"/>
          <w:szCs w:val="22"/>
        </w:rPr>
        <w:t xml:space="preserve"> </w:t>
      </w:r>
      <w:r w:rsidRPr="0097399A">
        <w:rPr>
          <w:rFonts w:cs="Arial"/>
          <w:szCs w:val="22"/>
        </w:rPr>
        <w:t>of critical points in the manufacturing process.</w:t>
      </w:r>
    </w:p>
    <w:p w:rsidR="001B3A0F" w:rsidRDefault="001B3A0F" w:rsidP="001B3A0F">
      <w:pPr>
        <w:autoSpaceDE w:val="0"/>
        <w:autoSpaceDN w:val="0"/>
        <w:adjustRightInd w:val="0"/>
        <w:rPr>
          <w:rFonts w:cs="Arial"/>
          <w:b/>
          <w:bCs/>
          <w:szCs w:val="22"/>
        </w:rPr>
      </w:pPr>
    </w:p>
    <w:p w:rsidR="001B3A0F" w:rsidRPr="00C51D84" w:rsidRDefault="001B3A0F" w:rsidP="001B3A0F">
      <w:pPr>
        <w:autoSpaceDE w:val="0"/>
        <w:autoSpaceDN w:val="0"/>
        <w:adjustRightInd w:val="0"/>
        <w:rPr>
          <w:rFonts w:cs="Arial"/>
          <w:b/>
          <w:bCs/>
        </w:rPr>
      </w:pPr>
      <w:r w:rsidRPr="00C51D84">
        <w:rPr>
          <w:rFonts w:cs="Arial"/>
          <w:b/>
          <w:bCs/>
        </w:rPr>
        <w:t>I.7</w:t>
      </w:r>
      <w:r w:rsidRPr="00C51D84">
        <w:rPr>
          <w:rFonts w:cs="Arial"/>
          <w:b/>
          <w:bCs/>
        </w:rPr>
        <w:tab/>
        <w:t>Preliminary Hazard Analysis (</w:t>
      </w:r>
      <w:smartTag w:uri="urn:schemas-microsoft-com:office:smarttags" w:element="stockticker">
        <w:r w:rsidRPr="00C51D84">
          <w:rPr>
            <w:rFonts w:cs="Arial"/>
            <w:b/>
            <w:bCs/>
          </w:rPr>
          <w:t>PHA</w:t>
        </w:r>
      </w:smartTag>
      <w:r w:rsidRPr="00C51D84">
        <w:rPr>
          <w:rFonts w:cs="Arial"/>
          <w:b/>
          <w:bCs/>
        </w:rPr>
        <w:t>)</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smartTag w:uri="urn:schemas-microsoft-com:office:smarttags" w:element="stockticker">
        <w:r w:rsidRPr="0097399A">
          <w:rPr>
            <w:rFonts w:cs="Arial"/>
            <w:szCs w:val="22"/>
          </w:rPr>
          <w:t>PHA</w:t>
        </w:r>
      </w:smartTag>
      <w:r w:rsidRPr="0097399A">
        <w:rPr>
          <w:rFonts w:cs="Arial"/>
          <w:szCs w:val="22"/>
        </w:rPr>
        <w:t xml:space="preserve"> is a tool of analysis based on applying prior experience or knowledge of a</w:t>
      </w:r>
      <w:r>
        <w:rPr>
          <w:rFonts w:cs="Arial"/>
          <w:szCs w:val="22"/>
        </w:rPr>
        <w:t xml:space="preserve"> </w:t>
      </w:r>
      <w:r w:rsidRPr="0097399A">
        <w:rPr>
          <w:rFonts w:cs="Arial"/>
          <w:szCs w:val="22"/>
        </w:rPr>
        <w:t>hazard or failure to identify future hazards, hazardous situations and events</w:t>
      </w:r>
      <w:r>
        <w:rPr>
          <w:rFonts w:cs="Arial"/>
          <w:szCs w:val="22"/>
        </w:rPr>
        <w:t xml:space="preserve"> </w:t>
      </w:r>
      <w:r w:rsidRPr="0097399A">
        <w:rPr>
          <w:rFonts w:cs="Arial"/>
          <w:szCs w:val="22"/>
        </w:rPr>
        <w:t>that might cause harm, as well as to estimate their probability of occurrence for</w:t>
      </w:r>
      <w:r>
        <w:rPr>
          <w:rFonts w:cs="Arial"/>
          <w:szCs w:val="22"/>
        </w:rPr>
        <w:t xml:space="preserve"> </w:t>
      </w:r>
      <w:r w:rsidRPr="0097399A">
        <w:rPr>
          <w:rFonts w:cs="Arial"/>
          <w:szCs w:val="22"/>
        </w:rPr>
        <w:t>a given activity, facility, product or system. The tool consists of: 1) the</w:t>
      </w:r>
      <w:r>
        <w:rPr>
          <w:rFonts w:cs="Arial"/>
          <w:szCs w:val="22"/>
        </w:rPr>
        <w:t xml:space="preserve"> </w:t>
      </w:r>
      <w:r w:rsidRPr="0097399A">
        <w:rPr>
          <w:rFonts w:cs="Arial"/>
          <w:szCs w:val="22"/>
        </w:rPr>
        <w:t>identification of the possibilities that the risk event happens, 2) the qualitative</w:t>
      </w:r>
      <w:r>
        <w:rPr>
          <w:rFonts w:cs="Arial"/>
          <w:szCs w:val="22"/>
        </w:rPr>
        <w:t xml:space="preserve"> </w:t>
      </w:r>
      <w:r w:rsidRPr="0097399A">
        <w:rPr>
          <w:rFonts w:cs="Arial"/>
          <w:szCs w:val="22"/>
        </w:rPr>
        <w:t>evaluation of the extent of possible injury or damage to health that could result</w:t>
      </w:r>
      <w:r>
        <w:rPr>
          <w:rFonts w:cs="Arial"/>
          <w:szCs w:val="22"/>
        </w:rPr>
        <w:t xml:space="preserve"> </w:t>
      </w:r>
      <w:r w:rsidRPr="0097399A">
        <w:rPr>
          <w:rFonts w:cs="Arial"/>
          <w:szCs w:val="22"/>
        </w:rPr>
        <w:t>and 3) a relative ranking of the hazard using a combination of severity and</w:t>
      </w:r>
      <w:r>
        <w:rPr>
          <w:rFonts w:cs="Arial"/>
          <w:szCs w:val="22"/>
        </w:rPr>
        <w:t xml:space="preserve"> </w:t>
      </w:r>
      <w:r w:rsidRPr="0097399A">
        <w:rPr>
          <w:rFonts w:cs="Arial"/>
          <w:szCs w:val="22"/>
        </w:rPr>
        <w:t>likelihood of occurrence, and 4) the identification of possible remedial</w:t>
      </w:r>
      <w:r>
        <w:rPr>
          <w:rFonts w:cs="Arial"/>
          <w:szCs w:val="22"/>
        </w:rPr>
        <w:t xml:space="preserve"> </w:t>
      </w:r>
      <w:r w:rsidRPr="0097399A">
        <w:rPr>
          <w:rFonts w:cs="Arial"/>
          <w:szCs w:val="22"/>
        </w:rPr>
        <w:t>measures</w:t>
      </w:r>
      <w:r>
        <w:rPr>
          <w:rFonts w:cs="Arial"/>
          <w:szCs w:val="22"/>
        </w:rPr>
        <w:t>.</w:t>
      </w:r>
    </w:p>
    <w:p w:rsidR="001B3A0F" w:rsidRPr="0097399A" w:rsidRDefault="001B3A0F" w:rsidP="001B3A0F">
      <w:pPr>
        <w:autoSpaceDE w:val="0"/>
        <w:autoSpaceDN w:val="0"/>
        <w:adjustRightInd w:val="0"/>
        <w:rPr>
          <w:rFonts w:cs="Arial"/>
          <w:szCs w:val="22"/>
        </w:rPr>
      </w:pPr>
    </w:p>
    <w:p w:rsidR="001B3A0F" w:rsidRPr="0097399A" w:rsidRDefault="001B3A0F" w:rsidP="004A4217">
      <w:pPr>
        <w:autoSpaceDE w:val="0"/>
        <w:autoSpaceDN w:val="0"/>
        <w:adjustRightInd w:val="0"/>
        <w:ind w:firstLine="0"/>
        <w:rPr>
          <w:rFonts w:cs="Arial"/>
          <w:b/>
          <w:bCs/>
          <w:szCs w:val="22"/>
        </w:rPr>
      </w:pPr>
      <w:r w:rsidRPr="0097399A">
        <w:rPr>
          <w:rFonts w:cs="Arial"/>
          <w:b/>
          <w:bCs/>
          <w:szCs w:val="22"/>
        </w:rPr>
        <w:t>Potential Areas of Use(s)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smartTag w:uri="urn:schemas-microsoft-com:office:smarttags" w:element="stockticker">
        <w:r w:rsidRPr="0097399A">
          <w:rPr>
            <w:rFonts w:cs="Arial"/>
            <w:szCs w:val="22"/>
          </w:rPr>
          <w:t>PHA</w:t>
        </w:r>
      </w:smartTag>
      <w:r w:rsidRPr="0097399A">
        <w:rPr>
          <w:rFonts w:cs="Arial"/>
          <w:szCs w:val="22"/>
        </w:rPr>
        <w:t xml:space="preserve"> might be useful when analyzing existing systems or prioritizing hazards</w:t>
      </w:r>
      <w:r>
        <w:rPr>
          <w:rFonts w:cs="Arial"/>
          <w:szCs w:val="22"/>
        </w:rPr>
        <w:t xml:space="preserve"> </w:t>
      </w:r>
      <w:r w:rsidRPr="0097399A">
        <w:rPr>
          <w:rFonts w:cs="Arial"/>
          <w:szCs w:val="22"/>
        </w:rPr>
        <w:t>where circumstances prevent a more extensive technique from being used. It</w:t>
      </w:r>
      <w:r>
        <w:rPr>
          <w:rFonts w:cs="Arial"/>
          <w:szCs w:val="22"/>
        </w:rPr>
        <w:t xml:space="preserve"> </w:t>
      </w:r>
      <w:r w:rsidRPr="0097399A">
        <w:rPr>
          <w:rFonts w:cs="Arial"/>
          <w:szCs w:val="22"/>
        </w:rPr>
        <w:t>can be used for product, process and facility design as well as to evaluate the</w:t>
      </w:r>
      <w:r>
        <w:rPr>
          <w:rFonts w:cs="Arial"/>
          <w:szCs w:val="22"/>
        </w:rPr>
        <w:t xml:space="preserve"> </w:t>
      </w:r>
      <w:r w:rsidRPr="0097399A">
        <w:rPr>
          <w:rFonts w:cs="Arial"/>
          <w:szCs w:val="22"/>
        </w:rPr>
        <w:t>types of hazards for the general product type, then the product class, and</w:t>
      </w:r>
      <w:r>
        <w:rPr>
          <w:rFonts w:cs="Arial"/>
          <w:szCs w:val="22"/>
        </w:rPr>
        <w:t xml:space="preserve"> </w:t>
      </w:r>
      <w:r w:rsidRPr="0097399A">
        <w:rPr>
          <w:rFonts w:cs="Arial"/>
          <w:szCs w:val="22"/>
        </w:rPr>
        <w:t xml:space="preserve">finally the specific product. </w:t>
      </w:r>
      <w:smartTag w:uri="urn:schemas-microsoft-com:office:smarttags" w:element="stockticker">
        <w:r w:rsidRPr="0097399A">
          <w:rPr>
            <w:rFonts w:cs="Arial"/>
            <w:szCs w:val="22"/>
          </w:rPr>
          <w:t>PHA</w:t>
        </w:r>
      </w:smartTag>
      <w:r w:rsidRPr="0097399A">
        <w:rPr>
          <w:rFonts w:cs="Arial"/>
          <w:szCs w:val="22"/>
        </w:rPr>
        <w:t xml:space="preserve"> is most commonly used early in the</w:t>
      </w:r>
      <w:r>
        <w:rPr>
          <w:rFonts w:cs="Arial"/>
          <w:szCs w:val="22"/>
        </w:rPr>
        <w:t xml:space="preserve"> </w:t>
      </w:r>
      <w:r w:rsidRPr="0097399A">
        <w:rPr>
          <w:rFonts w:cs="Arial"/>
          <w:szCs w:val="22"/>
        </w:rPr>
        <w:t>development of a project when there is little information on design details or</w:t>
      </w:r>
      <w:r>
        <w:rPr>
          <w:rFonts w:cs="Arial"/>
          <w:szCs w:val="22"/>
        </w:rPr>
        <w:t xml:space="preserve"> </w:t>
      </w:r>
      <w:r w:rsidRPr="0097399A">
        <w:rPr>
          <w:rFonts w:cs="Arial"/>
          <w:szCs w:val="22"/>
        </w:rPr>
        <w:t>operating procedures; thus, it will often be a precursor to further studies.</w:t>
      </w:r>
      <w:r>
        <w:rPr>
          <w:rFonts w:cs="Arial"/>
          <w:szCs w:val="22"/>
        </w:rPr>
        <w:t xml:space="preserve"> </w:t>
      </w:r>
      <w:r w:rsidRPr="0097399A">
        <w:rPr>
          <w:rFonts w:cs="Arial"/>
          <w:szCs w:val="22"/>
        </w:rPr>
        <w:t xml:space="preserve">Typically, hazards identified in the </w:t>
      </w:r>
      <w:smartTag w:uri="urn:schemas-microsoft-com:office:smarttags" w:element="stockticker">
        <w:r w:rsidRPr="0097399A">
          <w:rPr>
            <w:rFonts w:cs="Arial"/>
            <w:szCs w:val="22"/>
          </w:rPr>
          <w:t>PHA</w:t>
        </w:r>
      </w:smartTag>
      <w:r w:rsidRPr="0097399A">
        <w:rPr>
          <w:rFonts w:cs="Arial"/>
          <w:szCs w:val="22"/>
        </w:rPr>
        <w:t xml:space="preserve"> are further assessed with other risk</w:t>
      </w:r>
      <w:r>
        <w:rPr>
          <w:rFonts w:cs="Arial"/>
          <w:szCs w:val="22"/>
        </w:rPr>
        <w:t xml:space="preserve"> </w:t>
      </w:r>
      <w:r w:rsidRPr="0097399A">
        <w:rPr>
          <w:rFonts w:cs="Arial"/>
          <w:szCs w:val="22"/>
        </w:rPr>
        <w:t>management tools such as those in this section.</w:t>
      </w:r>
    </w:p>
    <w:p w:rsidR="001B3A0F" w:rsidRDefault="001B3A0F" w:rsidP="001B3A0F">
      <w:pPr>
        <w:autoSpaceDE w:val="0"/>
        <w:autoSpaceDN w:val="0"/>
        <w:adjustRightInd w:val="0"/>
        <w:rPr>
          <w:rFonts w:cs="Arial"/>
          <w:b/>
          <w:bCs/>
          <w:szCs w:val="22"/>
        </w:rPr>
      </w:pPr>
    </w:p>
    <w:p w:rsidR="001B3A0F" w:rsidRPr="00C51D84" w:rsidRDefault="001B3A0F" w:rsidP="001B3A0F">
      <w:pPr>
        <w:autoSpaceDE w:val="0"/>
        <w:autoSpaceDN w:val="0"/>
        <w:adjustRightInd w:val="0"/>
        <w:rPr>
          <w:rFonts w:cs="Arial"/>
          <w:b/>
          <w:bCs/>
        </w:rPr>
      </w:pPr>
      <w:r w:rsidRPr="00C51D84">
        <w:rPr>
          <w:rFonts w:cs="Arial"/>
          <w:b/>
          <w:bCs/>
        </w:rPr>
        <w:t>I.8</w:t>
      </w:r>
      <w:r w:rsidRPr="00C51D84">
        <w:rPr>
          <w:rFonts w:cs="Arial"/>
          <w:b/>
          <w:bCs/>
        </w:rPr>
        <w:tab/>
        <w:t>Risk Ranking and Filtering</w:t>
      </w:r>
    </w:p>
    <w:p w:rsidR="001B3A0F" w:rsidRPr="0097399A" w:rsidRDefault="001B3A0F" w:rsidP="001B3A0F">
      <w:pPr>
        <w:autoSpaceDE w:val="0"/>
        <w:autoSpaceDN w:val="0"/>
        <w:adjustRightInd w:val="0"/>
        <w:rPr>
          <w:rFonts w:cs="Arial"/>
          <w:b/>
          <w:bCs/>
          <w:szCs w:val="22"/>
        </w:rPr>
      </w:pPr>
    </w:p>
    <w:p w:rsidR="001B3A0F" w:rsidRDefault="001B3A0F" w:rsidP="0072547C">
      <w:pPr>
        <w:autoSpaceDE w:val="0"/>
        <w:autoSpaceDN w:val="0"/>
        <w:adjustRightInd w:val="0"/>
        <w:ind w:firstLine="0"/>
        <w:rPr>
          <w:rFonts w:cs="Arial"/>
          <w:szCs w:val="22"/>
        </w:rPr>
      </w:pPr>
      <w:r w:rsidRPr="0097399A">
        <w:rPr>
          <w:rFonts w:cs="Arial"/>
          <w:szCs w:val="22"/>
        </w:rPr>
        <w:t>Risk ranking and filtering is a tool for co</w:t>
      </w:r>
      <w:r>
        <w:rPr>
          <w:rFonts w:cs="Arial"/>
          <w:szCs w:val="22"/>
        </w:rPr>
        <w:t xml:space="preserve">mparing and ranking risks. Risk </w:t>
      </w:r>
      <w:r w:rsidRPr="0097399A">
        <w:rPr>
          <w:rFonts w:cs="Arial"/>
          <w:szCs w:val="22"/>
        </w:rPr>
        <w:t>ranking of complex systems typically requires evaluation of multiple diverse</w:t>
      </w:r>
      <w:r>
        <w:rPr>
          <w:rFonts w:cs="Arial"/>
          <w:szCs w:val="22"/>
        </w:rPr>
        <w:t xml:space="preserve"> </w:t>
      </w:r>
      <w:r w:rsidRPr="0097399A">
        <w:rPr>
          <w:rFonts w:cs="Arial"/>
          <w:szCs w:val="22"/>
        </w:rPr>
        <w:t>quantitative and qualitative factors for each risk. The tool involves breaking</w:t>
      </w:r>
      <w:r>
        <w:rPr>
          <w:rFonts w:cs="Arial"/>
          <w:szCs w:val="22"/>
        </w:rPr>
        <w:t xml:space="preserve"> </w:t>
      </w:r>
      <w:r w:rsidRPr="0097399A">
        <w:rPr>
          <w:rFonts w:cs="Arial"/>
          <w:szCs w:val="22"/>
        </w:rPr>
        <w:t>down a basic risk question into as many components as needed to capture</w:t>
      </w:r>
      <w:r>
        <w:rPr>
          <w:rFonts w:cs="Arial"/>
          <w:szCs w:val="22"/>
        </w:rPr>
        <w:t xml:space="preserve"> </w:t>
      </w:r>
      <w:r w:rsidRPr="0097399A">
        <w:rPr>
          <w:rFonts w:cs="Arial"/>
          <w:szCs w:val="22"/>
        </w:rPr>
        <w:t>factors involved in the risk. These factors are combined into a single relative</w:t>
      </w:r>
      <w:r>
        <w:rPr>
          <w:rFonts w:cs="Arial"/>
          <w:szCs w:val="22"/>
        </w:rPr>
        <w:t xml:space="preserve"> </w:t>
      </w:r>
      <w:r w:rsidRPr="0097399A">
        <w:rPr>
          <w:rFonts w:cs="Arial"/>
          <w:szCs w:val="22"/>
        </w:rPr>
        <w:t>risk score that can then be used for ranking risks. “Filters,” in the form of</w:t>
      </w:r>
      <w:r>
        <w:rPr>
          <w:rFonts w:cs="Arial"/>
          <w:szCs w:val="22"/>
        </w:rPr>
        <w:t xml:space="preserve"> </w:t>
      </w:r>
      <w:r w:rsidRPr="0097399A">
        <w:rPr>
          <w:rFonts w:cs="Arial"/>
          <w:szCs w:val="22"/>
        </w:rPr>
        <w:t>weighting factors or cut-offs for risk scores, can be used to scale or fit the risk</w:t>
      </w:r>
      <w:r>
        <w:rPr>
          <w:rFonts w:cs="Arial"/>
          <w:szCs w:val="22"/>
        </w:rPr>
        <w:t xml:space="preserve"> </w:t>
      </w:r>
      <w:r w:rsidRPr="0097399A">
        <w:rPr>
          <w:rFonts w:cs="Arial"/>
          <w:szCs w:val="22"/>
        </w:rPr>
        <w:t>ranking to management or policy objectives.</w:t>
      </w:r>
    </w:p>
    <w:p w:rsidR="001B3A0F" w:rsidRPr="0097399A" w:rsidRDefault="001B3A0F" w:rsidP="001B3A0F">
      <w:pPr>
        <w:autoSpaceDE w:val="0"/>
        <w:autoSpaceDN w:val="0"/>
        <w:adjustRightInd w:val="0"/>
        <w:rPr>
          <w:rFonts w:cs="Arial"/>
          <w:szCs w:val="22"/>
        </w:rPr>
      </w:pPr>
    </w:p>
    <w:p w:rsidR="001B3A0F" w:rsidRPr="0097399A" w:rsidRDefault="001B3A0F" w:rsidP="004A4217">
      <w:pPr>
        <w:autoSpaceDE w:val="0"/>
        <w:autoSpaceDN w:val="0"/>
        <w:adjustRightInd w:val="0"/>
        <w:ind w:firstLine="0"/>
        <w:rPr>
          <w:rFonts w:cs="Arial"/>
          <w:b/>
          <w:bCs/>
          <w:szCs w:val="22"/>
        </w:rPr>
      </w:pPr>
      <w:r w:rsidRPr="0097399A">
        <w:rPr>
          <w:rFonts w:cs="Arial"/>
          <w:b/>
          <w:bCs/>
          <w:szCs w:val="22"/>
        </w:rPr>
        <w:t>Potential Areas of Use(s)</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Risk ranking and filtering can be used to prioritize manufacturing sites for</w:t>
      </w:r>
      <w:r>
        <w:rPr>
          <w:rFonts w:cs="Arial"/>
          <w:szCs w:val="22"/>
        </w:rPr>
        <w:t xml:space="preserve"> </w:t>
      </w:r>
      <w:r w:rsidRPr="0097399A">
        <w:rPr>
          <w:rFonts w:cs="Arial"/>
          <w:szCs w:val="22"/>
        </w:rPr>
        <w:t>inspection/audit by regulators or industry. Risk ranking methods are</w:t>
      </w:r>
      <w:r>
        <w:rPr>
          <w:rFonts w:cs="Arial"/>
          <w:szCs w:val="22"/>
        </w:rPr>
        <w:t xml:space="preserve"> </w:t>
      </w:r>
      <w:r w:rsidRPr="0097399A">
        <w:rPr>
          <w:rFonts w:cs="Arial"/>
          <w:szCs w:val="22"/>
        </w:rPr>
        <w:t>particularly helpful in situations in which the portfolio of risks and the</w:t>
      </w:r>
      <w:r>
        <w:rPr>
          <w:rFonts w:cs="Arial"/>
          <w:szCs w:val="22"/>
        </w:rPr>
        <w:t xml:space="preserve"> </w:t>
      </w:r>
      <w:r w:rsidRPr="0097399A">
        <w:rPr>
          <w:rFonts w:cs="Arial"/>
          <w:szCs w:val="22"/>
        </w:rPr>
        <w:t>underlying consequences to be managed are diverse and difficult to compare</w:t>
      </w:r>
      <w:r>
        <w:rPr>
          <w:rFonts w:cs="Arial"/>
          <w:szCs w:val="22"/>
        </w:rPr>
        <w:t xml:space="preserve"> </w:t>
      </w:r>
      <w:r w:rsidRPr="0097399A">
        <w:rPr>
          <w:rFonts w:cs="Arial"/>
          <w:szCs w:val="22"/>
        </w:rPr>
        <w:t>using a single tool. Risk ranking is useful when management needs to evaluate</w:t>
      </w:r>
      <w:r>
        <w:rPr>
          <w:rFonts w:cs="Arial"/>
          <w:szCs w:val="22"/>
        </w:rPr>
        <w:t xml:space="preserve"> </w:t>
      </w:r>
      <w:r w:rsidRPr="0097399A">
        <w:rPr>
          <w:rFonts w:cs="Arial"/>
          <w:szCs w:val="22"/>
        </w:rPr>
        <w:t>both quantitatively-assessed and qualitatively-assessed risks within the same</w:t>
      </w:r>
      <w:r>
        <w:rPr>
          <w:rFonts w:cs="Arial"/>
          <w:szCs w:val="22"/>
        </w:rPr>
        <w:t xml:space="preserve"> </w:t>
      </w:r>
      <w:r w:rsidRPr="0097399A">
        <w:rPr>
          <w:rFonts w:cs="Arial"/>
          <w:szCs w:val="22"/>
        </w:rPr>
        <w:t>organizational framework</w:t>
      </w:r>
      <w:r>
        <w:rPr>
          <w:rFonts w:cs="Arial"/>
          <w:szCs w:val="22"/>
        </w:rPr>
        <w:t>.</w:t>
      </w:r>
    </w:p>
    <w:p w:rsidR="001B3A0F" w:rsidRPr="0097399A" w:rsidRDefault="001B3A0F" w:rsidP="001B3A0F">
      <w:pPr>
        <w:autoSpaceDE w:val="0"/>
        <w:autoSpaceDN w:val="0"/>
        <w:adjustRightInd w:val="0"/>
        <w:rPr>
          <w:rFonts w:cs="Arial"/>
          <w:szCs w:val="22"/>
        </w:rPr>
      </w:pPr>
    </w:p>
    <w:p w:rsidR="001B3A0F" w:rsidRPr="00C51D84" w:rsidRDefault="001B3A0F" w:rsidP="001B3A0F">
      <w:pPr>
        <w:autoSpaceDE w:val="0"/>
        <w:autoSpaceDN w:val="0"/>
        <w:adjustRightInd w:val="0"/>
        <w:rPr>
          <w:rFonts w:cs="Arial"/>
          <w:b/>
          <w:bCs/>
        </w:rPr>
      </w:pPr>
      <w:r w:rsidRPr="00C51D84">
        <w:rPr>
          <w:rFonts w:cs="Arial"/>
          <w:b/>
          <w:bCs/>
        </w:rPr>
        <w:t>I.9</w:t>
      </w:r>
      <w:r w:rsidRPr="00C51D84">
        <w:rPr>
          <w:rFonts w:cs="Arial"/>
          <w:b/>
          <w:bCs/>
        </w:rPr>
        <w:tab/>
        <w:t>Supporting Statistical Tools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Statistical tools can support and facilitate quality risk management. They can</w:t>
      </w:r>
      <w:r>
        <w:rPr>
          <w:rFonts w:cs="Arial"/>
          <w:szCs w:val="22"/>
        </w:rPr>
        <w:t xml:space="preserve"> </w:t>
      </w:r>
      <w:r w:rsidRPr="0097399A">
        <w:rPr>
          <w:rFonts w:cs="Arial"/>
          <w:szCs w:val="22"/>
        </w:rPr>
        <w:t>enable effective data assessment, aid in determining the significance of the</w:t>
      </w:r>
      <w:r>
        <w:rPr>
          <w:rFonts w:cs="Arial"/>
          <w:szCs w:val="22"/>
        </w:rPr>
        <w:t xml:space="preserve"> </w:t>
      </w:r>
      <w:r w:rsidRPr="0097399A">
        <w:rPr>
          <w:rFonts w:cs="Arial"/>
          <w:szCs w:val="22"/>
        </w:rPr>
        <w:t>data set(s), and facilitate more reliable decision making. A listing of some of</w:t>
      </w:r>
      <w:r>
        <w:rPr>
          <w:rFonts w:cs="Arial"/>
          <w:szCs w:val="22"/>
        </w:rPr>
        <w:t xml:space="preserve"> </w:t>
      </w:r>
      <w:r w:rsidRPr="0097399A">
        <w:rPr>
          <w:rFonts w:cs="Arial"/>
          <w:szCs w:val="22"/>
        </w:rPr>
        <w:t>the principal statistical tools commonly used in the pharmaceutical industry is</w:t>
      </w:r>
      <w:r>
        <w:rPr>
          <w:rFonts w:cs="Arial"/>
          <w:szCs w:val="22"/>
        </w:rPr>
        <w:t xml:space="preserve"> </w:t>
      </w:r>
      <w:r w:rsidRPr="0097399A">
        <w:rPr>
          <w:rFonts w:cs="Arial"/>
          <w:szCs w:val="22"/>
        </w:rPr>
        <w:t>provided:</w:t>
      </w:r>
    </w:p>
    <w:p w:rsidR="001B3A0F" w:rsidRDefault="001B3A0F" w:rsidP="001B3A0F">
      <w:pPr>
        <w:autoSpaceDE w:val="0"/>
        <w:autoSpaceDN w:val="0"/>
        <w:adjustRightInd w:val="0"/>
        <w:rPr>
          <w:rFonts w:cs="Arial"/>
          <w:szCs w:val="22"/>
        </w:rPr>
      </w:pPr>
    </w:p>
    <w:p w:rsidR="001B3A0F" w:rsidRPr="0097399A" w:rsidRDefault="001B3A0F" w:rsidP="004A4217">
      <w:pPr>
        <w:autoSpaceDE w:val="0"/>
        <w:autoSpaceDN w:val="0"/>
        <w:adjustRightInd w:val="0"/>
        <w:spacing w:after="120"/>
        <w:ind w:left="990" w:hanging="270"/>
        <w:rPr>
          <w:rFonts w:cs="Arial"/>
          <w:szCs w:val="22"/>
        </w:rPr>
      </w:pPr>
      <w:r w:rsidRPr="0097399A">
        <w:rPr>
          <w:rFonts w:cs="Arial"/>
          <w:szCs w:val="22"/>
        </w:rPr>
        <w:t>(</w:t>
      </w:r>
      <w:proofErr w:type="spellStart"/>
      <w:r w:rsidRPr="0097399A">
        <w:rPr>
          <w:rFonts w:cs="Arial"/>
          <w:szCs w:val="22"/>
        </w:rPr>
        <w:t>i</w:t>
      </w:r>
      <w:proofErr w:type="spellEnd"/>
      <w:r w:rsidRPr="0097399A">
        <w:rPr>
          <w:rFonts w:cs="Arial"/>
          <w:szCs w:val="22"/>
        </w:rPr>
        <w:t>) Control Charts, for example:</w:t>
      </w:r>
    </w:p>
    <w:p w:rsidR="001B3A0F" w:rsidRPr="0097399A" w:rsidRDefault="001B3A0F" w:rsidP="00405F71">
      <w:pPr>
        <w:numPr>
          <w:ilvl w:val="0"/>
          <w:numId w:val="30"/>
        </w:numPr>
        <w:tabs>
          <w:tab w:val="clear" w:pos="360"/>
        </w:tabs>
        <w:autoSpaceDE w:val="0"/>
        <w:autoSpaceDN w:val="0"/>
        <w:adjustRightInd w:val="0"/>
        <w:spacing w:before="40" w:after="40"/>
        <w:ind w:left="1440" w:hanging="302"/>
        <w:rPr>
          <w:rFonts w:cs="Arial"/>
          <w:szCs w:val="22"/>
        </w:rPr>
      </w:pPr>
      <w:r w:rsidRPr="0097399A">
        <w:rPr>
          <w:rFonts w:cs="Arial"/>
          <w:szCs w:val="22"/>
        </w:rPr>
        <w:t>Acceptance Control Charts (see ISO 7966)</w:t>
      </w:r>
    </w:p>
    <w:p w:rsidR="001B3A0F" w:rsidRPr="0097399A" w:rsidRDefault="001B3A0F" w:rsidP="00405F71">
      <w:pPr>
        <w:numPr>
          <w:ilvl w:val="0"/>
          <w:numId w:val="30"/>
        </w:numPr>
        <w:tabs>
          <w:tab w:val="clear" w:pos="360"/>
        </w:tabs>
        <w:autoSpaceDE w:val="0"/>
        <w:autoSpaceDN w:val="0"/>
        <w:adjustRightInd w:val="0"/>
        <w:spacing w:before="40" w:after="40"/>
        <w:ind w:left="1440" w:hanging="302"/>
        <w:rPr>
          <w:rFonts w:cs="Arial"/>
          <w:szCs w:val="22"/>
        </w:rPr>
      </w:pPr>
      <w:r w:rsidRPr="0097399A">
        <w:rPr>
          <w:rFonts w:cs="Arial"/>
          <w:szCs w:val="22"/>
        </w:rPr>
        <w:t>Control Charts with Arithmetic Average and Warning Limits (see</w:t>
      </w:r>
      <w:r>
        <w:rPr>
          <w:rFonts w:cs="Arial"/>
          <w:szCs w:val="22"/>
        </w:rPr>
        <w:t xml:space="preserve"> </w:t>
      </w:r>
      <w:r w:rsidRPr="0097399A">
        <w:rPr>
          <w:rFonts w:cs="Arial"/>
          <w:szCs w:val="22"/>
        </w:rPr>
        <w:t>ISO 7873)</w:t>
      </w:r>
    </w:p>
    <w:p w:rsidR="001B3A0F" w:rsidRPr="0097399A" w:rsidRDefault="001B3A0F" w:rsidP="00405F71">
      <w:pPr>
        <w:numPr>
          <w:ilvl w:val="0"/>
          <w:numId w:val="30"/>
        </w:numPr>
        <w:tabs>
          <w:tab w:val="clear" w:pos="360"/>
        </w:tabs>
        <w:autoSpaceDE w:val="0"/>
        <w:autoSpaceDN w:val="0"/>
        <w:adjustRightInd w:val="0"/>
        <w:spacing w:before="40" w:after="40"/>
        <w:ind w:left="1440" w:hanging="302"/>
        <w:rPr>
          <w:rFonts w:cs="Arial"/>
          <w:szCs w:val="22"/>
        </w:rPr>
      </w:pPr>
      <w:r w:rsidRPr="0097399A">
        <w:rPr>
          <w:rFonts w:cs="Arial"/>
          <w:szCs w:val="22"/>
        </w:rPr>
        <w:t>Cumulative Sum Charts (see ISO 7871)</w:t>
      </w:r>
    </w:p>
    <w:p w:rsidR="001B3A0F" w:rsidRPr="0097399A" w:rsidRDefault="001B3A0F" w:rsidP="00405F71">
      <w:pPr>
        <w:numPr>
          <w:ilvl w:val="0"/>
          <w:numId w:val="30"/>
        </w:numPr>
        <w:tabs>
          <w:tab w:val="clear" w:pos="360"/>
        </w:tabs>
        <w:autoSpaceDE w:val="0"/>
        <w:autoSpaceDN w:val="0"/>
        <w:adjustRightInd w:val="0"/>
        <w:spacing w:before="40" w:after="40"/>
        <w:ind w:left="1440" w:hanging="302"/>
        <w:rPr>
          <w:rFonts w:cs="Arial"/>
          <w:szCs w:val="22"/>
        </w:rPr>
      </w:pPr>
      <w:proofErr w:type="spellStart"/>
      <w:r w:rsidRPr="0097399A">
        <w:rPr>
          <w:rFonts w:cs="Arial"/>
          <w:szCs w:val="22"/>
        </w:rPr>
        <w:t>Shewhart</w:t>
      </w:r>
      <w:proofErr w:type="spellEnd"/>
      <w:r w:rsidRPr="0097399A">
        <w:rPr>
          <w:rFonts w:cs="Arial"/>
          <w:szCs w:val="22"/>
        </w:rPr>
        <w:t xml:space="preserve"> Control Charts (see ISO 8258)</w:t>
      </w:r>
    </w:p>
    <w:p w:rsidR="001B3A0F" w:rsidRPr="0097399A" w:rsidRDefault="001B3A0F" w:rsidP="00405F71">
      <w:pPr>
        <w:numPr>
          <w:ilvl w:val="0"/>
          <w:numId w:val="30"/>
        </w:numPr>
        <w:tabs>
          <w:tab w:val="clear" w:pos="360"/>
        </w:tabs>
        <w:autoSpaceDE w:val="0"/>
        <w:autoSpaceDN w:val="0"/>
        <w:adjustRightInd w:val="0"/>
        <w:spacing w:before="40" w:after="40"/>
        <w:ind w:left="1440" w:hanging="302"/>
        <w:rPr>
          <w:rFonts w:cs="Arial"/>
          <w:szCs w:val="22"/>
        </w:rPr>
      </w:pPr>
      <w:r w:rsidRPr="0097399A">
        <w:rPr>
          <w:rFonts w:cs="Arial"/>
          <w:szCs w:val="22"/>
        </w:rPr>
        <w:t>Weighted Moving Average</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(ii) Design of Experiments (DOE)</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(iii)</w:t>
      </w:r>
      <w:r w:rsidR="004A4217">
        <w:rPr>
          <w:rFonts w:cs="Arial"/>
          <w:szCs w:val="22"/>
        </w:rPr>
        <w:t xml:space="preserve"> </w:t>
      </w:r>
      <w:r w:rsidRPr="0097399A">
        <w:rPr>
          <w:rFonts w:cs="Arial"/>
          <w:szCs w:val="22"/>
        </w:rPr>
        <w:t>Histograms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(iv) Pareto Charts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(v) Process Capability Analysis</w:t>
      </w:r>
    </w:p>
    <w:p w:rsidR="001B3A0F" w:rsidRDefault="001B3A0F" w:rsidP="001B3A0F">
      <w:pPr>
        <w:autoSpaceDE w:val="0"/>
        <w:autoSpaceDN w:val="0"/>
        <w:adjustRightInd w:val="0"/>
        <w:rPr>
          <w:rFonts w:cs="Arial"/>
          <w:b/>
          <w:bCs/>
          <w:szCs w:val="22"/>
        </w:rPr>
      </w:pPr>
    </w:p>
    <w:p w:rsidR="001B3A0F" w:rsidRPr="00E30932" w:rsidRDefault="001B3A0F" w:rsidP="0072547C">
      <w:pPr>
        <w:autoSpaceDE w:val="0"/>
        <w:autoSpaceDN w:val="0"/>
        <w:adjustRightInd w:val="0"/>
        <w:ind w:left="2160" w:hanging="2160"/>
        <w:rPr>
          <w:rFonts w:cs="Arial"/>
          <w:b/>
          <w:bCs/>
          <w:sz w:val="28"/>
          <w:szCs w:val="28"/>
        </w:rPr>
      </w:pPr>
      <w:r>
        <w:rPr>
          <w:rFonts w:cs="Arial"/>
          <w:b/>
          <w:bCs/>
          <w:szCs w:val="22"/>
        </w:rPr>
        <w:br w:type="page"/>
      </w:r>
      <w:r w:rsidRPr="00E30932">
        <w:rPr>
          <w:rFonts w:cs="Arial"/>
          <w:b/>
          <w:bCs/>
          <w:sz w:val="28"/>
          <w:szCs w:val="28"/>
        </w:rPr>
        <w:lastRenderedPageBreak/>
        <w:t>A</w:t>
      </w:r>
      <w:r w:rsidR="0072547C">
        <w:rPr>
          <w:rFonts w:cs="Arial"/>
          <w:b/>
          <w:bCs/>
          <w:sz w:val="28"/>
          <w:szCs w:val="28"/>
        </w:rPr>
        <w:t>PPENDI</w:t>
      </w:r>
      <w:r w:rsidRPr="00E30932">
        <w:rPr>
          <w:rFonts w:cs="Arial"/>
          <w:b/>
          <w:bCs/>
          <w:sz w:val="28"/>
          <w:szCs w:val="28"/>
        </w:rPr>
        <w:t>X II:</w:t>
      </w:r>
      <w:r>
        <w:rPr>
          <w:rFonts w:cs="Arial"/>
          <w:b/>
          <w:bCs/>
          <w:sz w:val="28"/>
          <w:szCs w:val="28"/>
        </w:rPr>
        <w:tab/>
      </w:r>
      <w:r w:rsidRPr="00E30932">
        <w:rPr>
          <w:rFonts w:cs="Arial"/>
          <w:b/>
          <w:bCs/>
          <w:sz w:val="28"/>
          <w:szCs w:val="28"/>
        </w:rPr>
        <w:t>POTENTIAL APPLICATIONS FOR QUALITY RISK</w:t>
      </w:r>
      <w:r w:rsidR="004A4217">
        <w:rPr>
          <w:rFonts w:cs="Arial"/>
          <w:b/>
          <w:bCs/>
          <w:sz w:val="28"/>
          <w:szCs w:val="28"/>
        </w:rPr>
        <w:t xml:space="preserve"> </w:t>
      </w:r>
      <w:r w:rsidRPr="00E30932">
        <w:rPr>
          <w:rFonts w:cs="Arial"/>
          <w:b/>
          <w:bCs/>
          <w:sz w:val="28"/>
          <w:szCs w:val="28"/>
        </w:rPr>
        <w:t>MANAGEMENT</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This A</w:t>
      </w:r>
      <w:r w:rsidR="0072547C">
        <w:rPr>
          <w:rFonts w:cs="Arial"/>
          <w:szCs w:val="22"/>
        </w:rPr>
        <w:t>ppendi</w:t>
      </w:r>
      <w:r w:rsidRPr="0097399A">
        <w:rPr>
          <w:rFonts w:cs="Arial"/>
          <w:szCs w:val="22"/>
        </w:rPr>
        <w:t>x is intended to identify potential uses of quality risk management</w:t>
      </w:r>
      <w:r>
        <w:rPr>
          <w:rFonts w:cs="Arial"/>
          <w:szCs w:val="22"/>
        </w:rPr>
        <w:t xml:space="preserve"> </w:t>
      </w:r>
      <w:r w:rsidRPr="0097399A">
        <w:rPr>
          <w:rFonts w:cs="Arial"/>
          <w:szCs w:val="22"/>
        </w:rPr>
        <w:t>principles and tools by industry and regulators. However, the selection of particular</w:t>
      </w:r>
      <w:r>
        <w:rPr>
          <w:rFonts w:cs="Arial"/>
          <w:szCs w:val="22"/>
        </w:rPr>
        <w:t xml:space="preserve"> </w:t>
      </w:r>
      <w:r w:rsidRPr="0097399A">
        <w:rPr>
          <w:rFonts w:cs="Arial"/>
          <w:szCs w:val="22"/>
        </w:rPr>
        <w:t>risk management tools is completely dependent upon specific facts and circumstances.</w:t>
      </w:r>
      <w:r>
        <w:rPr>
          <w:rFonts w:cs="Arial"/>
          <w:szCs w:val="22"/>
        </w:rPr>
        <w:t xml:space="preserve"> </w:t>
      </w:r>
      <w:r w:rsidRPr="0097399A">
        <w:rPr>
          <w:rFonts w:cs="Arial"/>
          <w:szCs w:val="22"/>
        </w:rPr>
        <w:t>These examples are provided for illustrative purposes and only suggest potential uses</w:t>
      </w:r>
      <w:r>
        <w:rPr>
          <w:rFonts w:cs="Arial"/>
          <w:szCs w:val="22"/>
        </w:rPr>
        <w:t xml:space="preserve"> </w:t>
      </w:r>
      <w:r w:rsidRPr="0097399A">
        <w:rPr>
          <w:rFonts w:cs="Arial"/>
          <w:szCs w:val="22"/>
        </w:rPr>
        <w:t>of quality risk management. This Annex is not intended to create any new</w:t>
      </w:r>
      <w:r>
        <w:rPr>
          <w:rFonts w:cs="Arial"/>
          <w:szCs w:val="22"/>
        </w:rPr>
        <w:t xml:space="preserve"> </w:t>
      </w:r>
      <w:r w:rsidRPr="0097399A">
        <w:rPr>
          <w:rFonts w:cs="Arial"/>
          <w:szCs w:val="22"/>
        </w:rPr>
        <w:t>expectations beyond the current regulatory requirements.</w:t>
      </w:r>
    </w:p>
    <w:p w:rsidR="001B3A0F" w:rsidRPr="0097399A" w:rsidRDefault="001B3A0F" w:rsidP="001B3A0F">
      <w:pPr>
        <w:autoSpaceDE w:val="0"/>
        <w:autoSpaceDN w:val="0"/>
        <w:adjustRightInd w:val="0"/>
        <w:rPr>
          <w:rFonts w:cs="Arial"/>
          <w:szCs w:val="22"/>
        </w:rPr>
      </w:pPr>
    </w:p>
    <w:p w:rsidR="00892F22" w:rsidRDefault="001B3A0F" w:rsidP="001B3A0F">
      <w:pPr>
        <w:autoSpaceDE w:val="0"/>
        <w:autoSpaceDN w:val="0"/>
        <w:adjustRightInd w:val="0"/>
        <w:rPr>
          <w:rFonts w:cs="Arial"/>
          <w:b/>
          <w:bCs/>
        </w:rPr>
      </w:pPr>
      <w:r w:rsidRPr="00421B6C">
        <w:rPr>
          <w:rFonts w:cs="Arial"/>
          <w:b/>
          <w:bCs/>
        </w:rPr>
        <w:t>II.1</w:t>
      </w:r>
      <w:r>
        <w:rPr>
          <w:rFonts w:cs="Arial"/>
          <w:b/>
          <w:bCs/>
        </w:rPr>
        <w:tab/>
      </w:r>
      <w:r w:rsidRPr="00421B6C">
        <w:rPr>
          <w:rFonts w:cs="Arial"/>
          <w:b/>
          <w:bCs/>
        </w:rPr>
        <w:t xml:space="preserve">Quality Risk Management as Part of Integrated Quality Management </w:t>
      </w:r>
    </w:p>
    <w:p w:rsidR="00892F22" w:rsidRDefault="00892F22" w:rsidP="001B3A0F">
      <w:pPr>
        <w:autoSpaceDE w:val="0"/>
        <w:autoSpaceDN w:val="0"/>
        <w:adjustRightInd w:val="0"/>
        <w:rPr>
          <w:rFonts w:cs="Arial"/>
          <w:b/>
          <w:bCs/>
        </w:rPr>
      </w:pPr>
    </w:p>
    <w:p w:rsidR="001B3A0F" w:rsidRPr="00421B6C" w:rsidRDefault="001B3A0F" w:rsidP="00892F22">
      <w:pPr>
        <w:autoSpaceDE w:val="0"/>
        <w:autoSpaceDN w:val="0"/>
        <w:adjustRightInd w:val="0"/>
        <w:ind w:firstLine="0"/>
        <w:rPr>
          <w:rFonts w:cs="Arial"/>
          <w:b/>
          <w:bCs/>
        </w:rPr>
      </w:pPr>
      <w:r w:rsidRPr="00421B6C">
        <w:rPr>
          <w:rFonts w:cs="Arial"/>
          <w:b/>
          <w:bCs/>
        </w:rPr>
        <w:t>Documentation</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To review current interpretations and application of regulatory expectations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To determine the desirability of and/or develop the content for SOPs,</w:t>
      </w:r>
      <w:r>
        <w:rPr>
          <w:rFonts w:cs="Arial"/>
          <w:szCs w:val="22"/>
        </w:rPr>
        <w:t xml:space="preserve"> </w:t>
      </w:r>
      <w:r w:rsidRPr="0097399A">
        <w:rPr>
          <w:rFonts w:cs="Arial"/>
          <w:szCs w:val="22"/>
        </w:rPr>
        <w:t>guidelines, etc.</w:t>
      </w:r>
    </w:p>
    <w:p w:rsidR="001B3A0F" w:rsidRDefault="001B3A0F" w:rsidP="001B3A0F">
      <w:pPr>
        <w:autoSpaceDE w:val="0"/>
        <w:autoSpaceDN w:val="0"/>
        <w:adjustRightInd w:val="0"/>
        <w:rPr>
          <w:rFonts w:cs="Arial"/>
          <w:b/>
          <w:bCs/>
          <w:szCs w:val="22"/>
        </w:rPr>
      </w:pPr>
    </w:p>
    <w:p w:rsidR="001B3A0F" w:rsidRPr="0097399A" w:rsidRDefault="001B3A0F" w:rsidP="004A4217">
      <w:pPr>
        <w:autoSpaceDE w:val="0"/>
        <w:autoSpaceDN w:val="0"/>
        <w:adjustRightInd w:val="0"/>
        <w:ind w:firstLine="0"/>
        <w:rPr>
          <w:rFonts w:cs="Arial"/>
          <w:b/>
          <w:bCs/>
          <w:szCs w:val="22"/>
        </w:rPr>
      </w:pPr>
      <w:r w:rsidRPr="0097399A">
        <w:rPr>
          <w:rFonts w:cs="Arial"/>
          <w:b/>
          <w:bCs/>
          <w:szCs w:val="22"/>
        </w:rPr>
        <w:t>Training and education</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To determine the appropriateness of initial and/or ongoing training sessions</w:t>
      </w:r>
      <w:r>
        <w:rPr>
          <w:rFonts w:cs="Arial"/>
          <w:szCs w:val="22"/>
        </w:rPr>
        <w:t xml:space="preserve"> </w:t>
      </w:r>
      <w:r w:rsidRPr="0097399A">
        <w:rPr>
          <w:rFonts w:cs="Arial"/>
          <w:szCs w:val="22"/>
        </w:rPr>
        <w:t>based on education, experience and working habits of staff, as well as on a</w:t>
      </w:r>
      <w:r>
        <w:rPr>
          <w:rFonts w:cs="Arial"/>
          <w:szCs w:val="22"/>
        </w:rPr>
        <w:t xml:space="preserve"> </w:t>
      </w:r>
      <w:r w:rsidRPr="0097399A">
        <w:rPr>
          <w:rFonts w:cs="Arial"/>
          <w:szCs w:val="22"/>
        </w:rPr>
        <w:t>periodic assessment of previous training (e.g., its effectiveness)</w:t>
      </w:r>
    </w:p>
    <w:p w:rsidR="001B3A0F" w:rsidRDefault="001B3A0F" w:rsidP="001B3A0F">
      <w:pPr>
        <w:autoSpaceDE w:val="0"/>
        <w:autoSpaceDN w:val="0"/>
        <w:adjustRightInd w:val="0"/>
        <w:rPr>
          <w:rFonts w:cs="Arial"/>
          <w:szCs w:val="22"/>
        </w:rPr>
      </w:pPr>
    </w:p>
    <w:p w:rsidR="001B3A0F" w:rsidRPr="0097399A" w:rsidRDefault="001B3A0F" w:rsidP="0072547C">
      <w:pPr>
        <w:autoSpaceDE w:val="0"/>
        <w:autoSpaceDN w:val="0"/>
        <w:adjustRightInd w:val="0"/>
        <w:ind w:firstLine="0"/>
        <w:rPr>
          <w:rFonts w:cs="Arial"/>
          <w:szCs w:val="22"/>
        </w:rPr>
      </w:pPr>
      <w:r w:rsidRPr="0097399A">
        <w:rPr>
          <w:rFonts w:cs="Arial"/>
          <w:szCs w:val="22"/>
        </w:rPr>
        <w:t>To identify the training, experience, qualifications and physical abilities that</w:t>
      </w:r>
      <w:r>
        <w:rPr>
          <w:rFonts w:cs="Arial"/>
          <w:szCs w:val="22"/>
        </w:rPr>
        <w:t xml:space="preserve"> </w:t>
      </w:r>
      <w:r w:rsidRPr="0097399A">
        <w:rPr>
          <w:rFonts w:cs="Arial"/>
          <w:szCs w:val="22"/>
        </w:rPr>
        <w:t>allow personnel to perform an operation reliably and with no adverse impact</w:t>
      </w:r>
      <w:r>
        <w:rPr>
          <w:rFonts w:cs="Arial"/>
          <w:szCs w:val="22"/>
        </w:rPr>
        <w:t xml:space="preserve"> </w:t>
      </w:r>
      <w:r w:rsidRPr="0097399A">
        <w:rPr>
          <w:rFonts w:cs="Arial"/>
          <w:szCs w:val="22"/>
        </w:rPr>
        <w:t>on the quality of the product</w:t>
      </w:r>
    </w:p>
    <w:p w:rsidR="001B3A0F" w:rsidRDefault="001B3A0F" w:rsidP="001B3A0F">
      <w:pPr>
        <w:autoSpaceDE w:val="0"/>
        <w:autoSpaceDN w:val="0"/>
        <w:adjustRightInd w:val="0"/>
        <w:rPr>
          <w:rFonts w:cs="Arial"/>
          <w:b/>
          <w:bCs/>
          <w:szCs w:val="22"/>
        </w:rPr>
      </w:pPr>
    </w:p>
    <w:p w:rsidR="001B3A0F" w:rsidRPr="0097399A" w:rsidRDefault="001B3A0F" w:rsidP="004A4217">
      <w:pPr>
        <w:autoSpaceDE w:val="0"/>
        <w:autoSpaceDN w:val="0"/>
        <w:adjustRightInd w:val="0"/>
        <w:ind w:firstLine="0"/>
        <w:rPr>
          <w:rFonts w:cs="Arial"/>
          <w:b/>
          <w:bCs/>
          <w:szCs w:val="22"/>
        </w:rPr>
      </w:pPr>
      <w:r w:rsidRPr="0097399A">
        <w:rPr>
          <w:rFonts w:cs="Arial"/>
          <w:b/>
          <w:bCs/>
          <w:szCs w:val="22"/>
        </w:rPr>
        <w:t>Quality defects</w:t>
      </w:r>
    </w:p>
    <w:p w:rsidR="001B3A0F" w:rsidRDefault="001B3A0F" w:rsidP="001B3A0F">
      <w:pPr>
        <w:autoSpaceDE w:val="0"/>
        <w:autoSpaceDN w:val="0"/>
        <w:adjustRightInd w:val="0"/>
        <w:rPr>
          <w:rFonts w:cs="Arial"/>
          <w:szCs w:val="22"/>
        </w:rPr>
      </w:pPr>
    </w:p>
    <w:p w:rsidR="001B3A0F" w:rsidRDefault="001B3A0F" w:rsidP="0072547C">
      <w:pPr>
        <w:autoSpaceDE w:val="0"/>
        <w:autoSpaceDN w:val="0"/>
        <w:adjustRightInd w:val="0"/>
        <w:ind w:firstLine="0"/>
        <w:rPr>
          <w:rFonts w:cs="Arial"/>
          <w:szCs w:val="22"/>
        </w:rPr>
      </w:pPr>
      <w:r w:rsidRPr="0097399A">
        <w:rPr>
          <w:rFonts w:cs="Arial"/>
          <w:szCs w:val="22"/>
        </w:rPr>
        <w:t>To provide the basis for identifying, evaluating, and communicating the</w:t>
      </w:r>
      <w:r>
        <w:rPr>
          <w:rFonts w:cs="Arial"/>
          <w:szCs w:val="22"/>
        </w:rPr>
        <w:t xml:space="preserve"> </w:t>
      </w:r>
      <w:r w:rsidRPr="0097399A">
        <w:rPr>
          <w:rFonts w:cs="Arial"/>
          <w:szCs w:val="22"/>
        </w:rPr>
        <w:t>potential quality impact of a suspected quality defect, complaint, trend,</w:t>
      </w:r>
      <w:r>
        <w:rPr>
          <w:rFonts w:cs="Arial"/>
          <w:szCs w:val="22"/>
        </w:rPr>
        <w:t xml:space="preserve"> </w:t>
      </w:r>
      <w:r w:rsidRPr="0097399A">
        <w:rPr>
          <w:rFonts w:cs="Arial"/>
          <w:szCs w:val="22"/>
        </w:rPr>
        <w:t>deviation, investigation, out of specification result, etc.</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facilitate risk communications and determin</w:t>
      </w:r>
      <w:r>
        <w:rPr>
          <w:rFonts w:cs="Arial"/>
          <w:szCs w:val="22"/>
        </w:rPr>
        <w:t xml:space="preserve">e appropriate action to address </w:t>
      </w:r>
      <w:r w:rsidRPr="0097399A">
        <w:rPr>
          <w:rFonts w:cs="Arial"/>
          <w:szCs w:val="22"/>
        </w:rPr>
        <w:t>significant product defects, in conjunction with regulatory authorities (e.g.,</w:t>
      </w:r>
      <w:r>
        <w:rPr>
          <w:rFonts w:cs="Arial"/>
          <w:szCs w:val="22"/>
        </w:rPr>
        <w:t xml:space="preserve"> </w:t>
      </w:r>
      <w:r w:rsidRPr="0097399A">
        <w:rPr>
          <w:rFonts w:cs="Arial"/>
          <w:szCs w:val="22"/>
        </w:rPr>
        <w:t>recall)</w:t>
      </w:r>
    </w:p>
    <w:p w:rsidR="001B3A0F" w:rsidRDefault="001B3A0F" w:rsidP="001B3A0F">
      <w:pPr>
        <w:autoSpaceDE w:val="0"/>
        <w:autoSpaceDN w:val="0"/>
        <w:adjustRightInd w:val="0"/>
        <w:rPr>
          <w:rFonts w:cs="Arial"/>
          <w:b/>
          <w:bCs/>
          <w:szCs w:val="22"/>
        </w:rPr>
      </w:pPr>
    </w:p>
    <w:p w:rsidR="001B3A0F" w:rsidRPr="0097399A" w:rsidRDefault="001B3A0F" w:rsidP="004A4217">
      <w:pPr>
        <w:autoSpaceDE w:val="0"/>
        <w:autoSpaceDN w:val="0"/>
        <w:adjustRightInd w:val="0"/>
        <w:ind w:firstLine="0"/>
        <w:rPr>
          <w:rFonts w:cs="Arial"/>
          <w:b/>
          <w:bCs/>
          <w:szCs w:val="22"/>
        </w:rPr>
      </w:pPr>
      <w:r w:rsidRPr="0097399A">
        <w:rPr>
          <w:rFonts w:cs="Arial"/>
          <w:b/>
          <w:bCs/>
          <w:szCs w:val="22"/>
        </w:rPr>
        <w:t>Auditing/Inspection</w:t>
      </w:r>
    </w:p>
    <w:p w:rsidR="001B3A0F" w:rsidRDefault="001B3A0F" w:rsidP="001B3A0F">
      <w:pPr>
        <w:autoSpaceDE w:val="0"/>
        <w:autoSpaceDN w:val="0"/>
        <w:adjustRightInd w:val="0"/>
        <w:rPr>
          <w:rFonts w:cs="Arial"/>
          <w:szCs w:val="22"/>
        </w:rPr>
      </w:pPr>
    </w:p>
    <w:p w:rsidR="001B3A0F" w:rsidRPr="0097399A" w:rsidRDefault="001B3A0F" w:rsidP="004A4217">
      <w:pPr>
        <w:autoSpaceDE w:val="0"/>
        <w:autoSpaceDN w:val="0"/>
        <w:adjustRightInd w:val="0"/>
        <w:spacing w:after="120"/>
        <w:ind w:firstLine="0"/>
        <w:rPr>
          <w:rFonts w:cs="Arial"/>
          <w:szCs w:val="22"/>
        </w:rPr>
      </w:pPr>
      <w:r w:rsidRPr="0097399A">
        <w:rPr>
          <w:rFonts w:cs="Arial"/>
          <w:szCs w:val="22"/>
        </w:rPr>
        <w:t>To define the frequency and scope of audits, both internal and external, taking</w:t>
      </w:r>
      <w:r>
        <w:rPr>
          <w:rFonts w:cs="Arial"/>
          <w:szCs w:val="22"/>
        </w:rPr>
        <w:t xml:space="preserve"> </w:t>
      </w:r>
      <w:r w:rsidRPr="0097399A">
        <w:rPr>
          <w:rFonts w:cs="Arial"/>
          <w:szCs w:val="22"/>
        </w:rPr>
        <w:t>into account factors such as:</w:t>
      </w:r>
    </w:p>
    <w:p w:rsidR="001B3A0F" w:rsidRPr="0097399A" w:rsidRDefault="001B3A0F" w:rsidP="00405F71">
      <w:pPr>
        <w:numPr>
          <w:ilvl w:val="0"/>
          <w:numId w:val="31"/>
        </w:numPr>
        <w:tabs>
          <w:tab w:val="clear" w:pos="720"/>
        </w:tabs>
        <w:autoSpaceDE w:val="0"/>
        <w:autoSpaceDN w:val="0"/>
        <w:adjustRightInd w:val="0"/>
        <w:spacing w:before="40" w:after="40"/>
        <w:ind w:left="1714"/>
        <w:rPr>
          <w:rFonts w:cs="Arial"/>
          <w:szCs w:val="22"/>
        </w:rPr>
      </w:pPr>
      <w:r w:rsidRPr="0097399A">
        <w:rPr>
          <w:rFonts w:cs="Arial"/>
          <w:szCs w:val="22"/>
        </w:rPr>
        <w:t>Existing legal requirements</w:t>
      </w:r>
    </w:p>
    <w:p w:rsidR="001B3A0F" w:rsidRPr="0097399A" w:rsidRDefault="001B3A0F" w:rsidP="00405F71">
      <w:pPr>
        <w:numPr>
          <w:ilvl w:val="0"/>
          <w:numId w:val="31"/>
        </w:numPr>
        <w:tabs>
          <w:tab w:val="clear" w:pos="720"/>
        </w:tabs>
        <w:autoSpaceDE w:val="0"/>
        <w:autoSpaceDN w:val="0"/>
        <w:adjustRightInd w:val="0"/>
        <w:spacing w:before="40" w:after="40"/>
        <w:ind w:left="1714"/>
        <w:rPr>
          <w:rFonts w:cs="Arial"/>
          <w:szCs w:val="22"/>
        </w:rPr>
      </w:pPr>
      <w:r w:rsidRPr="0097399A">
        <w:rPr>
          <w:rFonts w:cs="Arial"/>
          <w:szCs w:val="22"/>
        </w:rPr>
        <w:t>Overall compliance status and history of the company or facility</w:t>
      </w:r>
    </w:p>
    <w:p w:rsidR="001B3A0F" w:rsidRPr="0097399A" w:rsidRDefault="001B3A0F" w:rsidP="00405F71">
      <w:pPr>
        <w:numPr>
          <w:ilvl w:val="0"/>
          <w:numId w:val="31"/>
        </w:numPr>
        <w:tabs>
          <w:tab w:val="clear" w:pos="720"/>
        </w:tabs>
        <w:autoSpaceDE w:val="0"/>
        <w:autoSpaceDN w:val="0"/>
        <w:adjustRightInd w:val="0"/>
        <w:spacing w:before="40" w:after="40"/>
        <w:ind w:left="1714"/>
        <w:rPr>
          <w:rFonts w:cs="Arial"/>
          <w:szCs w:val="22"/>
        </w:rPr>
      </w:pPr>
      <w:r w:rsidRPr="0097399A">
        <w:rPr>
          <w:rFonts w:cs="Arial"/>
          <w:szCs w:val="22"/>
        </w:rPr>
        <w:t>Robustness of a company’s quality risk management activities</w:t>
      </w:r>
    </w:p>
    <w:p w:rsidR="001B3A0F" w:rsidRPr="0097399A" w:rsidRDefault="001B3A0F" w:rsidP="00405F71">
      <w:pPr>
        <w:numPr>
          <w:ilvl w:val="0"/>
          <w:numId w:val="31"/>
        </w:numPr>
        <w:tabs>
          <w:tab w:val="clear" w:pos="720"/>
        </w:tabs>
        <w:autoSpaceDE w:val="0"/>
        <w:autoSpaceDN w:val="0"/>
        <w:adjustRightInd w:val="0"/>
        <w:spacing w:before="40" w:after="40"/>
        <w:ind w:left="1714"/>
        <w:rPr>
          <w:rFonts w:cs="Arial"/>
          <w:szCs w:val="22"/>
        </w:rPr>
      </w:pPr>
      <w:r w:rsidRPr="0097399A">
        <w:rPr>
          <w:rFonts w:cs="Arial"/>
          <w:szCs w:val="22"/>
        </w:rPr>
        <w:t>Complexity of the site</w:t>
      </w:r>
    </w:p>
    <w:p w:rsidR="001B3A0F" w:rsidRPr="0097399A" w:rsidRDefault="001B3A0F" w:rsidP="00405F71">
      <w:pPr>
        <w:numPr>
          <w:ilvl w:val="0"/>
          <w:numId w:val="31"/>
        </w:numPr>
        <w:tabs>
          <w:tab w:val="clear" w:pos="720"/>
        </w:tabs>
        <w:autoSpaceDE w:val="0"/>
        <w:autoSpaceDN w:val="0"/>
        <w:adjustRightInd w:val="0"/>
        <w:spacing w:before="40" w:after="40"/>
        <w:ind w:left="1714"/>
        <w:rPr>
          <w:rFonts w:cs="Arial"/>
          <w:szCs w:val="22"/>
        </w:rPr>
      </w:pPr>
      <w:r w:rsidRPr="0097399A">
        <w:rPr>
          <w:rFonts w:cs="Arial"/>
          <w:szCs w:val="22"/>
        </w:rPr>
        <w:t>Complexity of the manufacturing process</w:t>
      </w:r>
    </w:p>
    <w:p w:rsidR="001B3A0F" w:rsidRPr="0097399A" w:rsidRDefault="001B3A0F" w:rsidP="00405F71">
      <w:pPr>
        <w:numPr>
          <w:ilvl w:val="0"/>
          <w:numId w:val="31"/>
        </w:numPr>
        <w:tabs>
          <w:tab w:val="clear" w:pos="720"/>
        </w:tabs>
        <w:autoSpaceDE w:val="0"/>
        <w:autoSpaceDN w:val="0"/>
        <w:adjustRightInd w:val="0"/>
        <w:spacing w:before="40" w:after="40"/>
        <w:ind w:left="1714"/>
        <w:rPr>
          <w:rFonts w:cs="Arial"/>
          <w:szCs w:val="22"/>
        </w:rPr>
      </w:pPr>
      <w:r w:rsidRPr="0097399A">
        <w:rPr>
          <w:rFonts w:cs="Arial"/>
          <w:szCs w:val="22"/>
        </w:rPr>
        <w:t>Complexity of the product and its therapeutic significance</w:t>
      </w:r>
    </w:p>
    <w:p w:rsidR="001B3A0F" w:rsidRPr="0097399A" w:rsidRDefault="001B3A0F" w:rsidP="00405F71">
      <w:pPr>
        <w:numPr>
          <w:ilvl w:val="0"/>
          <w:numId w:val="31"/>
        </w:numPr>
        <w:tabs>
          <w:tab w:val="clear" w:pos="720"/>
        </w:tabs>
        <w:autoSpaceDE w:val="0"/>
        <w:autoSpaceDN w:val="0"/>
        <w:adjustRightInd w:val="0"/>
        <w:spacing w:before="40" w:after="40"/>
        <w:ind w:left="1714"/>
        <w:rPr>
          <w:rFonts w:cs="Arial"/>
          <w:szCs w:val="22"/>
        </w:rPr>
      </w:pPr>
      <w:r w:rsidRPr="0097399A">
        <w:rPr>
          <w:rFonts w:cs="Arial"/>
          <w:szCs w:val="22"/>
        </w:rPr>
        <w:lastRenderedPageBreak/>
        <w:t>Number and significance of quality defects (e.g</w:t>
      </w:r>
      <w:r>
        <w:rPr>
          <w:rFonts w:cs="Arial"/>
          <w:szCs w:val="22"/>
        </w:rPr>
        <w:t>.</w:t>
      </w:r>
      <w:r w:rsidRPr="0097399A">
        <w:rPr>
          <w:rFonts w:cs="Arial"/>
          <w:szCs w:val="22"/>
        </w:rPr>
        <w:t xml:space="preserve"> recall)</w:t>
      </w:r>
    </w:p>
    <w:p w:rsidR="001B3A0F" w:rsidRPr="0097399A" w:rsidRDefault="001B3A0F" w:rsidP="00405F71">
      <w:pPr>
        <w:numPr>
          <w:ilvl w:val="0"/>
          <w:numId w:val="31"/>
        </w:numPr>
        <w:tabs>
          <w:tab w:val="clear" w:pos="720"/>
        </w:tabs>
        <w:autoSpaceDE w:val="0"/>
        <w:autoSpaceDN w:val="0"/>
        <w:adjustRightInd w:val="0"/>
        <w:spacing w:before="40" w:after="40"/>
        <w:ind w:left="1714"/>
        <w:rPr>
          <w:rFonts w:cs="Arial"/>
          <w:szCs w:val="22"/>
        </w:rPr>
      </w:pPr>
      <w:r w:rsidRPr="0097399A">
        <w:rPr>
          <w:rFonts w:cs="Arial"/>
          <w:szCs w:val="22"/>
        </w:rPr>
        <w:t>Results of previous audits/inspections</w:t>
      </w:r>
    </w:p>
    <w:p w:rsidR="001B3A0F" w:rsidRPr="0097399A" w:rsidRDefault="001B3A0F" w:rsidP="00405F71">
      <w:pPr>
        <w:numPr>
          <w:ilvl w:val="0"/>
          <w:numId w:val="31"/>
        </w:numPr>
        <w:tabs>
          <w:tab w:val="clear" w:pos="720"/>
        </w:tabs>
        <w:autoSpaceDE w:val="0"/>
        <w:autoSpaceDN w:val="0"/>
        <w:adjustRightInd w:val="0"/>
        <w:spacing w:before="40" w:after="40"/>
        <w:ind w:left="1714"/>
        <w:rPr>
          <w:rFonts w:cs="Arial"/>
          <w:szCs w:val="22"/>
        </w:rPr>
      </w:pPr>
      <w:r w:rsidRPr="0097399A">
        <w:rPr>
          <w:rFonts w:cs="Arial"/>
          <w:szCs w:val="22"/>
        </w:rPr>
        <w:t>Major changes of building, equipment, processes, key personnel</w:t>
      </w:r>
    </w:p>
    <w:p w:rsidR="001B3A0F" w:rsidRPr="0097399A" w:rsidRDefault="001B3A0F" w:rsidP="00405F71">
      <w:pPr>
        <w:numPr>
          <w:ilvl w:val="0"/>
          <w:numId w:val="31"/>
        </w:numPr>
        <w:tabs>
          <w:tab w:val="clear" w:pos="720"/>
        </w:tabs>
        <w:autoSpaceDE w:val="0"/>
        <w:autoSpaceDN w:val="0"/>
        <w:adjustRightInd w:val="0"/>
        <w:spacing w:before="40" w:after="40"/>
        <w:ind w:left="1714"/>
        <w:rPr>
          <w:rFonts w:cs="Arial"/>
          <w:szCs w:val="22"/>
        </w:rPr>
      </w:pPr>
      <w:r w:rsidRPr="0097399A">
        <w:rPr>
          <w:rFonts w:cs="Arial"/>
          <w:szCs w:val="22"/>
        </w:rPr>
        <w:t xml:space="preserve">Experience with manufacturing of a product </w:t>
      </w:r>
      <w:r>
        <w:rPr>
          <w:rFonts w:cs="Arial"/>
          <w:szCs w:val="22"/>
        </w:rPr>
        <w:t xml:space="preserve">(e.g. frequency, volume, number </w:t>
      </w:r>
      <w:r w:rsidRPr="0097399A">
        <w:rPr>
          <w:rFonts w:cs="Arial"/>
          <w:szCs w:val="22"/>
        </w:rPr>
        <w:t>of batches)</w:t>
      </w:r>
    </w:p>
    <w:p w:rsidR="001B3A0F" w:rsidRPr="0097399A" w:rsidRDefault="001B3A0F" w:rsidP="00405F71">
      <w:pPr>
        <w:numPr>
          <w:ilvl w:val="0"/>
          <w:numId w:val="31"/>
        </w:numPr>
        <w:tabs>
          <w:tab w:val="clear" w:pos="720"/>
        </w:tabs>
        <w:autoSpaceDE w:val="0"/>
        <w:autoSpaceDN w:val="0"/>
        <w:adjustRightInd w:val="0"/>
        <w:spacing w:before="40" w:after="40"/>
        <w:ind w:left="1714"/>
        <w:rPr>
          <w:rFonts w:cs="Arial"/>
          <w:szCs w:val="22"/>
        </w:rPr>
      </w:pPr>
      <w:r w:rsidRPr="0097399A">
        <w:rPr>
          <w:rFonts w:cs="Arial"/>
          <w:szCs w:val="22"/>
        </w:rPr>
        <w:t>Test results of official control laboratories</w:t>
      </w:r>
    </w:p>
    <w:p w:rsidR="001B3A0F" w:rsidRDefault="001B3A0F" w:rsidP="001B3A0F">
      <w:pPr>
        <w:autoSpaceDE w:val="0"/>
        <w:autoSpaceDN w:val="0"/>
        <w:adjustRightInd w:val="0"/>
        <w:rPr>
          <w:rFonts w:cs="Arial"/>
          <w:b/>
          <w:bCs/>
          <w:szCs w:val="22"/>
        </w:rPr>
      </w:pPr>
    </w:p>
    <w:p w:rsidR="001B3A0F" w:rsidRPr="0097399A" w:rsidRDefault="001B3A0F" w:rsidP="004A4217">
      <w:pPr>
        <w:autoSpaceDE w:val="0"/>
        <w:autoSpaceDN w:val="0"/>
        <w:adjustRightInd w:val="0"/>
        <w:ind w:firstLine="0"/>
        <w:rPr>
          <w:rFonts w:cs="Arial"/>
          <w:b/>
          <w:bCs/>
          <w:szCs w:val="22"/>
        </w:rPr>
      </w:pPr>
      <w:r w:rsidRPr="0097399A">
        <w:rPr>
          <w:rFonts w:cs="Arial"/>
          <w:b/>
          <w:bCs/>
          <w:szCs w:val="22"/>
        </w:rPr>
        <w:t>Periodic review</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select, evaluate and interpret trend results of data within the product quality</w:t>
      </w:r>
      <w:r>
        <w:rPr>
          <w:rFonts w:cs="Arial"/>
          <w:szCs w:val="22"/>
        </w:rPr>
        <w:t xml:space="preserve"> review</w:t>
      </w:r>
    </w:p>
    <w:p w:rsidR="001B3A0F"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interpret monitoring data (e.g., to support an assessment of the</w:t>
      </w:r>
      <w:r>
        <w:rPr>
          <w:rFonts w:cs="Arial"/>
          <w:szCs w:val="22"/>
        </w:rPr>
        <w:t xml:space="preserve"> </w:t>
      </w:r>
      <w:r w:rsidRPr="0097399A">
        <w:rPr>
          <w:rFonts w:cs="Arial"/>
          <w:szCs w:val="22"/>
        </w:rPr>
        <w:t>appropriateness of revalidation or changes in sampling)</w:t>
      </w:r>
    </w:p>
    <w:p w:rsidR="001B3A0F" w:rsidRDefault="001B3A0F" w:rsidP="001B3A0F">
      <w:pPr>
        <w:autoSpaceDE w:val="0"/>
        <w:autoSpaceDN w:val="0"/>
        <w:adjustRightInd w:val="0"/>
        <w:rPr>
          <w:rFonts w:cs="Arial"/>
          <w:b/>
          <w:bCs/>
          <w:szCs w:val="22"/>
        </w:rPr>
      </w:pPr>
    </w:p>
    <w:p w:rsidR="001B3A0F" w:rsidRPr="0097399A" w:rsidRDefault="001B3A0F" w:rsidP="004A4217">
      <w:pPr>
        <w:autoSpaceDE w:val="0"/>
        <w:autoSpaceDN w:val="0"/>
        <w:adjustRightInd w:val="0"/>
        <w:ind w:firstLine="0"/>
        <w:rPr>
          <w:rFonts w:cs="Arial"/>
          <w:b/>
          <w:bCs/>
          <w:szCs w:val="22"/>
        </w:rPr>
      </w:pPr>
      <w:r w:rsidRPr="0097399A">
        <w:rPr>
          <w:rFonts w:cs="Arial"/>
          <w:b/>
          <w:bCs/>
          <w:szCs w:val="22"/>
        </w:rPr>
        <w:t>Change management / change control</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manage changes based on knowledge and information accumulated in</w:t>
      </w:r>
      <w:r>
        <w:rPr>
          <w:rFonts w:cs="Arial"/>
          <w:szCs w:val="22"/>
        </w:rPr>
        <w:t xml:space="preserve"> </w:t>
      </w:r>
      <w:r w:rsidRPr="0097399A">
        <w:rPr>
          <w:rFonts w:cs="Arial"/>
          <w:szCs w:val="22"/>
        </w:rPr>
        <w:t>pharmaceutical development and during manufacturing</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evaluate the impact of the changes on the availability of the final product</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evaluate the impact on product quality of changes to the facility,</w:t>
      </w:r>
      <w:r>
        <w:rPr>
          <w:rFonts w:cs="Arial"/>
          <w:szCs w:val="22"/>
        </w:rPr>
        <w:t xml:space="preserve"> </w:t>
      </w:r>
      <w:r w:rsidRPr="0097399A">
        <w:rPr>
          <w:rFonts w:cs="Arial"/>
          <w:szCs w:val="22"/>
        </w:rPr>
        <w:t>equipment, material, manufacturing process or technical transfers</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 xml:space="preserve">To determine appropriate actions preceding </w:t>
      </w:r>
      <w:r>
        <w:rPr>
          <w:rFonts w:cs="Arial"/>
          <w:szCs w:val="22"/>
        </w:rPr>
        <w:t xml:space="preserve">the implementation of a change, </w:t>
      </w:r>
      <w:r w:rsidRPr="0097399A">
        <w:rPr>
          <w:rFonts w:cs="Arial"/>
          <w:szCs w:val="22"/>
        </w:rPr>
        <w:t>e.g., additional testing, (re)qualification, (re)validation or communication with</w:t>
      </w:r>
      <w:r>
        <w:rPr>
          <w:rFonts w:cs="Arial"/>
          <w:szCs w:val="22"/>
        </w:rPr>
        <w:t xml:space="preserve"> </w:t>
      </w:r>
      <w:r w:rsidRPr="0097399A">
        <w:rPr>
          <w:rFonts w:cs="Arial"/>
          <w:szCs w:val="22"/>
        </w:rPr>
        <w:t>regulators</w:t>
      </w:r>
    </w:p>
    <w:p w:rsidR="001B3A0F" w:rsidRDefault="001B3A0F" w:rsidP="001B3A0F">
      <w:pPr>
        <w:autoSpaceDE w:val="0"/>
        <w:autoSpaceDN w:val="0"/>
        <w:adjustRightInd w:val="0"/>
        <w:rPr>
          <w:rFonts w:cs="Arial"/>
          <w:b/>
          <w:bCs/>
          <w:szCs w:val="22"/>
        </w:rPr>
      </w:pPr>
    </w:p>
    <w:p w:rsidR="001B3A0F" w:rsidRDefault="001B3A0F" w:rsidP="004A4217">
      <w:pPr>
        <w:autoSpaceDE w:val="0"/>
        <w:autoSpaceDN w:val="0"/>
        <w:adjustRightInd w:val="0"/>
        <w:ind w:firstLine="0"/>
        <w:rPr>
          <w:rFonts w:cs="Arial"/>
          <w:b/>
          <w:bCs/>
          <w:szCs w:val="22"/>
        </w:rPr>
      </w:pPr>
      <w:r w:rsidRPr="0097399A">
        <w:rPr>
          <w:rFonts w:cs="Arial"/>
          <w:b/>
          <w:bCs/>
          <w:szCs w:val="22"/>
        </w:rPr>
        <w:t>Continual improvement</w:t>
      </w:r>
    </w:p>
    <w:p w:rsidR="001B3A0F" w:rsidRPr="0097399A" w:rsidRDefault="001B3A0F" w:rsidP="001B3A0F">
      <w:pPr>
        <w:autoSpaceDE w:val="0"/>
        <w:autoSpaceDN w:val="0"/>
        <w:adjustRightInd w:val="0"/>
        <w:rPr>
          <w:rFonts w:cs="Arial"/>
          <w:b/>
          <w:bCs/>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facilitate continual improvement in p</w:t>
      </w:r>
      <w:r>
        <w:rPr>
          <w:rFonts w:cs="Arial"/>
          <w:szCs w:val="22"/>
        </w:rPr>
        <w:t xml:space="preserve">rocesses throughout the product </w:t>
      </w:r>
      <w:r w:rsidRPr="0097399A">
        <w:rPr>
          <w:rFonts w:cs="Arial"/>
          <w:szCs w:val="22"/>
        </w:rPr>
        <w:t>lifecycle</w:t>
      </w:r>
    </w:p>
    <w:p w:rsidR="001B3A0F" w:rsidRPr="0097399A" w:rsidRDefault="001B3A0F" w:rsidP="001B3A0F">
      <w:pPr>
        <w:autoSpaceDE w:val="0"/>
        <w:autoSpaceDN w:val="0"/>
        <w:adjustRightInd w:val="0"/>
        <w:rPr>
          <w:rFonts w:cs="Arial"/>
          <w:szCs w:val="22"/>
        </w:rPr>
      </w:pPr>
    </w:p>
    <w:p w:rsidR="00926425" w:rsidRDefault="001B3A0F" w:rsidP="001B3A0F">
      <w:pPr>
        <w:autoSpaceDE w:val="0"/>
        <w:autoSpaceDN w:val="0"/>
        <w:adjustRightInd w:val="0"/>
        <w:rPr>
          <w:rFonts w:cs="Arial"/>
          <w:b/>
          <w:bCs/>
        </w:rPr>
      </w:pPr>
      <w:r w:rsidRPr="00421B6C">
        <w:rPr>
          <w:rFonts w:cs="Arial"/>
          <w:b/>
          <w:bCs/>
        </w:rPr>
        <w:t>II.2</w:t>
      </w:r>
      <w:r w:rsidRPr="00421B6C">
        <w:rPr>
          <w:rFonts w:cs="Arial"/>
          <w:b/>
          <w:bCs/>
        </w:rPr>
        <w:tab/>
        <w:t>Quality Risk Management as Part of Regulatory Operations</w:t>
      </w:r>
    </w:p>
    <w:p w:rsidR="00926425" w:rsidRDefault="00926425" w:rsidP="001B3A0F">
      <w:pPr>
        <w:autoSpaceDE w:val="0"/>
        <w:autoSpaceDN w:val="0"/>
        <w:adjustRightInd w:val="0"/>
        <w:rPr>
          <w:rFonts w:cs="Arial"/>
          <w:b/>
          <w:bCs/>
        </w:rPr>
      </w:pPr>
    </w:p>
    <w:p w:rsidR="001B3A0F" w:rsidRPr="00421B6C" w:rsidRDefault="001B3A0F" w:rsidP="00926425">
      <w:pPr>
        <w:autoSpaceDE w:val="0"/>
        <w:autoSpaceDN w:val="0"/>
        <w:adjustRightInd w:val="0"/>
        <w:ind w:firstLine="0"/>
        <w:rPr>
          <w:rFonts w:cs="Arial"/>
          <w:b/>
          <w:bCs/>
        </w:rPr>
      </w:pPr>
      <w:r w:rsidRPr="00421B6C">
        <w:rPr>
          <w:rFonts w:cs="Arial"/>
          <w:b/>
          <w:bCs/>
        </w:rPr>
        <w:t>Inspection and assessment activities</w:t>
      </w:r>
    </w:p>
    <w:p w:rsidR="001B3A0F" w:rsidRPr="0097399A" w:rsidRDefault="001B3A0F" w:rsidP="001B3A0F">
      <w:pPr>
        <w:autoSpaceDE w:val="0"/>
        <w:autoSpaceDN w:val="0"/>
        <w:adjustRightInd w:val="0"/>
        <w:rPr>
          <w:rFonts w:cs="Arial"/>
          <w:b/>
          <w:bCs/>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assist with resource allocation including, f</w:t>
      </w:r>
      <w:r>
        <w:rPr>
          <w:rFonts w:cs="Arial"/>
          <w:szCs w:val="22"/>
        </w:rPr>
        <w:t xml:space="preserve">or example, inspection planning </w:t>
      </w:r>
      <w:r w:rsidRPr="0097399A">
        <w:rPr>
          <w:rFonts w:cs="Arial"/>
          <w:szCs w:val="22"/>
        </w:rPr>
        <w:t>and frequency, and inspection and assessment intensity (see "Auditing" section</w:t>
      </w:r>
      <w:r>
        <w:rPr>
          <w:rFonts w:cs="Arial"/>
          <w:szCs w:val="22"/>
        </w:rPr>
        <w:t xml:space="preserve"> </w:t>
      </w:r>
      <w:r w:rsidRPr="0097399A">
        <w:rPr>
          <w:rFonts w:cs="Arial"/>
          <w:szCs w:val="22"/>
        </w:rPr>
        <w:t>in Annex II.1)</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evaluate the significance of, for example, quality defects, potential recalls</w:t>
      </w:r>
      <w:r>
        <w:rPr>
          <w:rFonts w:cs="Arial"/>
          <w:szCs w:val="22"/>
        </w:rPr>
        <w:t xml:space="preserve"> </w:t>
      </w:r>
      <w:r w:rsidRPr="0097399A">
        <w:rPr>
          <w:rFonts w:cs="Arial"/>
          <w:szCs w:val="22"/>
        </w:rPr>
        <w:t>and inspectional findings</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determine the appropriateness and typ</w:t>
      </w:r>
      <w:r>
        <w:rPr>
          <w:rFonts w:cs="Arial"/>
          <w:szCs w:val="22"/>
        </w:rPr>
        <w:t xml:space="preserve">e of post-inspection regulatory </w:t>
      </w:r>
      <w:r w:rsidRPr="0097399A">
        <w:rPr>
          <w:rFonts w:cs="Arial"/>
          <w:szCs w:val="22"/>
        </w:rPr>
        <w:t>follow-up</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evaluate information submitted by industry including pharmaceutical</w:t>
      </w:r>
      <w:r>
        <w:rPr>
          <w:rFonts w:cs="Arial"/>
          <w:szCs w:val="22"/>
        </w:rPr>
        <w:t xml:space="preserve"> </w:t>
      </w:r>
      <w:r w:rsidRPr="0097399A">
        <w:rPr>
          <w:rFonts w:cs="Arial"/>
          <w:szCs w:val="22"/>
        </w:rPr>
        <w:t>development information</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lastRenderedPageBreak/>
        <w:t>To evaluate impact of proposed variations or changes</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identify risks which should be communicated between inspectors and</w:t>
      </w:r>
      <w:r>
        <w:rPr>
          <w:rFonts w:cs="Arial"/>
          <w:szCs w:val="22"/>
        </w:rPr>
        <w:t xml:space="preserve"> </w:t>
      </w:r>
      <w:r w:rsidRPr="0097399A">
        <w:rPr>
          <w:rFonts w:cs="Arial"/>
          <w:szCs w:val="22"/>
        </w:rPr>
        <w:t>assessors to facilitate better understanding of how risks can be or are controlled</w:t>
      </w:r>
      <w:r>
        <w:rPr>
          <w:rFonts w:cs="Arial"/>
          <w:szCs w:val="22"/>
        </w:rPr>
        <w:t xml:space="preserve"> </w:t>
      </w:r>
      <w:r w:rsidRPr="0097399A">
        <w:rPr>
          <w:rFonts w:cs="Arial"/>
          <w:szCs w:val="22"/>
        </w:rPr>
        <w:t>(e.g.</w:t>
      </w:r>
      <w:r>
        <w:rPr>
          <w:rFonts w:cs="Arial"/>
          <w:szCs w:val="22"/>
        </w:rPr>
        <w:t xml:space="preserve"> parametric release, </w:t>
      </w:r>
      <w:r w:rsidRPr="0097399A">
        <w:rPr>
          <w:rFonts w:cs="Arial"/>
          <w:szCs w:val="22"/>
        </w:rPr>
        <w:t>Process Analytical Technology (PAT)).</w:t>
      </w:r>
    </w:p>
    <w:p w:rsidR="001B3A0F" w:rsidRPr="0097399A" w:rsidRDefault="001B3A0F" w:rsidP="001B3A0F">
      <w:pPr>
        <w:autoSpaceDE w:val="0"/>
        <w:autoSpaceDN w:val="0"/>
        <w:adjustRightInd w:val="0"/>
        <w:rPr>
          <w:rFonts w:cs="Arial"/>
          <w:szCs w:val="22"/>
        </w:rPr>
      </w:pPr>
    </w:p>
    <w:p w:rsidR="001B3A0F" w:rsidRPr="00421B6C" w:rsidRDefault="001B3A0F" w:rsidP="001B3A0F">
      <w:pPr>
        <w:autoSpaceDE w:val="0"/>
        <w:autoSpaceDN w:val="0"/>
        <w:adjustRightInd w:val="0"/>
        <w:rPr>
          <w:rFonts w:cs="Arial"/>
          <w:b/>
          <w:bCs/>
        </w:rPr>
      </w:pPr>
      <w:r w:rsidRPr="00421B6C">
        <w:rPr>
          <w:rFonts w:cs="Arial"/>
          <w:b/>
          <w:bCs/>
        </w:rPr>
        <w:t>II.3</w:t>
      </w:r>
      <w:r>
        <w:rPr>
          <w:rFonts w:cs="Arial"/>
          <w:b/>
          <w:bCs/>
        </w:rPr>
        <w:tab/>
      </w:r>
      <w:r w:rsidRPr="00421B6C">
        <w:rPr>
          <w:rFonts w:cs="Arial"/>
          <w:b/>
          <w:bCs/>
        </w:rPr>
        <w:t xml:space="preserve">Quality Risk Management as Part of </w:t>
      </w:r>
      <w:r w:rsidR="00892F22">
        <w:rPr>
          <w:rFonts w:cs="Arial"/>
          <w:b/>
          <w:bCs/>
        </w:rPr>
        <w:t>D</w:t>
      </w:r>
      <w:r w:rsidRPr="00421B6C">
        <w:rPr>
          <w:rFonts w:cs="Arial"/>
          <w:b/>
          <w:bCs/>
        </w:rPr>
        <w:t>evelopment</w:t>
      </w:r>
    </w:p>
    <w:p w:rsidR="001B3A0F"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design a quality product and its manufacturing process to consistently</w:t>
      </w:r>
      <w:r>
        <w:rPr>
          <w:rFonts w:cs="Arial"/>
          <w:szCs w:val="22"/>
        </w:rPr>
        <w:t xml:space="preserve"> deliver the </w:t>
      </w:r>
      <w:r w:rsidRPr="0097399A">
        <w:rPr>
          <w:rFonts w:cs="Arial"/>
          <w:szCs w:val="22"/>
        </w:rPr>
        <w:t xml:space="preserve">intended performance of the product (see </w:t>
      </w:r>
      <w:smartTag w:uri="urn:schemas-microsoft-com:office:smarttags" w:element="stockticker">
        <w:r w:rsidRPr="0097399A">
          <w:rPr>
            <w:rFonts w:cs="Arial"/>
            <w:szCs w:val="22"/>
          </w:rPr>
          <w:t>ICH</w:t>
        </w:r>
      </w:smartTag>
      <w:r w:rsidRPr="0097399A">
        <w:rPr>
          <w:rFonts w:cs="Arial"/>
          <w:szCs w:val="22"/>
        </w:rPr>
        <w:t xml:space="preserve"> Q8)</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enhance knowledge of product performance over a wide range of material</w:t>
      </w:r>
      <w:r>
        <w:rPr>
          <w:rFonts w:cs="Arial"/>
          <w:szCs w:val="22"/>
        </w:rPr>
        <w:t xml:space="preserve"> </w:t>
      </w:r>
      <w:r w:rsidRPr="0097399A">
        <w:rPr>
          <w:rFonts w:cs="Arial"/>
          <w:szCs w:val="22"/>
        </w:rPr>
        <w:t>attributes (e.g. particle size distribution, moisture content, flow properties),</w:t>
      </w:r>
      <w:r>
        <w:rPr>
          <w:rFonts w:cs="Arial"/>
          <w:szCs w:val="22"/>
        </w:rPr>
        <w:t xml:space="preserve"> </w:t>
      </w:r>
      <w:r w:rsidRPr="0097399A">
        <w:rPr>
          <w:rFonts w:cs="Arial"/>
          <w:szCs w:val="22"/>
        </w:rPr>
        <w:t>processing options and process parameters</w:t>
      </w:r>
    </w:p>
    <w:p w:rsidR="001B3A0F"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assess the critical attributes of raw materials, solvents, Active</w:t>
      </w:r>
      <w:r>
        <w:rPr>
          <w:rFonts w:cs="Arial"/>
          <w:szCs w:val="22"/>
        </w:rPr>
        <w:t xml:space="preserve"> </w:t>
      </w:r>
      <w:r w:rsidRPr="0097399A">
        <w:rPr>
          <w:rFonts w:cs="Arial"/>
          <w:szCs w:val="22"/>
        </w:rPr>
        <w:t>Pharmaceutical Ingredient (</w:t>
      </w:r>
      <w:smartTag w:uri="urn:schemas-microsoft-com:office:smarttags" w:element="stockticker">
        <w:r w:rsidRPr="0097399A">
          <w:rPr>
            <w:rFonts w:cs="Arial"/>
            <w:szCs w:val="22"/>
          </w:rPr>
          <w:t>API</w:t>
        </w:r>
      </w:smartTag>
      <w:r w:rsidRPr="0097399A">
        <w:rPr>
          <w:rFonts w:cs="Arial"/>
          <w:szCs w:val="22"/>
        </w:rPr>
        <w:t xml:space="preserve">) starting materials, APIs, </w:t>
      </w:r>
      <w:proofErr w:type="spellStart"/>
      <w:r w:rsidRPr="0097399A">
        <w:rPr>
          <w:rFonts w:cs="Arial"/>
          <w:szCs w:val="22"/>
        </w:rPr>
        <w:t>excipients</w:t>
      </w:r>
      <w:proofErr w:type="spellEnd"/>
      <w:r w:rsidRPr="0097399A">
        <w:rPr>
          <w:rFonts w:cs="Arial"/>
          <w:szCs w:val="22"/>
        </w:rPr>
        <w:t>, or</w:t>
      </w:r>
      <w:r>
        <w:rPr>
          <w:rFonts w:cs="Arial"/>
          <w:szCs w:val="22"/>
        </w:rPr>
        <w:t xml:space="preserve"> </w:t>
      </w:r>
      <w:r w:rsidRPr="0097399A">
        <w:rPr>
          <w:rFonts w:cs="Arial"/>
          <w:szCs w:val="22"/>
        </w:rPr>
        <w:t>packaging materials</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establish appropriate specifications, identify critical process parameters and</w:t>
      </w:r>
      <w:r>
        <w:rPr>
          <w:rFonts w:cs="Arial"/>
          <w:szCs w:val="22"/>
        </w:rPr>
        <w:t xml:space="preserve"> </w:t>
      </w:r>
      <w:r w:rsidRPr="0097399A">
        <w:rPr>
          <w:rFonts w:cs="Arial"/>
          <w:szCs w:val="22"/>
        </w:rPr>
        <w:t>establish manufacturing controls (e.g., using information from pharmaceutical</w:t>
      </w:r>
      <w:r>
        <w:rPr>
          <w:rFonts w:cs="Arial"/>
          <w:szCs w:val="22"/>
        </w:rPr>
        <w:t xml:space="preserve"> </w:t>
      </w:r>
      <w:r w:rsidRPr="0097399A">
        <w:rPr>
          <w:rFonts w:cs="Arial"/>
          <w:szCs w:val="22"/>
        </w:rPr>
        <w:t>development studies regarding the clinical significance of quality attributes and</w:t>
      </w:r>
      <w:r>
        <w:rPr>
          <w:rFonts w:cs="Arial"/>
          <w:szCs w:val="22"/>
        </w:rPr>
        <w:t xml:space="preserve"> </w:t>
      </w:r>
      <w:r w:rsidRPr="0097399A">
        <w:rPr>
          <w:rFonts w:cs="Arial"/>
          <w:szCs w:val="22"/>
        </w:rPr>
        <w:t>the ability to control them during processing)</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spacing w:after="120"/>
        <w:ind w:firstLine="0"/>
        <w:rPr>
          <w:rFonts w:cs="Arial"/>
          <w:szCs w:val="22"/>
        </w:rPr>
      </w:pPr>
      <w:r w:rsidRPr="0097399A">
        <w:rPr>
          <w:rFonts w:cs="Arial"/>
          <w:szCs w:val="22"/>
        </w:rPr>
        <w:t>To decrease variability of quality attributes:</w:t>
      </w:r>
    </w:p>
    <w:p w:rsidR="001B3A0F" w:rsidRPr="0097399A" w:rsidRDefault="001B3A0F" w:rsidP="00405F71">
      <w:pPr>
        <w:numPr>
          <w:ilvl w:val="0"/>
          <w:numId w:val="32"/>
        </w:numPr>
        <w:tabs>
          <w:tab w:val="clear" w:pos="720"/>
        </w:tabs>
        <w:autoSpaceDE w:val="0"/>
        <w:autoSpaceDN w:val="0"/>
        <w:adjustRightInd w:val="0"/>
        <w:ind w:left="1440"/>
        <w:rPr>
          <w:rFonts w:cs="Arial"/>
          <w:szCs w:val="22"/>
        </w:rPr>
      </w:pPr>
      <w:r w:rsidRPr="0097399A">
        <w:rPr>
          <w:rFonts w:cs="Arial"/>
          <w:szCs w:val="22"/>
        </w:rPr>
        <w:t>reduce product and material defects</w:t>
      </w:r>
    </w:p>
    <w:p w:rsidR="001B3A0F" w:rsidRPr="0097399A" w:rsidRDefault="001B3A0F" w:rsidP="00405F71">
      <w:pPr>
        <w:numPr>
          <w:ilvl w:val="0"/>
          <w:numId w:val="32"/>
        </w:numPr>
        <w:tabs>
          <w:tab w:val="clear" w:pos="720"/>
        </w:tabs>
        <w:autoSpaceDE w:val="0"/>
        <w:autoSpaceDN w:val="0"/>
        <w:adjustRightInd w:val="0"/>
        <w:ind w:left="1440"/>
        <w:rPr>
          <w:rFonts w:cs="Arial"/>
          <w:szCs w:val="22"/>
        </w:rPr>
      </w:pPr>
      <w:r w:rsidRPr="0097399A">
        <w:rPr>
          <w:rFonts w:cs="Arial"/>
          <w:szCs w:val="22"/>
        </w:rPr>
        <w:t>reduce manufacturing defects</w:t>
      </w:r>
    </w:p>
    <w:p w:rsidR="001B3A0F" w:rsidRDefault="001B3A0F" w:rsidP="000D73DA">
      <w:pPr>
        <w:autoSpaceDE w:val="0"/>
        <w:autoSpaceDN w:val="0"/>
        <w:adjustRightInd w:val="0"/>
        <w:ind w:left="144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assess the need for additional studies (e</w:t>
      </w:r>
      <w:r>
        <w:rPr>
          <w:rFonts w:cs="Arial"/>
          <w:szCs w:val="22"/>
        </w:rPr>
        <w:t xml:space="preserve">.g., bioequivalence, stability) </w:t>
      </w:r>
      <w:r w:rsidRPr="0097399A">
        <w:rPr>
          <w:rFonts w:cs="Arial"/>
          <w:szCs w:val="22"/>
        </w:rPr>
        <w:t>relating to scale up and technology transfer</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 xml:space="preserve">To make use of the “design space” concept (see </w:t>
      </w:r>
      <w:smartTag w:uri="urn:schemas-microsoft-com:office:smarttags" w:element="stockticker">
        <w:r w:rsidRPr="0097399A">
          <w:rPr>
            <w:rFonts w:cs="Arial"/>
            <w:szCs w:val="22"/>
          </w:rPr>
          <w:t>ICH</w:t>
        </w:r>
      </w:smartTag>
      <w:r w:rsidRPr="0097399A">
        <w:rPr>
          <w:rFonts w:cs="Arial"/>
          <w:szCs w:val="22"/>
        </w:rPr>
        <w:t xml:space="preserve"> Q8)</w:t>
      </w:r>
    </w:p>
    <w:p w:rsidR="001B3A0F" w:rsidRPr="0097399A" w:rsidRDefault="001B3A0F" w:rsidP="001B3A0F">
      <w:pPr>
        <w:autoSpaceDE w:val="0"/>
        <w:autoSpaceDN w:val="0"/>
        <w:adjustRightInd w:val="0"/>
        <w:rPr>
          <w:rFonts w:cs="Arial"/>
          <w:szCs w:val="22"/>
        </w:rPr>
      </w:pPr>
    </w:p>
    <w:p w:rsidR="00892F22" w:rsidRDefault="001B3A0F" w:rsidP="001B3A0F">
      <w:pPr>
        <w:autoSpaceDE w:val="0"/>
        <w:autoSpaceDN w:val="0"/>
        <w:adjustRightInd w:val="0"/>
        <w:rPr>
          <w:rFonts w:cs="Arial"/>
          <w:b/>
          <w:bCs/>
        </w:rPr>
      </w:pPr>
      <w:r w:rsidRPr="00421B6C">
        <w:rPr>
          <w:rFonts w:cs="Arial"/>
          <w:b/>
          <w:bCs/>
        </w:rPr>
        <w:t>II.4</w:t>
      </w:r>
      <w:r w:rsidRPr="00421B6C">
        <w:rPr>
          <w:rFonts w:cs="Arial"/>
          <w:b/>
          <w:bCs/>
        </w:rPr>
        <w:tab/>
        <w:t xml:space="preserve">Quality Risk Management for Facilities, Equipment and Utilities </w:t>
      </w:r>
    </w:p>
    <w:p w:rsidR="00892F22" w:rsidRDefault="00892F22" w:rsidP="001B3A0F">
      <w:pPr>
        <w:autoSpaceDE w:val="0"/>
        <w:autoSpaceDN w:val="0"/>
        <w:adjustRightInd w:val="0"/>
        <w:rPr>
          <w:rFonts w:cs="Arial"/>
          <w:b/>
          <w:bCs/>
        </w:rPr>
      </w:pPr>
    </w:p>
    <w:p w:rsidR="001B3A0F" w:rsidRPr="00421B6C" w:rsidRDefault="001B3A0F" w:rsidP="00892F22">
      <w:pPr>
        <w:autoSpaceDE w:val="0"/>
        <w:autoSpaceDN w:val="0"/>
        <w:adjustRightInd w:val="0"/>
        <w:ind w:firstLine="0"/>
        <w:rPr>
          <w:rFonts w:cs="Arial"/>
          <w:b/>
          <w:bCs/>
        </w:rPr>
      </w:pPr>
      <w:r w:rsidRPr="00421B6C">
        <w:rPr>
          <w:rFonts w:cs="Arial"/>
          <w:b/>
          <w:bCs/>
        </w:rPr>
        <w:t>Design of facility / equipment</w:t>
      </w:r>
    </w:p>
    <w:p w:rsidR="001B3A0F" w:rsidRPr="0097399A" w:rsidRDefault="001B3A0F" w:rsidP="001B3A0F">
      <w:pPr>
        <w:autoSpaceDE w:val="0"/>
        <w:autoSpaceDN w:val="0"/>
        <w:adjustRightInd w:val="0"/>
        <w:rPr>
          <w:rFonts w:cs="Arial"/>
          <w:b/>
          <w:bCs/>
          <w:szCs w:val="22"/>
        </w:rPr>
      </w:pPr>
    </w:p>
    <w:p w:rsidR="001B3A0F" w:rsidRPr="0097399A" w:rsidRDefault="001B3A0F" w:rsidP="004A4217">
      <w:pPr>
        <w:autoSpaceDE w:val="0"/>
        <w:autoSpaceDN w:val="0"/>
        <w:adjustRightInd w:val="0"/>
        <w:spacing w:after="120"/>
        <w:ind w:firstLine="0"/>
        <w:rPr>
          <w:rFonts w:cs="Arial"/>
          <w:szCs w:val="22"/>
        </w:rPr>
      </w:pPr>
      <w:r w:rsidRPr="0097399A">
        <w:rPr>
          <w:rFonts w:cs="Arial"/>
          <w:szCs w:val="22"/>
        </w:rPr>
        <w:t>To determine appropriate zones when designing buildings and facilities, e.g.,</w:t>
      </w:r>
    </w:p>
    <w:p w:rsidR="001B3A0F" w:rsidRPr="0097399A" w:rsidRDefault="001B3A0F" w:rsidP="00405F71">
      <w:pPr>
        <w:numPr>
          <w:ilvl w:val="0"/>
          <w:numId w:val="33"/>
        </w:numPr>
        <w:tabs>
          <w:tab w:val="clear" w:pos="720"/>
        </w:tabs>
        <w:autoSpaceDE w:val="0"/>
        <w:autoSpaceDN w:val="0"/>
        <w:adjustRightInd w:val="0"/>
        <w:spacing w:before="40" w:after="40"/>
        <w:ind w:left="1440"/>
        <w:rPr>
          <w:rFonts w:cs="Arial"/>
          <w:szCs w:val="22"/>
        </w:rPr>
      </w:pPr>
      <w:r w:rsidRPr="0097399A">
        <w:rPr>
          <w:rFonts w:cs="Arial"/>
          <w:szCs w:val="22"/>
        </w:rPr>
        <w:t>flow of material and personnel</w:t>
      </w:r>
    </w:p>
    <w:p w:rsidR="001B3A0F" w:rsidRPr="0097399A" w:rsidRDefault="001B3A0F" w:rsidP="00405F71">
      <w:pPr>
        <w:numPr>
          <w:ilvl w:val="0"/>
          <w:numId w:val="33"/>
        </w:numPr>
        <w:tabs>
          <w:tab w:val="clear" w:pos="720"/>
        </w:tabs>
        <w:autoSpaceDE w:val="0"/>
        <w:autoSpaceDN w:val="0"/>
        <w:adjustRightInd w:val="0"/>
        <w:spacing w:before="40" w:after="40"/>
        <w:ind w:left="1440"/>
        <w:rPr>
          <w:rFonts w:cs="Arial"/>
          <w:szCs w:val="22"/>
        </w:rPr>
      </w:pPr>
      <w:r w:rsidRPr="0097399A">
        <w:rPr>
          <w:rFonts w:cs="Arial"/>
          <w:szCs w:val="22"/>
        </w:rPr>
        <w:t>minimize contamination</w:t>
      </w:r>
    </w:p>
    <w:p w:rsidR="001B3A0F" w:rsidRPr="0097399A" w:rsidRDefault="001B3A0F" w:rsidP="00405F71">
      <w:pPr>
        <w:numPr>
          <w:ilvl w:val="0"/>
          <w:numId w:val="33"/>
        </w:numPr>
        <w:tabs>
          <w:tab w:val="clear" w:pos="720"/>
        </w:tabs>
        <w:autoSpaceDE w:val="0"/>
        <w:autoSpaceDN w:val="0"/>
        <w:adjustRightInd w:val="0"/>
        <w:spacing w:before="40" w:after="40"/>
        <w:ind w:left="1440"/>
        <w:rPr>
          <w:rFonts w:cs="Arial"/>
          <w:szCs w:val="22"/>
        </w:rPr>
      </w:pPr>
      <w:r w:rsidRPr="0097399A">
        <w:rPr>
          <w:rFonts w:cs="Arial"/>
          <w:szCs w:val="22"/>
        </w:rPr>
        <w:t>pest control measures</w:t>
      </w:r>
    </w:p>
    <w:p w:rsidR="001B3A0F" w:rsidRPr="0097399A" w:rsidRDefault="001B3A0F" w:rsidP="00405F71">
      <w:pPr>
        <w:numPr>
          <w:ilvl w:val="0"/>
          <w:numId w:val="33"/>
        </w:numPr>
        <w:tabs>
          <w:tab w:val="clear" w:pos="720"/>
        </w:tabs>
        <w:autoSpaceDE w:val="0"/>
        <w:autoSpaceDN w:val="0"/>
        <w:adjustRightInd w:val="0"/>
        <w:spacing w:before="40" w:after="40"/>
        <w:ind w:left="1440"/>
        <w:rPr>
          <w:rFonts w:cs="Arial"/>
          <w:szCs w:val="22"/>
        </w:rPr>
      </w:pPr>
      <w:r w:rsidRPr="0097399A">
        <w:rPr>
          <w:rFonts w:cs="Arial"/>
          <w:szCs w:val="22"/>
        </w:rPr>
        <w:t>prevention of mix-ups</w:t>
      </w:r>
    </w:p>
    <w:p w:rsidR="001B3A0F" w:rsidRPr="0097399A" w:rsidRDefault="001B3A0F" w:rsidP="00405F71">
      <w:pPr>
        <w:numPr>
          <w:ilvl w:val="0"/>
          <w:numId w:val="33"/>
        </w:numPr>
        <w:tabs>
          <w:tab w:val="clear" w:pos="720"/>
        </w:tabs>
        <w:autoSpaceDE w:val="0"/>
        <w:autoSpaceDN w:val="0"/>
        <w:adjustRightInd w:val="0"/>
        <w:spacing w:before="40" w:after="40"/>
        <w:ind w:left="1440"/>
        <w:rPr>
          <w:rFonts w:cs="Arial"/>
          <w:szCs w:val="22"/>
        </w:rPr>
      </w:pPr>
      <w:r w:rsidRPr="0097399A">
        <w:rPr>
          <w:rFonts w:cs="Arial"/>
          <w:szCs w:val="22"/>
        </w:rPr>
        <w:t>open versus closed equipment</w:t>
      </w:r>
    </w:p>
    <w:p w:rsidR="001B3A0F" w:rsidRPr="0097399A" w:rsidRDefault="001B3A0F" w:rsidP="00405F71">
      <w:pPr>
        <w:numPr>
          <w:ilvl w:val="0"/>
          <w:numId w:val="33"/>
        </w:numPr>
        <w:tabs>
          <w:tab w:val="clear" w:pos="720"/>
        </w:tabs>
        <w:autoSpaceDE w:val="0"/>
        <w:autoSpaceDN w:val="0"/>
        <w:adjustRightInd w:val="0"/>
        <w:spacing w:before="40" w:after="40"/>
        <w:ind w:left="1440"/>
        <w:rPr>
          <w:rFonts w:cs="Arial"/>
          <w:szCs w:val="22"/>
        </w:rPr>
      </w:pPr>
      <w:r w:rsidRPr="0097399A">
        <w:rPr>
          <w:rFonts w:cs="Arial"/>
          <w:szCs w:val="22"/>
        </w:rPr>
        <w:t>clean rooms versus isolator technologies</w:t>
      </w:r>
    </w:p>
    <w:p w:rsidR="001B3A0F" w:rsidRPr="0097399A" w:rsidRDefault="001B3A0F" w:rsidP="00405F71">
      <w:pPr>
        <w:numPr>
          <w:ilvl w:val="0"/>
          <w:numId w:val="33"/>
        </w:numPr>
        <w:tabs>
          <w:tab w:val="clear" w:pos="720"/>
        </w:tabs>
        <w:autoSpaceDE w:val="0"/>
        <w:autoSpaceDN w:val="0"/>
        <w:adjustRightInd w:val="0"/>
        <w:spacing w:before="40" w:after="40"/>
        <w:ind w:left="1440"/>
        <w:rPr>
          <w:rFonts w:cs="Arial"/>
          <w:szCs w:val="22"/>
        </w:rPr>
      </w:pPr>
      <w:r w:rsidRPr="0097399A">
        <w:rPr>
          <w:rFonts w:cs="Arial"/>
          <w:szCs w:val="22"/>
        </w:rPr>
        <w:t>dedicated or segregated facilities / equipment</w:t>
      </w:r>
    </w:p>
    <w:p w:rsidR="001B3A0F"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determine appropriate product contact materials for equipment and</w:t>
      </w:r>
      <w:r>
        <w:rPr>
          <w:rFonts w:cs="Arial"/>
          <w:szCs w:val="22"/>
        </w:rPr>
        <w:t xml:space="preserve"> </w:t>
      </w:r>
      <w:r w:rsidRPr="0097399A">
        <w:rPr>
          <w:rFonts w:cs="Arial"/>
          <w:szCs w:val="22"/>
        </w:rPr>
        <w:t>containers (e.g., selection of stainless steel grade, gaskets, lubricants)</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lastRenderedPageBreak/>
        <w:t>To determine appropriate utilities (e.g., steam, gases, power source,</w:t>
      </w:r>
      <w:r>
        <w:rPr>
          <w:rFonts w:cs="Arial"/>
          <w:szCs w:val="22"/>
        </w:rPr>
        <w:t xml:space="preserve"> </w:t>
      </w:r>
      <w:r w:rsidRPr="0097399A">
        <w:rPr>
          <w:rFonts w:cs="Arial"/>
          <w:szCs w:val="22"/>
        </w:rPr>
        <w:t>compressed air, heating, ventilation and air conditioning (HVAC), water)</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determine appropriate preventive maintenance for associated equipment</w:t>
      </w:r>
      <w:r>
        <w:rPr>
          <w:rFonts w:cs="Arial"/>
          <w:szCs w:val="22"/>
        </w:rPr>
        <w:t xml:space="preserve"> </w:t>
      </w:r>
      <w:r w:rsidRPr="0097399A">
        <w:rPr>
          <w:rFonts w:cs="Arial"/>
          <w:szCs w:val="22"/>
        </w:rPr>
        <w:t>(e.g., inventory of necessary spare parts)</w:t>
      </w:r>
    </w:p>
    <w:p w:rsidR="001B3A0F" w:rsidRDefault="001B3A0F" w:rsidP="001B3A0F">
      <w:pPr>
        <w:autoSpaceDE w:val="0"/>
        <w:autoSpaceDN w:val="0"/>
        <w:adjustRightInd w:val="0"/>
        <w:rPr>
          <w:rFonts w:cs="Arial"/>
          <w:b/>
          <w:bCs/>
          <w:szCs w:val="22"/>
        </w:rPr>
      </w:pPr>
    </w:p>
    <w:p w:rsidR="001B3A0F" w:rsidRPr="0097399A" w:rsidRDefault="001B3A0F" w:rsidP="004A4217">
      <w:pPr>
        <w:autoSpaceDE w:val="0"/>
        <w:autoSpaceDN w:val="0"/>
        <w:adjustRightInd w:val="0"/>
        <w:ind w:firstLine="0"/>
        <w:rPr>
          <w:rFonts w:cs="Arial"/>
          <w:b/>
          <w:bCs/>
          <w:szCs w:val="22"/>
        </w:rPr>
      </w:pPr>
      <w:r w:rsidRPr="0097399A">
        <w:rPr>
          <w:rFonts w:cs="Arial"/>
          <w:b/>
          <w:bCs/>
          <w:szCs w:val="22"/>
        </w:rPr>
        <w:t>Hygiene aspects in facilities</w:t>
      </w:r>
    </w:p>
    <w:p w:rsidR="001B3A0F"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protect the product from environmental hazards, including chemical,</w:t>
      </w:r>
      <w:r>
        <w:rPr>
          <w:rFonts w:cs="Arial"/>
          <w:szCs w:val="22"/>
        </w:rPr>
        <w:t xml:space="preserve"> </w:t>
      </w:r>
      <w:r w:rsidRPr="0097399A">
        <w:rPr>
          <w:rFonts w:cs="Arial"/>
          <w:szCs w:val="22"/>
        </w:rPr>
        <w:t>microbiological, and physical hazards (e.g., determining appropriate clothing</w:t>
      </w:r>
      <w:r>
        <w:rPr>
          <w:rFonts w:cs="Arial"/>
          <w:szCs w:val="22"/>
        </w:rPr>
        <w:t xml:space="preserve"> </w:t>
      </w:r>
      <w:r w:rsidRPr="0097399A">
        <w:rPr>
          <w:rFonts w:cs="Arial"/>
          <w:szCs w:val="22"/>
        </w:rPr>
        <w:t>and gowning, hygiene concerns)</w:t>
      </w:r>
    </w:p>
    <w:p w:rsidR="000D73DA" w:rsidRDefault="000D73DA"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protect the environment (e.g., personnel, pot</w:t>
      </w:r>
      <w:r>
        <w:rPr>
          <w:rFonts w:cs="Arial"/>
          <w:szCs w:val="22"/>
        </w:rPr>
        <w:t xml:space="preserve">ential for cross-contamination) </w:t>
      </w:r>
      <w:r w:rsidRPr="0097399A">
        <w:rPr>
          <w:rFonts w:cs="Arial"/>
          <w:szCs w:val="22"/>
        </w:rPr>
        <w:t>from hazards related to the product being manufactured</w:t>
      </w:r>
    </w:p>
    <w:p w:rsidR="001B3A0F" w:rsidRPr="0097399A" w:rsidRDefault="001B3A0F" w:rsidP="001B3A0F">
      <w:pPr>
        <w:autoSpaceDE w:val="0"/>
        <w:autoSpaceDN w:val="0"/>
        <w:adjustRightInd w:val="0"/>
        <w:rPr>
          <w:rFonts w:cs="Arial"/>
          <w:szCs w:val="22"/>
        </w:rPr>
      </w:pPr>
    </w:p>
    <w:p w:rsidR="001B3A0F" w:rsidRPr="0097399A" w:rsidRDefault="001B3A0F" w:rsidP="004A4217">
      <w:pPr>
        <w:autoSpaceDE w:val="0"/>
        <w:autoSpaceDN w:val="0"/>
        <w:adjustRightInd w:val="0"/>
        <w:ind w:firstLine="0"/>
        <w:rPr>
          <w:rFonts w:cs="Arial"/>
          <w:b/>
          <w:bCs/>
          <w:szCs w:val="22"/>
        </w:rPr>
      </w:pPr>
      <w:r w:rsidRPr="0097399A">
        <w:rPr>
          <w:rFonts w:cs="Arial"/>
          <w:b/>
          <w:bCs/>
          <w:szCs w:val="22"/>
        </w:rPr>
        <w:t>Qualification of facility/equipment/utilities</w:t>
      </w:r>
    </w:p>
    <w:p w:rsidR="001B3A0F"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determine the scope and extent of qualification of facilities, buildings, and</w:t>
      </w:r>
      <w:r>
        <w:rPr>
          <w:rFonts w:cs="Arial"/>
          <w:szCs w:val="22"/>
        </w:rPr>
        <w:t xml:space="preserve"> </w:t>
      </w:r>
      <w:r w:rsidRPr="0097399A">
        <w:rPr>
          <w:rFonts w:cs="Arial"/>
          <w:szCs w:val="22"/>
        </w:rPr>
        <w:t>production equipment and/or laboratory instruments (including proper</w:t>
      </w:r>
      <w:r>
        <w:rPr>
          <w:rFonts w:cs="Arial"/>
          <w:szCs w:val="22"/>
        </w:rPr>
        <w:t xml:space="preserve"> </w:t>
      </w:r>
      <w:r w:rsidRPr="0097399A">
        <w:rPr>
          <w:rFonts w:cs="Arial"/>
          <w:szCs w:val="22"/>
        </w:rPr>
        <w:t>calibration methods)</w:t>
      </w:r>
    </w:p>
    <w:p w:rsidR="001B3A0F" w:rsidRDefault="001B3A0F" w:rsidP="001B3A0F">
      <w:pPr>
        <w:autoSpaceDE w:val="0"/>
        <w:autoSpaceDN w:val="0"/>
        <w:adjustRightInd w:val="0"/>
        <w:rPr>
          <w:rFonts w:cs="Arial"/>
          <w:b/>
          <w:bCs/>
          <w:szCs w:val="22"/>
        </w:rPr>
      </w:pPr>
    </w:p>
    <w:p w:rsidR="001B3A0F" w:rsidRPr="0097399A" w:rsidRDefault="001B3A0F" w:rsidP="004A4217">
      <w:pPr>
        <w:autoSpaceDE w:val="0"/>
        <w:autoSpaceDN w:val="0"/>
        <w:adjustRightInd w:val="0"/>
        <w:ind w:firstLine="0"/>
        <w:rPr>
          <w:rFonts w:cs="Arial"/>
          <w:b/>
          <w:bCs/>
          <w:szCs w:val="22"/>
        </w:rPr>
      </w:pPr>
      <w:r w:rsidRPr="0097399A">
        <w:rPr>
          <w:rFonts w:cs="Arial"/>
          <w:b/>
          <w:bCs/>
          <w:szCs w:val="22"/>
        </w:rPr>
        <w:t>Cleaning of equipment and environmental control</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differentiate efforts and decisions based on the intended use (e.g. multi</w:t>
      </w:r>
      <w:r>
        <w:rPr>
          <w:rFonts w:cs="Arial"/>
          <w:szCs w:val="22"/>
        </w:rPr>
        <w:t>-</w:t>
      </w:r>
      <w:r w:rsidRPr="0097399A">
        <w:rPr>
          <w:rFonts w:cs="Arial"/>
          <w:szCs w:val="22"/>
        </w:rPr>
        <w:t>versus</w:t>
      </w:r>
      <w:r>
        <w:rPr>
          <w:rFonts w:cs="Arial"/>
          <w:szCs w:val="22"/>
        </w:rPr>
        <w:t xml:space="preserve"> </w:t>
      </w:r>
      <w:r w:rsidRPr="0097399A">
        <w:rPr>
          <w:rFonts w:cs="Arial"/>
          <w:szCs w:val="22"/>
        </w:rPr>
        <w:t>single-purpose, batch versus continuous production)</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determine acceptable (specified) cleaning validation limits</w:t>
      </w:r>
    </w:p>
    <w:p w:rsidR="001B3A0F" w:rsidRDefault="001B3A0F" w:rsidP="001B3A0F">
      <w:pPr>
        <w:autoSpaceDE w:val="0"/>
        <w:autoSpaceDN w:val="0"/>
        <w:adjustRightInd w:val="0"/>
        <w:rPr>
          <w:rFonts w:cs="Arial"/>
          <w:b/>
          <w:bCs/>
          <w:szCs w:val="22"/>
        </w:rPr>
      </w:pPr>
    </w:p>
    <w:p w:rsidR="001B3A0F" w:rsidRPr="0097399A" w:rsidRDefault="001B3A0F" w:rsidP="00943800">
      <w:pPr>
        <w:autoSpaceDE w:val="0"/>
        <w:autoSpaceDN w:val="0"/>
        <w:adjustRightInd w:val="0"/>
        <w:ind w:firstLine="0"/>
        <w:rPr>
          <w:rFonts w:cs="Arial"/>
          <w:b/>
          <w:bCs/>
          <w:szCs w:val="22"/>
        </w:rPr>
      </w:pPr>
      <w:r w:rsidRPr="0097399A">
        <w:rPr>
          <w:rFonts w:cs="Arial"/>
          <w:b/>
          <w:bCs/>
          <w:szCs w:val="22"/>
        </w:rPr>
        <w:t>Calibration/preventive maintenance</w:t>
      </w:r>
    </w:p>
    <w:p w:rsidR="001B3A0F"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set appropriate calibration and maintenance schedules</w:t>
      </w:r>
    </w:p>
    <w:p w:rsidR="001B3A0F" w:rsidRPr="0097399A" w:rsidRDefault="001B3A0F" w:rsidP="001B3A0F">
      <w:pPr>
        <w:autoSpaceDE w:val="0"/>
        <w:autoSpaceDN w:val="0"/>
        <w:adjustRightInd w:val="0"/>
        <w:rPr>
          <w:rFonts w:cs="Arial"/>
          <w:szCs w:val="22"/>
        </w:rPr>
      </w:pPr>
    </w:p>
    <w:p w:rsidR="001B3A0F" w:rsidRPr="0097399A" w:rsidRDefault="001B3A0F" w:rsidP="00943800">
      <w:pPr>
        <w:autoSpaceDE w:val="0"/>
        <w:autoSpaceDN w:val="0"/>
        <w:adjustRightInd w:val="0"/>
        <w:ind w:firstLine="0"/>
        <w:rPr>
          <w:rFonts w:cs="Arial"/>
          <w:b/>
          <w:bCs/>
          <w:szCs w:val="22"/>
        </w:rPr>
      </w:pPr>
      <w:r w:rsidRPr="0097399A">
        <w:rPr>
          <w:rFonts w:cs="Arial"/>
          <w:b/>
          <w:bCs/>
          <w:szCs w:val="22"/>
        </w:rPr>
        <w:t>Computer systems and computer controlled equipment</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select the design of computer hardware and software (e.g., modular,</w:t>
      </w:r>
      <w:r>
        <w:rPr>
          <w:rFonts w:cs="Arial"/>
          <w:szCs w:val="22"/>
        </w:rPr>
        <w:t xml:space="preserve"> </w:t>
      </w:r>
      <w:r w:rsidRPr="0097399A">
        <w:rPr>
          <w:rFonts w:cs="Arial"/>
          <w:szCs w:val="22"/>
        </w:rPr>
        <w:t>structured, fault tolerance)</w:t>
      </w:r>
    </w:p>
    <w:p w:rsidR="001B3A0F" w:rsidRPr="0097399A" w:rsidRDefault="001B3A0F" w:rsidP="001B3A0F">
      <w:pPr>
        <w:autoSpaceDE w:val="0"/>
        <w:autoSpaceDN w:val="0"/>
        <w:adjustRightInd w:val="0"/>
        <w:rPr>
          <w:rFonts w:cs="Arial"/>
          <w:szCs w:val="22"/>
        </w:rPr>
      </w:pPr>
    </w:p>
    <w:p w:rsidR="001B3A0F" w:rsidRPr="0097399A" w:rsidRDefault="001B3A0F" w:rsidP="00943800">
      <w:pPr>
        <w:autoSpaceDE w:val="0"/>
        <w:autoSpaceDN w:val="0"/>
        <w:adjustRightInd w:val="0"/>
        <w:spacing w:after="120"/>
        <w:ind w:firstLine="0"/>
        <w:rPr>
          <w:rFonts w:cs="Arial"/>
          <w:szCs w:val="22"/>
        </w:rPr>
      </w:pPr>
      <w:r w:rsidRPr="0097399A">
        <w:rPr>
          <w:rFonts w:cs="Arial"/>
          <w:szCs w:val="22"/>
        </w:rPr>
        <w:t>To determine the extent of validation, e.g.</w:t>
      </w:r>
      <w:r>
        <w:rPr>
          <w:rFonts w:cs="Arial"/>
          <w:szCs w:val="22"/>
        </w:rPr>
        <w:t>:</w:t>
      </w:r>
    </w:p>
    <w:p w:rsidR="001B3A0F" w:rsidRPr="0097399A" w:rsidRDefault="001B3A0F" w:rsidP="00405F71">
      <w:pPr>
        <w:numPr>
          <w:ilvl w:val="0"/>
          <w:numId w:val="34"/>
        </w:numPr>
        <w:tabs>
          <w:tab w:val="clear" w:pos="720"/>
        </w:tabs>
        <w:autoSpaceDE w:val="0"/>
        <w:autoSpaceDN w:val="0"/>
        <w:adjustRightInd w:val="0"/>
        <w:spacing w:before="40" w:after="40"/>
        <w:ind w:left="1260"/>
        <w:rPr>
          <w:rFonts w:cs="Arial"/>
          <w:szCs w:val="22"/>
        </w:rPr>
      </w:pPr>
      <w:r w:rsidRPr="0097399A">
        <w:rPr>
          <w:rFonts w:cs="Arial"/>
          <w:szCs w:val="22"/>
        </w:rPr>
        <w:t>identification of critical performance parameters</w:t>
      </w:r>
    </w:p>
    <w:p w:rsidR="001B3A0F" w:rsidRPr="0097399A" w:rsidRDefault="001B3A0F" w:rsidP="00405F71">
      <w:pPr>
        <w:numPr>
          <w:ilvl w:val="0"/>
          <w:numId w:val="34"/>
        </w:numPr>
        <w:tabs>
          <w:tab w:val="clear" w:pos="720"/>
        </w:tabs>
        <w:autoSpaceDE w:val="0"/>
        <w:autoSpaceDN w:val="0"/>
        <w:adjustRightInd w:val="0"/>
        <w:spacing w:before="40" w:after="40"/>
        <w:ind w:left="1260"/>
        <w:rPr>
          <w:rFonts w:cs="Arial"/>
          <w:szCs w:val="22"/>
        </w:rPr>
      </w:pPr>
      <w:r w:rsidRPr="0097399A">
        <w:rPr>
          <w:rFonts w:cs="Arial"/>
          <w:szCs w:val="22"/>
        </w:rPr>
        <w:t>selection of the requirements and design</w:t>
      </w:r>
    </w:p>
    <w:p w:rsidR="001B3A0F" w:rsidRPr="0097399A" w:rsidRDefault="001B3A0F" w:rsidP="00405F71">
      <w:pPr>
        <w:numPr>
          <w:ilvl w:val="0"/>
          <w:numId w:val="34"/>
        </w:numPr>
        <w:tabs>
          <w:tab w:val="clear" w:pos="720"/>
        </w:tabs>
        <w:autoSpaceDE w:val="0"/>
        <w:autoSpaceDN w:val="0"/>
        <w:adjustRightInd w:val="0"/>
        <w:spacing w:before="40" w:after="40"/>
        <w:ind w:left="1260"/>
        <w:rPr>
          <w:rFonts w:cs="Arial"/>
          <w:szCs w:val="22"/>
        </w:rPr>
      </w:pPr>
      <w:r w:rsidRPr="0097399A">
        <w:rPr>
          <w:rFonts w:cs="Arial"/>
          <w:szCs w:val="22"/>
        </w:rPr>
        <w:t>code review</w:t>
      </w:r>
    </w:p>
    <w:p w:rsidR="001B3A0F" w:rsidRPr="0097399A" w:rsidRDefault="001B3A0F" w:rsidP="00405F71">
      <w:pPr>
        <w:numPr>
          <w:ilvl w:val="0"/>
          <w:numId w:val="34"/>
        </w:numPr>
        <w:tabs>
          <w:tab w:val="clear" w:pos="720"/>
        </w:tabs>
        <w:autoSpaceDE w:val="0"/>
        <w:autoSpaceDN w:val="0"/>
        <w:adjustRightInd w:val="0"/>
        <w:spacing w:before="40" w:after="40"/>
        <w:ind w:left="1260"/>
        <w:rPr>
          <w:rFonts w:cs="Arial"/>
          <w:szCs w:val="22"/>
        </w:rPr>
      </w:pPr>
      <w:r w:rsidRPr="0097399A">
        <w:rPr>
          <w:rFonts w:cs="Arial"/>
          <w:szCs w:val="22"/>
        </w:rPr>
        <w:t>the extent of testing and test methods</w:t>
      </w:r>
    </w:p>
    <w:p w:rsidR="001B3A0F" w:rsidRPr="0097399A" w:rsidRDefault="001B3A0F" w:rsidP="00405F71">
      <w:pPr>
        <w:numPr>
          <w:ilvl w:val="0"/>
          <w:numId w:val="34"/>
        </w:numPr>
        <w:tabs>
          <w:tab w:val="clear" w:pos="720"/>
        </w:tabs>
        <w:autoSpaceDE w:val="0"/>
        <w:autoSpaceDN w:val="0"/>
        <w:adjustRightInd w:val="0"/>
        <w:spacing w:before="40" w:after="40"/>
        <w:ind w:left="1260"/>
        <w:rPr>
          <w:rFonts w:cs="Arial"/>
          <w:szCs w:val="22"/>
        </w:rPr>
      </w:pPr>
      <w:r w:rsidRPr="0097399A">
        <w:rPr>
          <w:rFonts w:cs="Arial"/>
          <w:szCs w:val="22"/>
        </w:rPr>
        <w:t>reliability of electronic records and signatures</w:t>
      </w:r>
    </w:p>
    <w:p w:rsidR="001B3A0F" w:rsidRDefault="001B3A0F" w:rsidP="001B3A0F">
      <w:pPr>
        <w:autoSpaceDE w:val="0"/>
        <w:autoSpaceDN w:val="0"/>
        <w:adjustRightInd w:val="0"/>
        <w:rPr>
          <w:rFonts w:cs="Arial"/>
          <w:b/>
          <w:bCs/>
          <w:szCs w:val="22"/>
        </w:rPr>
      </w:pPr>
    </w:p>
    <w:p w:rsidR="00892F22" w:rsidRDefault="001B3A0F" w:rsidP="001B3A0F">
      <w:pPr>
        <w:autoSpaceDE w:val="0"/>
        <w:autoSpaceDN w:val="0"/>
        <w:adjustRightInd w:val="0"/>
        <w:ind w:right="-12"/>
        <w:rPr>
          <w:rFonts w:cs="Arial"/>
          <w:b/>
          <w:bCs/>
        </w:rPr>
      </w:pPr>
      <w:r w:rsidRPr="00421B6C">
        <w:rPr>
          <w:rFonts w:cs="Arial"/>
          <w:b/>
          <w:bCs/>
        </w:rPr>
        <w:t>II.5</w:t>
      </w:r>
      <w:r>
        <w:rPr>
          <w:rFonts w:cs="Arial"/>
          <w:b/>
          <w:bCs/>
        </w:rPr>
        <w:tab/>
      </w:r>
      <w:r w:rsidRPr="00421B6C">
        <w:rPr>
          <w:rFonts w:cs="Arial"/>
          <w:b/>
          <w:bCs/>
        </w:rPr>
        <w:t>Quality Risk Management as Part of Materials Management</w:t>
      </w:r>
      <w:r>
        <w:rPr>
          <w:rFonts w:cs="Arial"/>
          <w:b/>
          <w:bCs/>
        </w:rPr>
        <w:t xml:space="preserve"> </w:t>
      </w:r>
    </w:p>
    <w:p w:rsidR="00892F22" w:rsidRDefault="00892F22" w:rsidP="001B3A0F">
      <w:pPr>
        <w:autoSpaceDE w:val="0"/>
        <w:autoSpaceDN w:val="0"/>
        <w:adjustRightInd w:val="0"/>
        <w:ind w:right="-12"/>
        <w:rPr>
          <w:rFonts w:cs="Arial"/>
          <w:b/>
          <w:bCs/>
        </w:rPr>
      </w:pPr>
    </w:p>
    <w:p w:rsidR="001B3A0F" w:rsidRPr="00421B6C" w:rsidRDefault="001B3A0F" w:rsidP="00892F22">
      <w:pPr>
        <w:autoSpaceDE w:val="0"/>
        <w:autoSpaceDN w:val="0"/>
        <w:adjustRightInd w:val="0"/>
        <w:ind w:right="-12" w:firstLine="0"/>
        <w:rPr>
          <w:rFonts w:cs="Arial"/>
          <w:b/>
          <w:bCs/>
        </w:rPr>
      </w:pPr>
      <w:r w:rsidRPr="00421B6C">
        <w:rPr>
          <w:rFonts w:cs="Arial"/>
          <w:b/>
          <w:bCs/>
        </w:rPr>
        <w:t>Assessment and evaluation of suppliers and contract manufacturers</w:t>
      </w:r>
    </w:p>
    <w:p w:rsidR="001B3A0F" w:rsidRPr="0097399A" w:rsidRDefault="001B3A0F" w:rsidP="001B3A0F">
      <w:pPr>
        <w:autoSpaceDE w:val="0"/>
        <w:autoSpaceDN w:val="0"/>
        <w:adjustRightInd w:val="0"/>
        <w:rPr>
          <w:rFonts w:cs="Arial"/>
          <w:b/>
          <w:bCs/>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provide a comprehensive evalu</w:t>
      </w:r>
      <w:r>
        <w:rPr>
          <w:rFonts w:cs="Arial"/>
          <w:szCs w:val="22"/>
        </w:rPr>
        <w:t xml:space="preserve">ation of suppliers and contract </w:t>
      </w:r>
      <w:r w:rsidRPr="0097399A">
        <w:rPr>
          <w:rFonts w:cs="Arial"/>
          <w:szCs w:val="22"/>
        </w:rPr>
        <w:t>manufacturers (e.g., auditing, supplier quality agreements)</w:t>
      </w:r>
    </w:p>
    <w:p w:rsidR="001B3A0F" w:rsidRDefault="001B3A0F" w:rsidP="001B3A0F">
      <w:pPr>
        <w:autoSpaceDE w:val="0"/>
        <w:autoSpaceDN w:val="0"/>
        <w:adjustRightInd w:val="0"/>
        <w:rPr>
          <w:rFonts w:cs="Arial"/>
          <w:b/>
          <w:bCs/>
          <w:szCs w:val="22"/>
        </w:rPr>
      </w:pPr>
    </w:p>
    <w:p w:rsidR="001B3A0F" w:rsidRPr="0097399A" w:rsidRDefault="001B3A0F" w:rsidP="00943800">
      <w:pPr>
        <w:autoSpaceDE w:val="0"/>
        <w:autoSpaceDN w:val="0"/>
        <w:adjustRightInd w:val="0"/>
        <w:ind w:left="1440"/>
        <w:rPr>
          <w:rFonts w:cs="Arial"/>
          <w:b/>
          <w:bCs/>
          <w:szCs w:val="22"/>
        </w:rPr>
      </w:pPr>
      <w:r w:rsidRPr="0097399A">
        <w:rPr>
          <w:rFonts w:cs="Arial"/>
          <w:b/>
          <w:bCs/>
          <w:szCs w:val="22"/>
        </w:rPr>
        <w:t>Starting material</w:t>
      </w:r>
    </w:p>
    <w:p w:rsidR="001B3A0F"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assess differences and possible quality risks</w:t>
      </w:r>
      <w:r>
        <w:rPr>
          <w:rFonts w:cs="Arial"/>
          <w:szCs w:val="22"/>
        </w:rPr>
        <w:t xml:space="preserve"> associated with variability in </w:t>
      </w:r>
      <w:r w:rsidRPr="0097399A">
        <w:rPr>
          <w:rFonts w:cs="Arial"/>
          <w:szCs w:val="22"/>
        </w:rPr>
        <w:t>starting materials (e.g., age, route of synthesis).</w:t>
      </w:r>
    </w:p>
    <w:p w:rsidR="001B3A0F" w:rsidRDefault="001B3A0F" w:rsidP="001B3A0F">
      <w:pPr>
        <w:autoSpaceDE w:val="0"/>
        <w:autoSpaceDN w:val="0"/>
        <w:adjustRightInd w:val="0"/>
        <w:rPr>
          <w:rFonts w:cs="Arial"/>
          <w:b/>
          <w:bCs/>
          <w:szCs w:val="22"/>
        </w:rPr>
      </w:pPr>
    </w:p>
    <w:p w:rsidR="001B3A0F" w:rsidRPr="0097399A" w:rsidRDefault="001B3A0F" w:rsidP="00943800">
      <w:pPr>
        <w:autoSpaceDE w:val="0"/>
        <w:autoSpaceDN w:val="0"/>
        <w:adjustRightInd w:val="0"/>
        <w:ind w:firstLine="0"/>
        <w:rPr>
          <w:rFonts w:cs="Arial"/>
          <w:b/>
          <w:bCs/>
          <w:szCs w:val="22"/>
        </w:rPr>
      </w:pPr>
      <w:r w:rsidRPr="0097399A">
        <w:rPr>
          <w:rFonts w:cs="Arial"/>
          <w:b/>
          <w:bCs/>
          <w:szCs w:val="22"/>
        </w:rPr>
        <w:t>Use of materials</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determine whether it is appropriate to use material under quarantine (e.g.,</w:t>
      </w:r>
      <w:r>
        <w:rPr>
          <w:rFonts w:cs="Arial"/>
          <w:szCs w:val="22"/>
        </w:rPr>
        <w:t xml:space="preserve"> </w:t>
      </w:r>
      <w:r w:rsidRPr="0097399A">
        <w:rPr>
          <w:rFonts w:cs="Arial"/>
          <w:szCs w:val="22"/>
        </w:rPr>
        <w:t>for further internal processing)</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determine appropriateness of reprocess</w:t>
      </w:r>
      <w:r>
        <w:rPr>
          <w:rFonts w:cs="Arial"/>
          <w:szCs w:val="22"/>
        </w:rPr>
        <w:t xml:space="preserve">ing, reworking, use of returned </w:t>
      </w:r>
      <w:r w:rsidRPr="0097399A">
        <w:rPr>
          <w:rFonts w:cs="Arial"/>
          <w:szCs w:val="22"/>
        </w:rPr>
        <w:t>goods</w:t>
      </w:r>
    </w:p>
    <w:p w:rsidR="001B3A0F" w:rsidRDefault="001B3A0F" w:rsidP="001B3A0F">
      <w:pPr>
        <w:autoSpaceDE w:val="0"/>
        <w:autoSpaceDN w:val="0"/>
        <w:adjustRightInd w:val="0"/>
        <w:rPr>
          <w:rFonts w:cs="Arial"/>
          <w:b/>
          <w:bCs/>
          <w:szCs w:val="22"/>
        </w:rPr>
      </w:pPr>
    </w:p>
    <w:p w:rsidR="001B3A0F" w:rsidRPr="0097399A" w:rsidRDefault="001B3A0F" w:rsidP="00943800">
      <w:pPr>
        <w:autoSpaceDE w:val="0"/>
        <w:autoSpaceDN w:val="0"/>
        <w:adjustRightInd w:val="0"/>
        <w:ind w:firstLine="0"/>
        <w:rPr>
          <w:rFonts w:cs="Arial"/>
          <w:b/>
          <w:bCs/>
          <w:szCs w:val="22"/>
        </w:rPr>
      </w:pPr>
      <w:r w:rsidRPr="0097399A">
        <w:rPr>
          <w:rFonts w:cs="Arial"/>
          <w:b/>
          <w:bCs/>
          <w:szCs w:val="22"/>
        </w:rPr>
        <w:t>Storage, logistics and distribution conditions</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assess the adequacy of arrangements to ensure maintenance of appropriate</w:t>
      </w:r>
      <w:r>
        <w:rPr>
          <w:rFonts w:cs="Arial"/>
          <w:szCs w:val="22"/>
        </w:rPr>
        <w:t xml:space="preserve"> </w:t>
      </w:r>
      <w:r w:rsidRPr="0097399A">
        <w:rPr>
          <w:rFonts w:cs="Arial"/>
          <w:szCs w:val="22"/>
        </w:rPr>
        <w:t>storage and transport conditions (e.g., temperature, humidity, container design)</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determine the effect on product quality</w:t>
      </w:r>
      <w:r>
        <w:rPr>
          <w:rFonts w:cs="Arial"/>
          <w:szCs w:val="22"/>
        </w:rPr>
        <w:t xml:space="preserve"> of discrepancies in storage or </w:t>
      </w:r>
      <w:r w:rsidRPr="0097399A">
        <w:rPr>
          <w:rFonts w:cs="Arial"/>
          <w:szCs w:val="22"/>
        </w:rPr>
        <w:t>transport conditions (e.g. cold chain management) in conjunction with other</w:t>
      </w:r>
      <w:r>
        <w:rPr>
          <w:rFonts w:cs="Arial"/>
          <w:szCs w:val="22"/>
        </w:rPr>
        <w:t xml:space="preserve"> </w:t>
      </w:r>
      <w:smartTag w:uri="urn:schemas-microsoft-com:office:smarttags" w:element="stockticker">
        <w:r w:rsidRPr="0097399A">
          <w:rPr>
            <w:rFonts w:cs="Arial"/>
            <w:szCs w:val="22"/>
          </w:rPr>
          <w:t>ICH</w:t>
        </w:r>
      </w:smartTag>
      <w:r w:rsidRPr="0097399A">
        <w:rPr>
          <w:rFonts w:cs="Arial"/>
          <w:szCs w:val="22"/>
        </w:rPr>
        <w:t xml:space="preserve"> guidelines</w:t>
      </w:r>
    </w:p>
    <w:p w:rsidR="001B3A0F"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maintain infrastructure (e.g. capacity to ensure proper shipping conditions,</w:t>
      </w:r>
      <w:r>
        <w:rPr>
          <w:rFonts w:cs="Arial"/>
          <w:szCs w:val="22"/>
        </w:rPr>
        <w:t xml:space="preserve"> </w:t>
      </w:r>
      <w:r w:rsidRPr="0097399A">
        <w:rPr>
          <w:rFonts w:cs="Arial"/>
          <w:szCs w:val="22"/>
        </w:rPr>
        <w:t>interim storage, handling of hazardous materials and controlled substances,</w:t>
      </w:r>
      <w:r>
        <w:rPr>
          <w:rFonts w:cs="Arial"/>
          <w:szCs w:val="22"/>
        </w:rPr>
        <w:t xml:space="preserve"> </w:t>
      </w:r>
      <w:r w:rsidRPr="0097399A">
        <w:rPr>
          <w:rFonts w:cs="Arial"/>
          <w:szCs w:val="22"/>
        </w:rPr>
        <w:t>customs clearance)</w:t>
      </w:r>
    </w:p>
    <w:p w:rsidR="001B3A0F"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provide information for ensuring the availa</w:t>
      </w:r>
      <w:r>
        <w:rPr>
          <w:rFonts w:cs="Arial"/>
          <w:szCs w:val="22"/>
        </w:rPr>
        <w:t xml:space="preserve">bility of pharmaceuticals (e.g. </w:t>
      </w:r>
      <w:r w:rsidRPr="0097399A">
        <w:rPr>
          <w:rFonts w:cs="Arial"/>
          <w:szCs w:val="22"/>
        </w:rPr>
        <w:t>ranking risks to the supply chain)</w:t>
      </w:r>
    </w:p>
    <w:p w:rsidR="001B3A0F" w:rsidRPr="0097399A" w:rsidRDefault="001B3A0F" w:rsidP="001B3A0F">
      <w:pPr>
        <w:autoSpaceDE w:val="0"/>
        <w:autoSpaceDN w:val="0"/>
        <w:adjustRightInd w:val="0"/>
        <w:rPr>
          <w:rFonts w:cs="Arial"/>
          <w:szCs w:val="22"/>
        </w:rPr>
      </w:pPr>
    </w:p>
    <w:p w:rsidR="00892F22" w:rsidRDefault="001B3A0F" w:rsidP="001B3A0F">
      <w:pPr>
        <w:autoSpaceDE w:val="0"/>
        <w:autoSpaceDN w:val="0"/>
        <w:adjustRightInd w:val="0"/>
        <w:rPr>
          <w:rFonts w:cs="Arial"/>
          <w:b/>
          <w:bCs/>
        </w:rPr>
      </w:pPr>
      <w:r w:rsidRPr="00B753D0">
        <w:rPr>
          <w:rFonts w:cs="Arial"/>
          <w:b/>
          <w:bCs/>
        </w:rPr>
        <w:t>II.6</w:t>
      </w:r>
      <w:r w:rsidRPr="00B753D0">
        <w:rPr>
          <w:rFonts w:cs="Arial"/>
          <w:b/>
          <w:bCs/>
        </w:rPr>
        <w:tab/>
        <w:t xml:space="preserve">Quality Risk Management as Part of Production </w:t>
      </w:r>
    </w:p>
    <w:p w:rsidR="00892F22" w:rsidRDefault="00892F22" w:rsidP="001B3A0F">
      <w:pPr>
        <w:autoSpaceDE w:val="0"/>
        <w:autoSpaceDN w:val="0"/>
        <w:adjustRightInd w:val="0"/>
        <w:rPr>
          <w:rFonts w:cs="Arial"/>
          <w:b/>
          <w:bCs/>
        </w:rPr>
      </w:pPr>
    </w:p>
    <w:p w:rsidR="001B3A0F" w:rsidRPr="00B753D0" w:rsidRDefault="001B3A0F" w:rsidP="00892F22">
      <w:pPr>
        <w:autoSpaceDE w:val="0"/>
        <w:autoSpaceDN w:val="0"/>
        <w:adjustRightInd w:val="0"/>
        <w:ind w:firstLine="0"/>
        <w:rPr>
          <w:rFonts w:cs="Arial"/>
          <w:b/>
          <w:bCs/>
        </w:rPr>
      </w:pPr>
      <w:r w:rsidRPr="00B753D0">
        <w:rPr>
          <w:rFonts w:cs="Arial"/>
          <w:b/>
          <w:bCs/>
        </w:rPr>
        <w:t>Validation</w:t>
      </w:r>
    </w:p>
    <w:p w:rsidR="001B3A0F" w:rsidRDefault="001B3A0F" w:rsidP="001B3A0F">
      <w:pPr>
        <w:autoSpaceDE w:val="0"/>
        <w:autoSpaceDN w:val="0"/>
        <w:adjustRightInd w:val="0"/>
        <w:rPr>
          <w:rFonts w:cs="Arial"/>
          <w:szCs w:val="22"/>
        </w:rPr>
      </w:pPr>
    </w:p>
    <w:p w:rsidR="001B3A0F" w:rsidRDefault="001B3A0F" w:rsidP="000D73DA">
      <w:pPr>
        <w:autoSpaceDE w:val="0"/>
        <w:autoSpaceDN w:val="0"/>
        <w:adjustRightInd w:val="0"/>
        <w:ind w:firstLine="0"/>
        <w:rPr>
          <w:rFonts w:cs="Arial"/>
          <w:szCs w:val="22"/>
        </w:rPr>
      </w:pPr>
      <w:r w:rsidRPr="0097399A">
        <w:rPr>
          <w:rFonts w:cs="Arial"/>
          <w:szCs w:val="22"/>
        </w:rPr>
        <w:t>To identify the scope and extent of verification, qualification and validation</w:t>
      </w:r>
      <w:r>
        <w:rPr>
          <w:rFonts w:cs="Arial"/>
          <w:szCs w:val="22"/>
        </w:rPr>
        <w:t xml:space="preserve"> </w:t>
      </w:r>
      <w:r w:rsidRPr="0097399A">
        <w:rPr>
          <w:rFonts w:cs="Arial"/>
          <w:szCs w:val="22"/>
        </w:rPr>
        <w:t>activities (e.g., analytical methods, processes, equipment and cleaning methods</w:t>
      </w:r>
    </w:p>
    <w:p w:rsidR="001B3A0F" w:rsidRPr="0097399A" w:rsidRDefault="001B3A0F" w:rsidP="001B3A0F">
      <w:pPr>
        <w:autoSpaceDE w:val="0"/>
        <w:autoSpaceDN w:val="0"/>
        <w:adjustRightInd w:val="0"/>
        <w:rPr>
          <w:rFonts w:cs="Arial"/>
          <w:szCs w:val="22"/>
        </w:rPr>
      </w:pPr>
    </w:p>
    <w:p w:rsidR="001B3A0F" w:rsidRPr="0097399A" w:rsidRDefault="001B3A0F" w:rsidP="000D73DA">
      <w:pPr>
        <w:autoSpaceDE w:val="0"/>
        <w:autoSpaceDN w:val="0"/>
        <w:adjustRightInd w:val="0"/>
        <w:ind w:firstLine="0"/>
        <w:rPr>
          <w:rFonts w:cs="Arial"/>
          <w:szCs w:val="22"/>
        </w:rPr>
      </w:pPr>
      <w:r w:rsidRPr="0097399A">
        <w:rPr>
          <w:rFonts w:cs="Arial"/>
          <w:szCs w:val="22"/>
        </w:rPr>
        <w:t>To determine the extent for follow-up activit</w:t>
      </w:r>
      <w:r>
        <w:rPr>
          <w:rFonts w:cs="Arial"/>
          <w:szCs w:val="22"/>
        </w:rPr>
        <w:t xml:space="preserve">ies (e.g., sampling, monitoring </w:t>
      </w:r>
      <w:r w:rsidRPr="0097399A">
        <w:rPr>
          <w:rFonts w:cs="Arial"/>
          <w:szCs w:val="22"/>
        </w:rPr>
        <w:t>and re-validation)</w:t>
      </w:r>
    </w:p>
    <w:p w:rsidR="001B3A0F" w:rsidRDefault="001B3A0F" w:rsidP="001B3A0F">
      <w:pPr>
        <w:autoSpaceDE w:val="0"/>
        <w:autoSpaceDN w:val="0"/>
        <w:adjustRightInd w:val="0"/>
        <w:rPr>
          <w:rFonts w:cs="Arial"/>
          <w:szCs w:val="22"/>
        </w:rPr>
      </w:pPr>
    </w:p>
    <w:p w:rsidR="001B3A0F" w:rsidRPr="00390C12" w:rsidRDefault="001B3A0F" w:rsidP="00390C12">
      <w:pPr>
        <w:autoSpaceDE w:val="0"/>
        <w:autoSpaceDN w:val="0"/>
        <w:adjustRightInd w:val="0"/>
        <w:ind w:firstLine="0"/>
        <w:rPr>
          <w:rFonts w:cs="Arial"/>
          <w:bCs/>
          <w:szCs w:val="22"/>
        </w:rPr>
      </w:pPr>
      <w:r w:rsidRPr="0097399A">
        <w:rPr>
          <w:rFonts w:cs="Arial"/>
          <w:szCs w:val="22"/>
        </w:rPr>
        <w:t xml:space="preserve">To </w:t>
      </w:r>
      <w:r w:rsidRPr="00390C12">
        <w:rPr>
          <w:rFonts w:cs="Arial"/>
          <w:bCs/>
          <w:szCs w:val="22"/>
        </w:rPr>
        <w:t xml:space="preserve">distinguish between critical and non-critical process steps to facilitate design of a validation study </w:t>
      </w:r>
    </w:p>
    <w:p w:rsidR="001B3A0F" w:rsidRDefault="001B3A0F" w:rsidP="001B3A0F">
      <w:pPr>
        <w:autoSpaceDE w:val="0"/>
        <w:autoSpaceDN w:val="0"/>
        <w:adjustRightInd w:val="0"/>
        <w:rPr>
          <w:rFonts w:cs="Arial"/>
          <w:b/>
          <w:bCs/>
          <w:szCs w:val="22"/>
        </w:rPr>
      </w:pPr>
    </w:p>
    <w:p w:rsidR="001B3A0F" w:rsidRPr="0097399A" w:rsidRDefault="001B3A0F" w:rsidP="00943800">
      <w:pPr>
        <w:autoSpaceDE w:val="0"/>
        <w:autoSpaceDN w:val="0"/>
        <w:adjustRightInd w:val="0"/>
        <w:ind w:firstLine="0"/>
        <w:rPr>
          <w:rFonts w:cs="Arial"/>
          <w:b/>
          <w:bCs/>
          <w:szCs w:val="22"/>
        </w:rPr>
      </w:pPr>
      <w:r w:rsidRPr="0097399A">
        <w:rPr>
          <w:rFonts w:cs="Arial"/>
          <w:b/>
          <w:bCs/>
          <w:szCs w:val="22"/>
        </w:rPr>
        <w:t>In-process sampling &amp; testing</w:t>
      </w:r>
    </w:p>
    <w:p w:rsidR="001B3A0F" w:rsidRDefault="001B3A0F" w:rsidP="001B3A0F">
      <w:pPr>
        <w:autoSpaceDE w:val="0"/>
        <w:autoSpaceDN w:val="0"/>
        <w:adjustRightInd w:val="0"/>
        <w:rPr>
          <w:rFonts w:cs="Arial"/>
          <w:szCs w:val="22"/>
        </w:rPr>
      </w:pPr>
    </w:p>
    <w:p w:rsidR="001B3A0F" w:rsidRDefault="001B3A0F" w:rsidP="00390C12">
      <w:pPr>
        <w:autoSpaceDE w:val="0"/>
        <w:autoSpaceDN w:val="0"/>
        <w:adjustRightInd w:val="0"/>
        <w:ind w:firstLine="0"/>
        <w:rPr>
          <w:rFonts w:cs="Arial"/>
          <w:szCs w:val="22"/>
        </w:rPr>
      </w:pPr>
      <w:r w:rsidRPr="0097399A">
        <w:rPr>
          <w:rFonts w:cs="Arial"/>
          <w:szCs w:val="22"/>
        </w:rPr>
        <w:t>To evaluate the frequency and extent of in-process control testing (e.g., to</w:t>
      </w:r>
      <w:r>
        <w:rPr>
          <w:rFonts w:cs="Arial"/>
          <w:szCs w:val="22"/>
        </w:rPr>
        <w:t xml:space="preserve"> </w:t>
      </w:r>
      <w:r w:rsidRPr="0097399A">
        <w:rPr>
          <w:rFonts w:cs="Arial"/>
          <w:szCs w:val="22"/>
        </w:rPr>
        <w:t>justify reduced testing under conditions of proven control)</w:t>
      </w:r>
    </w:p>
    <w:p w:rsidR="001B3A0F" w:rsidRPr="0097399A" w:rsidRDefault="001B3A0F" w:rsidP="001B3A0F">
      <w:pPr>
        <w:autoSpaceDE w:val="0"/>
        <w:autoSpaceDN w:val="0"/>
        <w:adjustRightInd w:val="0"/>
        <w:rPr>
          <w:rFonts w:cs="Arial"/>
          <w:szCs w:val="22"/>
        </w:rPr>
      </w:pPr>
    </w:p>
    <w:p w:rsidR="001B3A0F" w:rsidRPr="0097399A" w:rsidRDefault="001B3A0F" w:rsidP="00390C12">
      <w:pPr>
        <w:autoSpaceDE w:val="0"/>
        <w:autoSpaceDN w:val="0"/>
        <w:adjustRightInd w:val="0"/>
        <w:ind w:firstLine="0"/>
        <w:rPr>
          <w:rFonts w:cs="Arial"/>
          <w:szCs w:val="22"/>
        </w:rPr>
      </w:pPr>
      <w:r w:rsidRPr="0097399A">
        <w:rPr>
          <w:rFonts w:cs="Arial"/>
          <w:szCs w:val="22"/>
        </w:rPr>
        <w:t>To evaluate and justify the use of process analytical technologi</w:t>
      </w:r>
      <w:r>
        <w:rPr>
          <w:rFonts w:cs="Arial"/>
          <w:szCs w:val="22"/>
        </w:rPr>
        <w:t xml:space="preserve">es (PAT) in </w:t>
      </w:r>
      <w:r w:rsidRPr="0097399A">
        <w:rPr>
          <w:rFonts w:cs="Arial"/>
          <w:szCs w:val="22"/>
        </w:rPr>
        <w:t>conjunction with parametric and real time release</w:t>
      </w:r>
    </w:p>
    <w:p w:rsidR="001B3A0F" w:rsidRDefault="001B3A0F" w:rsidP="001B3A0F">
      <w:pPr>
        <w:autoSpaceDE w:val="0"/>
        <w:autoSpaceDN w:val="0"/>
        <w:adjustRightInd w:val="0"/>
        <w:rPr>
          <w:rFonts w:cs="Arial"/>
          <w:b/>
          <w:bCs/>
          <w:szCs w:val="22"/>
        </w:rPr>
      </w:pPr>
    </w:p>
    <w:p w:rsidR="001B3A0F" w:rsidRPr="0097399A" w:rsidRDefault="00892F22" w:rsidP="00943800">
      <w:pPr>
        <w:autoSpaceDE w:val="0"/>
        <w:autoSpaceDN w:val="0"/>
        <w:adjustRightInd w:val="0"/>
        <w:ind w:firstLine="0"/>
        <w:rPr>
          <w:rFonts w:cs="Arial"/>
          <w:b/>
          <w:bCs/>
          <w:szCs w:val="22"/>
        </w:rPr>
      </w:pPr>
      <w:r>
        <w:rPr>
          <w:rFonts w:cs="Arial"/>
          <w:b/>
          <w:bCs/>
          <w:szCs w:val="22"/>
        </w:rPr>
        <w:br w:type="page"/>
      </w:r>
      <w:r w:rsidR="001B3A0F" w:rsidRPr="0097399A">
        <w:rPr>
          <w:rFonts w:cs="Arial"/>
          <w:b/>
          <w:bCs/>
          <w:szCs w:val="22"/>
        </w:rPr>
        <w:lastRenderedPageBreak/>
        <w:t>Production planning</w:t>
      </w:r>
    </w:p>
    <w:p w:rsidR="001B3A0F" w:rsidRDefault="001B3A0F" w:rsidP="001B3A0F">
      <w:pPr>
        <w:autoSpaceDE w:val="0"/>
        <w:autoSpaceDN w:val="0"/>
        <w:adjustRightInd w:val="0"/>
        <w:rPr>
          <w:rFonts w:cs="Arial"/>
          <w:szCs w:val="22"/>
        </w:rPr>
      </w:pPr>
    </w:p>
    <w:p w:rsidR="001B3A0F" w:rsidRDefault="001B3A0F" w:rsidP="00390C12">
      <w:pPr>
        <w:autoSpaceDE w:val="0"/>
        <w:autoSpaceDN w:val="0"/>
        <w:adjustRightInd w:val="0"/>
        <w:ind w:firstLine="0"/>
        <w:rPr>
          <w:rFonts w:cs="Arial"/>
          <w:szCs w:val="22"/>
        </w:rPr>
      </w:pPr>
      <w:r w:rsidRPr="0097399A">
        <w:rPr>
          <w:rFonts w:cs="Arial"/>
          <w:szCs w:val="22"/>
        </w:rPr>
        <w:t>To determine appropriate production planning (e.g. dedicated, campaign and</w:t>
      </w:r>
      <w:r>
        <w:rPr>
          <w:rFonts w:cs="Arial"/>
          <w:szCs w:val="22"/>
        </w:rPr>
        <w:t xml:space="preserve"> </w:t>
      </w:r>
      <w:r w:rsidRPr="0097399A">
        <w:rPr>
          <w:rFonts w:cs="Arial"/>
          <w:szCs w:val="22"/>
        </w:rPr>
        <w:t>concurren</w:t>
      </w:r>
      <w:r>
        <w:rPr>
          <w:rFonts w:cs="Arial"/>
          <w:szCs w:val="22"/>
        </w:rPr>
        <w:t>t production process sequences)</w:t>
      </w:r>
    </w:p>
    <w:p w:rsidR="001B3A0F" w:rsidRPr="0097399A" w:rsidRDefault="001B3A0F" w:rsidP="001B3A0F">
      <w:pPr>
        <w:autoSpaceDE w:val="0"/>
        <w:autoSpaceDN w:val="0"/>
        <w:adjustRightInd w:val="0"/>
        <w:rPr>
          <w:rFonts w:cs="Arial"/>
          <w:szCs w:val="22"/>
        </w:rPr>
      </w:pPr>
    </w:p>
    <w:p w:rsidR="001B3A0F" w:rsidRPr="00B753D0" w:rsidRDefault="001B3A0F" w:rsidP="001B3A0F">
      <w:pPr>
        <w:autoSpaceDE w:val="0"/>
        <w:autoSpaceDN w:val="0"/>
        <w:adjustRightInd w:val="0"/>
        <w:rPr>
          <w:rFonts w:cs="Arial"/>
          <w:b/>
          <w:bCs/>
        </w:rPr>
      </w:pPr>
      <w:r w:rsidRPr="00B753D0">
        <w:rPr>
          <w:rFonts w:cs="Arial"/>
          <w:b/>
          <w:bCs/>
        </w:rPr>
        <w:t>II.7</w:t>
      </w:r>
      <w:r w:rsidRPr="00B753D0">
        <w:rPr>
          <w:rFonts w:cs="Arial"/>
          <w:b/>
          <w:bCs/>
        </w:rPr>
        <w:tab/>
        <w:t>Quality Risk Management as Part of Laboratory Control and Stability Studies</w:t>
      </w:r>
    </w:p>
    <w:p w:rsidR="001B3A0F" w:rsidRDefault="001B3A0F" w:rsidP="001B3A0F">
      <w:pPr>
        <w:autoSpaceDE w:val="0"/>
        <w:autoSpaceDN w:val="0"/>
        <w:adjustRightInd w:val="0"/>
        <w:rPr>
          <w:rFonts w:cs="Arial"/>
          <w:b/>
          <w:bCs/>
          <w:szCs w:val="22"/>
        </w:rPr>
      </w:pPr>
    </w:p>
    <w:p w:rsidR="001B3A0F" w:rsidRDefault="001B3A0F" w:rsidP="00390C12">
      <w:pPr>
        <w:autoSpaceDE w:val="0"/>
        <w:autoSpaceDN w:val="0"/>
        <w:adjustRightInd w:val="0"/>
        <w:ind w:firstLine="0"/>
        <w:rPr>
          <w:rFonts w:cs="Arial"/>
          <w:b/>
          <w:bCs/>
          <w:szCs w:val="22"/>
        </w:rPr>
      </w:pPr>
      <w:r w:rsidRPr="0097399A">
        <w:rPr>
          <w:rFonts w:cs="Arial"/>
          <w:b/>
          <w:bCs/>
          <w:szCs w:val="22"/>
        </w:rPr>
        <w:t>Out of specification results</w:t>
      </w:r>
    </w:p>
    <w:p w:rsidR="001B3A0F" w:rsidRPr="0097399A" w:rsidRDefault="001B3A0F" w:rsidP="001B3A0F">
      <w:pPr>
        <w:autoSpaceDE w:val="0"/>
        <w:autoSpaceDN w:val="0"/>
        <w:adjustRightInd w:val="0"/>
        <w:rPr>
          <w:rFonts w:cs="Arial"/>
          <w:b/>
          <w:bCs/>
          <w:szCs w:val="22"/>
        </w:rPr>
      </w:pPr>
    </w:p>
    <w:p w:rsidR="001B3A0F" w:rsidRDefault="001B3A0F" w:rsidP="00390C12">
      <w:pPr>
        <w:autoSpaceDE w:val="0"/>
        <w:autoSpaceDN w:val="0"/>
        <w:adjustRightInd w:val="0"/>
        <w:ind w:firstLine="0"/>
        <w:rPr>
          <w:rFonts w:cs="Arial"/>
          <w:szCs w:val="22"/>
        </w:rPr>
      </w:pPr>
      <w:r w:rsidRPr="0097399A">
        <w:rPr>
          <w:rFonts w:cs="Arial"/>
          <w:szCs w:val="22"/>
        </w:rPr>
        <w:t>To identify potential root causes and corrective a</w:t>
      </w:r>
      <w:r>
        <w:rPr>
          <w:rFonts w:cs="Arial"/>
          <w:szCs w:val="22"/>
        </w:rPr>
        <w:t xml:space="preserve">ctions during the investigation </w:t>
      </w:r>
      <w:r w:rsidRPr="0097399A">
        <w:rPr>
          <w:rFonts w:cs="Arial"/>
          <w:szCs w:val="22"/>
        </w:rPr>
        <w:t>of out of specification results</w:t>
      </w:r>
    </w:p>
    <w:p w:rsidR="001B3A0F" w:rsidRPr="0097399A" w:rsidRDefault="001B3A0F" w:rsidP="001B3A0F">
      <w:pPr>
        <w:autoSpaceDE w:val="0"/>
        <w:autoSpaceDN w:val="0"/>
        <w:adjustRightInd w:val="0"/>
        <w:rPr>
          <w:rFonts w:cs="Arial"/>
          <w:szCs w:val="22"/>
        </w:rPr>
      </w:pPr>
    </w:p>
    <w:p w:rsidR="001B3A0F" w:rsidRPr="0097399A" w:rsidRDefault="001B3A0F" w:rsidP="00390C12">
      <w:pPr>
        <w:autoSpaceDE w:val="0"/>
        <w:autoSpaceDN w:val="0"/>
        <w:adjustRightInd w:val="0"/>
        <w:ind w:firstLine="0"/>
        <w:rPr>
          <w:rFonts w:cs="Arial"/>
          <w:b/>
          <w:bCs/>
          <w:szCs w:val="22"/>
        </w:rPr>
      </w:pPr>
      <w:r w:rsidRPr="0097399A">
        <w:rPr>
          <w:rFonts w:cs="Arial"/>
          <w:b/>
          <w:bCs/>
          <w:szCs w:val="22"/>
        </w:rPr>
        <w:t>Retest period / expiration date</w:t>
      </w:r>
    </w:p>
    <w:p w:rsidR="001B3A0F" w:rsidRDefault="001B3A0F" w:rsidP="001B3A0F">
      <w:pPr>
        <w:autoSpaceDE w:val="0"/>
        <w:autoSpaceDN w:val="0"/>
        <w:adjustRightInd w:val="0"/>
        <w:rPr>
          <w:rFonts w:cs="Arial"/>
          <w:szCs w:val="22"/>
        </w:rPr>
      </w:pPr>
    </w:p>
    <w:p w:rsidR="001B3A0F" w:rsidRDefault="001B3A0F" w:rsidP="00390C12">
      <w:pPr>
        <w:autoSpaceDE w:val="0"/>
        <w:autoSpaceDN w:val="0"/>
        <w:adjustRightInd w:val="0"/>
        <w:ind w:firstLine="0"/>
        <w:rPr>
          <w:rFonts w:cs="Arial"/>
          <w:szCs w:val="22"/>
        </w:rPr>
      </w:pPr>
      <w:r w:rsidRPr="0097399A">
        <w:rPr>
          <w:rFonts w:cs="Arial"/>
          <w:szCs w:val="22"/>
        </w:rPr>
        <w:t xml:space="preserve">To evaluate adequacy of storage and testing of intermediates, </w:t>
      </w:r>
      <w:proofErr w:type="spellStart"/>
      <w:r w:rsidRPr="0097399A">
        <w:rPr>
          <w:rFonts w:cs="Arial"/>
          <w:szCs w:val="22"/>
        </w:rPr>
        <w:t>excipients</w:t>
      </w:r>
      <w:proofErr w:type="spellEnd"/>
      <w:r w:rsidRPr="0097399A">
        <w:rPr>
          <w:rFonts w:cs="Arial"/>
          <w:szCs w:val="22"/>
        </w:rPr>
        <w:t xml:space="preserve"> and</w:t>
      </w:r>
      <w:r>
        <w:rPr>
          <w:rFonts w:cs="Arial"/>
          <w:szCs w:val="22"/>
        </w:rPr>
        <w:t xml:space="preserve"> </w:t>
      </w:r>
      <w:r w:rsidRPr="0097399A">
        <w:rPr>
          <w:rFonts w:cs="Arial"/>
          <w:szCs w:val="22"/>
        </w:rPr>
        <w:t>starting materials</w:t>
      </w:r>
    </w:p>
    <w:p w:rsidR="001B3A0F" w:rsidRPr="0097399A" w:rsidRDefault="001B3A0F" w:rsidP="001B3A0F">
      <w:pPr>
        <w:autoSpaceDE w:val="0"/>
        <w:autoSpaceDN w:val="0"/>
        <w:adjustRightInd w:val="0"/>
        <w:rPr>
          <w:rFonts w:cs="Arial"/>
          <w:szCs w:val="22"/>
        </w:rPr>
      </w:pPr>
    </w:p>
    <w:p w:rsidR="001B3A0F" w:rsidRPr="00A53BE3" w:rsidRDefault="001B3A0F" w:rsidP="001B3A0F">
      <w:pPr>
        <w:autoSpaceDE w:val="0"/>
        <w:autoSpaceDN w:val="0"/>
        <w:adjustRightInd w:val="0"/>
        <w:rPr>
          <w:rFonts w:cs="Arial"/>
          <w:b/>
          <w:bCs/>
        </w:rPr>
      </w:pPr>
      <w:r w:rsidRPr="00A53BE3">
        <w:rPr>
          <w:rFonts w:cs="Arial"/>
          <w:b/>
          <w:bCs/>
        </w:rPr>
        <w:t>II.8</w:t>
      </w:r>
      <w:r>
        <w:rPr>
          <w:rFonts w:cs="Arial"/>
          <w:b/>
          <w:bCs/>
        </w:rPr>
        <w:tab/>
      </w:r>
      <w:r w:rsidRPr="00A53BE3">
        <w:rPr>
          <w:rFonts w:cs="Arial"/>
          <w:b/>
          <w:bCs/>
        </w:rPr>
        <w:t>Quality Risk Management as Part of Packaging and La</w:t>
      </w:r>
      <w:smartTag w:uri="urn:schemas-microsoft-com:office:smarttags" w:element="PersonName">
        <w:r w:rsidRPr="00A53BE3">
          <w:rPr>
            <w:rFonts w:cs="Arial"/>
            <w:b/>
            <w:bCs/>
          </w:rPr>
          <w:t>bellin</w:t>
        </w:r>
      </w:smartTag>
      <w:r w:rsidRPr="00A53BE3">
        <w:rPr>
          <w:rFonts w:cs="Arial"/>
          <w:b/>
          <w:bCs/>
        </w:rPr>
        <w:t>g</w:t>
      </w:r>
    </w:p>
    <w:p w:rsidR="001B3A0F" w:rsidRDefault="001B3A0F" w:rsidP="001B3A0F">
      <w:pPr>
        <w:autoSpaceDE w:val="0"/>
        <w:autoSpaceDN w:val="0"/>
        <w:adjustRightInd w:val="0"/>
        <w:rPr>
          <w:rFonts w:cs="Arial"/>
          <w:b/>
          <w:bCs/>
          <w:szCs w:val="22"/>
        </w:rPr>
      </w:pPr>
    </w:p>
    <w:p w:rsidR="001B3A0F" w:rsidRPr="0097399A" w:rsidRDefault="001B3A0F" w:rsidP="00390C12">
      <w:pPr>
        <w:autoSpaceDE w:val="0"/>
        <w:autoSpaceDN w:val="0"/>
        <w:adjustRightInd w:val="0"/>
        <w:ind w:firstLine="0"/>
        <w:rPr>
          <w:rFonts w:cs="Arial"/>
          <w:b/>
          <w:bCs/>
          <w:szCs w:val="22"/>
        </w:rPr>
      </w:pPr>
      <w:r w:rsidRPr="0097399A">
        <w:rPr>
          <w:rFonts w:cs="Arial"/>
          <w:b/>
          <w:bCs/>
          <w:szCs w:val="22"/>
        </w:rPr>
        <w:t>Design of packages</w:t>
      </w:r>
    </w:p>
    <w:p w:rsidR="001B3A0F" w:rsidRDefault="001B3A0F" w:rsidP="00390C12">
      <w:pPr>
        <w:autoSpaceDE w:val="0"/>
        <w:autoSpaceDN w:val="0"/>
        <w:adjustRightInd w:val="0"/>
        <w:ind w:firstLine="0"/>
        <w:rPr>
          <w:rFonts w:cs="Arial"/>
          <w:szCs w:val="22"/>
        </w:rPr>
      </w:pPr>
    </w:p>
    <w:p w:rsidR="001B3A0F" w:rsidRPr="0097399A" w:rsidRDefault="001B3A0F" w:rsidP="00390C12">
      <w:pPr>
        <w:autoSpaceDE w:val="0"/>
        <w:autoSpaceDN w:val="0"/>
        <w:adjustRightInd w:val="0"/>
        <w:ind w:firstLine="0"/>
        <w:rPr>
          <w:rFonts w:cs="Arial"/>
          <w:szCs w:val="22"/>
        </w:rPr>
      </w:pPr>
      <w:r w:rsidRPr="0097399A">
        <w:rPr>
          <w:rFonts w:cs="Arial"/>
          <w:szCs w:val="22"/>
        </w:rPr>
        <w:t>To design the secondary package for the protection of primary packaged</w:t>
      </w:r>
      <w:r>
        <w:rPr>
          <w:rFonts w:cs="Arial"/>
          <w:szCs w:val="22"/>
        </w:rPr>
        <w:t xml:space="preserve"> </w:t>
      </w:r>
      <w:r w:rsidRPr="0097399A">
        <w:rPr>
          <w:rFonts w:cs="Arial"/>
          <w:szCs w:val="22"/>
        </w:rPr>
        <w:t>product (e.g., to ensure product authenticity, label legibility)</w:t>
      </w:r>
    </w:p>
    <w:p w:rsidR="001B3A0F" w:rsidRPr="0097399A" w:rsidRDefault="001B3A0F" w:rsidP="00390C12">
      <w:pPr>
        <w:autoSpaceDE w:val="0"/>
        <w:autoSpaceDN w:val="0"/>
        <w:adjustRightInd w:val="0"/>
        <w:ind w:firstLine="0"/>
        <w:rPr>
          <w:rFonts w:cs="Arial"/>
          <w:szCs w:val="22"/>
        </w:rPr>
      </w:pPr>
    </w:p>
    <w:p w:rsidR="001B3A0F" w:rsidRPr="0097399A" w:rsidRDefault="001B3A0F" w:rsidP="00390C12">
      <w:pPr>
        <w:autoSpaceDE w:val="0"/>
        <w:autoSpaceDN w:val="0"/>
        <w:adjustRightInd w:val="0"/>
        <w:ind w:firstLine="0"/>
        <w:rPr>
          <w:rFonts w:cs="Arial"/>
          <w:b/>
          <w:bCs/>
          <w:szCs w:val="22"/>
        </w:rPr>
      </w:pPr>
      <w:r w:rsidRPr="0097399A">
        <w:rPr>
          <w:rFonts w:cs="Arial"/>
          <w:b/>
          <w:bCs/>
          <w:szCs w:val="22"/>
        </w:rPr>
        <w:t>Selection of container closure system</w:t>
      </w:r>
    </w:p>
    <w:p w:rsidR="001B3A0F" w:rsidRDefault="001B3A0F" w:rsidP="00390C12">
      <w:pPr>
        <w:autoSpaceDE w:val="0"/>
        <w:autoSpaceDN w:val="0"/>
        <w:adjustRightInd w:val="0"/>
        <w:ind w:firstLine="0"/>
        <w:rPr>
          <w:rFonts w:cs="Arial"/>
          <w:szCs w:val="22"/>
        </w:rPr>
      </w:pPr>
    </w:p>
    <w:p w:rsidR="001B3A0F" w:rsidRPr="0097399A" w:rsidRDefault="001B3A0F" w:rsidP="00390C12">
      <w:pPr>
        <w:autoSpaceDE w:val="0"/>
        <w:autoSpaceDN w:val="0"/>
        <w:adjustRightInd w:val="0"/>
        <w:ind w:firstLine="0"/>
        <w:rPr>
          <w:rFonts w:cs="Arial"/>
          <w:szCs w:val="22"/>
        </w:rPr>
      </w:pPr>
      <w:r w:rsidRPr="0097399A">
        <w:rPr>
          <w:rFonts w:cs="Arial"/>
          <w:szCs w:val="22"/>
        </w:rPr>
        <w:t>To determine the critical parameters of the container closure system</w:t>
      </w:r>
    </w:p>
    <w:p w:rsidR="001B3A0F" w:rsidRDefault="001B3A0F" w:rsidP="00390C12">
      <w:pPr>
        <w:autoSpaceDE w:val="0"/>
        <w:autoSpaceDN w:val="0"/>
        <w:adjustRightInd w:val="0"/>
        <w:ind w:firstLine="0"/>
        <w:rPr>
          <w:rFonts w:cs="Arial"/>
          <w:b/>
          <w:bCs/>
          <w:szCs w:val="22"/>
        </w:rPr>
      </w:pPr>
    </w:p>
    <w:p w:rsidR="001B3A0F" w:rsidRPr="0097399A" w:rsidRDefault="001B3A0F" w:rsidP="00390C12">
      <w:pPr>
        <w:autoSpaceDE w:val="0"/>
        <w:autoSpaceDN w:val="0"/>
        <w:adjustRightInd w:val="0"/>
        <w:ind w:firstLine="0"/>
        <w:rPr>
          <w:rFonts w:cs="Arial"/>
          <w:b/>
          <w:bCs/>
          <w:szCs w:val="22"/>
        </w:rPr>
      </w:pPr>
      <w:r w:rsidRPr="0097399A">
        <w:rPr>
          <w:rFonts w:cs="Arial"/>
          <w:b/>
          <w:bCs/>
          <w:szCs w:val="22"/>
        </w:rPr>
        <w:t>Label controls</w:t>
      </w:r>
    </w:p>
    <w:p w:rsidR="001B3A0F" w:rsidRDefault="001B3A0F" w:rsidP="00390C12">
      <w:pPr>
        <w:autoSpaceDE w:val="0"/>
        <w:autoSpaceDN w:val="0"/>
        <w:adjustRightInd w:val="0"/>
        <w:ind w:firstLine="0"/>
        <w:rPr>
          <w:rFonts w:cs="Arial"/>
          <w:szCs w:val="22"/>
        </w:rPr>
      </w:pPr>
    </w:p>
    <w:p w:rsidR="001B3A0F" w:rsidRDefault="001B3A0F" w:rsidP="00390C12">
      <w:pPr>
        <w:autoSpaceDE w:val="0"/>
        <w:autoSpaceDN w:val="0"/>
        <w:adjustRightInd w:val="0"/>
        <w:ind w:firstLine="0"/>
        <w:rPr>
          <w:rFonts w:cs="Arial"/>
          <w:szCs w:val="22"/>
        </w:rPr>
      </w:pPr>
      <w:r w:rsidRPr="0097399A">
        <w:rPr>
          <w:rFonts w:cs="Arial"/>
          <w:szCs w:val="22"/>
        </w:rPr>
        <w:t>To design label control procedures based on the potential for mix-ups</w:t>
      </w:r>
      <w:r>
        <w:rPr>
          <w:rFonts w:cs="Arial"/>
          <w:szCs w:val="22"/>
        </w:rPr>
        <w:t xml:space="preserve"> </w:t>
      </w:r>
      <w:r w:rsidRPr="0097399A">
        <w:rPr>
          <w:rFonts w:cs="Arial"/>
          <w:szCs w:val="22"/>
        </w:rPr>
        <w:t>involving different product labels, including different versions of the same</w:t>
      </w:r>
      <w:r>
        <w:rPr>
          <w:rFonts w:cs="Arial"/>
          <w:szCs w:val="22"/>
        </w:rPr>
        <w:t xml:space="preserve"> </w:t>
      </w:r>
      <w:r w:rsidRPr="0097399A">
        <w:rPr>
          <w:rFonts w:cs="Arial"/>
          <w:szCs w:val="22"/>
        </w:rPr>
        <w:t>label</w:t>
      </w:r>
    </w:p>
    <w:p w:rsidR="001B3A0F" w:rsidRDefault="001B3A0F" w:rsidP="001B3A0F">
      <w:pPr>
        <w:autoSpaceDE w:val="0"/>
        <w:autoSpaceDN w:val="0"/>
        <w:adjustRightInd w:val="0"/>
        <w:rPr>
          <w:rFonts w:cs="Arial"/>
          <w:szCs w:val="22"/>
        </w:rPr>
      </w:pPr>
    </w:p>
    <w:p w:rsidR="001B3A0F" w:rsidRDefault="001B3A0F" w:rsidP="001B3A0F">
      <w:pPr>
        <w:autoSpaceDE w:val="0"/>
        <w:autoSpaceDN w:val="0"/>
        <w:adjustRightInd w:val="0"/>
        <w:rPr>
          <w:rFonts w:cs="Arial"/>
          <w:szCs w:val="22"/>
        </w:rPr>
      </w:pPr>
    </w:p>
    <w:p w:rsidR="001B3A0F" w:rsidRPr="0097399A" w:rsidRDefault="001B3A0F" w:rsidP="001B3A0F">
      <w:pPr>
        <w:autoSpaceDE w:val="0"/>
        <w:autoSpaceDN w:val="0"/>
        <w:adjustRightInd w:val="0"/>
        <w:jc w:val="center"/>
        <w:rPr>
          <w:rFonts w:cs="Arial"/>
          <w:szCs w:val="22"/>
        </w:rPr>
      </w:pPr>
      <w:r>
        <w:rPr>
          <w:rFonts w:cs="Arial"/>
          <w:szCs w:val="22"/>
        </w:rPr>
        <w:t>_______________</w:t>
      </w:r>
    </w:p>
    <w:p w:rsidR="001B3A0F" w:rsidRPr="0097399A" w:rsidRDefault="001B3A0F" w:rsidP="001B3A0F">
      <w:pPr>
        <w:rPr>
          <w:rFonts w:cs="Arial"/>
          <w:szCs w:val="22"/>
        </w:rPr>
      </w:pPr>
    </w:p>
    <w:p w:rsidR="001B3A0F" w:rsidRDefault="001B3A0F">
      <w:pPr>
        <w:jc w:val="center"/>
        <w:rPr>
          <w:rFonts w:cs="Arial"/>
          <w:b/>
        </w:rPr>
        <w:sectPr w:rsidR="001B3A0F" w:rsidSect="00577C8A">
          <w:headerReference w:type="default" r:id="rId84"/>
          <w:headerReference w:type="first" r:id="rId85"/>
          <w:footnotePr>
            <w:numRestart w:val="eachSect"/>
          </w:footnotePr>
          <w:pgSz w:w="11907" w:h="16840" w:code="9"/>
          <w:pgMar w:top="1699" w:right="1699" w:bottom="1699" w:left="1699" w:header="720" w:footer="720" w:gutter="0"/>
          <w:cols w:space="720"/>
          <w:titlePg/>
        </w:sectPr>
      </w:pPr>
    </w:p>
    <w:p w:rsidR="00BE7790" w:rsidRDefault="00BE7790">
      <w:pPr>
        <w:pStyle w:val="Heading1"/>
        <w:ind w:left="0" w:right="0"/>
      </w:pPr>
      <w:bookmarkStart w:id="169" w:name="_Toc522439619"/>
      <w:bookmarkStart w:id="170" w:name="_Toc522441018"/>
      <w:r>
        <w:lastRenderedPageBreak/>
        <w:t>GLOSSARY</w:t>
      </w:r>
      <w:bookmarkEnd w:id="169"/>
      <w:bookmarkEnd w:id="170"/>
    </w:p>
    <w:p w:rsidR="00BE7790" w:rsidRDefault="00BE7790">
      <w:pPr>
        <w:rPr>
          <w:rFonts w:cs="Arial"/>
        </w:rPr>
      </w:pPr>
    </w:p>
    <w:p w:rsidR="00BE7790" w:rsidRDefault="00BE7790">
      <w:pPr>
        <w:rPr>
          <w:rFonts w:cs="Arial"/>
        </w:rPr>
      </w:pPr>
    </w:p>
    <w:p w:rsidR="00BE7790" w:rsidRDefault="00BE7790">
      <w:pPr>
        <w:rPr>
          <w:rFonts w:cs="Arial"/>
        </w:rPr>
      </w:pPr>
      <w:r>
        <w:rPr>
          <w:rFonts w:cs="Arial"/>
        </w:rPr>
        <w:tab/>
        <w:t>Definitions given below apply to the words as used in this Guide. They may have different meanings in other contexts.</w:t>
      </w:r>
    </w:p>
    <w:p w:rsidR="00BE7790" w:rsidRDefault="00BE7790">
      <w:pPr>
        <w:rPr>
          <w:rFonts w:cs="Arial"/>
        </w:rPr>
      </w:pPr>
    </w:p>
    <w:p w:rsidR="00BE7790" w:rsidRDefault="00BE7790">
      <w:pPr>
        <w:pStyle w:val="Heading6"/>
        <w:rPr>
          <w:lang w:val="en-GB"/>
        </w:rPr>
      </w:pPr>
      <w:r>
        <w:rPr>
          <w:lang w:val="en-GB"/>
        </w:rPr>
        <w:t>Action limit</w:t>
      </w:r>
    </w:p>
    <w:p w:rsidR="00BE7790" w:rsidRDefault="00BE7790">
      <w:pPr>
        <w:rPr>
          <w:rFonts w:cs="Arial"/>
        </w:rPr>
      </w:pPr>
      <w:r>
        <w:rPr>
          <w:rFonts w:cs="Arial"/>
          <w:i/>
        </w:rPr>
        <w:tab/>
      </w:r>
      <w:r>
        <w:rPr>
          <w:rFonts w:cs="Arial"/>
        </w:rPr>
        <w:t>Established criteria, requiring immediate follow-up and corrective action if exceeded.</w:t>
      </w:r>
    </w:p>
    <w:p w:rsidR="00BE7790" w:rsidRDefault="00BE7790">
      <w:pPr>
        <w:rPr>
          <w:rFonts w:cs="Arial"/>
        </w:rPr>
      </w:pPr>
    </w:p>
    <w:p w:rsidR="00BE7790" w:rsidRDefault="00BE7790">
      <w:pPr>
        <w:pStyle w:val="Heading6"/>
        <w:rPr>
          <w:lang w:val="en-GB"/>
        </w:rPr>
      </w:pPr>
      <w:r>
        <w:rPr>
          <w:lang w:val="en-GB"/>
        </w:rPr>
        <w:t>Air lock</w:t>
      </w:r>
    </w:p>
    <w:p w:rsidR="00BE7790" w:rsidRDefault="00BE7790">
      <w:pPr>
        <w:pStyle w:val="BodyText2"/>
        <w:spacing w:line="240" w:lineRule="auto"/>
        <w:ind w:firstLine="0"/>
        <w:rPr>
          <w:rFonts w:cs="Arial"/>
          <w:sz w:val="22"/>
        </w:rPr>
      </w:pPr>
      <w:r>
        <w:rPr>
          <w:rFonts w:cs="Arial"/>
          <w:sz w:val="22"/>
        </w:rPr>
        <w:t>An enclosed space with two or more doors, and which is interposed between two or more rooms, e.g. of differing class of cleanliness, for the purpose of controlling the air-flow between those rooms when they need to be entered. An air-lock is designed for and used by either people or goods.</w:t>
      </w:r>
    </w:p>
    <w:p w:rsidR="00BE7790" w:rsidRDefault="00BE7790">
      <w:pPr>
        <w:rPr>
          <w:rFonts w:cs="Arial"/>
        </w:rPr>
      </w:pPr>
    </w:p>
    <w:p w:rsidR="00BE7790" w:rsidRDefault="00BE7790">
      <w:pPr>
        <w:pStyle w:val="Heading6"/>
        <w:rPr>
          <w:lang w:val="en-GB"/>
        </w:rPr>
      </w:pPr>
      <w:r>
        <w:rPr>
          <w:lang w:val="en-GB"/>
        </w:rPr>
        <w:t>Alert limit</w:t>
      </w:r>
    </w:p>
    <w:p w:rsidR="00BE7790" w:rsidRDefault="00BE7790">
      <w:pPr>
        <w:rPr>
          <w:rFonts w:cs="Arial"/>
        </w:rPr>
      </w:pPr>
      <w:r>
        <w:rPr>
          <w:rFonts w:cs="Arial"/>
          <w:iCs/>
        </w:rPr>
        <w:tab/>
      </w:r>
      <w:r>
        <w:rPr>
          <w:rFonts w:cs="Arial"/>
        </w:rPr>
        <w:t>Established criteria giving early warning of potential drift from normal conditions which are not necessarily grounds for definitive corrective action but which require follow-up investigation.</w:t>
      </w:r>
    </w:p>
    <w:p w:rsidR="00BE7790" w:rsidRDefault="00BE7790">
      <w:pPr>
        <w:rPr>
          <w:rFonts w:cs="Arial"/>
        </w:rPr>
      </w:pPr>
    </w:p>
    <w:p w:rsidR="00BE7790" w:rsidRDefault="00BE7790">
      <w:pPr>
        <w:pStyle w:val="Heading6"/>
        <w:rPr>
          <w:lang w:val="en-GB"/>
        </w:rPr>
      </w:pPr>
      <w:r>
        <w:rPr>
          <w:lang w:val="en-GB"/>
        </w:rPr>
        <w:t>Authorised person</w:t>
      </w:r>
    </w:p>
    <w:p w:rsidR="00BE7790" w:rsidRDefault="00BE7790">
      <w:pPr>
        <w:pStyle w:val="BodyText2"/>
        <w:spacing w:line="240" w:lineRule="auto"/>
        <w:rPr>
          <w:rFonts w:cs="Arial"/>
          <w:sz w:val="22"/>
        </w:rPr>
      </w:pPr>
      <w:r>
        <w:rPr>
          <w:rFonts w:cs="Arial"/>
          <w:sz w:val="22"/>
        </w:rPr>
        <w:tab/>
        <w:t>Person recognised by the authority as having the necessary basic scientific and technical background and experience.</w:t>
      </w:r>
    </w:p>
    <w:p w:rsidR="00BE7790" w:rsidRDefault="00BE7790">
      <w:pPr>
        <w:rPr>
          <w:rFonts w:cs="Arial"/>
          <w:u w:val="single"/>
        </w:rPr>
      </w:pPr>
    </w:p>
    <w:p w:rsidR="00BE7790" w:rsidRDefault="00BE7790">
      <w:pPr>
        <w:pStyle w:val="Heading6"/>
        <w:rPr>
          <w:lang w:val="en-GB"/>
        </w:rPr>
      </w:pPr>
      <w:r>
        <w:rPr>
          <w:lang w:val="en-GB"/>
        </w:rPr>
        <w:t>Batch (or lot)</w:t>
      </w:r>
    </w:p>
    <w:p w:rsidR="00BE7790" w:rsidRDefault="00BE7790">
      <w:pPr>
        <w:rPr>
          <w:rFonts w:cs="Arial"/>
        </w:rPr>
      </w:pPr>
      <w:r>
        <w:rPr>
          <w:rFonts w:cs="Arial"/>
        </w:rPr>
        <w:tab/>
        <w:t>A defined quantity of starting material, packaging material or product processed in one process or series of processes so that it could be expected to be homogeneous.</w:t>
      </w:r>
    </w:p>
    <w:p w:rsidR="00BE7790" w:rsidRDefault="00BE7790">
      <w:pPr>
        <w:rPr>
          <w:rFonts w:cs="Arial"/>
        </w:rPr>
      </w:pPr>
    </w:p>
    <w:p w:rsidR="00BE7790" w:rsidRDefault="00BE7790">
      <w:pPr>
        <w:tabs>
          <w:tab w:val="left" w:pos="720"/>
        </w:tabs>
        <w:ind w:left="1440" w:hanging="1440"/>
        <w:rPr>
          <w:rFonts w:cs="Arial"/>
        </w:rPr>
      </w:pPr>
      <w:r>
        <w:rPr>
          <w:rFonts w:cs="Arial"/>
        </w:rPr>
        <w:tab/>
        <w:t>Note:</w:t>
      </w:r>
      <w:r>
        <w:rPr>
          <w:rFonts w:cs="Arial"/>
        </w:rPr>
        <w:tab/>
        <w:t xml:space="preserve">To complete certain stages of manufacture, it may be necessary to divide a batch into a number of </w:t>
      </w:r>
      <w:proofErr w:type="spellStart"/>
      <w:r>
        <w:rPr>
          <w:rFonts w:cs="Arial"/>
        </w:rPr>
        <w:t>subbatches</w:t>
      </w:r>
      <w:proofErr w:type="spellEnd"/>
      <w:r>
        <w:rPr>
          <w:rFonts w:cs="Arial"/>
        </w:rPr>
        <w:t>, which are later brought together to form a final homogeneous batch. In the case of continuous manufacture, the batch must correspond to a defined fraction of the production, characterised by its intended homogeneity.</w:t>
      </w:r>
    </w:p>
    <w:p w:rsidR="00BE7790" w:rsidRDefault="00BE7790">
      <w:pPr>
        <w:tabs>
          <w:tab w:val="left" w:pos="2160"/>
        </w:tabs>
        <w:rPr>
          <w:rFonts w:cs="Arial"/>
        </w:rPr>
      </w:pPr>
    </w:p>
    <w:p w:rsidR="00BE7790" w:rsidRDefault="00BE7790">
      <w:pPr>
        <w:ind w:firstLine="0"/>
        <w:rPr>
          <w:rFonts w:cs="Arial"/>
        </w:rPr>
      </w:pPr>
      <w:r>
        <w:rPr>
          <w:rFonts w:cs="Arial"/>
        </w:rPr>
        <w:t>For the control of the finished product, a batch of a medicinal products comprises all the units of a pharmaceutical form which are made from the same initial mass of material and have undergone a single series of manufacturing operations or a single sterilisation operation or, in the case of a continuous production process, all the units manufactured in a given period of time.</w:t>
      </w:r>
    </w:p>
    <w:p w:rsidR="00BE7790" w:rsidRDefault="00BE7790">
      <w:pPr>
        <w:tabs>
          <w:tab w:val="left" w:pos="720"/>
        </w:tabs>
        <w:rPr>
          <w:rFonts w:cs="Arial"/>
        </w:rPr>
      </w:pPr>
    </w:p>
    <w:p w:rsidR="00BE7790" w:rsidRDefault="00BE7790">
      <w:pPr>
        <w:pStyle w:val="Heading6"/>
        <w:rPr>
          <w:lang w:val="en-GB"/>
        </w:rPr>
      </w:pPr>
      <w:r>
        <w:rPr>
          <w:lang w:val="en-GB"/>
        </w:rPr>
        <w:t>Batch number (or lot number)</w:t>
      </w:r>
    </w:p>
    <w:p w:rsidR="00BE7790" w:rsidRDefault="00BE7790">
      <w:pPr>
        <w:rPr>
          <w:rFonts w:cs="Arial"/>
        </w:rPr>
      </w:pPr>
      <w:r>
        <w:rPr>
          <w:rFonts w:cs="Arial"/>
        </w:rPr>
        <w:tab/>
        <w:t>A distinctive combination of numbers and/or letters which specifically identifies a batch.</w:t>
      </w:r>
    </w:p>
    <w:p w:rsidR="00BE7790" w:rsidRDefault="00BE7790">
      <w:pPr>
        <w:rPr>
          <w:rFonts w:cs="Arial"/>
        </w:rPr>
      </w:pPr>
    </w:p>
    <w:p w:rsidR="00BE7790" w:rsidRDefault="00BE7790">
      <w:pPr>
        <w:pStyle w:val="Heading6"/>
        <w:rPr>
          <w:lang w:val="en-GB"/>
        </w:rPr>
      </w:pPr>
      <w:proofErr w:type="spellStart"/>
      <w:r>
        <w:rPr>
          <w:lang w:val="en-GB"/>
        </w:rPr>
        <w:t>Biogenerator</w:t>
      </w:r>
      <w:proofErr w:type="spellEnd"/>
    </w:p>
    <w:p w:rsidR="00BE7790" w:rsidRDefault="00BE7790">
      <w:pPr>
        <w:rPr>
          <w:rFonts w:cs="Arial"/>
        </w:rPr>
      </w:pPr>
      <w:r>
        <w:rPr>
          <w:rFonts w:cs="Arial"/>
        </w:rPr>
        <w:tab/>
        <w:t xml:space="preserve">A contained system, such as a </w:t>
      </w:r>
      <w:proofErr w:type="spellStart"/>
      <w:r>
        <w:rPr>
          <w:rFonts w:cs="Arial"/>
        </w:rPr>
        <w:t>fermenter</w:t>
      </w:r>
      <w:proofErr w:type="spellEnd"/>
      <w:r>
        <w:rPr>
          <w:rFonts w:cs="Arial"/>
        </w:rPr>
        <w:t xml:space="preserve">, into which biological agents are introduced along with other materials so as to effect their multiplication or their production of other substances by reaction with the other materials. </w:t>
      </w:r>
      <w:proofErr w:type="spellStart"/>
      <w:r>
        <w:rPr>
          <w:rFonts w:cs="Arial"/>
        </w:rPr>
        <w:lastRenderedPageBreak/>
        <w:t>Biogenerators</w:t>
      </w:r>
      <w:proofErr w:type="spellEnd"/>
      <w:r>
        <w:rPr>
          <w:rFonts w:cs="Arial"/>
        </w:rPr>
        <w:t xml:space="preserve"> are generally fitted with devices for regulation, control, connection, material addition and material withdrawal.</w:t>
      </w:r>
    </w:p>
    <w:p w:rsidR="00BE7790" w:rsidRDefault="00BE7790">
      <w:pPr>
        <w:rPr>
          <w:rFonts w:cs="Arial"/>
        </w:rPr>
      </w:pPr>
    </w:p>
    <w:p w:rsidR="00BE7790" w:rsidRDefault="00BE7790">
      <w:pPr>
        <w:pStyle w:val="Heading6"/>
        <w:rPr>
          <w:lang w:val="en-GB"/>
        </w:rPr>
      </w:pPr>
      <w:r>
        <w:rPr>
          <w:lang w:val="en-GB"/>
        </w:rPr>
        <w:t>Biological agents</w:t>
      </w:r>
    </w:p>
    <w:p w:rsidR="00BE7790" w:rsidRDefault="00BE7790">
      <w:pPr>
        <w:rPr>
          <w:rFonts w:cs="Arial"/>
        </w:rPr>
      </w:pPr>
      <w:r>
        <w:rPr>
          <w:rFonts w:cs="Arial"/>
        </w:rPr>
        <w:tab/>
        <w:t xml:space="preserve">Microorganisms, including genetically engineered microorganisms, cell cultures and </w:t>
      </w:r>
      <w:proofErr w:type="spellStart"/>
      <w:r>
        <w:rPr>
          <w:rFonts w:cs="Arial"/>
        </w:rPr>
        <w:t>endoparasites</w:t>
      </w:r>
      <w:proofErr w:type="spellEnd"/>
      <w:r>
        <w:rPr>
          <w:rFonts w:cs="Arial"/>
        </w:rPr>
        <w:t>, whether pathogenic or not.</w:t>
      </w:r>
    </w:p>
    <w:p w:rsidR="00BE7790" w:rsidRDefault="00BE7790">
      <w:pPr>
        <w:rPr>
          <w:rFonts w:cs="Arial"/>
          <w:u w:val="single"/>
        </w:rPr>
      </w:pPr>
    </w:p>
    <w:p w:rsidR="00BE7790" w:rsidRDefault="00BE7790">
      <w:pPr>
        <w:pStyle w:val="Heading6"/>
        <w:rPr>
          <w:lang w:val="en-GB"/>
        </w:rPr>
      </w:pPr>
      <w:r>
        <w:rPr>
          <w:lang w:val="en-GB"/>
        </w:rPr>
        <w:t>Bulk product</w:t>
      </w:r>
    </w:p>
    <w:p w:rsidR="00BE7790" w:rsidRDefault="00BE7790">
      <w:pPr>
        <w:rPr>
          <w:rFonts w:cs="Arial"/>
        </w:rPr>
      </w:pPr>
      <w:r>
        <w:rPr>
          <w:rFonts w:cs="Arial"/>
        </w:rPr>
        <w:tab/>
        <w:t>Any product which has completed all processing stages up to, but not including, final packaging.</w:t>
      </w:r>
    </w:p>
    <w:p w:rsidR="00BE7790" w:rsidRDefault="00BE7790">
      <w:pPr>
        <w:rPr>
          <w:rFonts w:cs="Arial"/>
          <w:u w:val="single"/>
        </w:rPr>
      </w:pPr>
    </w:p>
    <w:p w:rsidR="00BE7790" w:rsidRDefault="00BE7790">
      <w:pPr>
        <w:pStyle w:val="Heading6"/>
        <w:rPr>
          <w:lang w:val="en-GB"/>
        </w:rPr>
      </w:pPr>
      <w:r>
        <w:rPr>
          <w:lang w:val="en-GB"/>
        </w:rPr>
        <w:t>Calibration</w:t>
      </w:r>
    </w:p>
    <w:p w:rsidR="00BE7790" w:rsidRDefault="00BE7790">
      <w:pPr>
        <w:rPr>
          <w:rFonts w:cs="Arial"/>
        </w:rPr>
      </w:pPr>
      <w:r>
        <w:rPr>
          <w:rFonts w:cs="Arial"/>
        </w:rPr>
        <w:tab/>
        <w:t>The set of operations which establish, under specified conditions, the relationship between values indicated by a measuring instrument or measuring system, or values represented by a material measure, and the corresponding known values of a reference standard.</w:t>
      </w:r>
    </w:p>
    <w:p w:rsidR="00BE7790" w:rsidRDefault="00BE7790">
      <w:pPr>
        <w:rPr>
          <w:rFonts w:cs="Arial"/>
        </w:rPr>
      </w:pPr>
    </w:p>
    <w:p w:rsidR="00BE7790" w:rsidRDefault="00BE7790">
      <w:pPr>
        <w:pStyle w:val="Heading6"/>
        <w:rPr>
          <w:lang w:val="en-GB"/>
        </w:rPr>
      </w:pPr>
      <w:r>
        <w:rPr>
          <w:lang w:val="en-GB"/>
        </w:rPr>
        <w:t>Cell bank</w:t>
      </w:r>
    </w:p>
    <w:p w:rsidR="00BE7790" w:rsidRDefault="00BE7790">
      <w:pPr>
        <w:rPr>
          <w:rFonts w:cs="Arial"/>
        </w:rPr>
      </w:pPr>
      <w:r>
        <w:rPr>
          <w:rFonts w:cs="Arial"/>
        </w:rPr>
        <w:tab/>
      </w:r>
      <w:r>
        <w:rPr>
          <w:rFonts w:cs="Arial"/>
          <w:i/>
          <w:iCs/>
        </w:rPr>
        <w:t>Cell bank system</w:t>
      </w:r>
      <w:r>
        <w:rPr>
          <w:rFonts w:cs="Arial"/>
        </w:rPr>
        <w:t>: A cell bank system is a system whereby successive batches of a product are manufactured by culture in cells derived from the same master cell bank (fully characterised for identity and absence of contamination). A number of containers from the master cell bank are used to prepare a working cell bank. The cell bank system is validated for a passage level or number of population doublings beyond that achieved during routine production.</w:t>
      </w:r>
    </w:p>
    <w:p w:rsidR="00BE7790" w:rsidRDefault="00BE7790">
      <w:pPr>
        <w:rPr>
          <w:rFonts w:cs="Arial"/>
        </w:rPr>
      </w:pPr>
    </w:p>
    <w:p w:rsidR="00BE7790" w:rsidRDefault="00BE7790">
      <w:pPr>
        <w:rPr>
          <w:rFonts w:cs="Arial"/>
        </w:rPr>
      </w:pPr>
      <w:r>
        <w:rPr>
          <w:rFonts w:cs="Arial"/>
        </w:rPr>
        <w:tab/>
      </w:r>
      <w:r>
        <w:rPr>
          <w:rFonts w:cs="Arial"/>
          <w:i/>
          <w:iCs/>
        </w:rPr>
        <w:t>Master cell bank</w:t>
      </w:r>
      <w:r>
        <w:rPr>
          <w:rFonts w:cs="Arial"/>
        </w:rPr>
        <w:t>: A culture of (fully characterised) cells distributed into containers in a single operation, processed together in such a manner as to ensure uniformity and stored in such a manner as to ensure stability. A master cell bank is usually stored at -70°C or lower.</w:t>
      </w:r>
    </w:p>
    <w:p w:rsidR="00BE7790" w:rsidRDefault="00BE7790">
      <w:pPr>
        <w:rPr>
          <w:rFonts w:cs="Arial"/>
        </w:rPr>
      </w:pPr>
    </w:p>
    <w:p w:rsidR="00BE7790" w:rsidRDefault="00BE7790">
      <w:pPr>
        <w:rPr>
          <w:rFonts w:cs="Arial"/>
        </w:rPr>
      </w:pPr>
      <w:r>
        <w:rPr>
          <w:rFonts w:cs="Arial"/>
        </w:rPr>
        <w:tab/>
      </w:r>
      <w:r>
        <w:rPr>
          <w:rFonts w:cs="Arial"/>
          <w:i/>
          <w:iCs/>
        </w:rPr>
        <w:t>Working cell bank</w:t>
      </w:r>
      <w:r>
        <w:rPr>
          <w:rFonts w:cs="Arial"/>
        </w:rPr>
        <w:t>: A culture of cells derived from the master cell bank and intended for use in the preparation of production cell cultures. The working cell bank is usually stored at -70°C or lower.</w:t>
      </w:r>
    </w:p>
    <w:p w:rsidR="00BE7790" w:rsidRDefault="00BE7790">
      <w:pPr>
        <w:rPr>
          <w:rFonts w:cs="Arial"/>
        </w:rPr>
      </w:pPr>
    </w:p>
    <w:p w:rsidR="00BE7790" w:rsidRDefault="00BE7790">
      <w:pPr>
        <w:pStyle w:val="Heading6"/>
        <w:rPr>
          <w:lang w:val="en-AU"/>
        </w:rPr>
      </w:pPr>
      <w:r>
        <w:rPr>
          <w:lang w:val="en-AU"/>
        </w:rPr>
        <w:t>Cell culture</w:t>
      </w:r>
    </w:p>
    <w:p w:rsidR="00BE7790" w:rsidRDefault="00BE7790">
      <w:pPr>
        <w:rPr>
          <w:rFonts w:cs="Arial"/>
        </w:rPr>
      </w:pPr>
      <w:r>
        <w:rPr>
          <w:rFonts w:cs="Arial"/>
        </w:rPr>
        <w:tab/>
        <w:t xml:space="preserve">The result from the in-vitro growth of cells isolated from </w:t>
      </w:r>
      <w:proofErr w:type="spellStart"/>
      <w:r>
        <w:rPr>
          <w:rFonts w:cs="Arial"/>
        </w:rPr>
        <w:t>multicellular</w:t>
      </w:r>
      <w:proofErr w:type="spellEnd"/>
      <w:r>
        <w:rPr>
          <w:rFonts w:cs="Arial"/>
        </w:rPr>
        <w:t xml:space="preserve"> organisms.</w:t>
      </w:r>
    </w:p>
    <w:p w:rsidR="00BE7790" w:rsidRDefault="00BE7790">
      <w:pPr>
        <w:rPr>
          <w:rFonts w:cs="Arial"/>
        </w:rPr>
      </w:pPr>
    </w:p>
    <w:p w:rsidR="00BE7790" w:rsidRDefault="00BE7790">
      <w:pPr>
        <w:pStyle w:val="Heading6"/>
        <w:rPr>
          <w:lang w:val="en-AU"/>
        </w:rPr>
      </w:pPr>
      <w:r>
        <w:rPr>
          <w:lang w:val="en-AU"/>
        </w:rPr>
        <w:t>Clean area</w:t>
      </w:r>
    </w:p>
    <w:p w:rsidR="00BE7790" w:rsidRDefault="00BE7790">
      <w:pPr>
        <w:rPr>
          <w:rFonts w:cs="Arial"/>
        </w:rPr>
      </w:pPr>
      <w:r>
        <w:rPr>
          <w:rFonts w:cs="Arial"/>
        </w:rPr>
        <w:tab/>
        <w:t xml:space="preserve">An area with defined environmental control of particulate and microbial contamination, constructed and used in such a way as to reduce the introduction, generation and retention of contaminants within the area. </w:t>
      </w:r>
    </w:p>
    <w:p w:rsidR="00BE7790" w:rsidRDefault="00BE7790">
      <w:pPr>
        <w:tabs>
          <w:tab w:val="left" w:pos="720"/>
        </w:tabs>
        <w:rPr>
          <w:rFonts w:cs="Arial"/>
        </w:rPr>
      </w:pPr>
    </w:p>
    <w:p w:rsidR="00BE7790" w:rsidRDefault="00BE7790">
      <w:pPr>
        <w:tabs>
          <w:tab w:val="left" w:pos="720"/>
        </w:tabs>
        <w:ind w:left="1440" w:hanging="1440"/>
        <w:rPr>
          <w:rFonts w:cs="Arial"/>
        </w:rPr>
      </w:pPr>
      <w:r>
        <w:rPr>
          <w:rFonts w:cs="Arial"/>
        </w:rPr>
        <w:tab/>
        <w:t>Note:</w:t>
      </w:r>
      <w:r>
        <w:rPr>
          <w:rFonts w:cs="Arial"/>
        </w:rPr>
        <w:tab/>
        <w:t>The different degrees of environmental control are defined in the Supplementary Guidelines for the Manufacture of sterile medicinal products.</w:t>
      </w:r>
    </w:p>
    <w:p w:rsidR="00BE7790" w:rsidRDefault="00BE7790">
      <w:pPr>
        <w:tabs>
          <w:tab w:val="left" w:pos="720"/>
        </w:tabs>
        <w:rPr>
          <w:rFonts w:cs="Arial"/>
          <w:b/>
          <w:u w:val="single"/>
        </w:rPr>
      </w:pPr>
    </w:p>
    <w:p w:rsidR="00BE7790" w:rsidRDefault="00BE7790">
      <w:pPr>
        <w:pStyle w:val="Heading6"/>
        <w:rPr>
          <w:lang w:val="en-AU"/>
        </w:rPr>
      </w:pPr>
      <w:r>
        <w:rPr>
          <w:lang w:val="en-AU"/>
        </w:rPr>
        <w:t>Clean/contained area</w:t>
      </w:r>
    </w:p>
    <w:p w:rsidR="00BE7790" w:rsidRDefault="00BE7790">
      <w:pPr>
        <w:rPr>
          <w:rFonts w:cs="Arial"/>
        </w:rPr>
      </w:pPr>
      <w:r>
        <w:rPr>
          <w:rFonts w:cs="Arial"/>
        </w:rPr>
        <w:tab/>
        <w:t>An area constructed and operated in such a manner that will achieve the aims of both a clean area and a contained area at the same time.</w:t>
      </w:r>
    </w:p>
    <w:p w:rsidR="00BE7790" w:rsidRDefault="00BE7790">
      <w:pPr>
        <w:rPr>
          <w:rFonts w:cs="Arial"/>
        </w:rPr>
      </w:pPr>
    </w:p>
    <w:p w:rsidR="00BE7790" w:rsidRDefault="00BE7790">
      <w:pPr>
        <w:pStyle w:val="Heading6"/>
        <w:rPr>
          <w:lang w:val="en-AU"/>
        </w:rPr>
      </w:pPr>
      <w:r>
        <w:rPr>
          <w:lang w:val="en-AU"/>
        </w:rPr>
        <w:br w:type="page"/>
      </w:r>
      <w:r>
        <w:rPr>
          <w:lang w:val="en-AU"/>
        </w:rPr>
        <w:lastRenderedPageBreak/>
        <w:t>Containment</w:t>
      </w:r>
    </w:p>
    <w:p w:rsidR="00BE7790" w:rsidRDefault="00BE7790">
      <w:pPr>
        <w:rPr>
          <w:rFonts w:cs="Arial"/>
        </w:rPr>
      </w:pPr>
      <w:r>
        <w:rPr>
          <w:rFonts w:cs="Arial"/>
        </w:rPr>
        <w:tab/>
        <w:t>The action of confining a biological agent or other entity within a defined space.</w:t>
      </w:r>
    </w:p>
    <w:p w:rsidR="00BE7790" w:rsidRDefault="00BE7790">
      <w:pPr>
        <w:rPr>
          <w:rFonts w:cs="Arial"/>
        </w:rPr>
      </w:pPr>
    </w:p>
    <w:p w:rsidR="00BE7790" w:rsidRDefault="00BE7790">
      <w:pPr>
        <w:rPr>
          <w:rFonts w:cs="Arial"/>
        </w:rPr>
      </w:pPr>
      <w:r>
        <w:rPr>
          <w:rFonts w:cs="Arial"/>
        </w:rPr>
        <w:tab/>
      </w:r>
      <w:r>
        <w:rPr>
          <w:rFonts w:cs="Arial"/>
          <w:i/>
          <w:iCs/>
        </w:rPr>
        <w:t>Primary containment</w:t>
      </w:r>
      <w:r>
        <w:rPr>
          <w:rFonts w:cs="Arial"/>
        </w:rPr>
        <w:t>: A system of containment which prevents the escape of a biological agent into the immediate working environment. It involves the use of closed containers or safety biological cabinets along with secure operating procedures.</w:t>
      </w:r>
    </w:p>
    <w:p w:rsidR="00BE7790" w:rsidRDefault="00BE7790">
      <w:pPr>
        <w:rPr>
          <w:rFonts w:cs="Arial"/>
        </w:rPr>
      </w:pPr>
    </w:p>
    <w:p w:rsidR="00BE7790" w:rsidRDefault="00BE7790">
      <w:pPr>
        <w:rPr>
          <w:rFonts w:cs="Arial"/>
        </w:rPr>
      </w:pPr>
      <w:r>
        <w:rPr>
          <w:rFonts w:cs="Arial"/>
        </w:rPr>
        <w:tab/>
      </w:r>
      <w:r>
        <w:rPr>
          <w:rFonts w:cs="Arial"/>
          <w:i/>
          <w:iCs/>
        </w:rPr>
        <w:t>Secondary containment</w:t>
      </w:r>
      <w:r>
        <w:rPr>
          <w:rFonts w:cs="Arial"/>
        </w:rPr>
        <w:t>: A system of containment which prevents the escape of a biological agent into the external environment or into other working areas. It involves the use of rooms with specially designed air handling, the existence of airlocks and/or sterilises for the exit of materials and secure operating procedures. In many cases it may add to the effectiveness of primary containment.</w:t>
      </w:r>
    </w:p>
    <w:p w:rsidR="00BE7790" w:rsidRDefault="00BE7790">
      <w:pPr>
        <w:rPr>
          <w:rFonts w:cs="Arial"/>
        </w:rPr>
      </w:pPr>
    </w:p>
    <w:p w:rsidR="00BE7790" w:rsidRDefault="00BE7790">
      <w:pPr>
        <w:pStyle w:val="Heading6"/>
        <w:rPr>
          <w:lang w:val="en-AU"/>
        </w:rPr>
      </w:pPr>
      <w:r>
        <w:rPr>
          <w:lang w:val="en-AU"/>
        </w:rPr>
        <w:t>Contained area</w:t>
      </w:r>
    </w:p>
    <w:p w:rsidR="00BE7790" w:rsidRDefault="00BE7790">
      <w:pPr>
        <w:rPr>
          <w:rFonts w:cs="Arial"/>
        </w:rPr>
      </w:pPr>
      <w:r>
        <w:rPr>
          <w:rFonts w:cs="Arial"/>
        </w:rPr>
        <w:tab/>
        <w:t>An area constructed and operated in such a manner (and equipped with appropriate air handling and filtration) so as to prevent contamination of the external environment by biological agents from within the area.</w:t>
      </w:r>
    </w:p>
    <w:p w:rsidR="00BE7790" w:rsidRDefault="00BE7790">
      <w:pPr>
        <w:rPr>
          <w:rFonts w:cs="Arial"/>
        </w:rPr>
      </w:pPr>
    </w:p>
    <w:p w:rsidR="00BE7790" w:rsidRDefault="00BE7790">
      <w:pPr>
        <w:pStyle w:val="Heading6"/>
        <w:rPr>
          <w:lang w:val="en-AU"/>
        </w:rPr>
      </w:pPr>
      <w:r>
        <w:rPr>
          <w:lang w:val="en-AU"/>
        </w:rPr>
        <w:t>Controlled area</w:t>
      </w:r>
    </w:p>
    <w:p w:rsidR="00BE7790" w:rsidRDefault="00BE7790">
      <w:pPr>
        <w:rPr>
          <w:rFonts w:cs="Arial"/>
        </w:rPr>
      </w:pPr>
      <w:r>
        <w:rPr>
          <w:rFonts w:cs="Arial"/>
        </w:rPr>
        <w:tab/>
        <w:t>An area constructed and operated in such a manner that some attempt is made to control the introduction of potential contamination (an air supply approximating to grade D may be appropriate), and the consequences of accidental release of living organisms. The level of control exercised should reflect the nature of the organism employed in the process. At a minimum, the area should be maintained at a pressure negative to the immediate external environment and allow for the efficient removal of small quantities of airborne contaminants.</w:t>
      </w:r>
    </w:p>
    <w:p w:rsidR="00BE7790" w:rsidRDefault="00BE7790">
      <w:pPr>
        <w:tabs>
          <w:tab w:val="left" w:pos="720"/>
        </w:tabs>
        <w:rPr>
          <w:rFonts w:cs="Arial"/>
        </w:rPr>
      </w:pPr>
    </w:p>
    <w:p w:rsidR="00BE7790" w:rsidRDefault="00BE7790">
      <w:pPr>
        <w:pStyle w:val="Heading6"/>
        <w:rPr>
          <w:lang w:val="en-AU"/>
        </w:rPr>
      </w:pPr>
      <w:r>
        <w:rPr>
          <w:lang w:val="en-AU"/>
        </w:rPr>
        <w:t>Computerised system</w:t>
      </w:r>
    </w:p>
    <w:p w:rsidR="00BE7790" w:rsidRDefault="00BE7790">
      <w:pPr>
        <w:rPr>
          <w:rFonts w:cs="Arial"/>
        </w:rPr>
      </w:pPr>
      <w:r>
        <w:rPr>
          <w:rFonts w:cs="Arial"/>
        </w:rPr>
        <w:tab/>
        <w:t>A system including the input of data, electronic processing and the output of information to be used either for reporting or automatic control.</w:t>
      </w:r>
    </w:p>
    <w:p w:rsidR="00BE7790" w:rsidRDefault="00BE7790">
      <w:pPr>
        <w:tabs>
          <w:tab w:val="left" w:pos="720"/>
        </w:tabs>
        <w:rPr>
          <w:rFonts w:cs="Arial"/>
          <w:b/>
          <w:u w:val="single"/>
        </w:rPr>
      </w:pPr>
    </w:p>
    <w:p w:rsidR="00BE7790" w:rsidRDefault="00BE7790">
      <w:pPr>
        <w:pStyle w:val="Heading6"/>
        <w:rPr>
          <w:lang w:val="en-AU"/>
        </w:rPr>
      </w:pPr>
      <w:r>
        <w:rPr>
          <w:lang w:val="en-AU"/>
        </w:rPr>
        <w:t>Cross contamination</w:t>
      </w:r>
    </w:p>
    <w:p w:rsidR="00BE7790" w:rsidRDefault="00BE7790">
      <w:pPr>
        <w:rPr>
          <w:rFonts w:cs="Arial"/>
        </w:rPr>
      </w:pPr>
      <w:r>
        <w:rPr>
          <w:rFonts w:cs="Arial"/>
        </w:rPr>
        <w:tab/>
        <w:t>Contamination of a starting material or of a product with another material or product.</w:t>
      </w:r>
    </w:p>
    <w:p w:rsidR="00BE7790" w:rsidRDefault="00BE7790">
      <w:pPr>
        <w:rPr>
          <w:rFonts w:cs="Arial"/>
        </w:rPr>
      </w:pPr>
    </w:p>
    <w:p w:rsidR="00BE7790" w:rsidRDefault="00BE7790">
      <w:pPr>
        <w:pStyle w:val="Heading6"/>
        <w:rPr>
          <w:lang w:val="de-CH"/>
        </w:rPr>
      </w:pPr>
      <w:r>
        <w:rPr>
          <w:lang w:val="de-CH"/>
        </w:rPr>
        <w:t>Crude plant (vegetable drug)</w:t>
      </w:r>
    </w:p>
    <w:p w:rsidR="00BE7790" w:rsidRDefault="00BE7790">
      <w:pPr>
        <w:rPr>
          <w:rFonts w:cs="Arial"/>
        </w:rPr>
      </w:pPr>
      <w:r>
        <w:rPr>
          <w:rFonts w:cs="Arial"/>
          <w:lang w:val="de-CH"/>
        </w:rPr>
        <w:tab/>
      </w:r>
      <w:r>
        <w:rPr>
          <w:rFonts w:cs="Arial"/>
        </w:rPr>
        <w:t>Fresh or dried medicinal plant or parts thereof.</w:t>
      </w:r>
    </w:p>
    <w:p w:rsidR="00BE7790" w:rsidRDefault="00BE7790">
      <w:pPr>
        <w:rPr>
          <w:rFonts w:cs="Arial"/>
        </w:rPr>
      </w:pPr>
    </w:p>
    <w:p w:rsidR="00BE7790" w:rsidRDefault="00BE7790">
      <w:pPr>
        <w:pStyle w:val="Heading6"/>
        <w:rPr>
          <w:lang w:val="en-AU"/>
        </w:rPr>
      </w:pPr>
      <w:r>
        <w:rPr>
          <w:lang w:val="en-AU"/>
        </w:rPr>
        <w:t>Cryogenic vessel</w:t>
      </w:r>
    </w:p>
    <w:p w:rsidR="00BE7790" w:rsidRDefault="00BE7790">
      <w:pPr>
        <w:rPr>
          <w:rFonts w:cs="Arial"/>
        </w:rPr>
      </w:pPr>
      <w:r>
        <w:rPr>
          <w:rFonts w:cs="Arial"/>
        </w:rPr>
        <w:tab/>
        <w:t>A container designed to contain liquefied gas at extremely low temperature.</w:t>
      </w:r>
    </w:p>
    <w:p w:rsidR="00BE7790" w:rsidRDefault="00BE7790">
      <w:pPr>
        <w:rPr>
          <w:rFonts w:cs="Arial"/>
        </w:rPr>
      </w:pPr>
    </w:p>
    <w:p w:rsidR="00BE7790" w:rsidRDefault="00BE7790">
      <w:pPr>
        <w:pStyle w:val="Heading6"/>
        <w:rPr>
          <w:lang w:val="en-AU"/>
        </w:rPr>
      </w:pPr>
      <w:r>
        <w:rPr>
          <w:lang w:val="en-AU"/>
        </w:rPr>
        <w:t>Cylinder</w:t>
      </w:r>
    </w:p>
    <w:p w:rsidR="00BE7790" w:rsidRDefault="00BE7790">
      <w:pPr>
        <w:rPr>
          <w:rFonts w:cs="Arial"/>
        </w:rPr>
      </w:pPr>
      <w:r>
        <w:rPr>
          <w:rFonts w:cs="Arial"/>
        </w:rPr>
        <w:tab/>
        <w:t>A container designed to contain gas at a high pressure.</w:t>
      </w:r>
    </w:p>
    <w:p w:rsidR="00BE7790" w:rsidRDefault="00BE7790">
      <w:pPr>
        <w:rPr>
          <w:rFonts w:cs="Arial"/>
        </w:rPr>
      </w:pPr>
    </w:p>
    <w:p w:rsidR="00BE7790" w:rsidRDefault="00BE7790">
      <w:pPr>
        <w:pStyle w:val="Heading6"/>
        <w:rPr>
          <w:lang w:val="en-AU"/>
        </w:rPr>
      </w:pPr>
      <w:r>
        <w:rPr>
          <w:lang w:val="en-AU"/>
        </w:rPr>
        <w:t>Exotic organism</w:t>
      </w:r>
    </w:p>
    <w:p w:rsidR="00BE7790" w:rsidRDefault="00BE7790">
      <w:pPr>
        <w:rPr>
          <w:rFonts w:cs="Arial"/>
        </w:rPr>
      </w:pPr>
      <w:r>
        <w:rPr>
          <w:rFonts w:cs="Arial"/>
        </w:rPr>
        <w:tab/>
        <w:t>A biological agent where either the corresponding disease does not exist in a given country or geographical area, or where the disease is the subject of prophylactic measures or an eradication programme undertaken in the given country or geographical area.</w:t>
      </w:r>
    </w:p>
    <w:p w:rsidR="00BE7790" w:rsidRDefault="00BE7790">
      <w:pPr>
        <w:rPr>
          <w:rFonts w:cs="Arial"/>
        </w:rPr>
      </w:pPr>
    </w:p>
    <w:p w:rsidR="00BE7790" w:rsidRDefault="00BE7790">
      <w:pPr>
        <w:pStyle w:val="Heading6"/>
        <w:rPr>
          <w:lang w:val="en-AU"/>
        </w:rPr>
      </w:pPr>
      <w:r>
        <w:rPr>
          <w:lang w:val="en-AU"/>
        </w:rPr>
        <w:lastRenderedPageBreak/>
        <w:t>Finished product</w:t>
      </w:r>
    </w:p>
    <w:p w:rsidR="00BE7790" w:rsidRDefault="00BE7790">
      <w:pPr>
        <w:rPr>
          <w:rFonts w:cs="Arial"/>
        </w:rPr>
      </w:pPr>
      <w:r>
        <w:rPr>
          <w:rFonts w:cs="Arial"/>
        </w:rPr>
        <w:tab/>
        <w:t>A medicinal products which has undergone all stages of production, including packaging in its final container.</w:t>
      </w:r>
    </w:p>
    <w:p w:rsidR="00BE7790" w:rsidRDefault="00BE7790">
      <w:pPr>
        <w:rPr>
          <w:rFonts w:cs="Arial"/>
          <w:b/>
          <w:u w:val="single"/>
        </w:rPr>
      </w:pPr>
    </w:p>
    <w:p w:rsidR="00BE7790" w:rsidRDefault="00BE7790">
      <w:pPr>
        <w:pStyle w:val="Heading6"/>
        <w:rPr>
          <w:lang w:val="en-AU"/>
        </w:rPr>
      </w:pPr>
      <w:r>
        <w:rPr>
          <w:lang w:val="en-AU"/>
        </w:rPr>
        <w:t>Herbal medicinal products</w:t>
      </w:r>
    </w:p>
    <w:p w:rsidR="00BE7790" w:rsidRDefault="00BE7790">
      <w:pPr>
        <w:rPr>
          <w:rFonts w:cs="Arial"/>
        </w:rPr>
      </w:pPr>
      <w:r>
        <w:rPr>
          <w:rFonts w:cs="Arial"/>
        </w:rPr>
        <w:tab/>
        <w:t>Medicinal products containing, as active ingredients, exclusively plant material and/or vegetable drug preparations.</w:t>
      </w:r>
    </w:p>
    <w:p w:rsidR="00BE7790" w:rsidRDefault="00BE7790">
      <w:pPr>
        <w:rPr>
          <w:rFonts w:cs="Arial"/>
        </w:rPr>
      </w:pPr>
    </w:p>
    <w:p w:rsidR="00BE7790" w:rsidRDefault="00BE7790">
      <w:pPr>
        <w:pStyle w:val="Heading6"/>
        <w:rPr>
          <w:lang w:val="en-AU"/>
        </w:rPr>
      </w:pPr>
      <w:r>
        <w:rPr>
          <w:lang w:val="en-AU"/>
        </w:rPr>
        <w:t>Infected</w:t>
      </w:r>
    </w:p>
    <w:p w:rsidR="00BE7790" w:rsidRDefault="00BE7790">
      <w:pPr>
        <w:rPr>
          <w:rFonts w:cs="Arial"/>
        </w:rPr>
      </w:pPr>
      <w:r>
        <w:rPr>
          <w:rFonts w:cs="Arial"/>
        </w:rPr>
        <w:tab/>
        <w:t>Contaminated with extraneous biological agents and therefore capable of spreading infection.</w:t>
      </w:r>
    </w:p>
    <w:p w:rsidR="00BE7790" w:rsidRDefault="00BE7790">
      <w:pPr>
        <w:rPr>
          <w:rFonts w:cs="Arial"/>
        </w:rPr>
      </w:pPr>
    </w:p>
    <w:p w:rsidR="00BE7790" w:rsidRDefault="00BE7790">
      <w:pPr>
        <w:pStyle w:val="Heading6"/>
        <w:rPr>
          <w:lang w:val="en-AU"/>
        </w:rPr>
      </w:pPr>
      <w:r>
        <w:rPr>
          <w:lang w:val="en-AU"/>
        </w:rPr>
        <w:t>In-process control</w:t>
      </w:r>
    </w:p>
    <w:p w:rsidR="00BE7790" w:rsidRDefault="00BE7790">
      <w:pPr>
        <w:rPr>
          <w:rFonts w:cs="Arial"/>
        </w:rPr>
      </w:pPr>
      <w:r>
        <w:rPr>
          <w:rFonts w:cs="Arial"/>
        </w:rPr>
        <w:tab/>
        <w:t>Checks performed during production in order to monitor and if necessary to adjust the process to ensure that the product conforms to its specification. The control of the environment or equipment may also be regarded as a part of in-process control.</w:t>
      </w:r>
    </w:p>
    <w:p w:rsidR="00BE7790" w:rsidRDefault="00BE7790">
      <w:pPr>
        <w:rPr>
          <w:rFonts w:cs="Arial"/>
        </w:rPr>
      </w:pPr>
    </w:p>
    <w:p w:rsidR="00BE7790" w:rsidRDefault="00BE7790">
      <w:pPr>
        <w:pStyle w:val="Heading6"/>
        <w:rPr>
          <w:lang w:val="en-AU"/>
        </w:rPr>
      </w:pPr>
      <w:r>
        <w:rPr>
          <w:lang w:val="en-AU"/>
        </w:rPr>
        <w:t>Intermediate product</w:t>
      </w:r>
    </w:p>
    <w:p w:rsidR="00BE7790" w:rsidRDefault="00BE7790">
      <w:pPr>
        <w:rPr>
          <w:rFonts w:cs="Arial"/>
        </w:rPr>
      </w:pPr>
      <w:r>
        <w:rPr>
          <w:rFonts w:cs="Arial"/>
        </w:rPr>
        <w:tab/>
        <w:t>Partly processed material which must undergo further manufacturing steps before it becomes a bulk product.</w:t>
      </w:r>
    </w:p>
    <w:p w:rsidR="00BE7790" w:rsidRDefault="00BE7790">
      <w:pPr>
        <w:rPr>
          <w:rFonts w:cs="Arial"/>
        </w:rPr>
      </w:pPr>
    </w:p>
    <w:p w:rsidR="00BE7790" w:rsidRDefault="00BE7790">
      <w:pPr>
        <w:pStyle w:val="Heading6"/>
        <w:rPr>
          <w:lang w:val="en-AU"/>
        </w:rPr>
      </w:pPr>
      <w:proofErr w:type="spellStart"/>
      <w:r>
        <w:rPr>
          <w:lang w:val="en-AU"/>
        </w:rPr>
        <w:t>Liquifiable</w:t>
      </w:r>
      <w:proofErr w:type="spellEnd"/>
      <w:r>
        <w:rPr>
          <w:lang w:val="en-AU"/>
        </w:rPr>
        <w:t xml:space="preserve"> gases</w:t>
      </w:r>
    </w:p>
    <w:p w:rsidR="00BE7790" w:rsidRDefault="00BE7790">
      <w:pPr>
        <w:rPr>
          <w:rFonts w:cs="Arial"/>
        </w:rPr>
      </w:pPr>
      <w:r>
        <w:rPr>
          <w:rFonts w:cs="Arial"/>
        </w:rPr>
        <w:tab/>
        <w:t>Those which, at the normal filling temperature and pressure, remain as a liquid in the cylinder.</w:t>
      </w:r>
    </w:p>
    <w:p w:rsidR="00BE7790" w:rsidRDefault="00BE7790">
      <w:pPr>
        <w:rPr>
          <w:rFonts w:cs="Arial"/>
        </w:rPr>
      </w:pPr>
    </w:p>
    <w:p w:rsidR="00BE7790" w:rsidRDefault="00BE7790">
      <w:pPr>
        <w:pStyle w:val="Heading6"/>
        <w:rPr>
          <w:lang w:val="en-AU"/>
        </w:rPr>
      </w:pPr>
      <w:r>
        <w:rPr>
          <w:lang w:val="en-AU"/>
        </w:rPr>
        <w:t>Manifold</w:t>
      </w:r>
    </w:p>
    <w:p w:rsidR="00BE7790" w:rsidRDefault="00BE7790">
      <w:pPr>
        <w:rPr>
          <w:rFonts w:cs="Arial"/>
        </w:rPr>
      </w:pPr>
      <w:r>
        <w:rPr>
          <w:rFonts w:cs="Arial"/>
        </w:rPr>
        <w:tab/>
        <w:t>Equipment or apparatus designed to enable one or more gas containers to be filled simultaneously from the same source.</w:t>
      </w:r>
    </w:p>
    <w:p w:rsidR="00BE7790" w:rsidRDefault="00BE7790">
      <w:pPr>
        <w:rPr>
          <w:rFonts w:cs="Arial"/>
        </w:rPr>
      </w:pPr>
    </w:p>
    <w:p w:rsidR="00BE7790" w:rsidRDefault="00BE7790">
      <w:pPr>
        <w:pStyle w:val="Heading6"/>
        <w:rPr>
          <w:lang w:val="en-AU"/>
        </w:rPr>
      </w:pPr>
      <w:r>
        <w:rPr>
          <w:lang w:val="en-AU"/>
        </w:rPr>
        <w:t>Manufacture</w:t>
      </w:r>
    </w:p>
    <w:p w:rsidR="00BE7790" w:rsidRDefault="00BE7790">
      <w:pPr>
        <w:rPr>
          <w:rFonts w:cs="Arial"/>
        </w:rPr>
      </w:pPr>
      <w:r>
        <w:rPr>
          <w:rFonts w:cs="Arial"/>
        </w:rPr>
        <w:tab/>
        <w:t>All operations of purchase of materials and products, Production, Quality Control, release, storage, distribution of medicinal products and the related controls.</w:t>
      </w:r>
    </w:p>
    <w:p w:rsidR="00BE7790" w:rsidRDefault="00BE7790">
      <w:pPr>
        <w:rPr>
          <w:rFonts w:cs="Arial"/>
          <w:u w:val="single"/>
        </w:rPr>
      </w:pPr>
    </w:p>
    <w:p w:rsidR="00BE7790" w:rsidRDefault="00BE7790">
      <w:pPr>
        <w:pStyle w:val="Heading6"/>
        <w:rPr>
          <w:lang w:val="en-AU"/>
        </w:rPr>
      </w:pPr>
      <w:r>
        <w:rPr>
          <w:lang w:val="en-AU"/>
        </w:rPr>
        <w:t>Manufacturer</w:t>
      </w:r>
    </w:p>
    <w:p w:rsidR="00BE7790" w:rsidRDefault="00BE7790">
      <w:pPr>
        <w:rPr>
          <w:rFonts w:cs="Arial"/>
        </w:rPr>
      </w:pPr>
      <w:r>
        <w:rPr>
          <w:rFonts w:cs="Arial"/>
        </w:rPr>
        <w:tab/>
        <w:t>Holder of a manufacturing authori</w:t>
      </w:r>
      <w:r w:rsidR="00421337">
        <w:rPr>
          <w:rFonts w:cs="Arial"/>
        </w:rPr>
        <w:t>s</w:t>
      </w:r>
      <w:r>
        <w:rPr>
          <w:rFonts w:cs="Arial"/>
        </w:rPr>
        <w:t>ation.</w:t>
      </w:r>
    </w:p>
    <w:p w:rsidR="00BE7790" w:rsidRDefault="00BE7790">
      <w:pPr>
        <w:rPr>
          <w:rFonts w:cs="Arial"/>
        </w:rPr>
      </w:pPr>
    </w:p>
    <w:p w:rsidR="00BE7790" w:rsidRDefault="00BE7790">
      <w:pPr>
        <w:pStyle w:val="Heading6"/>
        <w:rPr>
          <w:lang w:val="en-AU"/>
        </w:rPr>
      </w:pPr>
      <w:r>
        <w:rPr>
          <w:lang w:val="en-AU"/>
        </w:rPr>
        <w:t>Media fill</w:t>
      </w:r>
    </w:p>
    <w:p w:rsidR="00BE7790" w:rsidRDefault="00BE7790">
      <w:pPr>
        <w:rPr>
          <w:rFonts w:cs="Arial"/>
        </w:rPr>
      </w:pPr>
      <w:r>
        <w:rPr>
          <w:rFonts w:cs="Arial"/>
          <w:iCs/>
        </w:rPr>
        <w:tab/>
      </w:r>
      <w:r>
        <w:rPr>
          <w:rFonts w:cs="Arial"/>
        </w:rPr>
        <w:t>Method of evaluating an aseptic process using a microbial growth medium. (Media fills are synonymous to simulated product fills, broth trials, broth fills etc.).</w:t>
      </w:r>
    </w:p>
    <w:p w:rsidR="00BE7790" w:rsidRDefault="00BE7790">
      <w:pPr>
        <w:pStyle w:val="Heading6"/>
        <w:rPr>
          <w:lang w:val="en-AU"/>
        </w:rPr>
      </w:pPr>
    </w:p>
    <w:p w:rsidR="00BE7790" w:rsidRDefault="00BE7790">
      <w:pPr>
        <w:pStyle w:val="Heading6"/>
        <w:rPr>
          <w:lang w:val="en-AU"/>
        </w:rPr>
      </w:pPr>
      <w:r>
        <w:rPr>
          <w:lang w:val="en-AU"/>
        </w:rPr>
        <w:t>Medicinal plant</w:t>
      </w:r>
    </w:p>
    <w:p w:rsidR="00BE7790" w:rsidRDefault="00BE7790">
      <w:pPr>
        <w:rPr>
          <w:rFonts w:cs="Arial"/>
        </w:rPr>
      </w:pPr>
      <w:r>
        <w:rPr>
          <w:rFonts w:cs="Arial"/>
        </w:rPr>
        <w:tab/>
        <w:t>Plant the whole or part of which is used for pharmaceutical purpose.</w:t>
      </w:r>
    </w:p>
    <w:p w:rsidR="00BE7790" w:rsidRDefault="00BE7790">
      <w:pPr>
        <w:rPr>
          <w:rFonts w:cs="Arial"/>
        </w:rPr>
      </w:pPr>
    </w:p>
    <w:p w:rsidR="00BE7790" w:rsidRDefault="00BE7790">
      <w:pPr>
        <w:pStyle w:val="Heading6"/>
        <w:rPr>
          <w:lang w:val="en-AU"/>
        </w:rPr>
      </w:pPr>
      <w:r>
        <w:rPr>
          <w:lang w:val="en-AU"/>
        </w:rPr>
        <w:t>Medicinal products</w:t>
      </w:r>
    </w:p>
    <w:p w:rsidR="00BE7790" w:rsidRDefault="00BE7790">
      <w:pPr>
        <w:rPr>
          <w:rFonts w:cs="Arial"/>
        </w:rPr>
      </w:pPr>
      <w:r>
        <w:rPr>
          <w:rFonts w:cs="Arial"/>
        </w:rPr>
        <w:tab/>
        <w:t>Any medicine or similar product intended for human use, which is subject to control under health legislation in the manufacturing or importing State.</w:t>
      </w:r>
    </w:p>
    <w:p w:rsidR="00BE7790" w:rsidRDefault="00BE7790">
      <w:pPr>
        <w:rPr>
          <w:rFonts w:cs="Arial"/>
        </w:rPr>
      </w:pPr>
    </w:p>
    <w:p w:rsidR="00BE7790" w:rsidRDefault="00BE7790">
      <w:pPr>
        <w:pStyle w:val="Heading6"/>
        <w:rPr>
          <w:lang w:val="en-AU"/>
        </w:rPr>
      </w:pPr>
      <w:r>
        <w:rPr>
          <w:lang w:val="en-AU"/>
        </w:rPr>
        <w:br w:type="page"/>
      </w:r>
      <w:r>
        <w:rPr>
          <w:lang w:val="en-AU"/>
        </w:rPr>
        <w:lastRenderedPageBreak/>
        <w:t>Packaging</w:t>
      </w:r>
    </w:p>
    <w:p w:rsidR="00BE7790" w:rsidRDefault="00BE7790">
      <w:pPr>
        <w:rPr>
          <w:rFonts w:cs="Arial"/>
        </w:rPr>
      </w:pPr>
      <w:r>
        <w:rPr>
          <w:rFonts w:cs="Arial"/>
        </w:rPr>
        <w:tab/>
        <w:t>All operations, including filling and labelling, which a bulk product has to undergo in order to become a finished product.</w:t>
      </w:r>
    </w:p>
    <w:p w:rsidR="00BE7790" w:rsidRDefault="00BE7790">
      <w:pPr>
        <w:tabs>
          <w:tab w:val="left" w:pos="720"/>
        </w:tabs>
        <w:rPr>
          <w:rFonts w:cs="Arial"/>
        </w:rPr>
      </w:pPr>
    </w:p>
    <w:p w:rsidR="00BE7790" w:rsidRDefault="00BE7790">
      <w:pPr>
        <w:tabs>
          <w:tab w:val="left" w:pos="720"/>
        </w:tabs>
        <w:ind w:left="1440" w:hanging="1440"/>
        <w:rPr>
          <w:rFonts w:cs="Arial"/>
        </w:rPr>
      </w:pPr>
      <w:r>
        <w:rPr>
          <w:rFonts w:cs="Arial"/>
        </w:rPr>
        <w:tab/>
        <w:t>Note:</w:t>
      </w:r>
      <w:r>
        <w:rPr>
          <w:rFonts w:cs="Arial"/>
        </w:rPr>
        <w:tab/>
        <w:t>Sterile filling would not normally be regarded as part of packaging, the bulk product being the filled, but not finally packaged, primary containers.</w:t>
      </w:r>
    </w:p>
    <w:p w:rsidR="00BE7790" w:rsidRDefault="00BE7790">
      <w:pPr>
        <w:tabs>
          <w:tab w:val="left" w:pos="720"/>
        </w:tabs>
        <w:rPr>
          <w:rFonts w:cs="Arial"/>
        </w:rPr>
      </w:pPr>
    </w:p>
    <w:p w:rsidR="00BE7790" w:rsidRDefault="00BE7790">
      <w:pPr>
        <w:pStyle w:val="Heading6"/>
        <w:rPr>
          <w:lang w:val="en-AU"/>
        </w:rPr>
      </w:pPr>
      <w:r>
        <w:rPr>
          <w:lang w:val="en-AU"/>
        </w:rPr>
        <w:t>Packaging material</w:t>
      </w:r>
    </w:p>
    <w:p w:rsidR="00BE7790" w:rsidRDefault="00BE7790">
      <w:pPr>
        <w:rPr>
          <w:rFonts w:cs="Arial"/>
        </w:rPr>
      </w:pPr>
      <w:r>
        <w:rPr>
          <w:rFonts w:cs="Arial"/>
        </w:rPr>
        <w:tab/>
        <w:t xml:space="preserve">Any material employed in the packaging of a medicinal products, excluding any outer packaging used for transportation or shipment. Packaging materials are referred to as primary or secondary according to whether or not they are intended to be in direct contact with the product. </w:t>
      </w:r>
    </w:p>
    <w:p w:rsidR="00BE7790" w:rsidRDefault="00BE7790">
      <w:pPr>
        <w:rPr>
          <w:rFonts w:cs="Arial"/>
        </w:rPr>
      </w:pPr>
    </w:p>
    <w:p w:rsidR="00BE7790" w:rsidRDefault="00BE7790">
      <w:pPr>
        <w:pStyle w:val="Heading6"/>
        <w:rPr>
          <w:lang w:val="en-AU"/>
        </w:rPr>
      </w:pPr>
      <w:r>
        <w:rPr>
          <w:lang w:val="en-AU"/>
        </w:rPr>
        <w:t>Procedures</w:t>
      </w:r>
    </w:p>
    <w:p w:rsidR="00BE7790" w:rsidRDefault="00BE7790">
      <w:pPr>
        <w:rPr>
          <w:rFonts w:cs="Arial"/>
        </w:rPr>
      </w:pPr>
      <w:r>
        <w:rPr>
          <w:rFonts w:cs="Arial"/>
        </w:rPr>
        <w:tab/>
        <w:t>Description of the operations to be carried out, the precautions to be taken and measures to be applied directly or indirectly related to the manufacture of a medicinal products.</w:t>
      </w:r>
    </w:p>
    <w:p w:rsidR="00BE7790" w:rsidRDefault="00BE7790">
      <w:pPr>
        <w:pStyle w:val="Heading6"/>
        <w:rPr>
          <w:lang w:val="en-AU"/>
        </w:rPr>
      </w:pPr>
    </w:p>
    <w:p w:rsidR="00BE7790" w:rsidRDefault="00BE7790">
      <w:pPr>
        <w:pStyle w:val="Heading6"/>
        <w:rPr>
          <w:lang w:val="en-AU"/>
        </w:rPr>
      </w:pPr>
      <w:r>
        <w:rPr>
          <w:lang w:val="en-AU"/>
        </w:rPr>
        <w:t>Production</w:t>
      </w:r>
    </w:p>
    <w:p w:rsidR="00BE7790" w:rsidRDefault="00BE7790">
      <w:pPr>
        <w:rPr>
          <w:rFonts w:cs="Arial"/>
        </w:rPr>
      </w:pPr>
      <w:r>
        <w:rPr>
          <w:rFonts w:cs="Arial"/>
        </w:rPr>
        <w:tab/>
        <w:t>All operations involved in the preparation of a medicinal products, from receipt of materials, through processing and packaging, to its completion as a finished product.</w:t>
      </w:r>
    </w:p>
    <w:p w:rsidR="00BE7790" w:rsidRDefault="00BE7790">
      <w:pPr>
        <w:rPr>
          <w:rFonts w:cs="Arial"/>
        </w:rPr>
      </w:pPr>
    </w:p>
    <w:p w:rsidR="00BE7790" w:rsidRDefault="00BE7790">
      <w:pPr>
        <w:pStyle w:val="Heading6"/>
        <w:rPr>
          <w:lang w:val="en-AU"/>
        </w:rPr>
      </w:pPr>
      <w:r>
        <w:rPr>
          <w:lang w:val="en-AU"/>
        </w:rPr>
        <w:t>Qualification</w:t>
      </w:r>
    </w:p>
    <w:p w:rsidR="00BE7790" w:rsidRDefault="00BE7790">
      <w:pPr>
        <w:rPr>
          <w:rFonts w:cs="Arial"/>
        </w:rPr>
      </w:pPr>
      <w:r>
        <w:rPr>
          <w:rFonts w:cs="Arial"/>
        </w:rPr>
        <w:tab/>
        <w:t xml:space="preserve">Action of proving that any equipment works correctly and actually leads to the expected results. The word </w:t>
      </w:r>
      <w:r>
        <w:rPr>
          <w:rFonts w:cs="Arial"/>
          <w:u w:val="single"/>
        </w:rPr>
        <w:t>validation</w:t>
      </w:r>
      <w:r>
        <w:rPr>
          <w:rFonts w:cs="Arial"/>
        </w:rPr>
        <w:t xml:space="preserve"> is sometimes widened to incorporate the concept of qualification.</w:t>
      </w:r>
    </w:p>
    <w:p w:rsidR="00BE7790" w:rsidRDefault="00BE7790">
      <w:pPr>
        <w:rPr>
          <w:rFonts w:cs="Arial"/>
        </w:rPr>
      </w:pPr>
    </w:p>
    <w:p w:rsidR="00BE7790" w:rsidRDefault="00BE7790">
      <w:pPr>
        <w:pStyle w:val="Heading6"/>
        <w:rPr>
          <w:lang w:val="en-AU"/>
        </w:rPr>
      </w:pPr>
      <w:r>
        <w:rPr>
          <w:lang w:val="en-AU"/>
        </w:rPr>
        <w:t>Quality control</w:t>
      </w:r>
    </w:p>
    <w:p w:rsidR="00BE7790" w:rsidRDefault="00BE7790">
      <w:pPr>
        <w:rPr>
          <w:rFonts w:cs="Arial"/>
        </w:rPr>
      </w:pPr>
      <w:r>
        <w:rPr>
          <w:rFonts w:cs="Arial"/>
        </w:rPr>
        <w:tab/>
        <w:t>See Chapter 1.</w:t>
      </w:r>
    </w:p>
    <w:p w:rsidR="00BE7790" w:rsidRDefault="00BE7790">
      <w:pPr>
        <w:rPr>
          <w:rFonts w:cs="Arial"/>
        </w:rPr>
      </w:pPr>
    </w:p>
    <w:p w:rsidR="00BE7790" w:rsidRDefault="00BE7790">
      <w:pPr>
        <w:pStyle w:val="Heading6"/>
        <w:rPr>
          <w:lang w:val="en-AU"/>
        </w:rPr>
      </w:pPr>
      <w:r>
        <w:rPr>
          <w:lang w:val="en-AU"/>
        </w:rPr>
        <w:t>Quarantine</w:t>
      </w:r>
    </w:p>
    <w:p w:rsidR="00BE7790" w:rsidRDefault="00BE7790">
      <w:pPr>
        <w:rPr>
          <w:rFonts w:cs="Arial"/>
        </w:rPr>
      </w:pPr>
      <w:r>
        <w:rPr>
          <w:rFonts w:cs="Arial"/>
        </w:rPr>
        <w:tab/>
        <w:t>The status of starting or packaging materials, intermediate, bulk or finished products isolated physically or by other effective means whilst awaiting a decision on their release or refusal.</w:t>
      </w:r>
    </w:p>
    <w:p w:rsidR="00BE7790" w:rsidRDefault="00BE7790">
      <w:pPr>
        <w:rPr>
          <w:rFonts w:cs="Arial"/>
        </w:rPr>
      </w:pPr>
    </w:p>
    <w:p w:rsidR="00BE7790" w:rsidRDefault="00BE7790">
      <w:pPr>
        <w:pStyle w:val="Heading6"/>
        <w:rPr>
          <w:lang w:val="en-AU"/>
        </w:rPr>
      </w:pPr>
      <w:r>
        <w:rPr>
          <w:lang w:val="en-AU"/>
        </w:rPr>
        <w:t>Radiopharmaceutical</w:t>
      </w:r>
    </w:p>
    <w:p w:rsidR="00BE7790" w:rsidRDefault="00BE7790">
      <w:pPr>
        <w:rPr>
          <w:rFonts w:cs="Arial"/>
        </w:rPr>
      </w:pPr>
      <w:r>
        <w:rPr>
          <w:rFonts w:cs="Arial"/>
        </w:rPr>
        <w:tab/>
        <w:t>"Radiopharmaceutical" mean</w:t>
      </w:r>
      <w:r w:rsidR="00B4110C">
        <w:rPr>
          <w:rFonts w:cs="Arial"/>
        </w:rPr>
        <w:t>s</w:t>
      </w:r>
      <w:r>
        <w:rPr>
          <w:rFonts w:cs="Arial"/>
        </w:rPr>
        <w:t xml:space="preserve"> any medicinal products which, when ready for use, contains one or more </w:t>
      </w:r>
      <w:proofErr w:type="spellStart"/>
      <w:r>
        <w:rPr>
          <w:rFonts w:cs="Arial"/>
        </w:rPr>
        <w:t>radionuclides</w:t>
      </w:r>
      <w:proofErr w:type="spellEnd"/>
      <w:r>
        <w:rPr>
          <w:rFonts w:cs="Arial"/>
        </w:rPr>
        <w:t xml:space="preserve"> (radioactive isotopes) included for a pharmaceutical purpose.</w:t>
      </w:r>
    </w:p>
    <w:p w:rsidR="00BE7790" w:rsidRDefault="00BE7790">
      <w:pPr>
        <w:rPr>
          <w:rFonts w:cs="Arial"/>
        </w:rPr>
      </w:pPr>
    </w:p>
    <w:p w:rsidR="00BE7790" w:rsidRDefault="00BE7790">
      <w:pPr>
        <w:pStyle w:val="Heading6"/>
        <w:rPr>
          <w:lang w:val="en-AU"/>
        </w:rPr>
      </w:pPr>
      <w:r>
        <w:rPr>
          <w:lang w:val="en-AU"/>
        </w:rPr>
        <w:t>Reconciliation</w:t>
      </w:r>
    </w:p>
    <w:p w:rsidR="00BE7790" w:rsidRDefault="00BE7790">
      <w:pPr>
        <w:rPr>
          <w:rFonts w:cs="Arial"/>
        </w:rPr>
      </w:pPr>
      <w:r>
        <w:rPr>
          <w:rFonts w:cs="Arial"/>
        </w:rPr>
        <w:tab/>
        <w:t>A comparison, making due allowance for normal variation, between the amount of product or materials theoretically and actually produced or used.</w:t>
      </w:r>
    </w:p>
    <w:p w:rsidR="00BE7790" w:rsidRDefault="00BE7790">
      <w:pPr>
        <w:rPr>
          <w:rFonts w:cs="Arial"/>
        </w:rPr>
      </w:pPr>
    </w:p>
    <w:p w:rsidR="00BE7790" w:rsidRDefault="00BE7790">
      <w:pPr>
        <w:pStyle w:val="Heading6"/>
        <w:rPr>
          <w:lang w:val="en-AU"/>
        </w:rPr>
      </w:pPr>
      <w:r>
        <w:rPr>
          <w:lang w:val="en-AU"/>
        </w:rPr>
        <w:t>Record</w:t>
      </w:r>
    </w:p>
    <w:p w:rsidR="00BE7790" w:rsidRDefault="00BE7790">
      <w:pPr>
        <w:rPr>
          <w:rFonts w:cs="Arial"/>
        </w:rPr>
      </w:pPr>
      <w:r>
        <w:rPr>
          <w:rFonts w:cs="Arial"/>
        </w:rPr>
        <w:tab/>
        <w:t>See Chapter 4.</w:t>
      </w:r>
    </w:p>
    <w:p w:rsidR="00BE7790" w:rsidRDefault="00BE7790">
      <w:pPr>
        <w:rPr>
          <w:rFonts w:cs="Arial"/>
        </w:rPr>
      </w:pPr>
    </w:p>
    <w:p w:rsidR="00BE7790" w:rsidRDefault="00BE7790">
      <w:pPr>
        <w:pStyle w:val="Heading6"/>
        <w:rPr>
          <w:lang w:val="en-AU"/>
        </w:rPr>
      </w:pPr>
      <w:r>
        <w:rPr>
          <w:lang w:val="en-AU"/>
        </w:rPr>
        <w:t>Recovery</w:t>
      </w:r>
    </w:p>
    <w:p w:rsidR="00BE7790" w:rsidRDefault="00BE7790">
      <w:pPr>
        <w:rPr>
          <w:rFonts w:cs="Arial"/>
        </w:rPr>
      </w:pPr>
      <w:r>
        <w:rPr>
          <w:rFonts w:cs="Arial"/>
        </w:rPr>
        <w:tab/>
        <w:t>The introduction of all or part of previous batches of the required quality into another batch at a defined stage of manufacture.</w:t>
      </w:r>
    </w:p>
    <w:p w:rsidR="00BE7790" w:rsidRDefault="00BE7790">
      <w:pPr>
        <w:rPr>
          <w:rFonts w:cs="Arial"/>
        </w:rPr>
      </w:pPr>
    </w:p>
    <w:p w:rsidR="00BE7790" w:rsidRDefault="00BE7790">
      <w:pPr>
        <w:pStyle w:val="Heading6"/>
        <w:rPr>
          <w:lang w:val="en-AU"/>
        </w:rPr>
      </w:pPr>
      <w:r>
        <w:rPr>
          <w:lang w:val="en-AU"/>
        </w:rPr>
        <w:lastRenderedPageBreak/>
        <w:t>Reprocessing</w:t>
      </w:r>
    </w:p>
    <w:p w:rsidR="00BE7790" w:rsidRDefault="00BE7790">
      <w:pPr>
        <w:rPr>
          <w:rFonts w:cs="Arial"/>
        </w:rPr>
      </w:pPr>
      <w:r>
        <w:rPr>
          <w:rFonts w:cs="Arial"/>
        </w:rPr>
        <w:tab/>
        <w:t>The reworking of all or part of a batch of product of an unacceptable quality from a defined stage of production so that its quality may be rendered acceptable by one or more additional operations.</w:t>
      </w:r>
    </w:p>
    <w:p w:rsidR="00BE7790" w:rsidRDefault="00BE7790">
      <w:pPr>
        <w:rPr>
          <w:rFonts w:cs="Arial"/>
        </w:rPr>
      </w:pPr>
    </w:p>
    <w:p w:rsidR="00BE7790" w:rsidRDefault="00BE7790">
      <w:pPr>
        <w:pStyle w:val="Heading6"/>
        <w:rPr>
          <w:lang w:val="en-AU"/>
        </w:rPr>
      </w:pPr>
      <w:r>
        <w:rPr>
          <w:lang w:val="en-AU"/>
        </w:rPr>
        <w:t>Return</w:t>
      </w:r>
    </w:p>
    <w:p w:rsidR="00BE7790" w:rsidRDefault="00BE7790">
      <w:pPr>
        <w:rPr>
          <w:rFonts w:cs="Arial"/>
        </w:rPr>
      </w:pPr>
      <w:r>
        <w:rPr>
          <w:rFonts w:cs="Arial"/>
        </w:rPr>
        <w:tab/>
        <w:t>Sending back to the manufacturer or distributor of a medicinal products which may or may not present a quality defect.</w:t>
      </w:r>
    </w:p>
    <w:p w:rsidR="00BE7790" w:rsidRDefault="00BE7790">
      <w:pPr>
        <w:rPr>
          <w:rFonts w:cs="Arial"/>
        </w:rPr>
      </w:pPr>
    </w:p>
    <w:p w:rsidR="00BE7790" w:rsidRDefault="00BE7790">
      <w:pPr>
        <w:pStyle w:val="Heading6"/>
        <w:rPr>
          <w:lang w:val="en-AU"/>
        </w:rPr>
      </w:pPr>
      <w:r>
        <w:rPr>
          <w:lang w:val="en-AU"/>
        </w:rPr>
        <w:t>Seed lot</w:t>
      </w:r>
    </w:p>
    <w:p w:rsidR="00BE7790" w:rsidRDefault="00BE7790">
      <w:pPr>
        <w:rPr>
          <w:rFonts w:cs="Arial"/>
        </w:rPr>
      </w:pPr>
      <w:r>
        <w:rPr>
          <w:rFonts w:cs="Arial"/>
        </w:rPr>
        <w:tab/>
      </w:r>
      <w:r>
        <w:rPr>
          <w:rFonts w:cs="Arial"/>
          <w:i/>
          <w:iCs/>
        </w:rPr>
        <w:t>Seed lot system</w:t>
      </w:r>
      <w:r>
        <w:rPr>
          <w:rFonts w:cs="Arial"/>
        </w:rPr>
        <w:t>: A seed lot system is a system according to which successive batches of a product are derived from the same master seed lot at a given passage level. For routine production, a working seed lot is prepared from the master seed lot. The final product is derived from the working seed lot and has not undergone more passages from the master seed lot than the vaccine shown in clinical studies to be satisfactory with respect to safety and efficacy. The origin and the passage history of the master seed lot and the working seed lot are recorded.</w:t>
      </w:r>
    </w:p>
    <w:p w:rsidR="00BE7790" w:rsidRDefault="00BE7790">
      <w:pPr>
        <w:rPr>
          <w:rFonts w:cs="Arial"/>
        </w:rPr>
      </w:pPr>
    </w:p>
    <w:p w:rsidR="00BE7790" w:rsidRDefault="00BE7790">
      <w:pPr>
        <w:rPr>
          <w:rFonts w:cs="Arial"/>
        </w:rPr>
      </w:pPr>
      <w:r>
        <w:rPr>
          <w:rFonts w:cs="Arial"/>
        </w:rPr>
        <w:tab/>
      </w:r>
      <w:r>
        <w:rPr>
          <w:rFonts w:cs="Arial"/>
          <w:i/>
          <w:iCs/>
        </w:rPr>
        <w:t>Master seed lot</w:t>
      </w:r>
      <w:r>
        <w:rPr>
          <w:rFonts w:cs="Arial"/>
        </w:rPr>
        <w:t>: A culture of a micro-organism distributed from a single bulk into containers in a single operation in such a manner as to ensure uniformity, to prevent contamination and to ensure stability. A master seed lot in liquid form is usually stored at or below -70°C. A freeze-dried master seed lot is stored at a temperature known to ensure stability.</w:t>
      </w:r>
    </w:p>
    <w:p w:rsidR="00BE7790" w:rsidRDefault="00BE7790">
      <w:pPr>
        <w:rPr>
          <w:rFonts w:cs="Arial"/>
        </w:rPr>
      </w:pPr>
    </w:p>
    <w:p w:rsidR="00BE7790" w:rsidRDefault="00BE7790">
      <w:pPr>
        <w:rPr>
          <w:rFonts w:cs="Arial"/>
        </w:rPr>
      </w:pPr>
      <w:r>
        <w:rPr>
          <w:rFonts w:cs="Arial"/>
        </w:rPr>
        <w:tab/>
      </w:r>
      <w:r>
        <w:rPr>
          <w:rFonts w:cs="Arial"/>
          <w:i/>
          <w:iCs/>
        </w:rPr>
        <w:t>Working seed lot</w:t>
      </w:r>
      <w:r>
        <w:rPr>
          <w:rFonts w:cs="Arial"/>
        </w:rPr>
        <w:t>: A culture of a micro-organism derived from the master seed lot and intended for use in production. Working seed lots are distributed into containers and stored as described above for master seed lots.</w:t>
      </w:r>
    </w:p>
    <w:p w:rsidR="00BE7790" w:rsidRDefault="00BE7790">
      <w:pPr>
        <w:rPr>
          <w:rFonts w:cs="Arial"/>
        </w:rPr>
      </w:pPr>
    </w:p>
    <w:p w:rsidR="00BE7790" w:rsidRDefault="00BE7790">
      <w:pPr>
        <w:pStyle w:val="Heading6"/>
        <w:rPr>
          <w:lang w:val="en-AU"/>
        </w:rPr>
      </w:pPr>
      <w:r>
        <w:rPr>
          <w:lang w:val="en-AU"/>
        </w:rPr>
        <w:t>Specification</w:t>
      </w:r>
    </w:p>
    <w:p w:rsidR="00BE7790" w:rsidRDefault="00BE7790">
      <w:pPr>
        <w:rPr>
          <w:rFonts w:cs="Arial"/>
        </w:rPr>
      </w:pPr>
      <w:r>
        <w:rPr>
          <w:rFonts w:cs="Arial"/>
        </w:rPr>
        <w:tab/>
        <w:t>See Chapter 4.</w:t>
      </w:r>
    </w:p>
    <w:p w:rsidR="00BE7790" w:rsidRDefault="00BE7790">
      <w:pPr>
        <w:rPr>
          <w:rFonts w:cs="Arial"/>
        </w:rPr>
      </w:pPr>
    </w:p>
    <w:p w:rsidR="00BE7790" w:rsidRDefault="00BE7790">
      <w:pPr>
        <w:pStyle w:val="Heading6"/>
        <w:rPr>
          <w:lang w:val="en-AU"/>
        </w:rPr>
      </w:pPr>
      <w:r>
        <w:rPr>
          <w:lang w:val="en-AU"/>
        </w:rPr>
        <w:t>Starting material</w:t>
      </w:r>
    </w:p>
    <w:p w:rsidR="00BE7790" w:rsidRDefault="00BE7790">
      <w:pPr>
        <w:rPr>
          <w:rFonts w:cs="Arial"/>
        </w:rPr>
      </w:pPr>
      <w:r>
        <w:rPr>
          <w:rFonts w:cs="Arial"/>
        </w:rPr>
        <w:tab/>
        <w:t>Any substance used in the production of a medicinal products, but excluding packaging materials.</w:t>
      </w:r>
    </w:p>
    <w:p w:rsidR="00BE7790" w:rsidRDefault="00BE7790">
      <w:pPr>
        <w:rPr>
          <w:rFonts w:cs="Arial"/>
        </w:rPr>
      </w:pPr>
    </w:p>
    <w:p w:rsidR="00BE7790" w:rsidRDefault="00BE7790">
      <w:pPr>
        <w:pStyle w:val="Heading6"/>
        <w:rPr>
          <w:lang w:val="en-AU"/>
        </w:rPr>
      </w:pPr>
      <w:r>
        <w:rPr>
          <w:lang w:val="en-AU"/>
        </w:rPr>
        <w:t>Sterility</w:t>
      </w:r>
    </w:p>
    <w:p w:rsidR="00BE7790" w:rsidRDefault="00BE7790">
      <w:pPr>
        <w:rPr>
          <w:rFonts w:cs="Arial"/>
        </w:rPr>
      </w:pPr>
      <w:r>
        <w:rPr>
          <w:rFonts w:cs="Arial"/>
        </w:rPr>
        <w:tab/>
        <w:t>Sterility is the absence of living organisms. The conditions of the sterility tests are given in the</w:t>
      </w:r>
      <w:r w:rsidR="00131449" w:rsidRPr="00131449">
        <w:rPr>
          <w:rFonts w:cs="Arial"/>
          <w:szCs w:val="22"/>
        </w:rPr>
        <w:t xml:space="preserve"> European (or other relevant) Pharmacopoeia</w:t>
      </w:r>
      <w:r>
        <w:rPr>
          <w:rFonts w:cs="Arial"/>
        </w:rPr>
        <w:t>.</w:t>
      </w:r>
      <w:r w:rsidRPr="00B8540E">
        <w:rPr>
          <w:rStyle w:val="FootnoteReference"/>
          <w:rFonts w:cs="Arial"/>
          <w:sz w:val="28"/>
          <w:szCs w:val="28"/>
        </w:rPr>
        <w:footnoteReference w:customMarkFollows="1" w:id="29"/>
        <w:t>*</w:t>
      </w:r>
    </w:p>
    <w:p w:rsidR="00BE7790" w:rsidRDefault="00BE7790">
      <w:pPr>
        <w:rPr>
          <w:rFonts w:cs="Arial"/>
        </w:rPr>
      </w:pPr>
    </w:p>
    <w:p w:rsidR="00BE7790" w:rsidRDefault="00BE7790">
      <w:pPr>
        <w:pStyle w:val="Heading6"/>
        <w:rPr>
          <w:lang w:val="en-AU"/>
        </w:rPr>
      </w:pPr>
      <w:r>
        <w:rPr>
          <w:lang w:val="en-AU"/>
        </w:rPr>
        <w:t>Validation</w:t>
      </w:r>
    </w:p>
    <w:p w:rsidR="00BE7790" w:rsidRDefault="00BE7790">
      <w:pPr>
        <w:pStyle w:val="Number1Indent"/>
        <w:rPr>
          <w:rFonts w:cs="Arial"/>
        </w:rPr>
      </w:pPr>
      <w:r>
        <w:rPr>
          <w:rFonts w:cs="Arial"/>
        </w:rPr>
        <w:tab/>
        <w:t>Action of proving, in accordance with the principles of Good Manufacturing Practice, that any procedure, process, equipment, material, activity or system actually leads to the expected results (see also qualification).</w:t>
      </w:r>
    </w:p>
    <w:p w:rsidR="00BE7790" w:rsidRDefault="00BE7790">
      <w:pPr>
        <w:rPr>
          <w:rFonts w:cs="Arial"/>
        </w:rPr>
      </w:pPr>
    </w:p>
    <w:p w:rsidR="00BE7790" w:rsidRDefault="00BE7790">
      <w:pPr>
        <w:pStyle w:val="Footer"/>
        <w:tabs>
          <w:tab w:val="clear" w:pos="4819"/>
          <w:tab w:val="clear" w:pos="9071"/>
        </w:tabs>
        <w:rPr>
          <w:rFonts w:cs="Arial"/>
        </w:rPr>
      </w:pPr>
    </w:p>
    <w:p w:rsidR="00BE7790" w:rsidRDefault="00BE7790">
      <w:pPr>
        <w:pBdr>
          <w:bottom w:val="single" w:sz="6" w:space="1" w:color="auto"/>
        </w:pBdr>
        <w:ind w:left="3402" w:right="3402"/>
        <w:jc w:val="center"/>
      </w:pPr>
    </w:p>
    <w:sectPr w:rsidR="00BE7790" w:rsidSect="00577C8A">
      <w:headerReference w:type="even" r:id="rId86"/>
      <w:headerReference w:type="default" r:id="rId87"/>
      <w:footerReference w:type="even" r:id="rId88"/>
      <w:headerReference w:type="first" r:id="rId89"/>
      <w:footnotePr>
        <w:numRestart w:val="eachSect"/>
      </w:footnotePr>
      <w:pgSz w:w="11907" w:h="16840" w:code="9"/>
      <w:pgMar w:top="1699" w:right="1699" w:bottom="1699" w:left="169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336" w:rsidRDefault="00A91336" w:rsidP="00405F71">
      <w:r>
        <w:separator/>
      </w:r>
    </w:p>
  </w:endnote>
  <w:endnote w:type="continuationSeparator" w:id="0">
    <w:p w:rsidR="00A91336" w:rsidRDefault="00A91336" w:rsidP="00405F7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rsidP="004C0A6B">
          <w:pPr>
            <w:pStyle w:val="Footer"/>
            <w:spacing w:before="40"/>
            <w:rPr>
              <w:rFonts w:cs="Arial"/>
              <w:sz w:val="20"/>
            </w:rPr>
          </w:pPr>
          <w:r>
            <w:rPr>
              <w:sz w:val="20"/>
            </w:rPr>
            <w:t>PE 009-10 (Annexes)</w:t>
          </w:r>
        </w:p>
      </w:tc>
      <w:tc>
        <w:tcPr>
          <w:tcW w:w="2907" w:type="dxa"/>
        </w:tcPr>
        <w:p w:rsidR="003B445F" w:rsidRDefault="003B445F" w:rsidP="00BA1424">
          <w:pPr>
            <w:pStyle w:val="Footer"/>
            <w:spacing w:before="40"/>
            <w:jc w:val="center"/>
            <w:rPr>
              <w:rFonts w:cs="Arial"/>
              <w:sz w:val="20"/>
            </w:rPr>
          </w:pPr>
          <w:r>
            <w:rPr>
              <w:rStyle w:val="PageNumber"/>
              <w:rFonts w:cs="Arial"/>
              <w:sz w:val="20"/>
            </w:rPr>
            <w:t>-</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sidR="00476517">
            <w:rPr>
              <w:rStyle w:val="PageNumber"/>
              <w:rFonts w:cs="Arial"/>
              <w:noProof/>
              <w:sz w:val="20"/>
              <w:lang w:val="en-AU"/>
            </w:rPr>
            <w:t>143</w:t>
          </w:r>
          <w:r w:rsidR="000E14B6">
            <w:rPr>
              <w:rStyle w:val="PageNumber"/>
              <w:rFonts w:cs="Arial"/>
              <w:sz w:val="20"/>
            </w:rPr>
            <w:fldChar w:fldCharType="end"/>
          </w:r>
          <w:r>
            <w:rPr>
              <w:rStyle w:val="PageNumber"/>
              <w:rFonts w:cs="Arial"/>
              <w:sz w:val="20"/>
              <w:lang w:val="en-AU"/>
            </w:rPr>
            <w:t>-</w:t>
          </w:r>
        </w:p>
      </w:tc>
      <w:tc>
        <w:tcPr>
          <w:tcW w:w="2907" w:type="dxa"/>
        </w:tcPr>
        <w:p w:rsidR="003B445F" w:rsidRDefault="003B445F" w:rsidP="00BA1424">
          <w:pPr>
            <w:pStyle w:val="Footer"/>
            <w:spacing w:before="40"/>
            <w:jc w:val="right"/>
            <w:rPr>
              <w:rFonts w:cs="Arial"/>
              <w:sz w:val="20"/>
            </w:rPr>
          </w:pPr>
          <w:r>
            <w:rPr>
              <w:rFonts w:cs="Arial"/>
              <w:sz w:val="20"/>
            </w:rPr>
            <w:t>1 January 2013</w:t>
          </w:r>
        </w:p>
      </w:tc>
    </w:tr>
  </w:tbl>
  <w:p w:rsidR="003B445F" w:rsidRPr="006536AE" w:rsidRDefault="003B445F" w:rsidP="006536AE">
    <w:pPr>
      <w:pStyle w:val="Footer"/>
      <w:ind w:left="0" w:firstLine="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rsidP="00B87F92">
          <w:pPr>
            <w:pStyle w:val="Footer"/>
            <w:spacing w:before="40"/>
            <w:rPr>
              <w:rFonts w:cs="Arial"/>
              <w:sz w:val="20"/>
            </w:rPr>
          </w:pPr>
          <w:r>
            <w:rPr>
              <w:sz w:val="20"/>
            </w:rPr>
            <w:t>PE 009-10 (Annexes)</w:t>
          </w:r>
        </w:p>
      </w:tc>
      <w:tc>
        <w:tcPr>
          <w:tcW w:w="2907" w:type="dxa"/>
        </w:tcPr>
        <w:p w:rsidR="003B445F" w:rsidRDefault="003B445F" w:rsidP="005602AA">
          <w:pPr>
            <w:pStyle w:val="Footer"/>
            <w:spacing w:before="40"/>
            <w:jc w:val="center"/>
            <w:rPr>
              <w:rFonts w:cs="Arial"/>
              <w:sz w:val="20"/>
            </w:rPr>
          </w:pPr>
          <w:r>
            <w:rPr>
              <w:rStyle w:val="PageNumber"/>
              <w:rFonts w:cs="Arial"/>
              <w:sz w:val="20"/>
            </w:rPr>
            <w:t>-</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sidR="00476517">
            <w:rPr>
              <w:rStyle w:val="PageNumber"/>
              <w:rFonts w:cs="Arial"/>
              <w:noProof/>
              <w:sz w:val="20"/>
              <w:lang w:val="en-AU"/>
            </w:rPr>
            <w:t>138</w:t>
          </w:r>
          <w:r w:rsidR="000E14B6">
            <w:rPr>
              <w:rStyle w:val="PageNumber"/>
              <w:rFonts w:cs="Arial"/>
              <w:sz w:val="20"/>
            </w:rPr>
            <w:fldChar w:fldCharType="end"/>
          </w:r>
          <w:r>
            <w:rPr>
              <w:rStyle w:val="PageNumber"/>
              <w:rFonts w:cs="Arial"/>
              <w:sz w:val="20"/>
              <w:lang w:val="en-AU"/>
            </w:rPr>
            <w:t>-</w:t>
          </w:r>
        </w:p>
      </w:tc>
      <w:tc>
        <w:tcPr>
          <w:tcW w:w="2907" w:type="dxa"/>
        </w:tcPr>
        <w:p w:rsidR="003B445F" w:rsidRDefault="003B445F" w:rsidP="00B87F92">
          <w:pPr>
            <w:pStyle w:val="Footer"/>
            <w:spacing w:before="40"/>
            <w:jc w:val="right"/>
            <w:rPr>
              <w:rFonts w:cs="Arial"/>
              <w:sz w:val="20"/>
            </w:rPr>
          </w:pPr>
          <w:r>
            <w:rPr>
              <w:rFonts w:cs="Arial"/>
              <w:sz w:val="20"/>
            </w:rPr>
            <w:t>1 January 2013</w:t>
          </w:r>
        </w:p>
      </w:tc>
    </w:tr>
  </w:tbl>
  <w:p w:rsidR="003B445F" w:rsidRPr="00D54D8B" w:rsidRDefault="003B445F" w:rsidP="00D54D8B">
    <w:pPr>
      <w:pStyle w:val="Footer"/>
      <w:ind w:left="0" w:firstLine="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46</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Month" w:val="8"/>
              <w:attr w:name="Day" w:val="1"/>
              <w:attr w:name="Year" w:val="2006"/>
            </w:smartTagPr>
            <w:r>
              <w:rPr>
                <w:sz w:val="20"/>
              </w:rPr>
              <w:t>1 August 2006</w:t>
            </w:r>
          </w:smartTag>
        </w:p>
      </w:tc>
    </w:tr>
  </w:tbl>
  <w:p w:rsidR="003B445F" w:rsidRDefault="003B445F">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48</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Month" w:val="8"/>
              <w:attr w:name="Day" w:val="1"/>
              <w:attr w:name="Year" w:val="2006"/>
            </w:smartTagPr>
            <w:r>
              <w:rPr>
                <w:sz w:val="20"/>
              </w:rPr>
              <w:t>1 August 2006</w:t>
            </w:r>
          </w:smartTag>
        </w:p>
      </w:tc>
    </w:tr>
  </w:tbl>
  <w:p w:rsidR="003B445F" w:rsidRDefault="003B445F">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009-3</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92</w:t>
          </w:r>
          <w:r w:rsidR="000E14B6">
            <w:rPr>
              <w:rStyle w:val="PageNumber"/>
              <w:rFonts w:cs="Arial"/>
              <w:sz w:val="20"/>
            </w:rPr>
            <w:fldChar w:fldCharType="end"/>
          </w:r>
          <w:r>
            <w:rPr>
              <w:rStyle w:val="PageNumber"/>
              <w:rFonts w:cs="Arial"/>
              <w:sz w:val="20"/>
              <w:lang w:val="en-AU"/>
            </w:rPr>
            <w:t xml:space="preserve"> of 143</w:t>
          </w:r>
        </w:p>
      </w:tc>
      <w:tc>
        <w:tcPr>
          <w:tcW w:w="2907" w:type="dxa"/>
        </w:tcPr>
        <w:p w:rsidR="003B445F" w:rsidRDefault="003B445F">
          <w:pPr>
            <w:pStyle w:val="Footer"/>
            <w:spacing w:before="40"/>
            <w:jc w:val="right"/>
            <w:rPr>
              <w:rFonts w:cs="Arial"/>
              <w:sz w:val="20"/>
            </w:rPr>
          </w:pPr>
          <w:smartTag w:uri="urn:schemas-microsoft-com:office:smarttags" w:element="date">
            <w:smartTagPr>
              <w:attr w:name="Year" w:val="2006"/>
              <w:attr w:name="Day" w:val="1"/>
              <w:attr w:name="Month" w:val="1"/>
            </w:smartTagPr>
            <w:r>
              <w:rPr>
                <w:sz w:val="20"/>
              </w:rPr>
              <w:t>1 January 2006</w:t>
            </w:r>
          </w:smartTag>
        </w:p>
      </w:tc>
    </w:tr>
  </w:tbl>
  <w:p w:rsidR="003B445F" w:rsidRDefault="003B445F">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009-3</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94</w:t>
          </w:r>
          <w:r w:rsidR="000E14B6">
            <w:rPr>
              <w:rStyle w:val="PageNumber"/>
              <w:rFonts w:cs="Arial"/>
              <w:sz w:val="20"/>
            </w:rPr>
            <w:fldChar w:fldCharType="end"/>
          </w:r>
          <w:r>
            <w:rPr>
              <w:rStyle w:val="PageNumber"/>
              <w:rFonts w:cs="Arial"/>
              <w:sz w:val="20"/>
              <w:lang w:val="en-AU"/>
            </w:rPr>
            <w:t xml:space="preserve"> of 143</w:t>
          </w:r>
        </w:p>
      </w:tc>
      <w:tc>
        <w:tcPr>
          <w:tcW w:w="2907" w:type="dxa"/>
        </w:tcPr>
        <w:p w:rsidR="003B445F" w:rsidRDefault="003B445F">
          <w:pPr>
            <w:pStyle w:val="Footer"/>
            <w:spacing w:before="40"/>
            <w:jc w:val="right"/>
            <w:rPr>
              <w:rFonts w:cs="Arial"/>
              <w:sz w:val="20"/>
            </w:rPr>
          </w:pPr>
          <w:smartTag w:uri="urn:schemas-microsoft-com:office:smarttags" w:element="date">
            <w:smartTagPr>
              <w:attr w:name="Year" w:val="2006"/>
              <w:attr w:name="Day" w:val="1"/>
              <w:attr w:name="Month" w:val="1"/>
            </w:smartTagPr>
            <w:r>
              <w:rPr>
                <w:sz w:val="20"/>
              </w:rPr>
              <w:t>1 January 2006</w:t>
            </w:r>
          </w:smartTag>
        </w:p>
      </w:tc>
    </w:tr>
  </w:tbl>
  <w:p w:rsidR="003B445F" w:rsidRDefault="003B445F">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009-3</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96</w:t>
          </w:r>
          <w:r w:rsidR="000E14B6">
            <w:rPr>
              <w:rStyle w:val="PageNumber"/>
              <w:rFonts w:cs="Arial"/>
              <w:sz w:val="20"/>
            </w:rPr>
            <w:fldChar w:fldCharType="end"/>
          </w:r>
          <w:r>
            <w:rPr>
              <w:rStyle w:val="PageNumber"/>
              <w:rFonts w:cs="Arial"/>
              <w:sz w:val="20"/>
              <w:lang w:val="en-AU"/>
            </w:rPr>
            <w:t xml:space="preserve"> of 143</w:t>
          </w:r>
        </w:p>
      </w:tc>
      <w:tc>
        <w:tcPr>
          <w:tcW w:w="2907" w:type="dxa"/>
        </w:tcPr>
        <w:p w:rsidR="003B445F" w:rsidRDefault="003B445F">
          <w:pPr>
            <w:pStyle w:val="Footer"/>
            <w:spacing w:before="40"/>
            <w:jc w:val="right"/>
            <w:rPr>
              <w:rFonts w:cs="Arial"/>
              <w:sz w:val="20"/>
            </w:rPr>
          </w:pPr>
          <w:smartTag w:uri="urn:schemas-microsoft-com:office:smarttags" w:element="date">
            <w:smartTagPr>
              <w:attr w:name="Year" w:val="2006"/>
              <w:attr w:name="Day" w:val="1"/>
              <w:attr w:name="Month" w:val="1"/>
            </w:smartTagPr>
            <w:r>
              <w:rPr>
                <w:sz w:val="20"/>
              </w:rPr>
              <w:t>1 January 2006</w:t>
            </w:r>
          </w:smartTag>
        </w:p>
      </w:tc>
    </w:tr>
  </w:tbl>
  <w:p w:rsidR="003B445F" w:rsidRDefault="003B445F">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58</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Month" w:val="8"/>
              <w:attr w:name="Day" w:val="1"/>
              <w:attr w:name="Year" w:val="2006"/>
            </w:smartTagPr>
            <w:r>
              <w:rPr>
                <w:sz w:val="20"/>
              </w:rPr>
              <w:t>1 August 2006</w:t>
            </w:r>
          </w:smartTag>
        </w:p>
      </w:tc>
    </w:tr>
  </w:tbl>
  <w:p w:rsidR="003B445F" w:rsidRDefault="003B445F">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64</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Month" w:val="8"/>
              <w:attr w:name="Day" w:val="1"/>
              <w:attr w:name="Year" w:val="2006"/>
            </w:smartTagPr>
            <w:r>
              <w:rPr>
                <w:sz w:val="20"/>
              </w:rPr>
              <w:t>1 August 2006</w:t>
            </w:r>
          </w:smartTag>
        </w:p>
      </w:tc>
    </w:tr>
  </w:tbl>
  <w:p w:rsidR="003B445F" w:rsidRDefault="003B445F">
    <w:pPr>
      <w:pStyle w:val="Footer"/>
      <w:ind w:left="0" w:firstLine="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80</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Month" w:val="8"/>
              <w:attr w:name="Day" w:val="1"/>
              <w:attr w:name="Year" w:val="2006"/>
            </w:smartTagPr>
            <w:r>
              <w:rPr>
                <w:sz w:val="20"/>
              </w:rPr>
              <w:t>1 August 2006</w:t>
            </w:r>
          </w:smartTag>
        </w:p>
      </w:tc>
    </w:tr>
  </w:tbl>
  <w:p w:rsidR="003B445F" w:rsidRDefault="003B445F">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86</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Month" w:val="8"/>
              <w:attr w:name="Day" w:val="1"/>
              <w:attr w:name="Year" w:val="2006"/>
            </w:smartTagPr>
            <w:r>
              <w:rPr>
                <w:sz w:val="20"/>
              </w:rPr>
              <w:t>1 August 2006</w:t>
            </w:r>
          </w:smartTag>
        </w:p>
      </w:tc>
    </w:tr>
  </w:tbl>
  <w:p w:rsidR="003B445F" w:rsidRDefault="003B44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rsidP="00B87F92">
          <w:pPr>
            <w:pStyle w:val="Footer"/>
            <w:spacing w:before="40"/>
            <w:rPr>
              <w:rFonts w:cs="Arial"/>
              <w:sz w:val="20"/>
            </w:rPr>
          </w:pPr>
          <w:r>
            <w:rPr>
              <w:sz w:val="20"/>
            </w:rPr>
            <w:t>PE 009-10 (Annexes)</w:t>
          </w:r>
        </w:p>
      </w:tc>
      <w:tc>
        <w:tcPr>
          <w:tcW w:w="2907" w:type="dxa"/>
        </w:tcPr>
        <w:p w:rsidR="003B445F" w:rsidRDefault="003B445F">
          <w:pPr>
            <w:pStyle w:val="Footer"/>
            <w:spacing w:before="40"/>
            <w:jc w:val="center"/>
            <w:rPr>
              <w:rFonts w:cs="Arial"/>
              <w:sz w:val="20"/>
            </w:rPr>
          </w:pPr>
        </w:p>
      </w:tc>
      <w:tc>
        <w:tcPr>
          <w:tcW w:w="2907" w:type="dxa"/>
        </w:tcPr>
        <w:p w:rsidR="003B445F" w:rsidRDefault="003B445F" w:rsidP="00B709E9">
          <w:pPr>
            <w:pStyle w:val="Footer"/>
            <w:spacing w:before="40"/>
            <w:jc w:val="right"/>
            <w:rPr>
              <w:rFonts w:cs="Arial"/>
              <w:sz w:val="20"/>
            </w:rPr>
          </w:pPr>
          <w:r>
            <w:rPr>
              <w:rFonts w:cs="Arial"/>
              <w:sz w:val="20"/>
            </w:rPr>
            <w:t>1 January 2013</w:t>
          </w:r>
        </w:p>
      </w:tc>
    </w:tr>
  </w:tbl>
  <w:p w:rsidR="003B445F" w:rsidRDefault="003B445F">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94</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Month" w:val="8"/>
              <w:attr w:name="Day" w:val="1"/>
              <w:attr w:name="Year" w:val="2006"/>
            </w:smartTagPr>
            <w:r>
              <w:rPr>
                <w:sz w:val="20"/>
              </w:rPr>
              <w:t>1 August 2006</w:t>
            </w:r>
          </w:smartTag>
        </w:p>
      </w:tc>
    </w:tr>
  </w:tbl>
  <w:p w:rsidR="003B445F" w:rsidRDefault="003B445F">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98</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Month" w:val="8"/>
              <w:attr w:name="Day" w:val="1"/>
              <w:attr w:name="Year" w:val="2006"/>
            </w:smartTagPr>
            <w:r>
              <w:rPr>
                <w:sz w:val="20"/>
              </w:rPr>
              <w:t>1 August 2006</w:t>
            </w:r>
          </w:smartTag>
        </w:p>
      </w:tc>
    </w:tr>
  </w:tbl>
  <w:p w:rsidR="003B445F" w:rsidRDefault="003B445F">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104</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Month" w:val="8"/>
              <w:attr w:name="Day" w:val="1"/>
              <w:attr w:name="Year" w:val="2006"/>
            </w:smartTagPr>
            <w:r>
              <w:rPr>
                <w:sz w:val="20"/>
              </w:rPr>
              <w:t>1 August 2006</w:t>
            </w:r>
          </w:smartTag>
        </w:p>
      </w:tc>
    </w:tr>
  </w:tbl>
  <w:p w:rsidR="003B445F" w:rsidRDefault="003B44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rsidP="00B87F92">
          <w:pPr>
            <w:pStyle w:val="Footer"/>
            <w:spacing w:before="40"/>
            <w:rPr>
              <w:rFonts w:cs="Arial"/>
              <w:sz w:val="20"/>
            </w:rPr>
          </w:pPr>
          <w:r>
            <w:rPr>
              <w:sz w:val="20"/>
            </w:rPr>
            <w:t>PE 009-10 (Annexes)</w:t>
          </w:r>
        </w:p>
      </w:tc>
      <w:tc>
        <w:tcPr>
          <w:tcW w:w="2907" w:type="dxa"/>
        </w:tcPr>
        <w:p w:rsidR="003B445F" w:rsidRDefault="003B445F" w:rsidP="005602AA">
          <w:pPr>
            <w:pStyle w:val="Footer"/>
            <w:spacing w:before="40"/>
            <w:jc w:val="center"/>
            <w:rPr>
              <w:rFonts w:cs="Arial"/>
              <w:sz w:val="20"/>
            </w:rPr>
          </w:pPr>
          <w:r>
            <w:rPr>
              <w:rFonts w:cs="Arial"/>
              <w:sz w:val="20"/>
            </w:rPr>
            <w:t>-</w:t>
          </w:r>
          <w:r w:rsidR="000E14B6">
            <w:rPr>
              <w:rStyle w:val="PageNumber"/>
            </w:rPr>
            <w:fldChar w:fldCharType="begin"/>
          </w:r>
          <w:r>
            <w:rPr>
              <w:rStyle w:val="PageNumber"/>
            </w:rPr>
            <w:instrText xml:space="preserve"> PAGE </w:instrText>
          </w:r>
          <w:r w:rsidR="000E14B6">
            <w:rPr>
              <w:rStyle w:val="PageNumber"/>
            </w:rPr>
            <w:fldChar w:fldCharType="separate"/>
          </w:r>
          <w:r w:rsidR="00476517">
            <w:rPr>
              <w:rStyle w:val="PageNumber"/>
              <w:noProof/>
            </w:rPr>
            <w:t>i</w:t>
          </w:r>
          <w:r w:rsidR="000E14B6">
            <w:rPr>
              <w:rStyle w:val="PageNumber"/>
            </w:rPr>
            <w:fldChar w:fldCharType="end"/>
          </w:r>
          <w:r>
            <w:rPr>
              <w:rStyle w:val="PageNumber"/>
            </w:rPr>
            <w:t>-</w:t>
          </w:r>
        </w:p>
      </w:tc>
      <w:tc>
        <w:tcPr>
          <w:tcW w:w="2907" w:type="dxa"/>
        </w:tcPr>
        <w:p w:rsidR="003B445F" w:rsidRDefault="003B445F" w:rsidP="00B709E9">
          <w:pPr>
            <w:pStyle w:val="Footer"/>
            <w:spacing w:before="40"/>
            <w:jc w:val="right"/>
            <w:rPr>
              <w:rFonts w:cs="Arial"/>
              <w:sz w:val="20"/>
            </w:rPr>
          </w:pPr>
          <w:r>
            <w:rPr>
              <w:rFonts w:cs="Arial"/>
              <w:sz w:val="20"/>
            </w:rPr>
            <w:t>1 January 2013</w:t>
          </w:r>
        </w:p>
      </w:tc>
    </w:tr>
  </w:tbl>
  <w:p w:rsidR="003B445F" w:rsidRPr="003613EE" w:rsidRDefault="003B445F" w:rsidP="003613EE">
    <w:pPr>
      <w:pStyle w:val="Footer"/>
      <w:ind w:left="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16</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Year" w:val="2006"/>
              <w:attr w:name="Day" w:val="1"/>
              <w:attr w:name="Month" w:val="8"/>
            </w:smartTagPr>
            <w:r>
              <w:rPr>
                <w:sz w:val="20"/>
              </w:rPr>
              <w:t>1 August 2006</w:t>
            </w:r>
          </w:smartTag>
        </w:p>
      </w:tc>
    </w:tr>
  </w:tbl>
  <w:p w:rsidR="003B445F" w:rsidRDefault="003B445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rsidP="00B87F92">
          <w:pPr>
            <w:pStyle w:val="Footer"/>
            <w:spacing w:before="40"/>
            <w:rPr>
              <w:rFonts w:cs="Arial"/>
              <w:sz w:val="20"/>
            </w:rPr>
          </w:pPr>
          <w:r>
            <w:rPr>
              <w:sz w:val="20"/>
            </w:rPr>
            <w:t>PE 009-10 (Annexes)</w:t>
          </w:r>
        </w:p>
      </w:tc>
      <w:tc>
        <w:tcPr>
          <w:tcW w:w="2907" w:type="dxa"/>
        </w:tcPr>
        <w:p w:rsidR="003B445F" w:rsidRDefault="003B445F" w:rsidP="005602AA">
          <w:pPr>
            <w:pStyle w:val="Footer"/>
            <w:spacing w:before="40"/>
            <w:jc w:val="center"/>
            <w:rPr>
              <w:rFonts w:cs="Arial"/>
              <w:sz w:val="20"/>
            </w:rPr>
          </w:pPr>
          <w:r>
            <w:rPr>
              <w:rStyle w:val="PageNumber"/>
              <w:rFonts w:cs="Arial"/>
              <w:sz w:val="20"/>
            </w:rPr>
            <w:t>-</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sidR="00476517">
            <w:rPr>
              <w:rStyle w:val="PageNumber"/>
              <w:rFonts w:cs="Arial"/>
              <w:noProof/>
              <w:sz w:val="20"/>
              <w:lang w:val="en-AU"/>
            </w:rPr>
            <w:t>32</w:t>
          </w:r>
          <w:r w:rsidR="000E14B6">
            <w:rPr>
              <w:rStyle w:val="PageNumber"/>
              <w:rFonts w:cs="Arial"/>
              <w:sz w:val="20"/>
            </w:rPr>
            <w:fldChar w:fldCharType="end"/>
          </w:r>
          <w:r>
            <w:rPr>
              <w:rStyle w:val="PageNumber"/>
              <w:rFonts w:cs="Arial"/>
              <w:sz w:val="20"/>
              <w:lang w:val="en-AU"/>
            </w:rPr>
            <w:t>-</w:t>
          </w:r>
        </w:p>
      </w:tc>
      <w:tc>
        <w:tcPr>
          <w:tcW w:w="2907" w:type="dxa"/>
        </w:tcPr>
        <w:p w:rsidR="003B445F" w:rsidRDefault="003B445F" w:rsidP="00B87F92">
          <w:pPr>
            <w:pStyle w:val="Footer"/>
            <w:spacing w:before="40"/>
            <w:jc w:val="right"/>
            <w:rPr>
              <w:rFonts w:cs="Arial"/>
              <w:sz w:val="20"/>
            </w:rPr>
          </w:pPr>
          <w:r>
            <w:rPr>
              <w:rFonts w:cs="Arial"/>
              <w:sz w:val="20"/>
            </w:rPr>
            <w:t>1 January 2013</w:t>
          </w:r>
        </w:p>
      </w:tc>
    </w:tr>
  </w:tbl>
  <w:p w:rsidR="003B445F" w:rsidRPr="003613EE" w:rsidRDefault="003B445F" w:rsidP="003613EE">
    <w:pPr>
      <w:pStyle w:val="Footer"/>
      <w:ind w:left="0" w:firstLine="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22</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Month" w:val="8"/>
              <w:attr w:name="Day" w:val="1"/>
              <w:attr w:name="Year" w:val="2006"/>
            </w:smartTagPr>
            <w:r>
              <w:rPr>
                <w:sz w:val="20"/>
              </w:rPr>
              <w:t>1 August 2006</w:t>
            </w:r>
          </w:smartTag>
        </w:p>
      </w:tc>
    </w:tr>
  </w:tbl>
  <w:p w:rsidR="003B445F" w:rsidRDefault="003B445F">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009-3</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66</w:t>
          </w:r>
          <w:r w:rsidR="000E14B6">
            <w:rPr>
              <w:rStyle w:val="PageNumber"/>
              <w:rFonts w:cs="Arial"/>
              <w:sz w:val="20"/>
            </w:rPr>
            <w:fldChar w:fldCharType="end"/>
          </w:r>
          <w:r>
            <w:rPr>
              <w:rStyle w:val="PageNumber"/>
              <w:rFonts w:cs="Arial"/>
              <w:sz w:val="20"/>
              <w:lang w:val="en-AU"/>
            </w:rPr>
            <w:t xml:space="preserve"> of 143</w:t>
          </w:r>
        </w:p>
      </w:tc>
      <w:tc>
        <w:tcPr>
          <w:tcW w:w="2907" w:type="dxa"/>
        </w:tcPr>
        <w:p w:rsidR="003B445F" w:rsidRDefault="003B445F">
          <w:pPr>
            <w:pStyle w:val="Footer"/>
            <w:spacing w:before="40"/>
            <w:jc w:val="right"/>
            <w:rPr>
              <w:rFonts w:cs="Arial"/>
              <w:sz w:val="20"/>
            </w:rPr>
          </w:pPr>
          <w:smartTag w:uri="urn:schemas-microsoft-com:office:smarttags" w:element="date">
            <w:smartTagPr>
              <w:attr w:name="Year" w:val="2006"/>
              <w:attr w:name="Day" w:val="1"/>
              <w:attr w:name="Month" w:val="1"/>
            </w:smartTagPr>
            <w:r>
              <w:rPr>
                <w:sz w:val="20"/>
              </w:rPr>
              <w:t>1 January 2006</w:t>
            </w:r>
          </w:smartTag>
        </w:p>
      </w:tc>
    </w:tr>
  </w:tbl>
  <w:p w:rsidR="003B445F" w:rsidRDefault="003B445F">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009-3</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68</w:t>
          </w:r>
          <w:r w:rsidR="000E14B6">
            <w:rPr>
              <w:rStyle w:val="PageNumber"/>
              <w:rFonts w:cs="Arial"/>
              <w:sz w:val="20"/>
            </w:rPr>
            <w:fldChar w:fldCharType="end"/>
          </w:r>
          <w:r>
            <w:rPr>
              <w:rStyle w:val="PageNumber"/>
              <w:rFonts w:cs="Arial"/>
              <w:sz w:val="20"/>
              <w:lang w:val="en-AU"/>
            </w:rPr>
            <w:t xml:space="preserve"> of 143</w:t>
          </w:r>
        </w:p>
      </w:tc>
      <w:tc>
        <w:tcPr>
          <w:tcW w:w="2907" w:type="dxa"/>
        </w:tcPr>
        <w:p w:rsidR="003B445F" w:rsidRDefault="003B445F">
          <w:pPr>
            <w:pStyle w:val="Footer"/>
            <w:spacing w:before="40"/>
            <w:jc w:val="right"/>
            <w:rPr>
              <w:rFonts w:cs="Arial"/>
              <w:sz w:val="20"/>
            </w:rPr>
          </w:pPr>
          <w:smartTag w:uri="urn:schemas-microsoft-com:office:smarttags" w:element="date">
            <w:smartTagPr>
              <w:attr w:name="Year" w:val="2006"/>
              <w:attr w:name="Day" w:val="1"/>
              <w:attr w:name="Month" w:val="1"/>
            </w:smartTagPr>
            <w:r>
              <w:rPr>
                <w:sz w:val="20"/>
              </w:rPr>
              <w:t>1 January 2006</w:t>
            </w:r>
          </w:smartTag>
        </w:p>
      </w:tc>
    </w:tr>
  </w:tbl>
  <w:p w:rsidR="003B445F" w:rsidRDefault="003B445F">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2907"/>
      <w:gridCol w:w="2907"/>
      <w:gridCol w:w="2907"/>
    </w:tblGrid>
    <w:tr w:rsidR="003B445F">
      <w:tc>
        <w:tcPr>
          <w:tcW w:w="2907" w:type="dxa"/>
        </w:tcPr>
        <w:p w:rsidR="003B445F" w:rsidRDefault="003B445F">
          <w:pPr>
            <w:pStyle w:val="Footer"/>
            <w:spacing w:before="40"/>
            <w:rPr>
              <w:rFonts w:cs="Arial"/>
              <w:sz w:val="20"/>
              <w:lang w:val="en-AU"/>
            </w:rPr>
          </w:pPr>
          <w:r>
            <w:rPr>
              <w:rFonts w:cs="Arial"/>
              <w:sz w:val="20"/>
            </w:rPr>
            <w:t>PE 009-5</w:t>
          </w:r>
        </w:p>
      </w:tc>
      <w:tc>
        <w:tcPr>
          <w:tcW w:w="2907" w:type="dxa"/>
        </w:tcPr>
        <w:p w:rsidR="003B445F" w:rsidRDefault="003B445F">
          <w:pPr>
            <w:pStyle w:val="Footer"/>
            <w:spacing w:before="40"/>
            <w:jc w:val="center"/>
            <w:rPr>
              <w:rFonts w:cs="Arial"/>
              <w:sz w:val="20"/>
              <w:lang w:val="en-AU"/>
            </w:rPr>
          </w:pPr>
          <w:r>
            <w:rPr>
              <w:rFonts w:cs="Arial"/>
              <w:sz w:val="20"/>
              <w:lang w:val="en-AU"/>
            </w:rPr>
            <w:t xml:space="preserve">Page </w:t>
          </w:r>
          <w:r w:rsidR="000E14B6">
            <w:rPr>
              <w:rStyle w:val="PageNumber"/>
              <w:rFonts w:cs="Arial"/>
              <w:sz w:val="20"/>
            </w:rPr>
            <w:fldChar w:fldCharType="begin"/>
          </w:r>
          <w:r>
            <w:rPr>
              <w:rStyle w:val="PageNumber"/>
              <w:rFonts w:cs="Arial"/>
              <w:sz w:val="20"/>
              <w:lang w:val="en-AU"/>
            </w:rPr>
            <w:instrText xml:space="preserve"> PAGE </w:instrText>
          </w:r>
          <w:r w:rsidR="000E14B6">
            <w:rPr>
              <w:rStyle w:val="PageNumber"/>
              <w:rFonts w:cs="Arial"/>
              <w:sz w:val="20"/>
            </w:rPr>
            <w:fldChar w:fldCharType="separate"/>
          </w:r>
          <w:r>
            <w:rPr>
              <w:rStyle w:val="PageNumber"/>
              <w:rFonts w:cs="Arial"/>
              <w:noProof/>
              <w:sz w:val="20"/>
              <w:lang w:val="en-AU"/>
            </w:rPr>
            <w:t>36</w:t>
          </w:r>
          <w:r w:rsidR="000E14B6">
            <w:rPr>
              <w:rStyle w:val="PageNumber"/>
              <w:rFonts w:cs="Arial"/>
              <w:sz w:val="20"/>
            </w:rPr>
            <w:fldChar w:fldCharType="end"/>
          </w:r>
          <w:r>
            <w:rPr>
              <w:rStyle w:val="PageNumber"/>
              <w:rFonts w:cs="Arial"/>
              <w:sz w:val="20"/>
              <w:lang w:val="en-AU"/>
            </w:rPr>
            <w:t xml:space="preserve"> of 145</w:t>
          </w:r>
        </w:p>
      </w:tc>
      <w:tc>
        <w:tcPr>
          <w:tcW w:w="2907" w:type="dxa"/>
        </w:tcPr>
        <w:p w:rsidR="003B445F" w:rsidRDefault="003B445F">
          <w:pPr>
            <w:pStyle w:val="Footer"/>
            <w:spacing w:before="40"/>
            <w:jc w:val="right"/>
            <w:rPr>
              <w:rFonts w:cs="Arial"/>
              <w:sz w:val="20"/>
            </w:rPr>
          </w:pPr>
          <w:smartTag w:uri="urn:schemas-microsoft-com:office:smarttags" w:element="date">
            <w:smartTagPr>
              <w:attr w:name="Month" w:val="8"/>
              <w:attr w:name="Day" w:val="1"/>
              <w:attr w:name="Year" w:val="2006"/>
            </w:smartTagPr>
            <w:r>
              <w:rPr>
                <w:sz w:val="20"/>
              </w:rPr>
              <w:t>1 August 2006</w:t>
            </w:r>
          </w:smartTag>
        </w:p>
      </w:tc>
    </w:tr>
  </w:tbl>
  <w:p w:rsidR="003B445F" w:rsidRDefault="003B44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336" w:rsidRDefault="00A91336" w:rsidP="00405F71">
      <w:r>
        <w:separator/>
      </w:r>
    </w:p>
  </w:footnote>
  <w:footnote w:type="continuationSeparator" w:id="0">
    <w:p w:rsidR="00A91336" w:rsidRDefault="00A91336" w:rsidP="00405F71">
      <w:r>
        <w:continuationSeparator/>
      </w:r>
    </w:p>
  </w:footnote>
  <w:footnote w:id="1">
    <w:p w:rsidR="003B445F" w:rsidRDefault="003B445F" w:rsidP="00F15FDF">
      <w:pPr>
        <w:pStyle w:val="FootnoteText"/>
      </w:pPr>
      <w:r w:rsidRPr="00B820D7">
        <w:rPr>
          <w:rStyle w:val="FootnoteReference"/>
          <w:sz w:val="28"/>
          <w:szCs w:val="28"/>
        </w:rPr>
        <w:t>*</w:t>
      </w:r>
      <w:r w:rsidRPr="00B820D7">
        <w:rPr>
          <w:sz w:val="28"/>
          <w:szCs w:val="28"/>
        </w:rPr>
        <w:t xml:space="preserve"> </w:t>
      </w:r>
      <w:r>
        <w:tab/>
        <w:t>This Annex is specific to the EU GMP Guide and has not been adopted by PIC/S.</w:t>
      </w:r>
    </w:p>
  </w:footnote>
  <w:footnote w:id="2">
    <w:p w:rsidR="003B445F" w:rsidRDefault="003B445F" w:rsidP="00B820D7">
      <w:pPr>
        <w:pStyle w:val="FootnoteText"/>
        <w:spacing w:before="0"/>
      </w:pPr>
      <w:r w:rsidRPr="00B820D7">
        <w:rPr>
          <w:rStyle w:val="FootnoteReference"/>
          <w:sz w:val="28"/>
          <w:szCs w:val="28"/>
        </w:rPr>
        <w:t>**</w:t>
      </w:r>
      <w:r w:rsidRPr="00B820D7">
        <w:rPr>
          <w:sz w:val="28"/>
          <w:szCs w:val="28"/>
        </w:rPr>
        <w:t xml:space="preserve"> </w:t>
      </w:r>
      <w:r>
        <w:tab/>
        <w:t>The EU first adopted the ICH GMP Guide on APIs as Annex 18 to the EU GMP Guide while PIC/S adopted it as a stand-alone GMP Guide (PE 007).</w:t>
      </w:r>
      <w:r w:rsidRPr="00F15FDF">
        <w:t xml:space="preserve"> </w:t>
      </w:r>
      <w:r>
        <w:t>The Guide has now been adopted as Part II of the PIC/S GMP Guide (see PE 009 (Part II)).</w:t>
      </w:r>
    </w:p>
  </w:footnote>
  <w:footnote w:id="3">
    <w:p w:rsidR="003B445F" w:rsidRDefault="003B445F" w:rsidP="00B820D7">
      <w:pPr>
        <w:pStyle w:val="FootnoteText"/>
        <w:spacing w:before="0"/>
      </w:pPr>
      <w:r w:rsidRPr="00B820D7">
        <w:rPr>
          <w:rStyle w:val="FootnoteReference"/>
          <w:noProof/>
          <w:sz w:val="28"/>
          <w:szCs w:val="28"/>
        </w:rPr>
        <w:t>**</w:t>
      </w:r>
      <w:r w:rsidRPr="00B820D7">
        <w:rPr>
          <w:rStyle w:val="FootnoteReference"/>
          <w:sz w:val="28"/>
          <w:szCs w:val="28"/>
        </w:rPr>
        <w:t>*</w:t>
      </w:r>
      <w:r w:rsidRPr="00B820D7">
        <w:rPr>
          <w:sz w:val="28"/>
          <w:szCs w:val="28"/>
        </w:rPr>
        <w:t xml:space="preserve"> </w:t>
      </w:r>
      <w:r>
        <w:tab/>
        <w:t>This Annex is voluntary.</w:t>
      </w:r>
    </w:p>
  </w:footnote>
  <w:footnote w:id="4">
    <w:p w:rsidR="003B445F" w:rsidRDefault="003B445F" w:rsidP="006B25A4">
      <w:pPr>
        <w:pStyle w:val="FootnoteText"/>
      </w:pPr>
      <w:r w:rsidRPr="00555E9E">
        <w:rPr>
          <w:rStyle w:val="FootnoteReference"/>
          <w:sz w:val="28"/>
          <w:szCs w:val="28"/>
        </w:rPr>
        <w:t>*</w:t>
      </w:r>
      <w:r>
        <w:t xml:space="preserve"> </w:t>
      </w:r>
      <w:r>
        <w:tab/>
      </w:r>
      <w:r w:rsidRPr="00926CD9">
        <w:rPr>
          <w:rFonts w:cs="Arial"/>
          <w:lang w:eastAsia="en-GB"/>
        </w:rPr>
        <w:t xml:space="preserve">Provisions on capping of vials </w:t>
      </w:r>
      <w:r>
        <w:rPr>
          <w:rFonts w:cs="Arial"/>
          <w:lang w:eastAsia="en-GB"/>
        </w:rPr>
        <w:t xml:space="preserve">in this Annex will enter into force on </w:t>
      </w:r>
      <w:smartTag w:uri="urn:schemas-microsoft-com:office:smarttags" w:element="date">
        <w:smartTagPr>
          <w:attr w:name="Month" w:val="3"/>
          <w:attr w:name="Day" w:val="1"/>
          <w:attr w:name="Year" w:val="2010"/>
        </w:smartTagPr>
        <w:r w:rsidRPr="00926CD9">
          <w:rPr>
            <w:rFonts w:cs="Arial"/>
            <w:lang w:eastAsia="en-GB"/>
          </w:rPr>
          <w:t>1 March 2010</w:t>
        </w:r>
      </w:smartTag>
      <w:r>
        <w:rPr>
          <w:rFonts w:cs="Arial"/>
          <w:lang w:eastAsia="en-GB"/>
        </w:rPr>
        <w:t xml:space="preserve"> only</w:t>
      </w:r>
      <w:r w:rsidRPr="00926CD9">
        <w:rPr>
          <w:rFonts w:cs="Arial"/>
          <w:lang w:eastAsia="en-GB"/>
        </w:rPr>
        <w:t>.</w:t>
      </w:r>
    </w:p>
  </w:footnote>
  <w:footnote w:id="5">
    <w:p w:rsidR="003B445F" w:rsidRDefault="003B445F" w:rsidP="006B25A4">
      <w:pPr>
        <w:pStyle w:val="FootnoteText"/>
      </w:pPr>
      <w:r>
        <w:rPr>
          <w:rStyle w:val="FootnoteReference"/>
        </w:rPr>
        <w:footnoteRef/>
      </w:r>
      <w:r>
        <w:t xml:space="preserve"> </w:t>
      </w:r>
      <w:r>
        <w:tab/>
      </w:r>
      <w:r w:rsidRPr="00E14DE5">
        <w:rPr>
          <w:rFonts w:cs="Arial"/>
        </w:rPr>
        <w:t xml:space="preserve">For further details on the validation of aseptic processing, please refer to the </w:t>
      </w:r>
      <w:smartTag w:uri="urn:schemas-microsoft-com:office:smarttags" w:element="stockticker">
        <w:r w:rsidRPr="00E14DE5">
          <w:rPr>
            <w:rFonts w:cs="Arial"/>
          </w:rPr>
          <w:t>PIC</w:t>
        </w:r>
      </w:smartTag>
      <w:r w:rsidRPr="00E14DE5">
        <w:rPr>
          <w:rFonts w:cs="Arial"/>
        </w:rPr>
        <w:t>/S Recommendation on the Validation of Aseptic Processing (PI 007)</w:t>
      </w:r>
      <w:r>
        <w:rPr>
          <w:rFonts w:cs="Arial"/>
        </w:rPr>
        <w:t>.</w:t>
      </w:r>
    </w:p>
  </w:footnote>
  <w:footnote w:id="6">
    <w:p w:rsidR="003B445F" w:rsidRDefault="003B445F">
      <w:pPr>
        <w:pStyle w:val="FootnoteText"/>
      </w:pPr>
      <w:r>
        <w:rPr>
          <w:rStyle w:val="FootnoteReference"/>
        </w:rPr>
        <w:footnoteRef/>
      </w:r>
      <w:r>
        <w:t xml:space="preserve"> </w:t>
      </w:r>
      <w:r>
        <w:tab/>
      </w:r>
      <w:r>
        <w:rPr>
          <w:rFonts w:cs="Arial"/>
        </w:rPr>
        <w:t xml:space="preserve">Biological medicinal products manufactured by these methods include: vaccines, </w:t>
      </w:r>
      <w:proofErr w:type="spellStart"/>
      <w:r>
        <w:rPr>
          <w:rFonts w:cs="Arial"/>
        </w:rPr>
        <w:t>immunosera</w:t>
      </w:r>
      <w:proofErr w:type="spellEnd"/>
      <w:r>
        <w:rPr>
          <w:rFonts w:cs="Arial"/>
        </w:rPr>
        <w:t>, antigens, hormones, cytokines, enzymes and other products of fermentation (including monoclonal antibodies and products derived from r-</w:t>
      </w:r>
      <w:smartTag w:uri="urn:schemas-microsoft-com:office:smarttags" w:element="stockticker">
        <w:r>
          <w:rPr>
            <w:rFonts w:cs="Arial"/>
          </w:rPr>
          <w:t>DNA</w:t>
        </w:r>
      </w:smartTag>
      <w:r>
        <w:rPr>
          <w:rFonts w:cs="Arial"/>
        </w:rPr>
        <w:t>).</w:t>
      </w:r>
    </w:p>
  </w:footnote>
  <w:footnote w:id="7">
    <w:p w:rsidR="003B445F" w:rsidRPr="005800A1" w:rsidRDefault="003B445F" w:rsidP="008E4946">
      <w:pPr>
        <w:pStyle w:val="FootnoteText"/>
        <w:tabs>
          <w:tab w:val="left" w:pos="425"/>
        </w:tabs>
        <w:ind w:left="425" w:hanging="425"/>
      </w:pPr>
      <w:r>
        <w:rPr>
          <w:rStyle w:val="FootnoteReference"/>
        </w:rPr>
        <w:footnoteRef/>
      </w:r>
      <w:r>
        <w:t xml:space="preserve"> </w:t>
      </w:r>
      <w:r>
        <w:tab/>
      </w:r>
      <w:r w:rsidRPr="005800A1">
        <w:t>In the EU/EEA, these devices are marked «CE»</w:t>
      </w:r>
      <w:r>
        <w:t>.</w:t>
      </w:r>
    </w:p>
  </w:footnote>
  <w:footnote w:id="8">
    <w:p w:rsidR="003B445F" w:rsidRPr="00B13729" w:rsidRDefault="003B445F" w:rsidP="009D47BC">
      <w:pPr>
        <w:pStyle w:val="FootnoteText"/>
        <w:tabs>
          <w:tab w:val="left" w:pos="397"/>
        </w:tabs>
        <w:ind w:left="397" w:hanging="397"/>
      </w:pPr>
      <w:r w:rsidRPr="00B555BD">
        <w:rPr>
          <w:rStyle w:val="FootnoteReference"/>
        </w:rPr>
        <w:footnoteRef/>
      </w:r>
      <w:r w:rsidRPr="00B13729">
        <w:t xml:space="preserve"> </w:t>
      </w:r>
      <w:r w:rsidRPr="00B13729">
        <w:tab/>
      </w:r>
      <w:r w:rsidRPr="006F12B5">
        <w:rPr>
          <w:rFonts w:cs="Arial"/>
        </w:rPr>
        <w:t>Throughout the annex and unless otherwise specified, the term “herbal medicinal product</w:t>
      </w:r>
      <w:r>
        <w:rPr>
          <w:rFonts w:cs="Arial"/>
        </w:rPr>
        <w:t xml:space="preserve"> </w:t>
      </w:r>
      <w:r w:rsidRPr="006F12B5">
        <w:rPr>
          <w:rFonts w:cs="Arial"/>
        </w:rPr>
        <w:t>/ preparation” includes “traditional herbal medicinal product</w:t>
      </w:r>
      <w:r>
        <w:rPr>
          <w:rFonts w:cs="Arial"/>
        </w:rPr>
        <w:t xml:space="preserve"> </w:t>
      </w:r>
      <w:r w:rsidRPr="006F12B5">
        <w:rPr>
          <w:rFonts w:cs="Arial"/>
        </w:rPr>
        <w:t>/ preparation”.</w:t>
      </w:r>
    </w:p>
  </w:footnote>
  <w:footnote w:id="9">
    <w:p w:rsidR="003B445F" w:rsidRPr="00A72F13" w:rsidRDefault="003B445F" w:rsidP="009D47BC">
      <w:pPr>
        <w:pStyle w:val="FootnoteText"/>
        <w:tabs>
          <w:tab w:val="left" w:pos="397"/>
        </w:tabs>
        <w:ind w:left="397" w:hanging="397"/>
      </w:pPr>
      <w:r w:rsidRPr="006F12B5">
        <w:rPr>
          <w:rStyle w:val="FootnoteReference"/>
          <w:sz w:val="22"/>
          <w:szCs w:val="22"/>
        </w:rPr>
        <w:footnoteRef/>
      </w:r>
      <w:r w:rsidRPr="006F12B5">
        <w:rPr>
          <w:sz w:val="22"/>
          <w:szCs w:val="22"/>
        </w:rPr>
        <w:t xml:space="preserve"> </w:t>
      </w:r>
      <w:r w:rsidRPr="006F12B5">
        <w:rPr>
          <w:sz w:val="22"/>
          <w:szCs w:val="22"/>
        </w:rPr>
        <w:tab/>
      </w:r>
      <w:r w:rsidRPr="006F12B5">
        <w:rPr>
          <w:rFonts w:cs="Arial"/>
        </w:rPr>
        <w:t>The terms herbal substance and herbal preparation are considered to be</w:t>
      </w:r>
      <w:r w:rsidRPr="00B13729">
        <w:rPr>
          <w:rFonts w:cs="Arial"/>
        </w:rPr>
        <w:t xml:space="preserve"> </w:t>
      </w:r>
      <w:r w:rsidRPr="006F12B5">
        <w:rPr>
          <w:rFonts w:cs="Arial"/>
        </w:rPr>
        <w:t>equivalent to the terms herbal drug and herbal drug preparation respectively</w:t>
      </w:r>
      <w:r>
        <w:rPr>
          <w:rFonts w:cs="Arial"/>
        </w:rPr>
        <w:t>.</w:t>
      </w:r>
    </w:p>
  </w:footnote>
  <w:footnote w:id="10">
    <w:p w:rsidR="003B445F" w:rsidRDefault="003B445F" w:rsidP="009D47BC">
      <w:pPr>
        <w:pStyle w:val="FootnoteText"/>
        <w:tabs>
          <w:tab w:val="left" w:pos="397"/>
        </w:tabs>
        <w:ind w:left="397" w:hanging="397"/>
      </w:pPr>
      <w:r>
        <w:rPr>
          <w:rStyle w:val="FootnoteReference"/>
        </w:rPr>
        <w:footnoteRef/>
      </w:r>
      <w:r>
        <w:t xml:space="preserve"> </w:t>
      </w:r>
      <w:r>
        <w:tab/>
      </w:r>
      <w:r w:rsidRPr="00774F41">
        <w:t>European Medicines Agency (EMA), World Health Organization (WHO) or equivalent.</w:t>
      </w:r>
    </w:p>
  </w:footnote>
  <w:footnote w:id="11">
    <w:p w:rsidR="003B445F" w:rsidRDefault="003B445F" w:rsidP="00294C2B">
      <w:pPr>
        <w:tabs>
          <w:tab w:val="left" w:pos="397"/>
        </w:tabs>
        <w:autoSpaceDE w:val="0"/>
        <w:autoSpaceDN w:val="0"/>
        <w:adjustRightInd w:val="0"/>
        <w:ind w:left="397" w:hanging="397"/>
        <w:rPr>
          <w:sz w:val="20"/>
        </w:rPr>
      </w:pPr>
      <w:r w:rsidRPr="006F12B5">
        <w:rPr>
          <w:rStyle w:val="FootnoteReference"/>
          <w:sz w:val="20"/>
        </w:rPr>
        <w:footnoteRef/>
      </w:r>
      <w:r w:rsidRPr="00B13729">
        <w:t xml:space="preserve"> </w:t>
      </w:r>
      <w:r w:rsidRPr="00B13729">
        <w:tab/>
      </w:r>
      <w:r w:rsidRPr="006F12B5">
        <w:rPr>
          <w:sz w:val="20"/>
        </w:rPr>
        <w:t xml:space="preserve">This table expands in detail the herbal section of Table 1 in </w:t>
      </w:r>
      <w:r>
        <w:rPr>
          <w:sz w:val="20"/>
        </w:rPr>
        <w:t>P</w:t>
      </w:r>
      <w:r w:rsidRPr="006F12B5">
        <w:rPr>
          <w:sz w:val="20"/>
        </w:rPr>
        <w:t>art II of the GMP Guide.</w:t>
      </w:r>
    </w:p>
    <w:p w:rsidR="003B445F" w:rsidRPr="009D47BC" w:rsidRDefault="003B445F" w:rsidP="00294C2B">
      <w:pPr>
        <w:tabs>
          <w:tab w:val="left" w:pos="397"/>
        </w:tabs>
        <w:autoSpaceDE w:val="0"/>
        <w:autoSpaceDN w:val="0"/>
        <w:adjustRightInd w:val="0"/>
        <w:spacing w:before="120"/>
        <w:ind w:left="397" w:hanging="397"/>
        <w:rPr>
          <w:sz w:val="20"/>
        </w:rPr>
      </w:pPr>
      <w:r w:rsidRPr="009D47BC">
        <w:rPr>
          <w:rFonts w:cs="Arial"/>
          <w:sz w:val="20"/>
        </w:rPr>
        <w:t>#</w:t>
      </w:r>
      <w:r>
        <w:rPr>
          <w:rFonts w:cs="Arial"/>
          <w:sz w:val="20"/>
        </w:rPr>
        <w:tab/>
        <w:t>EMA, WHO or equivalent</w:t>
      </w:r>
    </w:p>
  </w:footnote>
  <w:footnote w:id="12">
    <w:p w:rsidR="003B445F" w:rsidRPr="00B13729" w:rsidRDefault="003B445F" w:rsidP="009C58EB">
      <w:pPr>
        <w:pStyle w:val="FootnoteText"/>
      </w:pPr>
      <w:r>
        <w:rPr>
          <w:rStyle w:val="FootnoteReference"/>
        </w:rPr>
        <w:footnoteRef/>
      </w:r>
      <w:r>
        <w:t xml:space="preserve"> </w:t>
      </w:r>
      <w:r w:rsidRPr="006F12B5">
        <w:tab/>
      </w:r>
      <w:r w:rsidRPr="00774F41">
        <w:t>EMA, WHO or equivalent</w:t>
      </w:r>
    </w:p>
  </w:footnote>
  <w:footnote w:id="13">
    <w:p w:rsidR="003B445F" w:rsidRPr="00514BA7" w:rsidRDefault="003B445F" w:rsidP="000D6773">
      <w:pPr>
        <w:pStyle w:val="FootnoteText"/>
        <w:tabs>
          <w:tab w:val="left" w:pos="397"/>
        </w:tabs>
        <w:ind w:left="397" w:hanging="397"/>
      </w:pPr>
      <w:r w:rsidRPr="000D6773">
        <w:rPr>
          <w:rStyle w:val="FootnoteReference"/>
        </w:rPr>
        <w:footnoteRef/>
      </w:r>
      <w:r w:rsidRPr="000D6773">
        <w:t xml:space="preserve"> </w:t>
      </w:r>
      <w:r w:rsidRPr="000D6773">
        <w:tab/>
        <w:t>For closed blinded trials, the labelling should include a statement indicating “placebo or [name/identifier] + [strength/potency]”.</w:t>
      </w:r>
    </w:p>
  </w:footnote>
  <w:footnote w:id="14">
    <w:p w:rsidR="003B445F" w:rsidRPr="00514BA7" w:rsidRDefault="003B445F" w:rsidP="000D6773">
      <w:pPr>
        <w:pStyle w:val="FootnoteText"/>
        <w:tabs>
          <w:tab w:val="left" w:pos="397"/>
        </w:tabs>
        <w:ind w:left="397" w:hanging="397"/>
      </w:pPr>
      <w:r w:rsidRPr="000D6773">
        <w:rPr>
          <w:rStyle w:val="FootnoteReference"/>
        </w:rPr>
        <w:footnoteRef/>
      </w:r>
      <w:r w:rsidRPr="000D6773">
        <w:t xml:space="preserve"> </w:t>
      </w:r>
      <w:r w:rsidRPr="000D6773">
        <w:tab/>
        <w:t xml:space="preserve">E.g. labels for </w:t>
      </w:r>
      <w:proofErr w:type="spellStart"/>
      <w:r w:rsidRPr="000D6773">
        <w:t>cytotoxic</w:t>
      </w:r>
      <w:proofErr w:type="spellEnd"/>
      <w:r w:rsidRPr="000D6773">
        <w:t xml:space="preserve"> products or for products requiring special storage conditions</w:t>
      </w:r>
    </w:p>
  </w:footnote>
  <w:footnote w:id="15">
    <w:p w:rsidR="003B445F" w:rsidRDefault="003B445F" w:rsidP="007F2C04">
      <w:pPr>
        <w:pStyle w:val="FootnoteText"/>
        <w:tabs>
          <w:tab w:val="left" w:pos="397"/>
        </w:tabs>
        <w:ind w:left="397" w:hanging="397"/>
      </w:pPr>
      <w:r w:rsidRPr="00FF13B5">
        <w:rPr>
          <w:rStyle w:val="FootnoteReference"/>
          <w:sz w:val="28"/>
          <w:szCs w:val="28"/>
        </w:rPr>
        <w:t>*</w:t>
      </w:r>
      <w:r w:rsidRPr="00FF13B5">
        <w:rPr>
          <w:sz w:val="28"/>
          <w:szCs w:val="28"/>
        </w:rPr>
        <w:t xml:space="preserve"> </w:t>
      </w:r>
      <w:r>
        <w:tab/>
      </w:r>
      <w:r w:rsidRPr="005E445E">
        <w:rPr>
          <w:rFonts w:cs="Arial"/>
          <w:sz w:val="18"/>
          <w:szCs w:val="18"/>
        </w:rPr>
        <w:t xml:space="preserve">This Section is specific to the EU </w:t>
      </w:r>
      <w:smartTag w:uri="urn:schemas-microsoft-com:office:smarttags" w:element="stockticker">
        <w:r w:rsidRPr="005E445E">
          <w:rPr>
            <w:rFonts w:cs="Arial"/>
            <w:sz w:val="18"/>
            <w:szCs w:val="18"/>
          </w:rPr>
          <w:t>GMP</w:t>
        </w:r>
      </w:smartTag>
      <w:r w:rsidRPr="005E445E">
        <w:rPr>
          <w:rFonts w:cs="Arial"/>
          <w:sz w:val="18"/>
          <w:szCs w:val="18"/>
        </w:rPr>
        <w:t xml:space="preserve"> Guide and has not been adopted by </w:t>
      </w:r>
      <w:smartTag w:uri="urn:schemas-microsoft-com:office:smarttags" w:element="stockticker">
        <w:r w:rsidRPr="005E445E">
          <w:rPr>
            <w:rFonts w:cs="Arial"/>
            <w:sz w:val="18"/>
            <w:szCs w:val="18"/>
          </w:rPr>
          <w:t>PIC</w:t>
        </w:r>
      </w:smartTag>
      <w:r w:rsidRPr="005E445E">
        <w:rPr>
          <w:rFonts w:cs="Arial"/>
          <w:sz w:val="18"/>
          <w:szCs w:val="18"/>
        </w:rPr>
        <w:t>/S.</w:t>
      </w:r>
    </w:p>
  </w:footnote>
  <w:footnote w:id="16">
    <w:p w:rsidR="003B445F" w:rsidRPr="00821424" w:rsidRDefault="003B445F" w:rsidP="00832A9E">
      <w:pPr>
        <w:pStyle w:val="FootnoteText"/>
        <w:tabs>
          <w:tab w:val="left" w:pos="397"/>
        </w:tabs>
        <w:ind w:left="397" w:hanging="397"/>
      </w:pPr>
      <w:r w:rsidRPr="00832A9E">
        <w:rPr>
          <w:rStyle w:val="FootnoteReference"/>
        </w:rPr>
        <w:footnoteRef/>
      </w:r>
      <w:r w:rsidRPr="00832A9E">
        <w:t xml:space="preserve"> </w:t>
      </w:r>
      <w:r w:rsidRPr="00832A9E">
        <w:tab/>
        <w:t>For closed blinded trials, the labelling should include a statement indicating “placebo or [name/identifier] + [strength/potency]”.</w:t>
      </w:r>
    </w:p>
  </w:footnote>
  <w:footnote w:id="17">
    <w:p w:rsidR="003B445F" w:rsidRDefault="003B445F" w:rsidP="00832A9E">
      <w:pPr>
        <w:pStyle w:val="FootnoteText"/>
        <w:tabs>
          <w:tab w:val="left" w:pos="397"/>
        </w:tabs>
        <w:ind w:left="397" w:hanging="397"/>
      </w:pPr>
      <w:r>
        <w:rPr>
          <w:rStyle w:val="FootnoteReference"/>
        </w:rPr>
        <w:footnoteRef/>
      </w:r>
      <w:r>
        <w:t xml:space="preserve"> </w:t>
      </w:r>
      <w:r>
        <w:tab/>
      </w:r>
      <w:r>
        <w:rPr>
          <w:lang w:val="en-US"/>
        </w:rPr>
        <w:t xml:space="preserve">The address and telephone number of the main contact for information on the product, clinical trial and for emergency </w:t>
      </w:r>
      <w:proofErr w:type="spellStart"/>
      <w:r>
        <w:rPr>
          <w:lang w:val="en-US"/>
        </w:rPr>
        <w:t>unblinding</w:t>
      </w:r>
      <w:proofErr w:type="spellEnd"/>
      <w:r>
        <w:rPr>
          <w:lang w:val="en-US"/>
        </w:rPr>
        <w:t xml:space="preserve"> need not appear on the label where the subject has been given a leaflet or card which provides these details and has been instructed to keep this in their possession at all times (§ 27).</w:t>
      </w:r>
    </w:p>
  </w:footnote>
  <w:footnote w:id="18">
    <w:p w:rsidR="003B445F" w:rsidRPr="00832A9E" w:rsidRDefault="003B445F" w:rsidP="006F25C4">
      <w:pPr>
        <w:pStyle w:val="FootnoteText"/>
        <w:tabs>
          <w:tab w:val="left" w:pos="397"/>
        </w:tabs>
        <w:ind w:left="397" w:hanging="397"/>
      </w:pPr>
      <w:r>
        <w:rPr>
          <w:rStyle w:val="FootnoteReference"/>
        </w:rPr>
        <w:footnoteRef/>
      </w:r>
      <w:r>
        <w:t xml:space="preserve"> </w:t>
      </w:r>
      <w:r>
        <w:tab/>
      </w:r>
      <w:r>
        <w:rPr>
          <w:lang w:val="en-US"/>
        </w:rPr>
        <w:t>When the outer packaging carries</w:t>
      </w:r>
      <w:r>
        <w:rPr>
          <w:vertAlign w:val="superscript"/>
          <w:lang w:val="en-US"/>
        </w:rPr>
        <w:t xml:space="preserve"> </w:t>
      </w:r>
      <w:r>
        <w:rPr>
          <w:lang w:val="en-US"/>
        </w:rPr>
        <w:t>the particulars listed in Article 26.</w:t>
      </w:r>
    </w:p>
  </w:footnote>
  <w:footnote w:id="19">
    <w:p w:rsidR="003B445F" w:rsidRDefault="003B445F" w:rsidP="00832A9E">
      <w:pPr>
        <w:pStyle w:val="FootnoteText"/>
        <w:tabs>
          <w:tab w:val="left" w:pos="397"/>
        </w:tabs>
        <w:ind w:left="397" w:hanging="397"/>
      </w:pPr>
      <w:r>
        <w:rPr>
          <w:rStyle w:val="FootnoteReference"/>
        </w:rPr>
        <w:footnoteRef/>
      </w:r>
      <w:r>
        <w:t xml:space="preserve"> </w:t>
      </w:r>
      <w:r>
        <w:tab/>
      </w:r>
      <w:r>
        <w:rPr>
          <w:lang w:val="en-US"/>
        </w:rPr>
        <w:t xml:space="preserve">The address and telephone number of the main contact for information on the product, clinical trial and for emergency </w:t>
      </w:r>
      <w:proofErr w:type="spellStart"/>
      <w:r>
        <w:rPr>
          <w:lang w:val="en-US"/>
        </w:rPr>
        <w:t>unblinding</w:t>
      </w:r>
      <w:proofErr w:type="spellEnd"/>
      <w:r>
        <w:rPr>
          <w:lang w:val="en-US"/>
        </w:rPr>
        <w:t xml:space="preserve"> need not be included.</w:t>
      </w:r>
    </w:p>
  </w:footnote>
  <w:footnote w:id="20">
    <w:p w:rsidR="003B445F" w:rsidRPr="00175D24" w:rsidRDefault="003B445F" w:rsidP="006F25C4">
      <w:pPr>
        <w:tabs>
          <w:tab w:val="left" w:pos="397"/>
        </w:tabs>
        <w:spacing w:before="120"/>
        <w:ind w:left="397" w:hanging="397"/>
        <w:rPr>
          <w:sz w:val="20"/>
        </w:rPr>
      </w:pPr>
      <w:r>
        <w:rPr>
          <w:rStyle w:val="FootnoteReference"/>
        </w:rPr>
        <w:footnoteRef/>
      </w:r>
      <w:r>
        <w:t xml:space="preserve"> </w:t>
      </w:r>
      <w:r>
        <w:tab/>
      </w:r>
      <w:r w:rsidRPr="00175D24">
        <w:rPr>
          <w:sz w:val="20"/>
          <w:lang w:val="en-US"/>
        </w:rPr>
        <w:t>Route of administration may be excluded for oral solid dose forms.</w:t>
      </w:r>
    </w:p>
  </w:footnote>
  <w:footnote w:id="21">
    <w:p w:rsidR="003B445F" w:rsidRDefault="003B445F" w:rsidP="00832A9E">
      <w:pPr>
        <w:pStyle w:val="FootnoteText"/>
        <w:tabs>
          <w:tab w:val="left" w:pos="397"/>
        </w:tabs>
        <w:ind w:left="397" w:hanging="397"/>
        <w:rPr>
          <w:lang w:val="en-US"/>
        </w:rPr>
      </w:pPr>
      <w:r>
        <w:rPr>
          <w:rStyle w:val="FootnoteReference"/>
        </w:rPr>
        <w:footnoteRef/>
      </w:r>
      <w:r>
        <w:t xml:space="preserve"> </w:t>
      </w:r>
      <w:r>
        <w:tab/>
      </w:r>
      <w:r>
        <w:rPr>
          <w:lang w:val="en-US"/>
        </w:rPr>
        <w:t>The pharmaceutical dosage form and</w:t>
      </w:r>
      <w:r>
        <w:rPr>
          <w:vertAlign w:val="superscript"/>
          <w:lang w:val="en-US"/>
        </w:rPr>
        <w:t xml:space="preserve"> </w:t>
      </w:r>
      <w:r>
        <w:rPr>
          <w:lang w:val="en-US"/>
        </w:rPr>
        <w:t>quantity of dosage units may be omitted.</w:t>
      </w:r>
    </w:p>
    <w:p w:rsidR="003B445F" w:rsidRDefault="003B445F" w:rsidP="001F4B2D">
      <w:pPr>
        <w:pStyle w:val="FootnoteText"/>
      </w:pPr>
    </w:p>
  </w:footnote>
  <w:footnote w:id="22">
    <w:p w:rsidR="003B445F" w:rsidRDefault="003B445F">
      <w:pPr>
        <w:pStyle w:val="FootnoteText"/>
      </w:pPr>
      <w:r>
        <w:rPr>
          <w:rStyle w:val="FootnoteReference"/>
        </w:rPr>
        <w:footnoteRef/>
      </w:r>
      <w:r>
        <w:t xml:space="preserve"> </w:t>
      </w:r>
      <w:r>
        <w:tab/>
        <w:t>O.J. L 20321.7.1998 p.14</w:t>
      </w:r>
    </w:p>
  </w:footnote>
  <w:footnote w:id="23">
    <w:p w:rsidR="003B445F" w:rsidRDefault="003B445F" w:rsidP="00FF13B5">
      <w:pPr>
        <w:pStyle w:val="FootnoteText"/>
        <w:spacing w:before="100"/>
        <w:rPr>
          <w:b/>
          <w:bCs/>
        </w:rPr>
      </w:pPr>
      <w:r w:rsidRPr="00A02D0F">
        <w:rPr>
          <w:rStyle w:val="FootnoteReference"/>
          <w:b/>
          <w:bCs/>
          <w:sz w:val="28"/>
          <w:szCs w:val="28"/>
        </w:rPr>
        <w:t>*</w:t>
      </w:r>
      <w:r>
        <w:rPr>
          <w:b/>
          <w:bCs/>
        </w:rPr>
        <w:tab/>
      </w:r>
      <w:r>
        <w:t>This Annex is specific to the EU GMP Guide and has not been adopted by PIC/S.</w:t>
      </w:r>
    </w:p>
  </w:footnote>
  <w:footnote w:id="24">
    <w:p w:rsidR="003B445F" w:rsidRDefault="003B445F">
      <w:pPr>
        <w:pStyle w:val="FootnoteText"/>
      </w:pPr>
      <w:r w:rsidRPr="00FE2012">
        <w:rPr>
          <w:rStyle w:val="FootnoteReference"/>
          <w:sz w:val="28"/>
          <w:szCs w:val="28"/>
        </w:rPr>
        <w:footnoteRef/>
      </w:r>
      <w:r w:rsidRPr="00FE2012">
        <w:rPr>
          <w:sz w:val="28"/>
          <w:szCs w:val="28"/>
        </w:rPr>
        <w:t xml:space="preserve"> </w:t>
      </w:r>
      <w:r>
        <w:tab/>
        <w:t>The EU first adopted the ICH GMP Guide on APIs as Annex 18 to the EU GMP Guide while PIC/S adopted it as a stand-alone GMP Guide (PE 007).</w:t>
      </w:r>
      <w:r w:rsidRPr="00F15FDF">
        <w:t xml:space="preserve"> </w:t>
      </w:r>
      <w:r>
        <w:t>The Guide has now been adopted as Part II of the PIC/S GMP Guide (see PE 009 (Part II)).</w:t>
      </w:r>
    </w:p>
  </w:footnote>
  <w:footnote w:id="25">
    <w:p w:rsidR="003B445F" w:rsidRPr="00555E9E" w:rsidRDefault="003B445F" w:rsidP="00611790">
      <w:pPr>
        <w:pStyle w:val="FootnoteText"/>
        <w:rPr>
          <w:rFonts w:cs="Arial"/>
          <w:sz w:val="18"/>
          <w:szCs w:val="18"/>
        </w:rPr>
      </w:pPr>
      <w:r w:rsidRPr="00555E9E">
        <w:rPr>
          <w:rStyle w:val="FootnoteReference"/>
          <w:sz w:val="28"/>
          <w:szCs w:val="28"/>
        </w:rPr>
        <w:t>*</w:t>
      </w:r>
      <w:r w:rsidRPr="00555E9E">
        <w:rPr>
          <w:sz w:val="28"/>
          <w:szCs w:val="28"/>
        </w:rPr>
        <w:t xml:space="preserve"> </w:t>
      </w:r>
      <w:r>
        <w:tab/>
      </w:r>
      <w:r w:rsidRPr="005E445E">
        <w:rPr>
          <w:rFonts w:cs="Arial"/>
          <w:sz w:val="18"/>
          <w:szCs w:val="18"/>
        </w:rPr>
        <w:t xml:space="preserve">This Section is specific to the EU </w:t>
      </w:r>
      <w:smartTag w:uri="urn:schemas-microsoft-com:office:smarttags" w:element="stockticker">
        <w:r w:rsidRPr="005E445E">
          <w:rPr>
            <w:rFonts w:cs="Arial"/>
            <w:sz w:val="18"/>
            <w:szCs w:val="18"/>
          </w:rPr>
          <w:t>GMP</w:t>
        </w:r>
      </w:smartTag>
      <w:r w:rsidRPr="005E445E">
        <w:rPr>
          <w:rFonts w:cs="Arial"/>
          <w:sz w:val="18"/>
          <w:szCs w:val="18"/>
        </w:rPr>
        <w:t xml:space="preserve"> Guide and has not been adopted by </w:t>
      </w:r>
      <w:smartTag w:uri="urn:schemas-microsoft-com:office:smarttags" w:element="stockticker">
        <w:r w:rsidRPr="005E445E">
          <w:rPr>
            <w:rFonts w:cs="Arial"/>
            <w:sz w:val="18"/>
            <w:szCs w:val="18"/>
          </w:rPr>
          <w:t>PIC</w:t>
        </w:r>
      </w:smartTag>
      <w:r w:rsidRPr="005E445E">
        <w:rPr>
          <w:rFonts w:cs="Arial"/>
          <w:sz w:val="18"/>
          <w:szCs w:val="18"/>
        </w:rPr>
        <w:t>/S.</w:t>
      </w:r>
    </w:p>
  </w:footnote>
  <w:footnote w:id="26">
    <w:p w:rsidR="003B445F" w:rsidRDefault="003B445F" w:rsidP="00611790">
      <w:pPr>
        <w:pStyle w:val="FootnoteText"/>
      </w:pPr>
      <w:r w:rsidRPr="00555E9E">
        <w:rPr>
          <w:rStyle w:val="FootnoteReference"/>
          <w:sz w:val="28"/>
          <w:szCs w:val="28"/>
        </w:rPr>
        <w:t>*</w:t>
      </w:r>
      <w:r w:rsidRPr="00555E9E">
        <w:rPr>
          <w:sz w:val="28"/>
          <w:szCs w:val="28"/>
        </w:rPr>
        <w:t xml:space="preserve"> </w:t>
      </w:r>
      <w:r>
        <w:tab/>
      </w:r>
      <w:r w:rsidRPr="005E445E">
        <w:rPr>
          <w:rFonts w:cs="Arial"/>
          <w:sz w:val="18"/>
          <w:szCs w:val="18"/>
        </w:rPr>
        <w:t>This Section is specific to the EU GMP Guide and has not been adopted by PIC/S.</w:t>
      </w:r>
    </w:p>
  </w:footnote>
  <w:footnote w:id="27">
    <w:p w:rsidR="003B445F" w:rsidRDefault="003B445F" w:rsidP="00611790">
      <w:pPr>
        <w:pStyle w:val="FootnoteText"/>
      </w:pPr>
      <w:r w:rsidRPr="00555E9E">
        <w:rPr>
          <w:rStyle w:val="FootnoteReference"/>
          <w:sz w:val="28"/>
          <w:szCs w:val="28"/>
        </w:rPr>
        <w:t>*</w:t>
      </w:r>
      <w:r>
        <w:t xml:space="preserve"> </w:t>
      </w:r>
      <w:r>
        <w:tab/>
      </w:r>
      <w:r w:rsidRPr="005E445E">
        <w:rPr>
          <w:rFonts w:cs="Arial"/>
          <w:sz w:val="18"/>
          <w:szCs w:val="18"/>
        </w:rPr>
        <w:t xml:space="preserve">This Section is specific to the EU </w:t>
      </w:r>
      <w:smartTag w:uri="urn:schemas-microsoft-com:office:smarttags" w:element="stockticker">
        <w:r w:rsidRPr="005E445E">
          <w:rPr>
            <w:rFonts w:cs="Arial"/>
            <w:sz w:val="18"/>
            <w:szCs w:val="18"/>
          </w:rPr>
          <w:t>GMP</w:t>
        </w:r>
      </w:smartTag>
      <w:r w:rsidRPr="005E445E">
        <w:rPr>
          <w:rFonts w:cs="Arial"/>
          <w:sz w:val="18"/>
          <w:szCs w:val="18"/>
        </w:rPr>
        <w:t xml:space="preserve"> Guide and has not been adopted by </w:t>
      </w:r>
      <w:smartTag w:uri="urn:schemas-microsoft-com:office:smarttags" w:element="stockticker">
        <w:r w:rsidRPr="005E445E">
          <w:rPr>
            <w:rFonts w:cs="Arial"/>
            <w:sz w:val="18"/>
            <w:szCs w:val="18"/>
          </w:rPr>
          <w:t>PIC</w:t>
        </w:r>
      </w:smartTag>
      <w:r w:rsidRPr="005E445E">
        <w:rPr>
          <w:rFonts w:cs="Arial"/>
          <w:sz w:val="18"/>
          <w:szCs w:val="18"/>
        </w:rPr>
        <w:t>/S.</w:t>
      </w:r>
    </w:p>
  </w:footnote>
  <w:footnote w:id="28">
    <w:p w:rsidR="003B445F" w:rsidRDefault="003B445F" w:rsidP="006B25A4">
      <w:pPr>
        <w:pStyle w:val="FootnoteText"/>
      </w:pPr>
      <w:r w:rsidRPr="00555E9E">
        <w:rPr>
          <w:rStyle w:val="FootnoteReference"/>
          <w:sz w:val="28"/>
          <w:szCs w:val="28"/>
        </w:rPr>
        <w:t>*</w:t>
      </w:r>
      <w:r>
        <w:t xml:space="preserve"> </w:t>
      </w:r>
      <w:r>
        <w:tab/>
      </w:r>
      <w:r>
        <w:rPr>
          <w:rFonts w:cs="Arial"/>
          <w:sz w:val="18"/>
          <w:szCs w:val="18"/>
        </w:rPr>
        <w:t>This Annex is voluntary.</w:t>
      </w:r>
    </w:p>
  </w:footnote>
  <w:footnote w:id="29">
    <w:p w:rsidR="003B445F" w:rsidRDefault="003B445F">
      <w:pPr>
        <w:pStyle w:val="FootnoteText"/>
      </w:pPr>
      <w:r w:rsidRPr="00B8540E">
        <w:rPr>
          <w:rStyle w:val="FootnoteReference"/>
          <w:sz w:val="28"/>
          <w:szCs w:val="28"/>
        </w:rPr>
        <w:t>*</w:t>
      </w:r>
      <w:r>
        <w:t xml:space="preserve"> </w:t>
      </w:r>
      <w:r>
        <w:tab/>
        <w:t>The procedures and precautions employed should be such as to give a theoretical level of not more than one living micro-organism in 10</w:t>
      </w:r>
      <w:r>
        <w:rPr>
          <w:position w:val="6"/>
          <w:vertAlign w:val="superscript"/>
        </w:rPr>
        <w:t>6</w:t>
      </w:r>
      <w:r>
        <w:t xml:space="preserve"> units in the final product.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F15FDF">
    <w:pPr>
      <w:pStyle w:val="Header"/>
      <w:pBdr>
        <w:bottom w:val="single" w:sz="4" w:space="1" w:color="auto"/>
      </w:pBdr>
      <w:tabs>
        <w:tab w:val="clear" w:pos="4819"/>
        <w:tab w:val="clear" w:pos="9071"/>
      </w:tabs>
      <w:spacing w:after="40"/>
      <w:jc w:val="right"/>
      <w:rPr>
        <w:rFonts w:cs="Arial"/>
      </w:rPr>
    </w:pPr>
    <w:r>
      <w:rPr>
        <w:rFonts w:cs="Arial"/>
      </w:rPr>
      <w:t>Table of contents</w:t>
    </w:r>
  </w:p>
  <w:p w:rsidR="003B445F" w:rsidRDefault="003B445F">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left"/>
      <w:rPr>
        <w:rFonts w:cs="Arial"/>
      </w:rPr>
    </w:pPr>
    <w:r>
      <w:rPr>
        <w:rFonts w:cs="Arial"/>
      </w:rPr>
      <w:t>Annex 3     Manufacture of radiopharmaceuticals</w:t>
    </w:r>
  </w:p>
  <w:p w:rsidR="003B445F" w:rsidRDefault="003B445F">
    <w:pPr>
      <w:pStyle w:val="Header"/>
      <w:rPr>
        <w:rFonts w:cs="Arial"/>
      </w:rPr>
    </w:pPr>
  </w:p>
  <w:p w:rsidR="003B445F" w:rsidRDefault="003B445F">
    <w:pPr>
      <w:pStyle w:val="Header"/>
      <w:rPr>
        <w:sz w:val="26"/>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3     Manufacture of radiopharmaceuticals</w:t>
    </w:r>
  </w:p>
  <w:p w:rsidR="003B445F" w:rsidRDefault="003B445F">
    <w:pPr>
      <w:pStyle w:val="Header"/>
      <w:rPr>
        <w:rFonts w:cs="Arial"/>
      </w:rPr>
    </w:pPr>
  </w:p>
  <w:p w:rsidR="003B445F" w:rsidRDefault="003B445F">
    <w:pPr>
      <w:pStyle w:val="Header"/>
      <w:rPr>
        <w:sz w:val="26"/>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3     Manufacture of radiopharmaceuticals</w:t>
    </w:r>
  </w:p>
  <w:p w:rsidR="003B445F" w:rsidRDefault="003B445F">
    <w:pPr>
      <w:pStyle w:val="Header"/>
      <w:rPr>
        <w:rFonts w:cs="Arial"/>
      </w:rPr>
    </w:pPr>
  </w:p>
  <w:p w:rsidR="003B445F" w:rsidRDefault="003B445F">
    <w:pPr>
      <w:pStyle w:val="Header"/>
      <w:rPr>
        <w:sz w:val="26"/>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left"/>
      <w:rPr>
        <w:rFonts w:cs="Arial"/>
      </w:rPr>
    </w:pPr>
    <w:r>
      <w:rPr>
        <w:rFonts w:cs="Arial"/>
      </w:rPr>
      <w:t xml:space="preserve">Annex 4     Manufacture of veterinary medicinal products other than </w:t>
    </w:r>
    <w:proofErr w:type="spellStart"/>
    <w:r>
      <w:rPr>
        <w:rFonts w:cs="Arial"/>
      </w:rPr>
      <w:t>immunologicals</w:t>
    </w:r>
    <w:proofErr w:type="spellEnd"/>
  </w:p>
  <w:p w:rsidR="003B445F" w:rsidRDefault="003B445F">
    <w:pPr>
      <w:pStyle w:val="Header"/>
      <w:jc w:val="left"/>
      <w:rPr>
        <w:rFonts w:cs="Arial"/>
      </w:rPr>
    </w:pPr>
  </w:p>
  <w:p w:rsidR="003B445F" w:rsidRDefault="003B445F">
    <w:pPr>
      <w:pStyle w:val="Header"/>
      <w:rPr>
        <w:sz w:val="26"/>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 xml:space="preserve">Annex 4     Manufacture of veterinary medicinal products other than </w:t>
    </w:r>
    <w:proofErr w:type="spellStart"/>
    <w:r>
      <w:rPr>
        <w:rFonts w:cs="Arial"/>
      </w:rPr>
      <w:t>immunologicals</w:t>
    </w:r>
    <w:proofErr w:type="spellEnd"/>
  </w:p>
  <w:p w:rsidR="003B445F" w:rsidRDefault="003B445F">
    <w:pPr>
      <w:pStyle w:val="Header"/>
      <w:rPr>
        <w:rFonts w:cs="Arial"/>
      </w:rPr>
    </w:pPr>
  </w:p>
  <w:p w:rsidR="003B445F" w:rsidRDefault="003B445F">
    <w:pPr>
      <w:pStyle w:val="Header"/>
      <w:rPr>
        <w:sz w:val="26"/>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 xml:space="preserve">Annex 4     Manufacture of veterinary medicinal products other than </w:t>
    </w:r>
    <w:proofErr w:type="spellStart"/>
    <w:r>
      <w:rPr>
        <w:rFonts w:cs="Arial"/>
      </w:rPr>
      <w:t>immunologicals</w:t>
    </w:r>
    <w:proofErr w:type="spellEnd"/>
  </w:p>
  <w:p w:rsidR="003B445F" w:rsidRDefault="003B445F">
    <w:pPr>
      <w:pStyle w:val="Header"/>
      <w:rPr>
        <w:rFonts w:cs="Arial"/>
      </w:rPr>
    </w:pPr>
  </w:p>
  <w:p w:rsidR="003B445F" w:rsidRDefault="003B445F">
    <w:pPr>
      <w:pStyle w:val="Header"/>
      <w:rPr>
        <w:sz w:val="26"/>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left"/>
      <w:rPr>
        <w:rFonts w:cs="Arial"/>
      </w:rPr>
    </w:pPr>
    <w:r>
      <w:rPr>
        <w:rFonts w:cs="Arial"/>
      </w:rPr>
      <w:t>Annex 5     Manufacture of immunological veterinary medicinal products</w:t>
    </w:r>
  </w:p>
  <w:p w:rsidR="003B445F" w:rsidRDefault="003B445F">
    <w:pPr>
      <w:pStyle w:val="Header"/>
      <w:rPr>
        <w:rFonts w:cs="Arial"/>
      </w:rPr>
    </w:pPr>
  </w:p>
  <w:p w:rsidR="003B445F" w:rsidRDefault="003B445F">
    <w:pPr>
      <w:pStyle w:val="Header"/>
      <w:rPr>
        <w:sz w:val="26"/>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5     Manufacture of immunological veterinary medicinal products</w:t>
    </w:r>
  </w:p>
  <w:p w:rsidR="003B445F" w:rsidRDefault="003B445F">
    <w:pPr>
      <w:pStyle w:val="Header"/>
      <w:rPr>
        <w:rFonts w:cs="Arial"/>
      </w:rPr>
    </w:pPr>
  </w:p>
  <w:p w:rsidR="003B445F" w:rsidRDefault="003B445F">
    <w:pPr>
      <w:pStyle w:val="Header"/>
      <w:rPr>
        <w:sz w:val="26"/>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5     Manufacture of immunological veterinary medicinal products</w:t>
    </w:r>
  </w:p>
  <w:p w:rsidR="003B445F" w:rsidRDefault="003B445F">
    <w:pPr>
      <w:pStyle w:val="Header"/>
      <w:rPr>
        <w:rFonts w:cs="Arial"/>
      </w:rPr>
    </w:pPr>
  </w:p>
  <w:p w:rsidR="003B445F" w:rsidRDefault="003B445F">
    <w:pPr>
      <w:pStyle w:val="Header"/>
      <w:rPr>
        <w:sz w:val="26"/>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left"/>
      <w:rPr>
        <w:rFonts w:cs="Arial"/>
      </w:rPr>
    </w:pPr>
    <w:r>
      <w:rPr>
        <w:rFonts w:cs="Arial"/>
      </w:rPr>
      <w:t>Annex 6     Manufacture of medicinal gases</w:t>
    </w:r>
  </w:p>
  <w:p w:rsidR="003B445F" w:rsidRDefault="003B445F">
    <w:pPr>
      <w:pStyle w:val="Header"/>
      <w:rPr>
        <w:rFonts w:cs="Arial"/>
      </w:rPr>
    </w:pPr>
  </w:p>
  <w:p w:rsidR="003B445F" w:rsidRDefault="003B445F">
    <w:pPr>
      <w:pStyle w:val="Header"/>
      <w:rPr>
        <w:sz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77507C">
    <w:pPr>
      <w:pStyle w:val="Header"/>
      <w:tabs>
        <w:tab w:val="clear" w:pos="9071"/>
      </w:tabs>
    </w:pPr>
  </w:p>
  <w:p w:rsidR="003B445F" w:rsidRDefault="003B445F" w:rsidP="0077507C"/>
  <w:tbl>
    <w:tblPr>
      <w:tblW w:w="9640" w:type="dxa"/>
      <w:tblInd w:w="-318" w:type="dxa"/>
      <w:tblLayout w:type="fixed"/>
      <w:tblLook w:val="0000"/>
    </w:tblPr>
    <w:tblGrid>
      <w:gridCol w:w="2694"/>
      <w:gridCol w:w="6946"/>
    </w:tblGrid>
    <w:tr w:rsidR="003B445F">
      <w:trPr>
        <w:cantSplit/>
      </w:trPr>
      <w:tc>
        <w:tcPr>
          <w:tcW w:w="2694" w:type="dxa"/>
        </w:tcPr>
        <w:p w:rsidR="003B445F" w:rsidRDefault="000E14B6" w:rsidP="00055583">
          <w:pPr>
            <w:pStyle w:val="SCNormal"/>
            <w:spacing w:line="360" w:lineRule="atLeast"/>
            <w:rPr>
              <w:rFonts w:ascii="Arial" w:hAnsi="Arial"/>
              <w:spacing w:val="20"/>
              <w:sz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78pt" fillcolor="window">
                <v:imagedata r:id="rId1" o:title=""/>
              </v:shape>
            </w:pict>
          </w:r>
        </w:p>
      </w:tc>
      <w:tc>
        <w:tcPr>
          <w:tcW w:w="6946" w:type="dxa"/>
        </w:tcPr>
        <w:p w:rsidR="003B445F" w:rsidRDefault="003B445F" w:rsidP="00055583">
          <w:pPr>
            <w:pStyle w:val="Heading7"/>
            <w:spacing w:before="480"/>
            <w:ind w:left="0" w:firstLine="0"/>
            <w:rPr>
              <w:rFonts w:cs="Arial"/>
              <w:bCs w:val="0"/>
              <w:sz w:val="23"/>
            </w:rPr>
          </w:pPr>
          <w:r>
            <w:rPr>
              <w:rFonts w:cs="Arial"/>
              <w:bCs w:val="0"/>
              <w:sz w:val="23"/>
            </w:rPr>
            <w:t>PHARMACEUTICAL INSPECTION CONVENTION</w:t>
          </w:r>
        </w:p>
        <w:p w:rsidR="003B445F" w:rsidRDefault="003B445F" w:rsidP="00055583">
          <w:pPr>
            <w:pStyle w:val="article"/>
            <w:ind w:left="0" w:right="0" w:firstLine="0"/>
            <w:rPr>
              <w:b/>
              <w:bCs w:val="0"/>
              <w:spacing w:val="30"/>
              <w:sz w:val="23"/>
            </w:rPr>
          </w:pPr>
          <w:r>
            <w:rPr>
              <w:b/>
              <w:bCs w:val="0"/>
              <w:sz w:val="23"/>
            </w:rPr>
            <w:t>PHARMACEUTICAL INSPECTION CO-OPERATION SCHEME</w:t>
          </w:r>
        </w:p>
        <w:p w:rsidR="003B445F" w:rsidRDefault="003B445F" w:rsidP="00055583">
          <w:pPr>
            <w:ind w:right="-567"/>
            <w:rPr>
              <w:spacing w:val="20"/>
            </w:rPr>
          </w:pPr>
        </w:p>
      </w:tc>
    </w:tr>
  </w:tbl>
  <w:p w:rsidR="003B445F" w:rsidRDefault="003B445F" w:rsidP="0077507C">
    <w:pPr>
      <w:pStyle w:val="Header"/>
    </w:pPr>
  </w:p>
  <w:p w:rsidR="003B445F" w:rsidRPr="00AA65BE" w:rsidRDefault="003B445F" w:rsidP="00AA65BE"/>
  <w:p w:rsidR="003B445F" w:rsidRDefault="003B445F" w:rsidP="0077507C">
    <w:pPr>
      <w:pStyle w:val="Header"/>
      <w:ind w:left="0" w:firstLine="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6     Manufacture of medicinal gases</w:t>
    </w:r>
  </w:p>
  <w:p w:rsidR="003B445F" w:rsidRDefault="003B445F">
    <w:pPr>
      <w:pStyle w:val="Header"/>
      <w:rPr>
        <w:rFonts w:cs="Arial"/>
      </w:rPr>
    </w:pPr>
  </w:p>
  <w:p w:rsidR="003B445F" w:rsidRDefault="003B445F">
    <w:pPr>
      <w:pStyle w:val="Header"/>
      <w:rPr>
        <w:sz w:val="26"/>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6     Manufacture of medicinal gases</w:t>
    </w:r>
  </w:p>
  <w:p w:rsidR="003B445F" w:rsidRDefault="003B445F">
    <w:pPr>
      <w:pStyle w:val="Header"/>
      <w:rPr>
        <w:rFonts w:cs="Arial"/>
      </w:rPr>
    </w:pPr>
  </w:p>
  <w:p w:rsidR="003B445F" w:rsidRDefault="003B445F">
    <w:pPr>
      <w:pStyle w:val="Header"/>
      <w:rPr>
        <w:sz w:val="26"/>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left"/>
      <w:rPr>
        <w:rFonts w:cs="Arial"/>
      </w:rPr>
    </w:pPr>
    <w:r>
      <w:rPr>
        <w:rFonts w:cs="Arial"/>
      </w:rPr>
      <w:t>Annex 7     Manufacture of herbal medicinal products</w:t>
    </w:r>
  </w:p>
  <w:p w:rsidR="003B445F" w:rsidRDefault="003B445F">
    <w:pPr>
      <w:pStyle w:val="Header"/>
      <w:rPr>
        <w:rFonts w:cs="Arial"/>
      </w:rPr>
    </w:pPr>
  </w:p>
  <w:p w:rsidR="003B445F" w:rsidRDefault="003B445F">
    <w:pPr>
      <w:pStyle w:val="Header"/>
      <w:rPr>
        <w:sz w:val="26"/>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7     Manufacture of herbal medicinal products</w:t>
    </w:r>
  </w:p>
  <w:p w:rsidR="003B445F" w:rsidRDefault="003B445F">
    <w:pPr>
      <w:pStyle w:val="Header"/>
      <w:rPr>
        <w:rFonts w:cs="Arial"/>
      </w:rPr>
    </w:pPr>
  </w:p>
  <w:p w:rsidR="003B445F" w:rsidRDefault="003B445F">
    <w:pPr>
      <w:pStyle w:val="Header"/>
      <w:rPr>
        <w:sz w:val="26"/>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BA1424">
    <w:pPr>
      <w:pStyle w:val="Header"/>
      <w:pBdr>
        <w:bottom w:val="single" w:sz="4" w:space="1" w:color="auto"/>
      </w:pBdr>
      <w:tabs>
        <w:tab w:val="clear" w:pos="4819"/>
        <w:tab w:val="clear" w:pos="9071"/>
      </w:tabs>
      <w:spacing w:after="40"/>
      <w:jc w:val="right"/>
      <w:rPr>
        <w:rFonts w:cs="Arial"/>
      </w:rPr>
    </w:pPr>
    <w:r>
      <w:rPr>
        <w:rFonts w:cs="Arial"/>
      </w:rPr>
      <w:t>Annex 7     Manufacture of herbal medicinal products</w:t>
    </w:r>
  </w:p>
  <w:p w:rsidR="003B445F" w:rsidRDefault="003B445F">
    <w:pPr>
      <w:pStyle w:val="Header"/>
      <w:rPr>
        <w:rFonts w:cs="Arial"/>
      </w:rPr>
    </w:pPr>
  </w:p>
  <w:p w:rsidR="003B445F" w:rsidRDefault="003B445F">
    <w:pPr>
      <w:pStyle w:val="Header"/>
      <w:rPr>
        <w:sz w:val="26"/>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left"/>
      <w:rPr>
        <w:rFonts w:cs="Arial"/>
      </w:rPr>
    </w:pPr>
    <w:r>
      <w:rPr>
        <w:rFonts w:cs="Arial"/>
      </w:rPr>
      <w:t>Annex 8     Sampling of starting and packaging materials</w:t>
    </w:r>
  </w:p>
  <w:p w:rsidR="003B445F" w:rsidRDefault="003B445F">
    <w:pPr>
      <w:pStyle w:val="Header"/>
      <w:rPr>
        <w:rFonts w:cs="Arial"/>
      </w:rPr>
    </w:pPr>
  </w:p>
  <w:p w:rsidR="003B445F" w:rsidRDefault="003B445F">
    <w:pPr>
      <w:pStyle w:val="Header"/>
      <w:rPr>
        <w:sz w:val="26"/>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8     Sampling of starting and packaging materials</w:t>
    </w:r>
  </w:p>
  <w:p w:rsidR="003B445F" w:rsidRDefault="003B445F">
    <w:pPr>
      <w:pStyle w:val="Header"/>
      <w:rPr>
        <w:rFonts w:cs="Arial"/>
      </w:rPr>
    </w:pPr>
  </w:p>
  <w:p w:rsidR="003B445F" w:rsidRDefault="003B445F">
    <w:pPr>
      <w:pStyle w:val="Header"/>
      <w:rPr>
        <w:sz w:val="26"/>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ind w:left="1440" w:hanging="1440"/>
      <w:jc w:val="right"/>
      <w:rPr>
        <w:rFonts w:cs="Arial"/>
      </w:rPr>
    </w:pPr>
    <w:r>
      <w:rPr>
        <w:rFonts w:cs="Arial"/>
      </w:rPr>
      <w:t>Annex 8     Sampling of starting and packaging materials</w:t>
    </w:r>
  </w:p>
  <w:p w:rsidR="003B445F" w:rsidRDefault="003B445F">
    <w:pPr>
      <w:pStyle w:val="Header"/>
      <w:rPr>
        <w:rFonts w:cs="Arial"/>
      </w:rPr>
    </w:pPr>
  </w:p>
  <w:p w:rsidR="003B445F" w:rsidRDefault="003B445F">
    <w:pPr>
      <w:pStyle w:val="Header"/>
      <w:rPr>
        <w:sz w:val="26"/>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left"/>
      <w:rPr>
        <w:rFonts w:cs="Arial"/>
      </w:rPr>
    </w:pPr>
    <w:r>
      <w:rPr>
        <w:rFonts w:cs="Arial"/>
      </w:rPr>
      <w:t>Annex 9     Manufacture of liquids, creams and ointments</w:t>
    </w:r>
  </w:p>
  <w:p w:rsidR="003B445F" w:rsidRDefault="003B445F">
    <w:pPr>
      <w:pStyle w:val="Header"/>
      <w:rPr>
        <w:rFonts w:cs="Arial"/>
      </w:rPr>
    </w:pPr>
  </w:p>
  <w:p w:rsidR="003B445F" w:rsidRDefault="003B445F">
    <w:pPr>
      <w:pStyle w:val="Header"/>
      <w:rPr>
        <w:sz w:val="26"/>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9     Manufacture of liquids, creams and ointments</w:t>
    </w:r>
  </w:p>
  <w:p w:rsidR="003B445F" w:rsidRDefault="003B445F">
    <w:pPr>
      <w:pStyle w:val="Header"/>
      <w:rPr>
        <w:rFonts w:cs="Arial"/>
      </w:rPr>
    </w:pPr>
  </w:p>
  <w:p w:rsidR="003B445F" w:rsidRDefault="003B445F">
    <w:pPr>
      <w:pStyle w:val="Header"/>
      <w:rPr>
        <w:sz w:val="2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F15FDF">
    <w:pPr>
      <w:pStyle w:val="Header"/>
      <w:pBdr>
        <w:bottom w:val="single" w:sz="4" w:space="1" w:color="auto"/>
      </w:pBdr>
      <w:tabs>
        <w:tab w:val="clear" w:pos="4819"/>
        <w:tab w:val="clear" w:pos="9071"/>
      </w:tabs>
      <w:spacing w:after="40"/>
      <w:jc w:val="right"/>
      <w:rPr>
        <w:rFonts w:cs="Arial"/>
      </w:rPr>
    </w:pPr>
    <w:r>
      <w:rPr>
        <w:rFonts w:cs="Arial"/>
      </w:rPr>
      <w:t>Table of contents</w:t>
    </w:r>
  </w:p>
  <w:p w:rsidR="003B445F" w:rsidRDefault="003B445F" w:rsidP="0077507C">
    <w:pPr>
      <w:pStyle w:val="Header"/>
      <w:ind w:left="0" w:firstLine="0"/>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9     Manufacture of liquids, creams and ointments</w:t>
    </w:r>
  </w:p>
  <w:p w:rsidR="003B445F" w:rsidRDefault="003B445F">
    <w:pPr>
      <w:pStyle w:val="Header"/>
      <w:rPr>
        <w:rFonts w:cs="Arial"/>
      </w:rPr>
    </w:pPr>
  </w:p>
  <w:p w:rsidR="003B445F" w:rsidRDefault="003B445F">
    <w:pPr>
      <w:pStyle w:val="Header"/>
      <w:rPr>
        <w:sz w:val="26"/>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ind w:left="777" w:right="-227" w:hanging="1004"/>
      <w:jc w:val="left"/>
      <w:rPr>
        <w:rFonts w:cs="Arial"/>
      </w:rPr>
    </w:pPr>
    <w:r>
      <w:rPr>
        <w:rFonts w:cs="Arial"/>
      </w:rPr>
      <w:t>Annex 10     Manufacture of pressurised metered dose aerosol preparations for inhalation</w:t>
    </w:r>
  </w:p>
  <w:p w:rsidR="003B445F" w:rsidRDefault="003B445F">
    <w:pPr>
      <w:pStyle w:val="Header"/>
      <w:rPr>
        <w:rFonts w:cs="Arial"/>
      </w:rPr>
    </w:pPr>
  </w:p>
  <w:p w:rsidR="003B445F" w:rsidRDefault="003B445F">
    <w:pPr>
      <w:pStyle w:val="Header"/>
      <w:jc w:val="left"/>
      <w:rPr>
        <w:sz w:val="26"/>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10     Manufacture of pressurised metered dose aerosol preparations for inhalation</w:t>
    </w:r>
  </w:p>
  <w:p w:rsidR="003B445F" w:rsidRDefault="003B445F">
    <w:pPr>
      <w:pStyle w:val="Header"/>
      <w:rPr>
        <w:rFonts w:cs="Arial"/>
      </w:rPr>
    </w:pPr>
  </w:p>
  <w:p w:rsidR="003B445F" w:rsidRDefault="003B445F">
    <w:pPr>
      <w:pStyle w:val="Header"/>
      <w:rPr>
        <w:sz w:val="26"/>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ind w:left="777" w:right="-227" w:hanging="1004"/>
      <w:jc w:val="right"/>
      <w:rPr>
        <w:rFonts w:cs="Arial"/>
      </w:rPr>
    </w:pPr>
    <w:r>
      <w:rPr>
        <w:rFonts w:cs="Arial"/>
      </w:rPr>
      <w:t>Annex 10     Manufacture of pressurised metered dose aerosol preparations for inhalation</w:t>
    </w:r>
  </w:p>
  <w:p w:rsidR="003B445F" w:rsidRDefault="003B445F">
    <w:pPr>
      <w:pStyle w:val="Header"/>
      <w:rPr>
        <w:rFonts w:cs="Arial"/>
      </w:rPr>
    </w:pPr>
  </w:p>
  <w:p w:rsidR="003B445F" w:rsidRDefault="003B445F">
    <w:pPr>
      <w:pStyle w:val="Header"/>
      <w:rPr>
        <w:sz w:val="26"/>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left"/>
      <w:rPr>
        <w:rFonts w:cs="Arial"/>
      </w:rPr>
    </w:pPr>
    <w:r>
      <w:rPr>
        <w:rFonts w:cs="Arial"/>
      </w:rPr>
      <w:t>Annex 11     Computerised systems</w:t>
    </w:r>
  </w:p>
  <w:p w:rsidR="003B445F" w:rsidRDefault="003B445F">
    <w:pPr>
      <w:pStyle w:val="Header"/>
      <w:rPr>
        <w:rFonts w:cs="Arial"/>
      </w:rPr>
    </w:pPr>
  </w:p>
  <w:p w:rsidR="003B445F" w:rsidRDefault="003B445F">
    <w:pPr>
      <w:pStyle w:val="Header"/>
      <w:rPr>
        <w:sz w:val="26"/>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11     Computerised systems</w:t>
    </w:r>
  </w:p>
  <w:p w:rsidR="003B445F" w:rsidRDefault="003B445F">
    <w:pPr>
      <w:pStyle w:val="Header"/>
      <w:rPr>
        <w:rFonts w:cs="Arial"/>
      </w:rPr>
    </w:pPr>
  </w:p>
  <w:p w:rsidR="003B445F" w:rsidRDefault="003B445F">
    <w:pPr>
      <w:pStyle w:val="Header"/>
      <w:rPr>
        <w:sz w:val="26"/>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11     Computerised systems</w:t>
    </w:r>
  </w:p>
  <w:p w:rsidR="003B445F" w:rsidRDefault="003B445F">
    <w:pPr>
      <w:pStyle w:val="Header"/>
      <w:rPr>
        <w:rFonts w:cs="Arial"/>
      </w:rPr>
    </w:pPr>
  </w:p>
  <w:p w:rsidR="003B445F" w:rsidRDefault="003B445F">
    <w:pPr>
      <w:pStyle w:val="Header"/>
      <w:rPr>
        <w:sz w:val="26"/>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left"/>
      <w:rPr>
        <w:rFonts w:cs="Arial"/>
      </w:rPr>
    </w:pPr>
    <w:r>
      <w:rPr>
        <w:rFonts w:cs="Arial"/>
      </w:rPr>
      <w:t xml:space="preserve">Annex 12     </w:t>
    </w:r>
    <w:r>
      <w:t>Use of ionising radiation in the manufacture of medicinal products</w:t>
    </w:r>
  </w:p>
  <w:p w:rsidR="003B445F" w:rsidRDefault="003B445F">
    <w:pPr>
      <w:pStyle w:val="Header"/>
      <w:rPr>
        <w:rFonts w:cs="Arial"/>
      </w:rPr>
    </w:pPr>
  </w:p>
  <w:p w:rsidR="003B445F" w:rsidRDefault="003B445F">
    <w:pPr>
      <w:pStyle w:val="Header"/>
      <w:rPr>
        <w:sz w:val="26"/>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right"/>
      <w:rPr>
        <w:rFonts w:cs="Arial"/>
      </w:rPr>
    </w:pPr>
    <w:r>
      <w:rPr>
        <w:rFonts w:cs="Arial"/>
      </w:rPr>
      <w:t xml:space="preserve">Annex 12     </w:t>
    </w:r>
    <w:r>
      <w:t>Use of ionising radiation in the manufacture of medicinal products</w:t>
    </w:r>
  </w:p>
  <w:p w:rsidR="003B445F" w:rsidRDefault="003B445F">
    <w:pPr>
      <w:pStyle w:val="Header"/>
      <w:rPr>
        <w:rFonts w:cs="Arial"/>
      </w:rPr>
    </w:pPr>
  </w:p>
  <w:p w:rsidR="003B445F" w:rsidRDefault="003B445F">
    <w:pPr>
      <w:pStyle w:val="Header"/>
      <w:rPr>
        <w:sz w:val="26"/>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ED165A">
    <w:pPr>
      <w:pStyle w:val="Header"/>
      <w:pBdr>
        <w:bottom w:val="single" w:sz="4" w:space="1" w:color="auto"/>
      </w:pBdr>
      <w:tabs>
        <w:tab w:val="clear" w:pos="4819"/>
        <w:tab w:val="clear" w:pos="9071"/>
      </w:tabs>
      <w:spacing w:after="40"/>
      <w:jc w:val="right"/>
      <w:rPr>
        <w:rFonts w:cs="Arial"/>
      </w:rPr>
    </w:pPr>
    <w:r>
      <w:rPr>
        <w:rFonts w:cs="Arial"/>
      </w:rPr>
      <w:t xml:space="preserve">Annex 12     </w:t>
    </w:r>
    <w:r>
      <w:t>Use of ionising radiation in the manufacture of medicinal products</w:t>
    </w:r>
  </w:p>
  <w:p w:rsidR="003B445F" w:rsidRDefault="003B445F">
    <w:pPr>
      <w:pStyle w:val="Header"/>
      <w:rPr>
        <w:rFonts w:cs="Arial"/>
      </w:rPr>
    </w:pPr>
  </w:p>
  <w:p w:rsidR="003B445F" w:rsidRDefault="003B445F">
    <w:pPr>
      <w:pStyle w:val="Header"/>
      <w:rPr>
        <w:sz w:val="2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rPr>
        <w:rFonts w:cs="Arial"/>
      </w:rPr>
    </w:pPr>
    <w:r>
      <w:rPr>
        <w:rFonts w:cs="Arial"/>
      </w:rPr>
      <w:t>Annex 1     Manufacture of sterile medicinal products</w:t>
    </w:r>
  </w:p>
  <w:p w:rsidR="003B445F" w:rsidRDefault="003B445F">
    <w:pPr>
      <w:pStyle w:val="Header"/>
      <w:rPr>
        <w:rFonts w:cs="Arial"/>
      </w:rPr>
    </w:pPr>
  </w:p>
  <w:p w:rsidR="003B445F" w:rsidRDefault="003B445F">
    <w:pPr>
      <w:pStyle w:val="Header"/>
      <w:rPr>
        <w:sz w:val="26"/>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left"/>
      <w:rPr>
        <w:rFonts w:cs="Arial"/>
      </w:rPr>
    </w:pPr>
    <w:r>
      <w:rPr>
        <w:rFonts w:cs="Arial"/>
      </w:rPr>
      <w:t xml:space="preserve">Annex 13    </w:t>
    </w:r>
    <w:r>
      <w:t>Manufacture of investigational medicinal products</w:t>
    </w:r>
  </w:p>
  <w:p w:rsidR="003B445F" w:rsidRDefault="003B445F">
    <w:pPr>
      <w:pStyle w:val="Header"/>
      <w:rPr>
        <w:rFonts w:cs="Arial"/>
      </w:rPr>
    </w:pPr>
  </w:p>
  <w:p w:rsidR="003B445F" w:rsidRDefault="003B445F">
    <w:pPr>
      <w:pStyle w:val="Header"/>
      <w:rPr>
        <w:sz w:val="26"/>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right"/>
      <w:rPr>
        <w:rFonts w:cs="Arial"/>
      </w:rPr>
    </w:pPr>
    <w:r>
      <w:rPr>
        <w:rFonts w:cs="Arial"/>
      </w:rPr>
      <w:t xml:space="preserve">Annex 13    </w:t>
    </w:r>
    <w:r>
      <w:t>Manufacture of investigational medicinal products</w:t>
    </w:r>
  </w:p>
  <w:p w:rsidR="003B445F" w:rsidRDefault="003B445F">
    <w:pPr>
      <w:pStyle w:val="Header"/>
      <w:rPr>
        <w:rFonts w:cs="Arial"/>
      </w:rPr>
    </w:pPr>
  </w:p>
  <w:p w:rsidR="003B445F" w:rsidRDefault="003B445F">
    <w:pPr>
      <w:pStyle w:val="Header"/>
      <w:rPr>
        <w:sz w:val="26"/>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right"/>
      <w:rPr>
        <w:rFonts w:cs="Arial"/>
      </w:rPr>
    </w:pPr>
    <w:r>
      <w:rPr>
        <w:rFonts w:cs="Arial"/>
      </w:rPr>
      <w:t xml:space="preserve">Annex 13    </w:t>
    </w:r>
    <w:r>
      <w:t>Manufacture of investigational medicinal products</w:t>
    </w:r>
  </w:p>
  <w:p w:rsidR="003B445F" w:rsidRDefault="003B445F">
    <w:pPr>
      <w:pStyle w:val="Header"/>
      <w:rPr>
        <w:rFonts w:cs="Arial"/>
      </w:rPr>
    </w:pPr>
  </w:p>
  <w:p w:rsidR="003B445F" w:rsidRDefault="003B445F">
    <w:pPr>
      <w:pStyle w:val="Header"/>
      <w:rPr>
        <w:sz w:val="26"/>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left"/>
      <w:rPr>
        <w:rFonts w:cs="Arial"/>
      </w:rPr>
    </w:pPr>
    <w:r>
      <w:rPr>
        <w:rFonts w:cs="Arial"/>
      </w:rPr>
      <w:t xml:space="preserve">Annex 14    </w:t>
    </w:r>
    <w:r>
      <w:t>Manufacture of products derived from human blood or human plasma</w:t>
    </w:r>
  </w:p>
  <w:p w:rsidR="003B445F" w:rsidRDefault="003B445F">
    <w:pPr>
      <w:pStyle w:val="Header"/>
      <w:rPr>
        <w:rFonts w:cs="Arial"/>
      </w:rPr>
    </w:pPr>
  </w:p>
  <w:p w:rsidR="003B445F" w:rsidRDefault="003B445F">
    <w:pPr>
      <w:pStyle w:val="Header"/>
      <w:rPr>
        <w:sz w:val="26"/>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right"/>
      <w:rPr>
        <w:rFonts w:cs="Arial"/>
      </w:rPr>
    </w:pPr>
    <w:r>
      <w:rPr>
        <w:rFonts w:cs="Arial"/>
      </w:rPr>
      <w:t xml:space="preserve">Annex 14    </w:t>
    </w:r>
    <w:r>
      <w:t>Manufacture of products derived from human blood or human plasma</w:t>
    </w:r>
  </w:p>
  <w:p w:rsidR="003B445F" w:rsidRDefault="003B445F">
    <w:pPr>
      <w:pStyle w:val="Header"/>
      <w:rPr>
        <w:rFonts w:cs="Arial"/>
      </w:rPr>
    </w:pPr>
  </w:p>
  <w:p w:rsidR="003B445F" w:rsidRDefault="003B445F">
    <w:pPr>
      <w:pStyle w:val="Header"/>
      <w:rPr>
        <w:sz w:val="26"/>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ED165A">
    <w:pPr>
      <w:pStyle w:val="Header"/>
      <w:pBdr>
        <w:bottom w:val="single" w:sz="4" w:space="0" w:color="auto"/>
      </w:pBdr>
      <w:tabs>
        <w:tab w:val="clear" w:pos="4819"/>
        <w:tab w:val="clear" w:pos="9071"/>
      </w:tabs>
      <w:spacing w:after="40"/>
      <w:jc w:val="right"/>
      <w:rPr>
        <w:rFonts w:cs="Arial"/>
      </w:rPr>
    </w:pPr>
    <w:r>
      <w:rPr>
        <w:rFonts w:cs="Arial"/>
      </w:rPr>
      <w:t xml:space="preserve">Annex 14    </w:t>
    </w:r>
    <w:r>
      <w:t>Manufacture of products derived from human blood or human plasma</w:t>
    </w:r>
  </w:p>
  <w:p w:rsidR="003B445F" w:rsidRDefault="003B445F">
    <w:pPr>
      <w:pStyle w:val="Header"/>
      <w:rPr>
        <w:rFonts w:cs="Arial"/>
      </w:rPr>
    </w:pPr>
  </w:p>
  <w:p w:rsidR="003B445F" w:rsidRDefault="003B445F">
    <w:pPr>
      <w:pStyle w:val="Header"/>
      <w:rPr>
        <w:sz w:val="26"/>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left"/>
      <w:rPr>
        <w:rFonts w:cs="Arial"/>
      </w:rPr>
    </w:pPr>
    <w:r>
      <w:rPr>
        <w:rFonts w:cs="Arial"/>
      </w:rPr>
      <w:t xml:space="preserve">Annex 15    </w:t>
    </w:r>
    <w:r>
      <w:t>Qualification and validation</w:t>
    </w:r>
  </w:p>
  <w:p w:rsidR="003B445F" w:rsidRDefault="003B445F">
    <w:pPr>
      <w:pStyle w:val="Header"/>
      <w:rPr>
        <w:rFonts w:cs="Arial"/>
      </w:rPr>
    </w:pPr>
  </w:p>
  <w:p w:rsidR="003B445F" w:rsidRDefault="003B445F">
    <w:pPr>
      <w:pStyle w:val="Header"/>
      <w:rPr>
        <w:sz w:val="26"/>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right"/>
      <w:rPr>
        <w:rFonts w:cs="Arial"/>
      </w:rPr>
    </w:pPr>
    <w:r>
      <w:rPr>
        <w:rFonts w:cs="Arial"/>
      </w:rPr>
      <w:t xml:space="preserve">Annex 15    </w:t>
    </w:r>
    <w:r>
      <w:t>Qualification and validation</w:t>
    </w:r>
  </w:p>
  <w:p w:rsidR="003B445F" w:rsidRDefault="003B445F">
    <w:pPr>
      <w:pStyle w:val="Header"/>
      <w:rPr>
        <w:rFonts w:cs="Arial"/>
      </w:rPr>
    </w:pPr>
  </w:p>
  <w:p w:rsidR="003B445F" w:rsidRDefault="003B445F">
    <w:pPr>
      <w:pStyle w:val="Header"/>
      <w:rPr>
        <w:sz w:val="26"/>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ED165A">
    <w:pPr>
      <w:pStyle w:val="Header"/>
      <w:pBdr>
        <w:bottom w:val="single" w:sz="4" w:space="0" w:color="auto"/>
      </w:pBdr>
      <w:tabs>
        <w:tab w:val="clear" w:pos="4819"/>
        <w:tab w:val="clear" w:pos="9071"/>
      </w:tabs>
      <w:spacing w:after="40"/>
      <w:jc w:val="right"/>
      <w:rPr>
        <w:rFonts w:cs="Arial"/>
      </w:rPr>
    </w:pPr>
    <w:r>
      <w:rPr>
        <w:rFonts w:cs="Arial"/>
      </w:rPr>
      <w:t xml:space="preserve">Annex 15    </w:t>
    </w:r>
    <w:r>
      <w:t>Qualification and validation</w:t>
    </w:r>
  </w:p>
  <w:p w:rsidR="003B445F" w:rsidRDefault="003B445F">
    <w:pPr>
      <w:pStyle w:val="Header"/>
      <w:rPr>
        <w:rFonts w:cs="Arial"/>
      </w:rPr>
    </w:pPr>
  </w:p>
  <w:p w:rsidR="003B445F" w:rsidRDefault="003B445F">
    <w:pPr>
      <w:pStyle w:val="Header"/>
      <w:rPr>
        <w:sz w:val="26"/>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ED165A">
    <w:pPr>
      <w:pStyle w:val="Header"/>
      <w:pBdr>
        <w:bottom w:val="single" w:sz="4" w:space="0" w:color="auto"/>
      </w:pBdr>
      <w:tabs>
        <w:tab w:val="clear" w:pos="4819"/>
        <w:tab w:val="clear" w:pos="9071"/>
      </w:tabs>
      <w:spacing w:after="40"/>
      <w:jc w:val="right"/>
      <w:rPr>
        <w:rFonts w:cs="Arial"/>
      </w:rPr>
    </w:pPr>
    <w:r>
      <w:rPr>
        <w:rFonts w:cs="Arial"/>
      </w:rPr>
      <w:t xml:space="preserve">Annex 16    </w:t>
    </w:r>
    <w:r>
      <w:t>Qualified person and batch release</w:t>
    </w:r>
  </w:p>
  <w:p w:rsidR="003B445F" w:rsidRDefault="003B445F">
    <w:pPr>
      <w:pStyle w:val="Header"/>
      <w:rPr>
        <w:rFonts w:cs="Arial"/>
      </w:rPr>
    </w:pPr>
  </w:p>
  <w:p w:rsidR="003B445F" w:rsidRDefault="003B445F">
    <w:pPr>
      <w:pStyle w:val="Header"/>
      <w:rPr>
        <w:sz w:val="26"/>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1     Manufacture of sterile medicinal products</w:t>
    </w:r>
  </w:p>
  <w:p w:rsidR="003B445F" w:rsidRDefault="003B445F">
    <w:pPr>
      <w:pStyle w:val="Header"/>
      <w:rPr>
        <w:rFonts w:cs="Arial"/>
      </w:rPr>
    </w:pPr>
  </w:p>
  <w:p w:rsidR="003B445F" w:rsidRDefault="003B445F">
    <w:pPr>
      <w:pStyle w:val="Header"/>
      <w:rPr>
        <w:sz w:val="26"/>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left"/>
      <w:rPr>
        <w:rFonts w:cs="Arial"/>
      </w:rPr>
    </w:pPr>
    <w:r>
      <w:rPr>
        <w:rFonts w:cs="Arial"/>
      </w:rPr>
      <w:t xml:space="preserve">Annex 17    </w:t>
    </w:r>
    <w:r>
      <w:t>Parametric release</w:t>
    </w:r>
  </w:p>
  <w:p w:rsidR="003B445F" w:rsidRDefault="003B445F">
    <w:pPr>
      <w:pStyle w:val="Header"/>
      <w:rPr>
        <w:rFonts w:cs="Arial"/>
      </w:rPr>
    </w:pPr>
  </w:p>
  <w:p w:rsidR="003B445F" w:rsidRDefault="003B445F">
    <w:pPr>
      <w:pStyle w:val="Header"/>
      <w:rPr>
        <w:sz w:val="26"/>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right"/>
      <w:rPr>
        <w:rFonts w:cs="Arial"/>
      </w:rPr>
    </w:pPr>
    <w:r>
      <w:rPr>
        <w:rFonts w:cs="Arial"/>
      </w:rPr>
      <w:t xml:space="preserve">Annex 17    </w:t>
    </w:r>
    <w:r>
      <w:t>Parametric release</w:t>
    </w:r>
  </w:p>
  <w:p w:rsidR="003B445F" w:rsidRDefault="003B445F">
    <w:pPr>
      <w:pStyle w:val="Header"/>
      <w:rPr>
        <w:rFonts w:cs="Arial"/>
      </w:rPr>
    </w:pPr>
  </w:p>
  <w:p w:rsidR="003B445F" w:rsidRDefault="003B445F">
    <w:pPr>
      <w:pStyle w:val="Header"/>
      <w:rPr>
        <w:sz w:val="26"/>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right"/>
      <w:rPr>
        <w:rFonts w:cs="Arial"/>
      </w:rPr>
    </w:pPr>
    <w:r>
      <w:rPr>
        <w:rFonts w:cs="Arial"/>
      </w:rPr>
      <w:t xml:space="preserve">Annex 17    </w:t>
    </w:r>
    <w:r>
      <w:t>Parametric release</w:t>
    </w:r>
  </w:p>
  <w:p w:rsidR="003B445F" w:rsidRDefault="003B445F">
    <w:pPr>
      <w:pStyle w:val="Header"/>
      <w:rPr>
        <w:rFonts w:cs="Arial"/>
      </w:rPr>
    </w:pPr>
  </w:p>
  <w:p w:rsidR="003B445F" w:rsidRDefault="003B445F">
    <w:pPr>
      <w:pStyle w:val="Header"/>
      <w:rPr>
        <w:sz w:val="26"/>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ED165A">
    <w:pPr>
      <w:pStyle w:val="Header"/>
      <w:pBdr>
        <w:bottom w:val="single" w:sz="4" w:space="0" w:color="auto"/>
      </w:pBdr>
      <w:tabs>
        <w:tab w:val="clear" w:pos="4819"/>
        <w:tab w:val="clear" w:pos="9071"/>
      </w:tabs>
      <w:spacing w:after="40"/>
      <w:jc w:val="right"/>
      <w:rPr>
        <w:rFonts w:cs="Arial"/>
      </w:rPr>
    </w:pPr>
    <w:r>
      <w:rPr>
        <w:rFonts w:cs="Arial"/>
      </w:rPr>
      <w:t xml:space="preserve">Annex 18    </w:t>
    </w:r>
    <w:r>
      <w:t>GMP Guide for active pharmaceutical ingredients</w:t>
    </w:r>
  </w:p>
  <w:p w:rsidR="003B445F" w:rsidRDefault="003B445F">
    <w:pPr>
      <w:pStyle w:val="Header"/>
      <w:rPr>
        <w:rFonts w:cs="Arial"/>
      </w:rPr>
    </w:pPr>
  </w:p>
  <w:p w:rsidR="003B445F" w:rsidRDefault="003B445F">
    <w:pPr>
      <w:pStyle w:val="Header"/>
      <w:rPr>
        <w:sz w:val="26"/>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CB153B">
    <w:pPr>
      <w:pStyle w:val="Header"/>
      <w:pBdr>
        <w:bottom w:val="single" w:sz="4" w:space="0" w:color="auto"/>
      </w:pBdr>
      <w:tabs>
        <w:tab w:val="clear" w:pos="4819"/>
        <w:tab w:val="clear" w:pos="9071"/>
      </w:tabs>
      <w:spacing w:after="40"/>
      <w:ind w:left="0" w:firstLine="0"/>
      <w:jc w:val="right"/>
      <w:rPr>
        <w:rFonts w:cs="Arial"/>
      </w:rPr>
    </w:pPr>
    <w:r>
      <w:rPr>
        <w:rFonts w:cs="Arial"/>
      </w:rPr>
      <w:t>Annex 19    Reference and Retention Samples</w:t>
    </w:r>
  </w:p>
  <w:p w:rsidR="003B445F" w:rsidRPr="00BA1424" w:rsidRDefault="003B445F">
    <w:pPr>
      <w:pStyle w:val="Header"/>
      <w:rPr>
        <w:szCs w:val="22"/>
      </w:rPr>
    </w:pPr>
  </w:p>
  <w:p w:rsidR="003B445F" w:rsidRPr="00BA1424" w:rsidRDefault="003B445F" w:rsidP="00BA1424"/>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ED165A">
    <w:pPr>
      <w:pStyle w:val="Header"/>
      <w:pBdr>
        <w:bottom w:val="single" w:sz="4" w:space="0" w:color="auto"/>
      </w:pBdr>
      <w:tabs>
        <w:tab w:val="clear" w:pos="4819"/>
        <w:tab w:val="clear" w:pos="9071"/>
      </w:tabs>
      <w:spacing w:after="40"/>
      <w:ind w:left="0" w:firstLine="0"/>
      <w:jc w:val="right"/>
      <w:rPr>
        <w:rFonts w:cs="Arial"/>
      </w:rPr>
    </w:pPr>
    <w:r>
      <w:rPr>
        <w:rFonts w:cs="Arial"/>
      </w:rPr>
      <w:t>Annex 19    Reference and Retention Samples</w:t>
    </w:r>
  </w:p>
  <w:p w:rsidR="003B445F" w:rsidRDefault="003B445F">
    <w:pPr>
      <w:pStyle w:val="Header"/>
      <w:rPr>
        <w:rFonts w:cs="Arial"/>
      </w:rPr>
    </w:pPr>
  </w:p>
  <w:p w:rsidR="003B445F" w:rsidRPr="00BA1424" w:rsidRDefault="003B445F" w:rsidP="00BA1424">
    <w:pPr>
      <w:ind w:left="0" w:firstLine="0"/>
      <w:rPr>
        <w:sz w:val="26"/>
        <w:szCs w:val="26"/>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4A4217">
    <w:pPr>
      <w:pStyle w:val="Header"/>
      <w:pBdr>
        <w:bottom w:val="single" w:sz="4" w:space="0" w:color="auto"/>
      </w:pBdr>
      <w:tabs>
        <w:tab w:val="clear" w:pos="4819"/>
        <w:tab w:val="clear" w:pos="9071"/>
      </w:tabs>
      <w:spacing w:after="40"/>
      <w:ind w:left="0" w:firstLine="0"/>
      <w:jc w:val="right"/>
      <w:rPr>
        <w:rFonts w:cs="Arial"/>
      </w:rPr>
    </w:pPr>
    <w:r>
      <w:rPr>
        <w:rFonts w:cs="Arial"/>
      </w:rPr>
      <w:t>Annex 20    Quality Risk Management</w:t>
    </w:r>
  </w:p>
  <w:p w:rsidR="003B445F" w:rsidRPr="00BA1424" w:rsidRDefault="003B445F">
    <w:pPr>
      <w:pStyle w:val="Header"/>
      <w:rPr>
        <w:szCs w:val="22"/>
      </w:rPr>
    </w:pPr>
  </w:p>
  <w:p w:rsidR="003B445F" w:rsidRPr="00BA1424" w:rsidRDefault="003B445F" w:rsidP="00BA1424"/>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rsidP="00ED165A">
    <w:pPr>
      <w:pStyle w:val="Header"/>
      <w:pBdr>
        <w:bottom w:val="single" w:sz="4" w:space="0" w:color="auto"/>
      </w:pBdr>
      <w:tabs>
        <w:tab w:val="clear" w:pos="4819"/>
        <w:tab w:val="clear" w:pos="9071"/>
      </w:tabs>
      <w:spacing w:after="40"/>
      <w:ind w:left="0" w:firstLine="0"/>
      <w:jc w:val="right"/>
      <w:rPr>
        <w:rFonts w:cs="Arial"/>
      </w:rPr>
    </w:pPr>
    <w:r>
      <w:rPr>
        <w:rFonts w:cs="Arial"/>
      </w:rPr>
      <w:t>Annex 20    Quality Risk Management</w:t>
    </w:r>
  </w:p>
  <w:p w:rsidR="003B445F" w:rsidRDefault="003B445F">
    <w:pPr>
      <w:pStyle w:val="Header"/>
      <w:rPr>
        <w:rFonts w:cs="Arial"/>
      </w:rPr>
    </w:pPr>
  </w:p>
  <w:p w:rsidR="003B445F" w:rsidRPr="00BA1424" w:rsidRDefault="003B445F" w:rsidP="00BA1424">
    <w:pPr>
      <w:ind w:left="0" w:firstLine="0"/>
      <w:rPr>
        <w:sz w:val="26"/>
        <w:szCs w:val="26"/>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left"/>
      <w:rPr>
        <w:rFonts w:cs="Arial"/>
      </w:rPr>
    </w:pPr>
    <w:r>
      <w:rPr>
        <w:rFonts w:cs="Arial"/>
      </w:rPr>
      <w:t>Glossary</w:t>
    </w:r>
  </w:p>
  <w:p w:rsidR="003B445F" w:rsidRDefault="003B445F">
    <w:pPr>
      <w:pStyle w:val="Header"/>
      <w:rPr>
        <w:rFonts w:cs="Arial"/>
      </w:rPr>
    </w:pPr>
  </w:p>
  <w:p w:rsidR="003B445F" w:rsidRDefault="003B445F">
    <w:pPr>
      <w:pStyle w:val="Header"/>
      <w:rPr>
        <w:sz w:val="26"/>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right"/>
      <w:rPr>
        <w:rFonts w:cs="Arial"/>
      </w:rPr>
    </w:pPr>
    <w:r>
      <w:rPr>
        <w:rFonts w:cs="Arial"/>
      </w:rPr>
      <w:t>Glossary</w:t>
    </w:r>
  </w:p>
  <w:p w:rsidR="003B445F" w:rsidRDefault="003B445F">
    <w:pPr>
      <w:pStyle w:val="Header"/>
      <w:rPr>
        <w:rFonts w:cs="Arial"/>
      </w:rPr>
    </w:pPr>
  </w:p>
  <w:p w:rsidR="003B445F" w:rsidRDefault="003B445F">
    <w:pPr>
      <w:pStyle w:val="Header"/>
      <w:rPr>
        <w:sz w:val="26"/>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1     Manufacture of sterile medicinal products</w:t>
    </w:r>
  </w:p>
  <w:p w:rsidR="003B445F" w:rsidRDefault="003B445F">
    <w:pPr>
      <w:pStyle w:val="Header"/>
      <w:rPr>
        <w:rFonts w:cs="Arial"/>
      </w:rPr>
    </w:pPr>
  </w:p>
  <w:p w:rsidR="003B445F" w:rsidRDefault="003B445F">
    <w:pPr>
      <w:rPr>
        <w:rFonts w:cs="Arial"/>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0" w:color="auto"/>
      </w:pBdr>
      <w:tabs>
        <w:tab w:val="clear" w:pos="4819"/>
        <w:tab w:val="clear" w:pos="9071"/>
      </w:tabs>
      <w:spacing w:after="40"/>
      <w:jc w:val="right"/>
      <w:rPr>
        <w:rFonts w:cs="Arial"/>
      </w:rPr>
    </w:pPr>
    <w:r>
      <w:rPr>
        <w:rFonts w:cs="Arial"/>
      </w:rPr>
      <w:t>Glossary</w:t>
    </w:r>
  </w:p>
  <w:p w:rsidR="003B445F" w:rsidRDefault="003B445F">
    <w:pPr>
      <w:pStyle w:val="Header"/>
      <w:rPr>
        <w:rFonts w:cs="Arial"/>
      </w:rPr>
    </w:pPr>
  </w:p>
  <w:p w:rsidR="003B445F" w:rsidRDefault="003B445F">
    <w:pPr>
      <w:pStyle w:val="Header"/>
      <w:rPr>
        <w:sz w:val="26"/>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rPr>
        <w:rFonts w:cs="Arial"/>
      </w:rPr>
    </w:pPr>
    <w:r>
      <w:rPr>
        <w:rFonts w:cs="Arial"/>
      </w:rPr>
      <w:t>Annex 2     Manufacture of biological medicinal products for human use</w:t>
    </w:r>
  </w:p>
  <w:p w:rsidR="003B445F" w:rsidRDefault="003B445F">
    <w:pPr>
      <w:pStyle w:val="Header"/>
      <w:rPr>
        <w:rFonts w:cs="Arial"/>
      </w:rPr>
    </w:pPr>
  </w:p>
  <w:p w:rsidR="003B445F" w:rsidRDefault="003B445F">
    <w:pPr>
      <w:pStyle w:val="Header"/>
      <w:rPr>
        <w:sz w:val="26"/>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2     Manufacture of biological medicinal products for human use</w:t>
    </w:r>
  </w:p>
  <w:p w:rsidR="003B445F" w:rsidRDefault="003B445F">
    <w:pPr>
      <w:pStyle w:val="Header"/>
      <w:rPr>
        <w:rFonts w:cs="Arial"/>
      </w:rPr>
    </w:pPr>
  </w:p>
  <w:p w:rsidR="003B445F" w:rsidRDefault="003B445F">
    <w:pPr>
      <w:pStyle w:val="Header"/>
      <w:rPr>
        <w:sz w:val="26"/>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5F" w:rsidRDefault="003B445F">
    <w:pPr>
      <w:pStyle w:val="Header"/>
      <w:pBdr>
        <w:bottom w:val="single" w:sz="4" w:space="1" w:color="auto"/>
      </w:pBdr>
      <w:tabs>
        <w:tab w:val="clear" w:pos="4819"/>
        <w:tab w:val="clear" w:pos="9071"/>
      </w:tabs>
      <w:spacing w:after="40"/>
      <w:jc w:val="right"/>
      <w:rPr>
        <w:rFonts w:cs="Arial"/>
      </w:rPr>
    </w:pPr>
    <w:r>
      <w:rPr>
        <w:rFonts w:cs="Arial"/>
      </w:rPr>
      <w:t>Annex 2     Manufacture of biological medicinal products for human use</w:t>
    </w:r>
  </w:p>
  <w:p w:rsidR="003B445F" w:rsidRDefault="003B445F">
    <w:pPr>
      <w:pStyle w:val="Header"/>
      <w:rPr>
        <w:rFonts w:cs="Arial"/>
      </w:rPr>
    </w:pPr>
  </w:p>
  <w:p w:rsidR="003B445F" w:rsidRDefault="003B445F">
    <w:pPr>
      <w:rPr>
        <w:rFonts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1C1"/>
    <w:multiLevelType w:val="hybridMultilevel"/>
    <w:tmpl w:val="321E1CAC"/>
    <w:lvl w:ilvl="0" w:tplc="D6C84104">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0A90A53"/>
    <w:multiLevelType w:val="hybridMultilevel"/>
    <w:tmpl w:val="7B4C9ABE"/>
    <w:lvl w:ilvl="0" w:tplc="16D8CBE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0FD1CE4"/>
    <w:multiLevelType w:val="singleLevel"/>
    <w:tmpl w:val="5FA6EBE4"/>
    <w:lvl w:ilvl="0">
      <w:start w:val="1"/>
      <w:numFmt w:val="lowerLetter"/>
      <w:lvlText w:val="%1)"/>
      <w:lvlJc w:val="left"/>
      <w:pPr>
        <w:tabs>
          <w:tab w:val="num" w:pos="1080"/>
        </w:tabs>
        <w:ind w:left="567" w:firstLine="153"/>
      </w:pPr>
      <w:rPr>
        <w:rFonts w:hint="default"/>
      </w:rPr>
    </w:lvl>
  </w:abstractNum>
  <w:abstractNum w:abstractNumId="3">
    <w:nsid w:val="01DB6E83"/>
    <w:multiLevelType w:val="hybridMultilevel"/>
    <w:tmpl w:val="B3CAD186"/>
    <w:lvl w:ilvl="0" w:tplc="846A5758">
      <w:start w:val="28"/>
      <w:numFmt w:val="bullet"/>
      <w:lvlText w:val=""/>
      <w:lvlJc w:val="left"/>
      <w:pPr>
        <w:tabs>
          <w:tab w:val="num" w:pos="1080"/>
        </w:tabs>
        <w:ind w:left="567" w:firstLine="153"/>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C366EA"/>
    <w:multiLevelType w:val="hybridMultilevel"/>
    <w:tmpl w:val="D4126916"/>
    <w:lvl w:ilvl="0" w:tplc="846A5758">
      <w:start w:val="28"/>
      <w:numFmt w:val="bullet"/>
      <w:lvlText w:val=""/>
      <w:lvlJc w:val="left"/>
      <w:pPr>
        <w:tabs>
          <w:tab w:val="num" w:pos="1080"/>
        </w:tabs>
        <w:ind w:left="567" w:firstLine="153"/>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3C49A4"/>
    <w:multiLevelType w:val="hybridMultilevel"/>
    <w:tmpl w:val="9722A236"/>
    <w:lvl w:ilvl="0" w:tplc="04090001">
      <w:start w:val="1"/>
      <w:numFmt w:val="bullet"/>
      <w:lvlText w:val=""/>
      <w:lvlJc w:val="left"/>
      <w:pPr>
        <w:tabs>
          <w:tab w:val="num" w:pos="360"/>
        </w:tabs>
        <w:ind w:left="360" w:hanging="360"/>
      </w:pPr>
      <w:rPr>
        <w:rFonts w:ascii="Symbol" w:hAnsi="Symbol" w:hint="default"/>
      </w:rPr>
    </w:lvl>
    <w:lvl w:ilvl="1" w:tplc="16D8CBEC">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6C723E6"/>
    <w:multiLevelType w:val="singleLevel"/>
    <w:tmpl w:val="D0F4D108"/>
    <w:lvl w:ilvl="0">
      <w:start w:val="1"/>
      <w:numFmt w:val="bullet"/>
      <w:pStyle w:val="ListBullet2"/>
      <w:lvlText w:val=""/>
      <w:lvlJc w:val="left"/>
      <w:pPr>
        <w:tabs>
          <w:tab w:val="num" w:pos="643"/>
        </w:tabs>
        <w:ind w:left="643" w:hanging="360"/>
      </w:pPr>
      <w:rPr>
        <w:rFonts w:ascii="Symbol" w:hAnsi="Symbol" w:hint="default"/>
      </w:rPr>
    </w:lvl>
  </w:abstractNum>
  <w:abstractNum w:abstractNumId="7">
    <w:nsid w:val="06F87CC2"/>
    <w:multiLevelType w:val="singleLevel"/>
    <w:tmpl w:val="1EFAE1B8"/>
    <w:lvl w:ilvl="0">
      <w:start w:val="1"/>
      <w:numFmt w:val="lowerLetter"/>
      <w:lvlText w:val="%1)"/>
      <w:lvlJc w:val="left"/>
      <w:pPr>
        <w:tabs>
          <w:tab w:val="num" w:pos="1080"/>
        </w:tabs>
        <w:ind w:left="567" w:firstLine="153"/>
      </w:pPr>
      <w:rPr>
        <w:rFonts w:hint="default"/>
      </w:rPr>
    </w:lvl>
  </w:abstractNum>
  <w:abstractNum w:abstractNumId="8">
    <w:nsid w:val="0CA5549D"/>
    <w:multiLevelType w:val="hybridMultilevel"/>
    <w:tmpl w:val="BB7634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0ECD7BA1"/>
    <w:multiLevelType w:val="multilevel"/>
    <w:tmpl w:val="FFFFFFFF"/>
    <w:lvl w:ilvl="0">
      <w:start w:val="28"/>
      <w:numFmt w:val="bullet"/>
      <w:lvlText w:val=""/>
      <w:lvlJc w:val="left"/>
      <w:pPr>
        <w:tabs>
          <w:tab w:val="num" w:pos="1080"/>
        </w:tabs>
        <w:ind w:left="567" w:firstLine="153"/>
      </w:pPr>
      <w:rPr>
        <w:rFonts w:ascii="Wingdings" w:hAnsi="Wingdings" w:hint="default"/>
        <w:sz w:val="22"/>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nsid w:val="0F347F48"/>
    <w:multiLevelType w:val="hybridMultilevel"/>
    <w:tmpl w:val="7C74EA4E"/>
    <w:lvl w:ilvl="0" w:tplc="EA94C628">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3D451ED"/>
    <w:multiLevelType w:val="hybridMultilevel"/>
    <w:tmpl w:val="8F5AD902"/>
    <w:lvl w:ilvl="0" w:tplc="C72435E0">
      <w:start w:val="28"/>
      <w:numFmt w:val="bullet"/>
      <w:lvlText w:val=""/>
      <w:lvlJc w:val="left"/>
      <w:pPr>
        <w:tabs>
          <w:tab w:val="num" w:pos="1080"/>
        </w:tabs>
        <w:ind w:left="567" w:firstLine="15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DA1DC9"/>
    <w:multiLevelType w:val="hybridMultilevel"/>
    <w:tmpl w:val="B8261000"/>
    <w:lvl w:ilvl="0" w:tplc="D6C84104">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
    <w:nsid w:val="1E0E32AF"/>
    <w:multiLevelType w:val="hybridMultilevel"/>
    <w:tmpl w:val="4E1C1F4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F3C768E"/>
    <w:multiLevelType w:val="hybridMultilevel"/>
    <w:tmpl w:val="CDC6D89A"/>
    <w:lvl w:ilvl="0" w:tplc="18DC23F2">
      <w:start w:val="28"/>
      <w:numFmt w:val="bullet"/>
      <w:lvlText w:val=""/>
      <w:lvlJc w:val="left"/>
      <w:pPr>
        <w:tabs>
          <w:tab w:val="num" w:pos="1080"/>
        </w:tabs>
        <w:ind w:left="567" w:firstLine="15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1E4A81"/>
    <w:multiLevelType w:val="hybridMultilevel"/>
    <w:tmpl w:val="1B46BDFC"/>
    <w:lvl w:ilvl="0" w:tplc="F15615BC">
      <w:start w:val="5"/>
      <w:numFmt w:val="bullet"/>
      <w:lvlText w:val=""/>
      <w:lvlJc w:val="left"/>
      <w:pPr>
        <w:tabs>
          <w:tab w:val="num" w:pos="720"/>
        </w:tabs>
        <w:ind w:left="720" w:hanging="360"/>
      </w:pPr>
      <w:rPr>
        <w:rFonts w:ascii="Symbol" w:hAnsi="Symbol" w:cs="Times New Roman" w:hint="default"/>
        <w:color w:val="auto"/>
        <w:u w:color="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7AE67E4"/>
    <w:multiLevelType w:val="hybridMultilevel"/>
    <w:tmpl w:val="E96A4A48"/>
    <w:lvl w:ilvl="0" w:tplc="846A5758">
      <w:start w:val="28"/>
      <w:numFmt w:val="bullet"/>
      <w:lvlText w:val=""/>
      <w:lvlJc w:val="left"/>
      <w:pPr>
        <w:tabs>
          <w:tab w:val="num" w:pos="1080"/>
        </w:tabs>
        <w:ind w:left="567" w:firstLine="153"/>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8807A53"/>
    <w:multiLevelType w:val="hybridMultilevel"/>
    <w:tmpl w:val="59E04260"/>
    <w:lvl w:ilvl="0" w:tplc="04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C404F"/>
    <w:multiLevelType w:val="hybridMultilevel"/>
    <w:tmpl w:val="205CD900"/>
    <w:lvl w:ilvl="0" w:tplc="FC0AC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181344"/>
    <w:multiLevelType w:val="hybridMultilevel"/>
    <w:tmpl w:val="9DB6ECCC"/>
    <w:lvl w:ilvl="0" w:tplc="56CE99DE">
      <w:start w:val="28"/>
      <w:numFmt w:val="bullet"/>
      <w:lvlText w:val=""/>
      <w:lvlJc w:val="left"/>
      <w:pPr>
        <w:tabs>
          <w:tab w:val="num" w:pos="1080"/>
        </w:tabs>
        <w:ind w:left="567" w:firstLine="15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3114FA"/>
    <w:multiLevelType w:val="hybridMultilevel"/>
    <w:tmpl w:val="CF92CD5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644115"/>
    <w:multiLevelType w:val="singleLevel"/>
    <w:tmpl w:val="FD9E5534"/>
    <w:lvl w:ilvl="0">
      <w:start w:val="1"/>
      <w:numFmt w:val="lowerLetter"/>
      <w:lvlText w:val="%1)"/>
      <w:lvlJc w:val="left"/>
      <w:pPr>
        <w:tabs>
          <w:tab w:val="num" w:pos="1080"/>
        </w:tabs>
        <w:ind w:left="567" w:firstLine="153"/>
      </w:pPr>
      <w:rPr>
        <w:rFonts w:hint="default"/>
      </w:rPr>
    </w:lvl>
  </w:abstractNum>
  <w:abstractNum w:abstractNumId="22">
    <w:nsid w:val="33917FB1"/>
    <w:multiLevelType w:val="hybridMultilevel"/>
    <w:tmpl w:val="15829F2E"/>
    <w:lvl w:ilvl="0" w:tplc="4B3250C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34431B25"/>
    <w:multiLevelType w:val="hybridMultilevel"/>
    <w:tmpl w:val="60309448"/>
    <w:lvl w:ilvl="0" w:tplc="0EC639F8">
      <w:start w:val="28"/>
      <w:numFmt w:val="bullet"/>
      <w:lvlText w:val=""/>
      <w:lvlJc w:val="left"/>
      <w:pPr>
        <w:tabs>
          <w:tab w:val="num" w:pos="1080"/>
        </w:tabs>
        <w:ind w:left="567" w:firstLine="15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7601633"/>
    <w:multiLevelType w:val="hybridMultilevel"/>
    <w:tmpl w:val="8C9CDB3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D0E04FF"/>
    <w:multiLevelType w:val="singleLevel"/>
    <w:tmpl w:val="D72C5A5A"/>
    <w:lvl w:ilvl="0">
      <w:start w:val="1"/>
      <w:numFmt w:val="lowerLetter"/>
      <w:lvlText w:val="(%1)"/>
      <w:lvlJc w:val="left"/>
      <w:pPr>
        <w:tabs>
          <w:tab w:val="num" w:pos="1215"/>
        </w:tabs>
        <w:ind w:left="1215" w:hanging="360"/>
      </w:pPr>
      <w:rPr>
        <w:rFonts w:hint="default"/>
      </w:rPr>
    </w:lvl>
  </w:abstractNum>
  <w:abstractNum w:abstractNumId="26">
    <w:nsid w:val="3F3E6D7C"/>
    <w:multiLevelType w:val="hybridMultilevel"/>
    <w:tmpl w:val="0BAE9134"/>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nsid w:val="406402E2"/>
    <w:multiLevelType w:val="hybridMultilevel"/>
    <w:tmpl w:val="5CB28E0C"/>
    <w:lvl w:ilvl="0" w:tplc="846A5758">
      <w:start w:val="28"/>
      <w:numFmt w:val="bullet"/>
      <w:lvlText w:val=""/>
      <w:lvlJc w:val="left"/>
      <w:pPr>
        <w:tabs>
          <w:tab w:val="num" w:pos="1080"/>
        </w:tabs>
        <w:ind w:left="567" w:firstLine="153"/>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A6328D"/>
    <w:multiLevelType w:val="multilevel"/>
    <w:tmpl w:val="FFFFFFFF"/>
    <w:lvl w:ilvl="0">
      <w:start w:val="28"/>
      <w:numFmt w:val="bullet"/>
      <w:lvlText w:val=""/>
      <w:lvlJc w:val="left"/>
      <w:pPr>
        <w:tabs>
          <w:tab w:val="num" w:pos="1080"/>
        </w:tabs>
        <w:ind w:left="567" w:firstLine="153"/>
      </w:pPr>
      <w:rPr>
        <w:rFonts w:ascii="Wingdings" w:hAnsi="Wingdings" w:hint="default"/>
        <w:sz w:val="22"/>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9">
    <w:nsid w:val="475F500C"/>
    <w:multiLevelType w:val="hybridMultilevel"/>
    <w:tmpl w:val="3BE8970C"/>
    <w:lvl w:ilvl="0" w:tplc="C48EF4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4C982046"/>
    <w:multiLevelType w:val="hybridMultilevel"/>
    <w:tmpl w:val="A26472A0"/>
    <w:lvl w:ilvl="0" w:tplc="04090001">
      <w:start w:val="1"/>
      <w:numFmt w:val="bullet"/>
      <w:lvlText w:val=""/>
      <w:lvlJc w:val="left"/>
      <w:pPr>
        <w:tabs>
          <w:tab w:val="num" w:pos="1560"/>
        </w:tabs>
        <w:ind w:left="1560" w:hanging="360"/>
      </w:pPr>
      <w:rPr>
        <w:rFonts w:ascii="Symbol" w:hAnsi="Symbol" w:hint="default"/>
      </w:rPr>
    </w:lvl>
    <w:lvl w:ilvl="1" w:tplc="08090003" w:tentative="1">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31">
    <w:nsid w:val="4FBA682D"/>
    <w:multiLevelType w:val="hybridMultilevel"/>
    <w:tmpl w:val="9A788AF0"/>
    <w:lvl w:ilvl="0" w:tplc="F15615BC">
      <w:start w:val="5"/>
      <w:numFmt w:val="bullet"/>
      <w:lvlText w:val=""/>
      <w:lvlJc w:val="left"/>
      <w:pPr>
        <w:tabs>
          <w:tab w:val="num" w:pos="720"/>
        </w:tabs>
        <w:ind w:left="720" w:hanging="360"/>
      </w:pPr>
      <w:rPr>
        <w:rFonts w:ascii="Symbol" w:hAnsi="Symbol" w:cs="Times New Roman" w:hint="default"/>
        <w:color w:val="auto"/>
        <w:u w:color="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5AE4DB7"/>
    <w:multiLevelType w:val="hybridMultilevel"/>
    <w:tmpl w:val="4A7A903A"/>
    <w:lvl w:ilvl="0" w:tplc="F15615BC">
      <w:start w:val="5"/>
      <w:numFmt w:val="bullet"/>
      <w:lvlText w:val=""/>
      <w:lvlJc w:val="left"/>
      <w:pPr>
        <w:tabs>
          <w:tab w:val="num" w:pos="720"/>
        </w:tabs>
        <w:ind w:left="720" w:hanging="360"/>
      </w:pPr>
      <w:rPr>
        <w:rFonts w:ascii="Symbol" w:hAnsi="Symbol" w:cs="Times New Roman" w:hint="default"/>
        <w:color w:val="auto"/>
        <w:u w:color="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A3A25F6"/>
    <w:multiLevelType w:val="hybridMultilevel"/>
    <w:tmpl w:val="D4126916"/>
    <w:lvl w:ilvl="0" w:tplc="846A5758">
      <w:start w:val="28"/>
      <w:numFmt w:val="bullet"/>
      <w:lvlText w:val=""/>
      <w:lvlJc w:val="left"/>
      <w:pPr>
        <w:tabs>
          <w:tab w:val="num" w:pos="1080"/>
        </w:tabs>
        <w:ind w:left="567" w:firstLine="153"/>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2117D4"/>
    <w:multiLevelType w:val="hybridMultilevel"/>
    <w:tmpl w:val="88BC2290"/>
    <w:lvl w:ilvl="0" w:tplc="7526D030">
      <w:start w:val="1"/>
      <w:numFmt w:val="bullet"/>
      <w:lvlText w:val=""/>
      <w:lvlJc w:val="left"/>
      <w:pPr>
        <w:tabs>
          <w:tab w:val="num" w:pos="360"/>
        </w:tabs>
        <w:ind w:left="360" w:hanging="360"/>
      </w:pPr>
      <w:rPr>
        <w:rFonts w:ascii="Wingdings" w:hAnsi="Wingdings" w:hint="default"/>
      </w:rPr>
    </w:lvl>
    <w:lvl w:ilvl="1" w:tplc="16D8CBEC">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08939D0"/>
    <w:multiLevelType w:val="singleLevel"/>
    <w:tmpl w:val="2904D13A"/>
    <w:lvl w:ilvl="0">
      <w:start w:val="1"/>
      <w:numFmt w:val="lowerLetter"/>
      <w:lvlText w:val="%1)"/>
      <w:lvlJc w:val="left"/>
      <w:pPr>
        <w:tabs>
          <w:tab w:val="num" w:pos="1080"/>
        </w:tabs>
        <w:ind w:left="567" w:firstLine="153"/>
      </w:pPr>
      <w:rPr>
        <w:rFonts w:hint="default"/>
        <w:b w:val="0"/>
      </w:rPr>
    </w:lvl>
  </w:abstractNum>
  <w:abstractNum w:abstractNumId="36">
    <w:nsid w:val="62180DB5"/>
    <w:multiLevelType w:val="hybridMultilevel"/>
    <w:tmpl w:val="C43263E8"/>
    <w:lvl w:ilvl="0" w:tplc="F8AC7F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62897E3D"/>
    <w:multiLevelType w:val="hybridMultilevel"/>
    <w:tmpl w:val="9AEAA21E"/>
    <w:lvl w:ilvl="0" w:tplc="16D8CB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6418421A"/>
    <w:multiLevelType w:val="singleLevel"/>
    <w:tmpl w:val="C540A952"/>
    <w:lvl w:ilvl="0">
      <w:start w:val="1"/>
      <w:numFmt w:val="decimal"/>
      <w:lvlText w:val="%1."/>
      <w:lvlJc w:val="left"/>
      <w:pPr>
        <w:tabs>
          <w:tab w:val="num" w:pos="720"/>
        </w:tabs>
        <w:ind w:left="720" w:hanging="720"/>
      </w:pPr>
      <w:rPr>
        <w:rFonts w:ascii="Arial" w:hAnsi="Arial" w:hint="default"/>
        <w:b w:val="0"/>
        <w:i w:val="0"/>
        <w:sz w:val="22"/>
      </w:rPr>
    </w:lvl>
  </w:abstractNum>
  <w:abstractNum w:abstractNumId="39">
    <w:nsid w:val="65570BDD"/>
    <w:multiLevelType w:val="hybridMultilevel"/>
    <w:tmpl w:val="A072B0A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6D72158"/>
    <w:multiLevelType w:val="hybridMultilevel"/>
    <w:tmpl w:val="2F645B7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8BA7B47"/>
    <w:multiLevelType w:val="hybridMultilevel"/>
    <w:tmpl w:val="4C2CB684"/>
    <w:lvl w:ilvl="0" w:tplc="0B5074B6">
      <w:start w:val="28"/>
      <w:numFmt w:val="bullet"/>
      <w:lvlText w:val=""/>
      <w:lvlJc w:val="left"/>
      <w:pPr>
        <w:tabs>
          <w:tab w:val="num" w:pos="1080"/>
        </w:tabs>
        <w:ind w:left="567" w:firstLine="15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0D2814"/>
    <w:multiLevelType w:val="hybridMultilevel"/>
    <w:tmpl w:val="7FCC1B16"/>
    <w:lvl w:ilvl="0" w:tplc="F15615BC">
      <w:start w:val="5"/>
      <w:numFmt w:val="bullet"/>
      <w:lvlText w:val=""/>
      <w:lvlJc w:val="left"/>
      <w:pPr>
        <w:tabs>
          <w:tab w:val="num" w:pos="720"/>
        </w:tabs>
        <w:ind w:left="720" w:hanging="360"/>
      </w:pPr>
      <w:rPr>
        <w:rFonts w:ascii="Symbol" w:hAnsi="Symbol" w:cs="Times New Roman" w:hint="default"/>
        <w:color w:val="auto"/>
        <w:u w:color="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4AE0645"/>
    <w:multiLevelType w:val="hybridMultilevel"/>
    <w:tmpl w:val="B3CAD186"/>
    <w:lvl w:ilvl="0" w:tplc="846A5758">
      <w:start w:val="28"/>
      <w:numFmt w:val="bullet"/>
      <w:lvlText w:val=""/>
      <w:lvlJc w:val="left"/>
      <w:pPr>
        <w:tabs>
          <w:tab w:val="num" w:pos="1080"/>
        </w:tabs>
        <w:ind w:left="567" w:firstLine="153"/>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612F5B"/>
    <w:multiLevelType w:val="hybridMultilevel"/>
    <w:tmpl w:val="C3F4DAD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7EF4C52"/>
    <w:multiLevelType w:val="singleLevel"/>
    <w:tmpl w:val="114833A6"/>
    <w:lvl w:ilvl="0">
      <w:start w:val="1"/>
      <w:numFmt w:val="lowerLetter"/>
      <w:lvlText w:val="%1)"/>
      <w:lvlJc w:val="left"/>
      <w:pPr>
        <w:tabs>
          <w:tab w:val="num" w:pos="1080"/>
        </w:tabs>
        <w:ind w:left="567" w:firstLine="153"/>
      </w:pPr>
      <w:rPr>
        <w:rFonts w:hint="default"/>
      </w:rPr>
    </w:lvl>
  </w:abstractNum>
  <w:abstractNum w:abstractNumId="46">
    <w:nsid w:val="781F02C1"/>
    <w:multiLevelType w:val="hybridMultilevel"/>
    <w:tmpl w:val="8C1C8D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8B1671C"/>
    <w:multiLevelType w:val="hybridMultilevel"/>
    <w:tmpl w:val="EEBC5B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8">
    <w:nsid w:val="7BFD6679"/>
    <w:multiLevelType w:val="hybridMultilevel"/>
    <w:tmpl w:val="14C05F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7EAA1B98"/>
    <w:multiLevelType w:val="hybridMultilevel"/>
    <w:tmpl w:val="BCC203EA"/>
    <w:lvl w:ilvl="0" w:tplc="16D8CB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25"/>
  </w:num>
  <w:num w:numId="4">
    <w:abstractNumId w:val="38"/>
  </w:num>
  <w:num w:numId="5">
    <w:abstractNumId w:val="35"/>
  </w:num>
  <w:num w:numId="6">
    <w:abstractNumId w:val="21"/>
  </w:num>
  <w:num w:numId="7">
    <w:abstractNumId w:val="45"/>
  </w:num>
  <w:num w:numId="8">
    <w:abstractNumId w:val="41"/>
  </w:num>
  <w:num w:numId="9">
    <w:abstractNumId w:val="19"/>
  </w:num>
  <w:num w:numId="10">
    <w:abstractNumId w:val="4"/>
  </w:num>
  <w:num w:numId="11">
    <w:abstractNumId w:val="33"/>
  </w:num>
  <w:num w:numId="12">
    <w:abstractNumId w:val="3"/>
  </w:num>
  <w:num w:numId="13">
    <w:abstractNumId w:val="43"/>
  </w:num>
  <w:num w:numId="14">
    <w:abstractNumId w:val="27"/>
  </w:num>
  <w:num w:numId="15">
    <w:abstractNumId w:val="28"/>
  </w:num>
  <w:num w:numId="16">
    <w:abstractNumId w:val="9"/>
  </w:num>
  <w:num w:numId="17">
    <w:abstractNumId w:val="11"/>
  </w:num>
  <w:num w:numId="18">
    <w:abstractNumId w:val="23"/>
  </w:num>
  <w:num w:numId="19">
    <w:abstractNumId w:val="14"/>
  </w:num>
  <w:num w:numId="20">
    <w:abstractNumId w:val="6"/>
  </w:num>
  <w:num w:numId="21">
    <w:abstractNumId w:val="20"/>
  </w:num>
  <w:num w:numId="22">
    <w:abstractNumId w:val="24"/>
  </w:num>
  <w:num w:numId="23">
    <w:abstractNumId w:val="39"/>
  </w:num>
  <w:num w:numId="24">
    <w:abstractNumId w:val="48"/>
  </w:num>
  <w:num w:numId="25">
    <w:abstractNumId w:val="44"/>
  </w:num>
  <w:num w:numId="26">
    <w:abstractNumId w:val="13"/>
  </w:num>
  <w:num w:numId="27">
    <w:abstractNumId w:val="30"/>
  </w:num>
  <w:num w:numId="28">
    <w:abstractNumId w:val="40"/>
  </w:num>
  <w:num w:numId="29">
    <w:abstractNumId w:val="47"/>
  </w:num>
  <w:num w:numId="30">
    <w:abstractNumId w:val="10"/>
  </w:num>
  <w:num w:numId="31">
    <w:abstractNumId w:val="15"/>
  </w:num>
  <w:num w:numId="32">
    <w:abstractNumId w:val="32"/>
  </w:num>
  <w:num w:numId="33">
    <w:abstractNumId w:val="31"/>
  </w:num>
  <w:num w:numId="34">
    <w:abstractNumId w:val="42"/>
  </w:num>
  <w:num w:numId="35">
    <w:abstractNumId w:val="49"/>
  </w:num>
  <w:num w:numId="36">
    <w:abstractNumId w:val="17"/>
  </w:num>
  <w:num w:numId="37">
    <w:abstractNumId w:val="26"/>
  </w:num>
  <w:num w:numId="38">
    <w:abstractNumId w:val="5"/>
  </w:num>
  <w:num w:numId="39">
    <w:abstractNumId w:val="12"/>
  </w:num>
  <w:num w:numId="40">
    <w:abstractNumId w:val="1"/>
  </w:num>
  <w:num w:numId="41">
    <w:abstractNumId w:val="37"/>
  </w:num>
  <w:num w:numId="42">
    <w:abstractNumId w:val="18"/>
  </w:num>
  <w:num w:numId="43">
    <w:abstractNumId w:val="46"/>
  </w:num>
  <w:num w:numId="44">
    <w:abstractNumId w:val="0"/>
  </w:num>
  <w:num w:numId="45">
    <w:abstractNumId w:val="16"/>
  </w:num>
  <w:num w:numId="46">
    <w:abstractNumId w:val="34"/>
  </w:num>
  <w:num w:numId="47">
    <w:abstractNumId w:val="36"/>
  </w:num>
  <w:num w:numId="48">
    <w:abstractNumId w:val="29"/>
  </w:num>
  <w:num w:numId="49">
    <w:abstractNumId w:val="22"/>
  </w:num>
  <w:num w:numId="50">
    <w:abstractNumId w:val="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CTIVE" w:val="怀?㴤樢㵀樢㵜樢㵸樢㶔樢㸠樢㸼樢㶰樢㷌樢㷨樢㸄樢䡘樢㽸樢䭸樢䥘樢䥸樢䰘樢䰸樢䱘樢䱸樢䲘樢䣘樢䣸樢䤘樢䤸樢䦘樢䮸樢䯘樢䯸樢䲸樢䳘樢佸樢䨘樢䨸樢䩘樢䩸樢䪘樢䪸樢䫘樢䫸樢䬘樢䬸樢䞸樢䡸樢䝸樢䞘樢䟘樢䟸樢䠘樢䠸樢䭘樢䢘樢䄘樢䅸樢䆘樢䄸樢䅘樢㿘樢㿸樢㾘樢㾸樢䂸樢䁘樢䁸樢䂘樢䀘樢䀸樢䃘樢䃸樢䦸樢䧘樢䧸樢䜸樢䝘樢䆸樢䇘樢䇸樢䈘樢䈸樢䉘樢䉸樢䊘樢䊸樢䋘樢䐸樢䋸樢䏸樢䐘樢䑸樢䒘樢䒸樢䓸樢䌘樢䌸樢䍘樢䍸樢䎘樢䎸樢䏘樢䓘樢䔸樢䕘樢䕸樢䖘樢䖸樢䗘樢䗸樢䘘樢䘸樢䙘樢䙸樢䚘樢䚸樢䛘樢䛸樢䜘樢䮘樢䢸樢䔘樢䑘樢䳸樢䴘樢䴸樢䵘樢䵸樢䶘樢䷘樢䷸樢䶸樢丘樢丸樢乘樢乸樢亘樢亸樢付樢仸樢优樢伸樢佘樢"/>
    <w:docVar w:name="VTCASE" w:val="w:docVa"/>
    <w:docVar w:name="VTCommandPending" w:val="w:autofitToFirstFixedWidthCe"/>
    <w:docVar w:name="VTCurMacroFlags$" w:val="w:autofitToFirstFixedWidthCe"/>
    <w:docVar w:name="VTINIT" w:val="w:docVa"/>
    <w:docVar w:name="VTypeCAPFlag$" w:val="w:autofitToFirstFixedWidthCe"/>
    <w:docVar w:name="VTypeJoinDigitFlag$" w:val="w:doNotBreakConstrainedForcedTable"/>
    <w:docVar w:name="VTypeLCFlag$" w:val="w:doNotBreakConstrainedForcedTable鎤"/>
    <w:docVar w:name="VTypeNoSpaceFlag$" w:val="w:autofitToFirstFixedWidthCe"/>
    <w:docVar w:name="VTypeSpaceFlag$" w:val="w:doNotBreakConstrainedForcedTable鎤"/>
    <w:docVar w:name="VTypeUCFlag$" w:val="w:doNotBreakConstrainedForcedTable鎤"/>
  </w:docVars>
  <w:rsids>
    <w:rsidRoot w:val="00B6740E"/>
    <w:rsid w:val="0001033E"/>
    <w:rsid w:val="00015021"/>
    <w:rsid w:val="0003087F"/>
    <w:rsid w:val="00035C65"/>
    <w:rsid w:val="000410FF"/>
    <w:rsid w:val="00055583"/>
    <w:rsid w:val="00057748"/>
    <w:rsid w:val="00067968"/>
    <w:rsid w:val="00067C33"/>
    <w:rsid w:val="00075AAE"/>
    <w:rsid w:val="00090253"/>
    <w:rsid w:val="000946A0"/>
    <w:rsid w:val="000B00B7"/>
    <w:rsid w:val="000C1988"/>
    <w:rsid w:val="000D6773"/>
    <w:rsid w:val="000D73DA"/>
    <w:rsid w:val="000E14B6"/>
    <w:rsid w:val="0011157F"/>
    <w:rsid w:val="00123523"/>
    <w:rsid w:val="00131449"/>
    <w:rsid w:val="00136E26"/>
    <w:rsid w:val="001417D9"/>
    <w:rsid w:val="00144B65"/>
    <w:rsid w:val="00171076"/>
    <w:rsid w:val="00175D24"/>
    <w:rsid w:val="00191893"/>
    <w:rsid w:val="001A3D36"/>
    <w:rsid w:val="001B3A0F"/>
    <w:rsid w:val="001D3FBD"/>
    <w:rsid w:val="001D4143"/>
    <w:rsid w:val="001D70E9"/>
    <w:rsid w:val="001F274A"/>
    <w:rsid w:val="001F4B2D"/>
    <w:rsid w:val="00212945"/>
    <w:rsid w:val="00214D35"/>
    <w:rsid w:val="00220A4F"/>
    <w:rsid w:val="002378BA"/>
    <w:rsid w:val="00254337"/>
    <w:rsid w:val="002724C4"/>
    <w:rsid w:val="00283AFB"/>
    <w:rsid w:val="002918DA"/>
    <w:rsid w:val="00294C2B"/>
    <w:rsid w:val="002C22BA"/>
    <w:rsid w:val="002D2C8C"/>
    <w:rsid w:val="002F5EB0"/>
    <w:rsid w:val="00302EE5"/>
    <w:rsid w:val="00305171"/>
    <w:rsid w:val="003207A4"/>
    <w:rsid w:val="00325761"/>
    <w:rsid w:val="003257D6"/>
    <w:rsid w:val="00343A2A"/>
    <w:rsid w:val="003613EE"/>
    <w:rsid w:val="00363CF0"/>
    <w:rsid w:val="00380A86"/>
    <w:rsid w:val="00390C12"/>
    <w:rsid w:val="003934FD"/>
    <w:rsid w:val="003B445F"/>
    <w:rsid w:val="003D3A14"/>
    <w:rsid w:val="003E1C81"/>
    <w:rsid w:val="003F2DA4"/>
    <w:rsid w:val="00400944"/>
    <w:rsid w:val="00405F71"/>
    <w:rsid w:val="0040661E"/>
    <w:rsid w:val="0040732F"/>
    <w:rsid w:val="00414D65"/>
    <w:rsid w:val="00421337"/>
    <w:rsid w:val="00426776"/>
    <w:rsid w:val="00452B81"/>
    <w:rsid w:val="00473AD0"/>
    <w:rsid w:val="00476517"/>
    <w:rsid w:val="004856C0"/>
    <w:rsid w:val="004A4217"/>
    <w:rsid w:val="004C0A6B"/>
    <w:rsid w:val="004C5D84"/>
    <w:rsid w:val="004C62AD"/>
    <w:rsid w:val="004C700E"/>
    <w:rsid w:val="004D2028"/>
    <w:rsid w:val="004D3FED"/>
    <w:rsid w:val="004F54AE"/>
    <w:rsid w:val="00500B38"/>
    <w:rsid w:val="005153A4"/>
    <w:rsid w:val="00521DFB"/>
    <w:rsid w:val="00523FE5"/>
    <w:rsid w:val="00545F4B"/>
    <w:rsid w:val="00555E9E"/>
    <w:rsid w:val="005602AA"/>
    <w:rsid w:val="005768B5"/>
    <w:rsid w:val="00577C8A"/>
    <w:rsid w:val="005C6510"/>
    <w:rsid w:val="005C6536"/>
    <w:rsid w:val="005D3C2D"/>
    <w:rsid w:val="00611790"/>
    <w:rsid w:val="00614CDD"/>
    <w:rsid w:val="006175CF"/>
    <w:rsid w:val="006536AE"/>
    <w:rsid w:val="006634EA"/>
    <w:rsid w:val="00663F90"/>
    <w:rsid w:val="00664E9A"/>
    <w:rsid w:val="00665F12"/>
    <w:rsid w:val="00674D3B"/>
    <w:rsid w:val="006774EB"/>
    <w:rsid w:val="00683237"/>
    <w:rsid w:val="00687953"/>
    <w:rsid w:val="006934FC"/>
    <w:rsid w:val="006A36FA"/>
    <w:rsid w:val="006B25A4"/>
    <w:rsid w:val="006E2D43"/>
    <w:rsid w:val="006E43DA"/>
    <w:rsid w:val="006F25C4"/>
    <w:rsid w:val="0072547C"/>
    <w:rsid w:val="007513AD"/>
    <w:rsid w:val="00754249"/>
    <w:rsid w:val="0077286C"/>
    <w:rsid w:val="007744CD"/>
    <w:rsid w:val="0077507C"/>
    <w:rsid w:val="0078046E"/>
    <w:rsid w:val="00782DFE"/>
    <w:rsid w:val="00784033"/>
    <w:rsid w:val="007947E4"/>
    <w:rsid w:val="00795F6F"/>
    <w:rsid w:val="007D2E9C"/>
    <w:rsid w:val="007F2C04"/>
    <w:rsid w:val="007F3897"/>
    <w:rsid w:val="00807A18"/>
    <w:rsid w:val="008131B0"/>
    <w:rsid w:val="00822840"/>
    <w:rsid w:val="00832A9E"/>
    <w:rsid w:val="00850452"/>
    <w:rsid w:val="008749EE"/>
    <w:rsid w:val="00892156"/>
    <w:rsid w:val="00892F22"/>
    <w:rsid w:val="008C4528"/>
    <w:rsid w:val="008C5E24"/>
    <w:rsid w:val="008E2E5F"/>
    <w:rsid w:val="008E4946"/>
    <w:rsid w:val="008E69CB"/>
    <w:rsid w:val="008F464D"/>
    <w:rsid w:val="00907258"/>
    <w:rsid w:val="0091641C"/>
    <w:rsid w:val="009171C4"/>
    <w:rsid w:val="00926425"/>
    <w:rsid w:val="009374BB"/>
    <w:rsid w:val="00943058"/>
    <w:rsid w:val="00943800"/>
    <w:rsid w:val="0095312C"/>
    <w:rsid w:val="0095330B"/>
    <w:rsid w:val="009639AE"/>
    <w:rsid w:val="00964882"/>
    <w:rsid w:val="009C0B6D"/>
    <w:rsid w:val="009C58EB"/>
    <w:rsid w:val="009C6B17"/>
    <w:rsid w:val="009C6BE6"/>
    <w:rsid w:val="009D47BC"/>
    <w:rsid w:val="009D66C2"/>
    <w:rsid w:val="009D6F32"/>
    <w:rsid w:val="009D78D9"/>
    <w:rsid w:val="009F3C7E"/>
    <w:rsid w:val="00A02D0F"/>
    <w:rsid w:val="00A44ADB"/>
    <w:rsid w:val="00A610A5"/>
    <w:rsid w:val="00A61959"/>
    <w:rsid w:val="00A75B1D"/>
    <w:rsid w:val="00A91336"/>
    <w:rsid w:val="00AA16E1"/>
    <w:rsid w:val="00AA3EC1"/>
    <w:rsid w:val="00AA65BE"/>
    <w:rsid w:val="00AC72B0"/>
    <w:rsid w:val="00B230D0"/>
    <w:rsid w:val="00B25867"/>
    <w:rsid w:val="00B4110C"/>
    <w:rsid w:val="00B615B0"/>
    <w:rsid w:val="00B65ACC"/>
    <w:rsid w:val="00B6740E"/>
    <w:rsid w:val="00B709E9"/>
    <w:rsid w:val="00B820D7"/>
    <w:rsid w:val="00B8540E"/>
    <w:rsid w:val="00B87F92"/>
    <w:rsid w:val="00BA1424"/>
    <w:rsid w:val="00BA2F4D"/>
    <w:rsid w:val="00BA7C2D"/>
    <w:rsid w:val="00BC1F17"/>
    <w:rsid w:val="00BD7914"/>
    <w:rsid w:val="00BE0DBC"/>
    <w:rsid w:val="00BE7790"/>
    <w:rsid w:val="00C04CDE"/>
    <w:rsid w:val="00C172BE"/>
    <w:rsid w:val="00C4022F"/>
    <w:rsid w:val="00C518AF"/>
    <w:rsid w:val="00C66B06"/>
    <w:rsid w:val="00C77C4C"/>
    <w:rsid w:val="00C96E6C"/>
    <w:rsid w:val="00CA2F56"/>
    <w:rsid w:val="00CB153B"/>
    <w:rsid w:val="00CB4536"/>
    <w:rsid w:val="00CD18C1"/>
    <w:rsid w:val="00CD5C0D"/>
    <w:rsid w:val="00CE638C"/>
    <w:rsid w:val="00CE653B"/>
    <w:rsid w:val="00CF6473"/>
    <w:rsid w:val="00D43120"/>
    <w:rsid w:val="00D46F2E"/>
    <w:rsid w:val="00D54D8B"/>
    <w:rsid w:val="00D61301"/>
    <w:rsid w:val="00D66BF2"/>
    <w:rsid w:val="00DB72AA"/>
    <w:rsid w:val="00DE3BEF"/>
    <w:rsid w:val="00DF188A"/>
    <w:rsid w:val="00E101EA"/>
    <w:rsid w:val="00E57818"/>
    <w:rsid w:val="00E7726A"/>
    <w:rsid w:val="00E77BBE"/>
    <w:rsid w:val="00E93C46"/>
    <w:rsid w:val="00EB6D7A"/>
    <w:rsid w:val="00ED165A"/>
    <w:rsid w:val="00EE3456"/>
    <w:rsid w:val="00EF54FE"/>
    <w:rsid w:val="00F077A0"/>
    <w:rsid w:val="00F153D5"/>
    <w:rsid w:val="00F15848"/>
    <w:rsid w:val="00F15FDF"/>
    <w:rsid w:val="00F16FE4"/>
    <w:rsid w:val="00F53DB1"/>
    <w:rsid w:val="00F74EFE"/>
    <w:rsid w:val="00F77F4F"/>
    <w:rsid w:val="00F84C73"/>
    <w:rsid w:val="00F85304"/>
    <w:rsid w:val="00FE2012"/>
    <w:rsid w:val="00FE65B4"/>
    <w:rsid w:val="00FF13B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date"/>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B6"/>
    <w:pPr>
      <w:ind w:left="720" w:hanging="720"/>
      <w:jc w:val="both"/>
    </w:pPr>
    <w:rPr>
      <w:rFonts w:ascii="Arial" w:hAnsi="Arial"/>
      <w:sz w:val="22"/>
      <w:lang w:val="en-GB" w:eastAsia="en-US"/>
    </w:rPr>
  </w:style>
  <w:style w:type="paragraph" w:styleId="Heading1">
    <w:name w:val="heading 1"/>
    <w:basedOn w:val="Normal"/>
    <w:next w:val="Normal"/>
    <w:qFormat/>
    <w:rsid w:val="000E14B6"/>
    <w:pPr>
      <w:pBdr>
        <w:top w:val="single" w:sz="4" w:space="10" w:color="auto"/>
        <w:left w:val="single" w:sz="4" w:space="5" w:color="auto"/>
        <w:bottom w:val="single" w:sz="4" w:space="10" w:color="auto"/>
        <w:right w:val="single" w:sz="4" w:space="5" w:color="auto"/>
      </w:pBdr>
      <w:ind w:left="567" w:right="567" w:firstLine="0"/>
      <w:jc w:val="center"/>
      <w:outlineLvl w:val="0"/>
    </w:pPr>
    <w:rPr>
      <w:b/>
      <w:caps/>
      <w:sz w:val="32"/>
    </w:rPr>
  </w:style>
  <w:style w:type="paragraph" w:styleId="Heading2">
    <w:name w:val="heading 2"/>
    <w:basedOn w:val="Normal"/>
    <w:next w:val="Normal"/>
    <w:autoRedefine/>
    <w:qFormat/>
    <w:rsid w:val="009C58EB"/>
    <w:pPr>
      <w:ind w:left="0" w:firstLine="0"/>
      <w:jc w:val="left"/>
      <w:outlineLvl w:val="1"/>
    </w:pPr>
    <w:rPr>
      <w:rFonts w:cs="Arial"/>
      <w:b/>
      <w:caps/>
      <w:sz w:val="28"/>
      <w:szCs w:val="28"/>
    </w:rPr>
  </w:style>
  <w:style w:type="paragraph" w:styleId="Heading3">
    <w:name w:val="heading 3"/>
    <w:basedOn w:val="Normal"/>
    <w:next w:val="Normal"/>
    <w:qFormat/>
    <w:rsid w:val="000E14B6"/>
    <w:pPr>
      <w:ind w:firstLine="0"/>
      <w:jc w:val="left"/>
      <w:outlineLvl w:val="2"/>
    </w:pPr>
    <w:rPr>
      <w:b/>
      <w:sz w:val="24"/>
    </w:rPr>
  </w:style>
  <w:style w:type="paragraph" w:styleId="Heading4">
    <w:name w:val="heading 4"/>
    <w:basedOn w:val="Normal"/>
    <w:next w:val="Normal"/>
    <w:qFormat/>
    <w:rsid w:val="000E14B6"/>
    <w:pPr>
      <w:keepNext/>
      <w:tabs>
        <w:tab w:val="left" w:pos="-720"/>
        <w:tab w:val="left" w:pos="1560"/>
      </w:tabs>
      <w:ind w:left="0" w:firstLine="0"/>
      <w:jc w:val="left"/>
      <w:outlineLvl w:val="3"/>
    </w:pPr>
    <w:rPr>
      <w:b/>
      <w:caps/>
      <w:sz w:val="32"/>
    </w:rPr>
  </w:style>
  <w:style w:type="paragraph" w:styleId="Heading5">
    <w:name w:val="heading 5"/>
    <w:basedOn w:val="Normal"/>
    <w:next w:val="Normal"/>
    <w:qFormat/>
    <w:rsid w:val="000E14B6"/>
    <w:pPr>
      <w:keepNext/>
      <w:tabs>
        <w:tab w:val="left" w:pos="-720"/>
        <w:tab w:val="left" w:pos="1560"/>
        <w:tab w:val="left" w:pos="2552"/>
      </w:tabs>
      <w:outlineLvl w:val="4"/>
    </w:pPr>
    <w:rPr>
      <w:spacing w:val="30"/>
      <w:sz w:val="32"/>
    </w:rPr>
  </w:style>
  <w:style w:type="paragraph" w:styleId="Heading6">
    <w:name w:val="heading 6"/>
    <w:basedOn w:val="Normal"/>
    <w:next w:val="Normal"/>
    <w:qFormat/>
    <w:rsid w:val="000E14B6"/>
    <w:pPr>
      <w:keepNext/>
      <w:ind w:left="1440"/>
      <w:outlineLvl w:val="5"/>
    </w:pPr>
    <w:rPr>
      <w:b/>
      <w:i/>
      <w:lang w:val="fr-CH"/>
    </w:rPr>
  </w:style>
  <w:style w:type="paragraph" w:styleId="Heading7">
    <w:name w:val="heading 7"/>
    <w:basedOn w:val="Normal"/>
    <w:next w:val="Normal"/>
    <w:qFormat/>
    <w:rsid w:val="000E14B6"/>
    <w:pPr>
      <w:keepNext/>
      <w:spacing w:before="120"/>
      <w:jc w:val="center"/>
      <w:outlineLvl w:val="6"/>
    </w:pPr>
    <w:rPr>
      <w:b/>
      <w:bCs/>
      <w:sz w:val="26"/>
    </w:rPr>
  </w:style>
  <w:style w:type="paragraph" w:styleId="Heading8">
    <w:name w:val="heading 8"/>
    <w:basedOn w:val="Normal"/>
    <w:next w:val="Normal"/>
    <w:qFormat/>
    <w:rsid w:val="000E14B6"/>
    <w:pPr>
      <w:keepNext/>
      <w:outlineLvl w:val="7"/>
    </w:pPr>
    <w:rPr>
      <w:b/>
    </w:rPr>
  </w:style>
  <w:style w:type="paragraph" w:styleId="Heading9">
    <w:name w:val="heading 9"/>
    <w:basedOn w:val="Normal"/>
    <w:next w:val="Normal"/>
    <w:qFormat/>
    <w:rsid w:val="000E14B6"/>
    <w:pPr>
      <w:keepNext/>
      <w:ind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rsid w:val="000E14B6"/>
    <w:pPr>
      <w:tabs>
        <w:tab w:val="center" w:pos="4819"/>
        <w:tab w:val="right" w:pos="9071"/>
      </w:tabs>
    </w:pPr>
  </w:style>
  <w:style w:type="paragraph" w:styleId="Header">
    <w:name w:val="header"/>
    <w:basedOn w:val="Normal"/>
    <w:next w:val="Normal"/>
    <w:rsid w:val="000E14B6"/>
    <w:pPr>
      <w:tabs>
        <w:tab w:val="center" w:pos="4819"/>
        <w:tab w:val="right" w:pos="9071"/>
      </w:tabs>
    </w:pPr>
  </w:style>
  <w:style w:type="paragraph" w:styleId="FootnoteText">
    <w:name w:val="footnote text"/>
    <w:basedOn w:val="Normal"/>
    <w:next w:val="Normal"/>
    <w:semiHidden/>
    <w:rsid w:val="000E14B6"/>
    <w:pPr>
      <w:spacing w:before="120"/>
    </w:pPr>
    <w:rPr>
      <w:sz w:val="20"/>
    </w:rPr>
  </w:style>
  <w:style w:type="paragraph" w:styleId="NormalIndent">
    <w:name w:val="Normal Indent"/>
    <w:basedOn w:val="Normal"/>
    <w:next w:val="Normal"/>
    <w:rsid w:val="000E14B6"/>
  </w:style>
  <w:style w:type="paragraph" w:customStyle="1" w:styleId="Number1Indent">
    <w:name w:val="Number 1 Indent"/>
    <w:basedOn w:val="Normal"/>
    <w:next w:val="Normal"/>
    <w:rsid w:val="000E14B6"/>
  </w:style>
  <w:style w:type="paragraph" w:customStyle="1" w:styleId="Number2Indent">
    <w:name w:val="Number 2 Indent"/>
    <w:basedOn w:val="Normal"/>
    <w:next w:val="Normal"/>
    <w:rsid w:val="000E14B6"/>
    <w:pPr>
      <w:ind w:left="1441"/>
    </w:pPr>
  </w:style>
  <w:style w:type="paragraph" w:customStyle="1" w:styleId="Number3Indent">
    <w:name w:val="Number 3 Indent"/>
    <w:basedOn w:val="Normal"/>
    <w:next w:val="Normal"/>
    <w:rsid w:val="000E14B6"/>
    <w:pPr>
      <w:tabs>
        <w:tab w:val="left" w:pos="2592"/>
      </w:tabs>
      <w:ind w:left="2161"/>
    </w:pPr>
  </w:style>
  <w:style w:type="paragraph" w:customStyle="1" w:styleId="Number4Indent">
    <w:name w:val="Number 4 Indent"/>
    <w:basedOn w:val="Normal"/>
    <w:next w:val="Normal"/>
    <w:rsid w:val="000E14B6"/>
    <w:pPr>
      <w:spacing w:line="360" w:lineRule="atLeast"/>
    </w:pPr>
  </w:style>
  <w:style w:type="paragraph" w:customStyle="1" w:styleId="Number5Indent">
    <w:name w:val="Number 5 Indent"/>
    <w:basedOn w:val="Normal"/>
    <w:next w:val="Normal"/>
    <w:rsid w:val="000E14B6"/>
    <w:pPr>
      <w:spacing w:line="360" w:lineRule="atLeast"/>
      <w:ind w:left="1441"/>
    </w:pPr>
  </w:style>
  <w:style w:type="paragraph" w:customStyle="1" w:styleId="Number6Indent">
    <w:name w:val="Number 6 Indent"/>
    <w:basedOn w:val="Normal"/>
    <w:next w:val="Normal"/>
    <w:rsid w:val="000E14B6"/>
    <w:pPr>
      <w:tabs>
        <w:tab w:val="left" w:pos="2592"/>
      </w:tabs>
      <w:spacing w:line="360" w:lineRule="atLeast"/>
      <w:ind w:left="2161"/>
    </w:pPr>
  </w:style>
  <w:style w:type="paragraph" w:customStyle="1" w:styleId="SCNormal">
    <w:name w:val="SC Normal"/>
    <w:rsid w:val="000E14B6"/>
    <w:rPr>
      <w:sz w:val="24"/>
      <w:lang w:val="en-GB" w:eastAsia="en-US"/>
    </w:rPr>
  </w:style>
  <w:style w:type="paragraph" w:customStyle="1" w:styleId="SCHeading1">
    <w:name w:val="SC Heading 1"/>
    <w:basedOn w:val="SCNormal"/>
    <w:next w:val="SCNormal"/>
    <w:rsid w:val="000E14B6"/>
    <w:pPr>
      <w:keepNext/>
      <w:spacing w:before="480" w:after="240"/>
    </w:pPr>
    <w:rPr>
      <w:b/>
    </w:rPr>
  </w:style>
  <w:style w:type="paragraph" w:customStyle="1" w:styleId="SCHeading2">
    <w:name w:val="SC Heading 2"/>
    <w:basedOn w:val="SCNormal"/>
    <w:next w:val="SCNormal"/>
    <w:rsid w:val="000E14B6"/>
    <w:pPr>
      <w:keepNext/>
      <w:spacing w:before="480" w:after="240"/>
      <w:ind w:left="720"/>
    </w:pPr>
    <w:rPr>
      <w:b/>
    </w:rPr>
  </w:style>
  <w:style w:type="paragraph" w:customStyle="1" w:styleId="SCHeading3">
    <w:name w:val="SC Heading 3"/>
    <w:basedOn w:val="SCNormal"/>
    <w:next w:val="SCNormal"/>
    <w:rsid w:val="000E14B6"/>
    <w:pPr>
      <w:spacing w:before="480" w:after="240"/>
    </w:pPr>
    <w:rPr>
      <w:i/>
    </w:rPr>
  </w:style>
  <w:style w:type="paragraph" w:customStyle="1" w:styleId="SCTitle3">
    <w:name w:val="SC Title 3"/>
    <w:basedOn w:val="SCTitle2"/>
    <w:next w:val="SCNormal"/>
    <w:rsid w:val="000E14B6"/>
    <w:rPr>
      <w:b w:val="0"/>
      <w:i/>
    </w:rPr>
  </w:style>
  <w:style w:type="paragraph" w:customStyle="1" w:styleId="SCTitle2">
    <w:name w:val="SC Title 2"/>
    <w:basedOn w:val="SCTitle1"/>
    <w:next w:val="SCTitle3"/>
    <w:rsid w:val="000E14B6"/>
    <w:pPr>
      <w:keepNext/>
    </w:pPr>
    <w:rPr>
      <w:caps w:val="0"/>
    </w:rPr>
  </w:style>
  <w:style w:type="paragraph" w:customStyle="1" w:styleId="SCTitle1">
    <w:name w:val="SC Title 1"/>
    <w:basedOn w:val="SCNormal"/>
    <w:next w:val="SCTitle2"/>
    <w:rsid w:val="000E14B6"/>
    <w:pPr>
      <w:spacing w:before="240" w:after="240"/>
      <w:jc w:val="center"/>
    </w:pPr>
    <w:rPr>
      <w:b/>
      <w:caps/>
    </w:rPr>
  </w:style>
  <w:style w:type="paragraph" w:customStyle="1" w:styleId="TitleFirst">
    <w:name w:val="Title First"/>
    <w:basedOn w:val="Normal"/>
    <w:next w:val="Normal"/>
    <w:rsid w:val="000E14B6"/>
    <w:pPr>
      <w:spacing w:before="240" w:after="240"/>
      <w:jc w:val="center"/>
    </w:pPr>
    <w:rPr>
      <w:caps/>
      <w:u w:val="single"/>
    </w:rPr>
  </w:style>
  <w:style w:type="paragraph" w:customStyle="1" w:styleId="TitleParagraph">
    <w:name w:val="Title Paragraph"/>
    <w:basedOn w:val="Normal"/>
    <w:next w:val="Normal"/>
    <w:rsid w:val="000E14B6"/>
    <w:rPr>
      <w:u w:val="single"/>
    </w:rPr>
  </w:style>
  <w:style w:type="paragraph" w:customStyle="1" w:styleId="TitleSecond">
    <w:name w:val="Title Second"/>
    <w:basedOn w:val="TitleFirst"/>
    <w:next w:val="Normal"/>
    <w:rsid w:val="000E14B6"/>
    <w:rPr>
      <w:caps w:val="0"/>
    </w:rPr>
  </w:style>
  <w:style w:type="paragraph" w:customStyle="1" w:styleId="SCArticle">
    <w:name w:val="SC Article"/>
    <w:basedOn w:val="SCNormal"/>
    <w:next w:val="SCNormal"/>
    <w:rsid w:val="000E14B6"/>
    <w:pPr>
      <w:keepNext/>
      <w:spacing w:before="480" w:after="240"/>
      <w:jc w:val="center"/>
    </w:pPr>
    <w:rPr>
      <w:b/>
    </w:rPr>
  </w:style>
  <w:style w:type="character" w:styleId="FootnoteReference">
    <w:name w:val="footnote reference"/>
    <w:basedOn w:val="DefaultParagraphFont"/>
    <w:semiHidden/>
    <w:rsid w:val="000E14B6"/>
    <w:rPr>
      <w:vertAlign w:val="superscript"/>
    </w:rPr>
  </w:style>
  <w:style w:type="paragraph" w:customStyle="1" w:styleId="tariff">
    <w:name w:val="tariff"/>
    <w:basedOn w:val="Header"/>
    <w:rsid w:val="000E14B6"/>
    <w:rPr>
      <w:rFonts w:ascii="Courier" w:hAnsi="Courier"/>
    </w:rPr>
  </w:style>
  <w:style w:type="character" w:styleId="PageNumber">
    <w:name w:val="page number"/>
    <w:basedOn w:val="DefaultParagraphFont"/>
    <w:rsid w:val="000E14B6"/>
  </w:style>
  <w:style w:type="paragraph" w:styleId="BodyText">
    <w:name w:val="Body Text"/>
    <w:basedOn w:val="Normal"/>
    <w:rsid w:val="000E14B6"/>
    <w:pPr>
      <w:widowControl w:val="0"/>
    </w:pPr>
    <w:rPr>
      <w:snapToGrid w:val="0"/>
      <w:lang w:val="en-AU"/>
    </w:rPr>
  </w:style>
  <w:style w:type="paragraph" w:styleId="BlockText">
    <w:name w:val="Block Text"/>
    <w:basedOn w:val="Normal"/>
    <w:rsid w:val="000E14B6"/>
    <w:pPr>
      <w:widowControl w:val="0"/>
      <w:pBdr>
        <w:top w:val="single" w:sz="4" w:space="6" w:color="auto" w:shadow="1"/>
        <w:left w:val="single" w:sz="4" w:space="6" w:color="auto" w:shadow="1"/>
        <w:bottom w:val="single" w:sz="4" w:space="6" w:color="auto" w:shadow="1"/>
        <w:right w:val="single" w:sz="4" w:space="6" w:color="auto" w:shadow="1"/>
      </w:pBdr>
      <w:ind w:left="851" w:right="851"/>
      <w:jc w:val="center"/>
    </w:pPr>
    <w:rPr>
      <w:b/>
      <w:snapToGrid w:val="0"/>
      <w:lang w:val="en-US"/>
    </w:rPr>
  </w:style>
  <w:style w:type="character" w:styleId="Hyperlink">
    <w:name w:val="Hyperlink"/>
    <w:basedOn w:val="DefaultParagraphFont"/>
    <w:rsid w:val="000E14B6"/>
    <w:rPr>
      <w:color w:val="0000FF"/>
      <w:u w:val="single"/>
    </w:rPr>
  </w:style>
  <w:style w:type="paragraph" w:styleId="BodyText2">
    <w:name w:val="Body Text 2"/>
    <w:basedOn w:val="Normal"/>
    <w:rsid w:val="000E14B6"/>
    <w:pPr>
      <w:spacing w:line="240" w:lineRule="exact"/>
    </w:pPr>
    <w:rPr>
      <w:sz w:val="26"/>
    </w:rPr>
  </w:style>
  <w:style w:type="paragraph" w:styleId="BodyText3">
    <w:name w:val="Body Text 3"/>
    <w:basedOn w:val="Normal"/>
    <w:rsid w:val="000E14B6"/>
    <w:pPr>
      <w:tabs>
        <w:tab w:val="left" w:pos="426"/>
        <w:tab w:val="right" w:leader="dot" w:pos="8364"/>
      </w:tabs>
      <w:spacing w:before="240"/>
    </w:pPr>
    <w:rPr>
      <w:sz w:val="26"/>
    </w:rPr>
  </w:style>
  <w:style w:type="paragraph" w:styleId="BodyTextIndent">
    <w:name w:val="Body Text Indent"/>
    <w:basedOn w:val="Normal"/>
    <w:rsid w:val="000E14B6"/>
    <w:pPr>
      <w:spacing w:line="240" w:lineRule="exact"/>
    </w:pPr>
    <w:rPr>
      <w:sz w:val="26"/>
    </w:rPr>
  </w:style>
  <w:style w:type="paragraph" w:styleId="BodyTextIndent2">
    <w:name w:val="Body Text Indent 2"/>
    <w:basedOn w:val="Normal"/>
    <w:rsid w:val="000E14B6"/>
    <w:pPr>
      <w:ind w:left="360"/>
    </w:pPr>
    <w:rPr>
      <w:color w:val="008000"/>
      <w:lang w:val="pl-PL"/>
    </w:rPr>
  </w:style>
  <w:style w:type="paragraph" w:styleId="BodyTextIndent3">
    <w:name w:val="Body Text Indent 3"/>
    <w:basedOn w:val="Normal"/>
    <w:rsid w:val="000E14B6"/>
    <w:pPr>
      <w:ind w:left="360"/>
    </w:pPr>
    <w:rPr>
      <w:lang w:val="en-US"/>
    </w:rPr>
  </w:style>
  <w:style w:type="paragraph" w:customStyle="1" w:styleId="Textkrper">
    <w:name w:val="Textkörper"/>
    <w:basedOn w:val="Normal"/>
    <w:rsid w:val="000E14B6"/>
    <w:rPr>
      <w:i/>
    </w:rPr>
  </w:style>
  <w:style w:type="paragraph" w:customStyle="1" w:styleId="article">
    <w:name w:val="article"/>
    <w:basedOn w:val="Normal"/>
    <w:autoRedefine/>
    <w:rsid w:val="000E14B6"/>
    <w:pPr>
      <w:spacing w:before="120"/>
      <w:ind w:left="-108" w:right="-392"/>
      <w:jc w:val="center"/>
    </w:pPr>
    <w:rPr>
      <w:rFonts w:cs="Arial"/>
      <w:bCs/>
      <w:lang w:eastAsia="zh-HK"/>
    </w:rPr>
  </w:style>
  <w:style w:type="paragraph" w:styleId="TOC4">
    <w:name w:val="toc 4"/>
    <w:basedOn w:val="Normal"/>
    <w:next w:val="Normal"/>
    <w:autoRedefine/>
    <w:semiHidden/>
    <w:rsid w:val="000E14B6"/>
    <w:pPr>
      <w:tabs>
        <w:tab w:val="center" w:pos="7655"/>
      </w:tabs>
    </w:pPr>
    <w:rPr>
      <w:noProof/>
    </w:rPr>
  </w:style>
  <w:style w:type="paragraph" w:styleId="Date">
    <w:name w:val="Date"/>
    <w:basedOn w:val="Normal"/>
    <w:next w:val="Normal"/>
    <w:rsid w:val="000E14B6"/>
    <w:pPr>
      <w:ind w:left="5103"/>
    </w:pPr>
    <w:rPr>
      <w:noProof/>
    </w:rPr>
  </w:style>
  <w:style w:type="paragraph" w:customStyle="1" w:styleId="Logo">
    <w:name w:val="Logo"/>
    <w:basedOn w:val="Normal"/>
    <w:rsid w:val="000E14B6"/>
    <w:pPr>
      <w:spacing w:before="40"/>
    </w:pPr>
    <w:rPr>
      <w:noProof/>
    </w:rPr>
  </w:style>
  <w:style w:type="paragraph" w:customStyle="1" w:styleId="Logo-Unit">
    <w:name w:val="Logo-Unit"/>
    <w:basedOn w:val="Logo"/>
    <w:rsid w:val="000E14B6"/>
    <w:pPr>
      <w:tabs>
        <w:tab w:val="left" w:pos="483"/>
      </w:tabs>
      <w:spacing w:before="0"/>
    </w:pPr>
    <w:rPr>
      <w:sz w:val="16"/>
    </w:rPr>
  </w:style>
  <w:style w:type="character" w:styleId="CommentReference">
    <w:name w:val="annotation reference"/>
    <w:basedOn w:val="DefaultParagraphFont"/>
    <w:semiHidden/>
    <w:rsid w:val="000E14B6"/>
    <w:rPr>
      <w:sz w:val="16"/>
    </w:rPr>
  </w:style>
  <w:style w:type="paragraph" w:styleId="CommentText">
    <w:name w:val="annotation text"/>
    <w:basedOn w:val="Normal"/>
    <w:link w:val="CommentTextChar"/>
    <w:semiHidden/>
    <w:rsid w:val="000E14B6"/>
    <w:rPr>
      <w:sz w:val="20"/>
      <w:lang w:val="de-DE" w:eastAsia="de-DE"/>
    </w:rPr>
  </w:style>
  <w:style w:type="paragraph" w:customStyle="1" w:styleId="Verzeichnis9">
    <w:name w:val="Verzeichnis 9"/>
    <w:basedOn w:val="Normal"/>
    <w:next w:val="Normal"/>
    <w:rsid w:val="000E14B6"/>
    <w:pPr>
      <w:ind w:left="1920"/>
    </w:pPr>
  </w:style>
  <w:style w:type="paragraph" w:styleId="TOC1">
    <w:name w:val="toc 1"/>
    <w:basedOn w:val="Normal"/>
    <w:next w:val="Normal"/>
    <w:semiHidden/>
    <w:rsid w:val="000E14B6"/>
  </w:style>
  <w:style w:type="paragraph" w:styleId="TOC2">
    <w:name w:val="toc 2"/>
    <w:basedOn w:val="Normal"/>
    <w:next w:val="Normal"/>
    <w:autoRedefine/>
    <w:semiHidden/>
    <w:rsid w:val="000E14B6"/>
    <w:pPr>
      <w:tabs>
        <w:tab w:val="left" w:pos="1134"/>
        <w:tab w:val="right" w:leader="dot" w:pos="8505"/>
      </w:tabs>
      <w:spacing w:line="300" w:lineRule="exact"/>
      <w:ind w:left="567" w:firstLine="0"/>
      <w:jc w:val="left"/>
    </w:pPr>
  </w:style>
  <w:style w:type="paragraph" w:styleId="TOC3">
    <w:name w:val="toc 3"/>
    <w:basedOn w:val="Normal"/>
    <w:next w:val="Normal"/>
    <w:autoRedefine/>
    <w:semiHidden/>
    <w:rsid w:val="000E14B6"/>
    <w:pPr>
      <w:tabs>
        <w:tab w:val="right" w:leader="dot" w:pos="8505"/>
      </w:tabs>
      <w:spacing w:line="320" w:lineRule="exact"/>
      <w:ind w:left="1134" w:firstLine="0"/>
      <w:jc w:val="left"/>
    </w:pPr>
    <w:rPr>
      <w:noProof/>
      <w:lang w:val="fr-CH"/>
    </w:rPr>
  </w:style>
  <w:style w:type="paragraph" w:styleId="TOC5">
    <w:name w:val="toc 5"/>
    <w:basedOn w:val="Normal"/>
    <w:next w:val="Normal"/>
    <w:autoRedefine/>
    <w:semiHidden/>
    <w:rsid w:val="000E14B6"/>
    <w:pPr>
      <w:ind w:left="960"/>
    </w:pPr>
  </w:style>
  <w:style w:type="paragraph" w:styleId="TOC6">
    <w:name w:val="toc 6"/>
    <w:basedOn w:val="Normal"/>
    <w:next w:val="Normal"/>
    <w:autoRedefine/>
    <w:semiHidden/>
    <w:rsid w:val="000E14B6"/>
    <w:pPr>
      <w:ind w:left="1200"/>
    </w:pPr>
  </w:style>
  <w:style w:type="paragraph" w:styleId="TOC7">
    <w:name w:val="toc 7"/>
    <w:basedOn w:val="Normal"/>
    <w:next w:val="Normal"/>
    <w:autoRedefine/>
    <w:semiHidden/>
    <w:rsid w:val="000E14B6"/>
    <w:pPr>
      <w:ind w:left="1440"/>
    </w:pPr>
  </w:style>
  <w:style w:type="paragraph" w:styleId="TOC8">
    <w:name w:val="toc 8"/>
    <w:basedOn w:val="Normal"/>
    <w:next w:val="Normal"/>
    <w:autoRedefine/>
    <w:semiHidden/>
    <w:rsid w:val="000E14B6"/>
    <w:pPr>
      <w:ind w:left="1680"/>
    </w:pPr>
  </w:style>
  <w:style w:type="paragraph" w:styleId="TOC9">
    <w:name w:val="toc 9"/>
    <w:basedOn w:val="Normal"/>
    <w:next w:val="Normal"/>
    <w:autoRedefine/>
    <w:semiHidden/>
    <w:rsid w:val="000E14B6"/>
    <w:pPr>
      <w:ind w:left="1920"/>
    </w:pPr>
  </w:style>
  <w:style w:type="paragraph" w:customStyle="1" w:styleId="OmniPage1">
    <w:name w:val="OmniPage #1"/>
    <w:basedOn w:val="Normal"/>
    <w:rsid w:val="000E14B6"/>
    <w:pPr>
      <w:spacing w:line="240" w:lineRule="exact"/>
      <w:ind w:left="0" w:firstLine="0"/>
      <w:jc w:val="left"/>
    </w:pPr>
    <w:rPr>
      <w:rFonts w:ascii="Times New Roman" w:hAnsi="Times New Roman"/>
      <w:sz w:val="20"/>
      <w:lang w:val="en-US"/>
    </w:rPr>
  </w:style>
  <w:style w:type="character" w:styleId="FollowedHyperlink">
    <w:name w:val="FollowedHyperlink"/>
    <w:basedOn w:val="DefaultParagraphFont"/>
    <w:rsid w:val="000E14B6"/>
    <w:rPr>
      <w:color w:val="800080"/>
      <w:u w:val="single"/>
    </w:rPr>
  </w:style>
  <w:style w:type="paragraph" w:styleId="ListBullet2">
    <w:name w:val="List Bullet 2"/>
    <w:basedOn w:val="Normal"/>
    <w:autoRedefine/>
    <w:rsid w:val="000E14B6"/>
    <w:pPr>
      <w:numPr>
        <w:numId w:val="20"/>
      </w:numPr>
      <w:spacing w:before="120"/>
      <w:ind w:left="1077" w:hanging="357"/>
      <w:jc w:val="left"/>
    </w:pPr>
    <w:rPr>
      <w:rFonts w:cs="Arial"/>
    </w:rPr>
  </w:style>
  <w:style w:type="paragraph" w:styleId="List">
    <w:name w:val="List"/>
    <w:basedOn w:val="Normal"/>
    <w:rsid w:val="000E14B6"/>
    <w:pPr>
      <w:ind w:left="283" w:hanging="283"/>
      <w:jc w:val="left"/>
    </w:pPr>
    <w:rPr>
      <w:rFonts w:ascii="Times New Roman" w:hAnsi="Times New Roman"/>
      <w:sz w:val="24"/>
    </w:rPr>
  </w:style>
  <w:style w:type="paragraph" w:customStyle="1" w:styleId="ReferenceLine">
    <w:name w:val="Reference Line"/>
    <w:basedOn w:val="BodyText"/>
    <w:rsid w:val="000E14B6"/>
    <w:pPr>
      <w:widowControl/>
      <w:spacing w:after="120"/>
      <w:ind w:left="0" w:firstLine="0"/>
      <w:jc w:val="left"/>
    </w:pPr>
    <w:rPr>
      <w:rFonts w:ascii="Times New Roman" w:hAnsi="Times New Roman"/>
      <w:snapToGrid/>
      <w:sz w:val="24"/>
      <w:lang w:val="en-GB"/>
    </w:rPr>
  </w:style>
  <w:style w:type="paragraph" w:customStyle="1" w:styleId="pe">
    <w:name w:val="pe"/>
    <w:basedOn w:val="Normal"/>
    <w:rsid w:val="000E14B6"/>
    <w:pPr>
      <w:ind w:left="1168" w:hanging="448"/>
      <w:jc w:val="left"/>
    </w:pPr>
    <w:rPr>
      <w:sz w:val="18"/>
    </w:rPr>
  </w:style>
  <w:style w:type="paragraph" w:styleId="List2">
    <w:name w:val="List 2"/>
    <w:basedOn w:val="Normal"/>
    <w:rsid w:val="000E14B6"/>
    <w:pPr>
      <w:ind w:left="566" w:hanging="283"/>
      <w:jc w:val="left"/>
    </w:pPr>
    <w:rPr>
      <w:rFonts w:ascii="Times New Roman" w:hAnsi="Times New Roman"/>
      <w:sz w:val="24"/>
    </w:rPr>
  </w:style>
  <w:style w:type="paragraph" w:styleId="List3">
    <w:name w:val="List 3"/>
    <w:basedOn w:val="Normal"/>
    <w:rsid w:val="000E14B6"/>
    <w:pPr>
      <w:ind w:left="849" w:hanging="283"/>
      <w:jc w:val="left"/>
    </w:pPr>
    <w:rPr>
      <w:rFonts w:ascii="Times New Roman" w:hAnsi="Times New Roman"/>
      <w:sz w:val="24"/>
    </w:rPr>
  </w:style>
  <w:style w:type="paragraph" w:styleId="Title">
    <w:name w:val="Title"/>
    <w:basedOn w:val="Normal"/>
    <w:qFormat/>
    <w:rsid w:val="000E14B6"/>
    <w:pPr>
      <w:ind w:left="0" w:firstLine="0"/>
      <w:jc w:val="center"/>
    </w:pPr>
    <w:rPr>
      <w:b/>
      <w:lang w:val="fr-FR"/>
    </w:rPr>
  </w:style>
  <w:style w:type="paragraph" w:styleId="NormalWeb">
    <w:name w:val="Normal (Web)"/>
    <w:basedOn w:val="Normal"/>
    <w:rsid w:val="001A3D36"/>
    <w:pPr>
      <w:spacing w:before="100" w:beforeAutospacing="1" w:after="100" w:afterAutospacing="1"/>
      <w:ind w:left="0" w:firstLine="0"/>
      <w:jc w:val="left"/>
    </w:pPr>
    <w:rPr>
      <w:rFonts w:cs="Arial"/>
      <w:sz w:val="24"/>
      <w:szCs w:val="24"/>
    </w:rPr>
  </w:style>
  <w:style w:type="paragraph" w:styleId="BalloonText">
    <w:name w:val="Balloon Text"/>
    <w:basedOn w:val="Normal"/>
    <w:semiHidden/>
    <w:rsid w:val="005768B5"/>
    <w:rPr>
      <w:rFonts w:ascii="Tahoma" w:hAnsi="Tahoma" w:cs="Tahoma"/>
      <w:sz w:val="16"/>
      <w:szCs w:val="16"/>
    </w:rPr>
  </w:style>
  <w:style w:type="paragraph" w:customStyle="1" w:styleId="Heading1Left0">
    <w:name w:val="Heading 1 + Left:  0&quot;"/>
    <w:aliases w:val="Right:  0&quot;"/>
    <w:basedOn w:val="Normal"/>
    <w:rsid w:val="00ED165A"/>
    <w:pPr>
      <w:autoSpaceDE w:val="0"/>
      <w:autoSpaceDN w:val="0"/>
      <w:adjustRightInd w:val="0"/>
      <w:ind w:left="0" w:firstLine="0"/>
      <w:jc w:val="center"/>
    </w:pPr>
    <w:rPr>
      <w:rFonts w:cs="Arial"/>
      <w:b/>
      <w:bCs/>
      <w:sz w:val="32"/>
      <w:szCs w:val="32"/>
    </w:rPr>
  </w:style>
  <w:style w:type="paragraph" w:styleId="ListContinue">
    <w:name w:val="List Continue"/>
    <w:basedOn w:val="Normal"/>
    <w:rsid w:val="00674D3B"/>
    <w:pPr>
      <w:spacing w:after="120"/>
      <w:ind w:left="360"/>
    </w:pPr>
  </w:style>
  <w:style w:type="paragraph" w:customStyle="1" w:styleId="TOC2LinespacingExactly145pt">
    <w:name w:val="TOC 2 + Line spacing:  Exactly 14.5 pt"/>
    <w:basedOn w:val="Normal"/>
    <w:link w:val="TOC2LinespacingExactly145ptChar"/>
    <w:rsid w:val="001B3A0F"/>
    <w:pPr>
      <w:autoSpaceDE w:val="0"/>
      <w:autoSpaceDN w:val="0"/>
      <w:adjustRightInd w:val="0"/>
      <w:ind w:left="0" w:firstLine="0"/>
    </w:pPr>
    <w:rPr>
      <w:rFonts w:cs="Arial"/>
      <w:szCs w:val="22"/>
      <w:lang w:eastAsia="en-GB"/>
    </w:rPr>
  </w:style>
  <w:style w:type="character" w:customStyle="1" w:styleId="TOC2LinespacingExactly145ptChar">
    <w:name w:val="TOC 2 + Line spacing:  Exactly 14.5 pt Char"/>
    <w:basedOn w:val="DefaultParagraphFont"/>
    <w:link w:val="TOC2LinespacingExactly145pt"/>
    <w:rsid w:val="001B3A0F"/>
    <w:rPr>
      <w:rFonts w:ascii="Arial" w:hAnsi="Arial" w:cs="Arial"/>
      <w:sz w:val="22"/>
      <w:szCs w:val="22"/>
      <w:lang w:val="en-GB" w:eastAsia="en-GB" w:bidi="ar-SA"/>
    </w:rPr>
  </w:style>
  <w:style w:type="character" w:customStyle="1" w:styleId="Hyperlink6">
    <w:name w:val="Hyperlink6"/>
    <w:basedOn w:val="DefaultParagraphFont"/>
    <w:rsid w:val="001B3A0F"/>
    <w:rPr>
      <w:strike w:val="0"/>
      <w:dstrike w:val="0"/>
      <w:color w:val="3399CC"/>
      <w:u w:val="none"/>
      <w:effect w:val="none"/>
    </w:rPr>
  </w:style>
  <w:style w:type="paragraph" w:customStyle="1" w:styleId="NormalTimesNewRoman">
    <w:name w:val="Normal + Times New Roman"/>
    <w:aliases w:val="12 pt,Left:  0&quot;,First line:  0&quot; + Arial,11 pt + Aria..."/>
    <w:basedOn w:val="Normal"/>
    <w:link w:val="NormalTimesNewRomanChar"/>
    <w:rsid w:val="002C22BA"/>
    <w:pPr>
      <w:ind w:left="0" w:firstLine="0"/>
      <w:jc w:val="left"/>
    </w:pPr>
    <w:rPr>
      <w:rFonts w:ascii="Times New Roman" w:hAnsi="Times New Roman"/>
      <w:sz w:val="24"/>
      <w:szCs w:val="24"/>
      <w:lang w:eastAsia="en-GB"/>
    </w:rPr>
  </w:style>
  <w:style w:type="table" w:styleId="TableGrid">
    <w:name w:val="Table Grid"/>
    <w:basedOn w:val="TableNormal"/>
    <w:rsid w:val="002C22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imesNewRomanChar">
    <w:name w:val="Normal + Times New Roman Char"/>
    <w:aliases w:val="12 pt Char,Left:  0&quot; Char,First line:  0&quot; + Arial Char,11 pt + Aria... Char"/>
    <w:basedOn w:val="DefaultParagraphFont"/>
    <w:link w:val="NormalTimesNewRoman"/>
    <w:rsid w:val="002C22BA"/>
    <w:rPr>
      <w:sz w:val="24"/>
      <w:szCs w:val="24"/>
      <w:lang w:val="en-GB" w:eastAsia="en-GB" w:bidi="ar-SA"/>
    </w:rPr>
  </w:style>
  <w:style w:type="paragraph" w:styleId="CommentSubject">
    <w:name w:val="annotation subject"/>
    <w:basedOn w:val="CommentText"/>
    <w:next w:val="CommentText"/>
    <w:link w:val="CommentSubjectChar"/>
    <w:uiPriority w:val="99"/>
    <w:semiHidden/>
    <w:unhideWhenUsed/>
    <w:rsid w:val="00D66BF2"/>
    <w:rPr>
      <w:b/>
      <w:bCs/>
      <w:lang w:val="en-GB" w:eastAsia="en-US"/>
    </w:rPr>
  </w:style>
  <w:style w:type="character" w:customStyle="1" w:styleId="CommentTextChar">
    <w:name w:val="Comment Text Char"/>
    <w:basedOn w:val="DefaultParagraphFont"/>
    <w:link w:val="CommentText"/>
    <w:semiHidden/>
    <w:rsid w:val="00D66BF2"/>
    <w:rPr>
      <w:rFonts w:ascii="Arial" w:hAnsi="Arial"/>
      <w:lang w:val="de-DE" w:eastAsia="de-DE"/>
    </w:rPr>
  </w:style>
  <w:style w:type="character" w:customStyle="1" w:styleId="CommentSubjectChar">
    <w:name w:val="Comment Subject Char"/>
    <w:basedOn w:val="CommentTextChar"/>
    <w:link w:val="CommentSubject"/>
    <w:rsid w:val="00D66BF2"/>
  </w:style>
  <w:style w:type="paragraph" w:styleId="ListParagraph">
    <w:name w:val="List Paragraph"/>
    <w:basedOn w:val="Normal"/>
    <w:uiPriority w:val="34"/>
    <w:qFormat/>
    <w:rsid w:val="007F2C04"/>
  </w:style>
</w:styles>
</file>

<file path=word/webSettings.xml><?xml version="1.0" encoding="utf-8"?>
<w:webSettings xmlns:r="http://schemas.openxmlformats.org/officeDocument/2006/relationships" xmlns:w="http://schemas.openxmlformats.org/wordprocessingml/2006/main">
  <w:divs>
    <w:div w:id="1525097207">
      <w:bodyDiv w:val="1"/>
      <w:marLeft w:val="0"/>
      <w:marRight w:val="0"/>
      <w:marTop w:val="0"/>
      <w:marBottom w:val="0"/>
      <w:divBdr>
        <w:top w:val="none" w:sz="0" w:space="0" w:color="auto"/>
        <w:left w:val="none" w:sz="0" w:space="0" w:color="auto"/>
        <w:bottom w:val="none" w:sz="0" w:space="0" w:color="auto"/>
        <w:right w:val="none" w:sz="0" w:space="0" w:color="auto"/>
      </w:divBdr>
    </w:div>
    <w:div w:id="1966155269">
      <w:bodyDiv w:val="1"/>
      <w:marLeft w:val="0"/>
      <w:marRight w:val="0"/>
      <w:marTop w:val="0"/>
      <w:marBottom w:val="0"/>
      <w:divBdr>
        <w:top w:val="none" w:sz="0" w:space="0" w:color="auto"/>
        <w:left w:val="none" w:sz="0" w:space="0" w:color="auto"/>
        <w:bottom w:val="none" w:sz="0" w:space="0" w:color="auto"/>
        <w:right w:val="none" w:sz="0" w:space="0" w:color="auto"/>
      </w:divBdr>
      <w:divsChild>
        <w:div w:id="187230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footer" Target="footer6.xml"/><Relationship Id="rId34" Type="http://schemas.openxmlformats.org/officeDocument/2006/relationships/header" Target="header18.xml"/><Relationship Id="rId42" Type="http://schemas.openxmlformats.org/officeDocument/2006/relationships/footer" Target="footer12.xml"/><Relationship Id="rId47" Type="http://schemas.openxmlformats.org/officeDocument/2006/relationships/header" Target="header27.xml"/><Relationship Id="rId50" Type="http://schemas.openxmlformats.org/officeDocument/2006/relationships/footer" Target="footer14.xml"/><Relationship Id="rId55" Type="http://schemas.openxmlformats.org/officeDocument/2006/relationships/header" Target="header33.xml"/><Relationship Id="rId63" Type="http://schemas.openxmlformats.org/officeDocument/2006/relationships/header" Target="header39.xml"/><Relationship Id="rId68" Type="http://schemas.openxmlformats.org/officeDocument/2006/relationships/header" Target="header43.xml"/><Relationship Id="rId76" Type="http://schemas.openxmlformats.org/officeDocument/2006/relationships/header" Target="header49.xml"/><Relationship Id="rId84" Type="http://schemas.openxmlformats.org/officeDocument/2006/relationships/header" Target="header56.xml"/><Relationship Id="rId89" Type="http://schemas.openxmlformats.org/officeDocument/2006/relationships/header" Target="header60.xml"/><Relationship Id="rId7" Type="http://schemas.openxmlformats.org/officeDocument/2006/relationships/endnotes" Target="endnotes.xml"/><Relationship Id="rId71" Type="http://schemas.openxmlformats.org/officeDocument/2006/relationships/header" Target="header45.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footer" Target="footer16.xml"/><Relationship Id="rId66" Type="http://schemas.openxmlformats.org/officeDocument/2006/relationships/footer" Target="footer18.xml"/><Relationship Id="rId74" Type="http://schemas.openxmlformats.org/officeDocument/2006/relationships/footer" Target="footer20.xml"/><Relationship Id="rId79" Type="http://schemas.openxmlformats.org/officeDocument/2006/relationships/footer" Target="footer21.xml"/><Relationship Id="rId87" Type="http://schemas.openxmlformats.org/officeDocument/2006/relationships/header" Target="header59.xml"/><Relationship Id="rId5" Type="http://schemas.openxmlformats.org/officeDocument/2006/relationships/webSettings" Target="webSettings.xml"/><Relationship Id="rId61" Type="http://schemas.openxmlformats.org/officeDocument/2006/relationships/header" Target="header38.xml"/><Relationship Id="rId82" Type="http://schemas.openxmlformats.org/officeDocument/2006/relationships/header" Target="header54.xml"/><Relationship Id="rId90" Type="http://schemas.openxmlformats.org/officeDocument/2006/relationships/fontTable" Target="fontTable.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10.xml"/><Relationship Id="rId43" Type="http://schemas.openxmlformats.org/officeDocument/2006/relationships/header" Target="header24.xml"/><Relationship Id="rId48" Type="http://schemas.openxmlformats.org/officeDocument/2006/relationships/header" Target="header28.xml"/><Relationship Id="rId56" Type="http://schemas.openxmlformats.org/officeDocument/2006/relationships/header" Target="header34.xml"/><Relationship Id="rId64" Type="http://schemas.openxmlformats.org/officeDocument/2006/relationships/header" Target="header40.xml"/><Relationship Id="rId69" Type="http://schemas.openxmlformats.org/officeDocument/2006/relationships/header" Target="header44.xml"/><Relationship Id="rId77" Type="http://schemas.openxmlformats.org/officeDocument/2006/relationships/header" Target="header50.xml"/><Relationship Id="rId8" Type="http://schemas.openxmlformats.org/officeDocument/2006/relationships/header" Target="header1.xml"/><Relationship Id="rId51" Type="http://schemas.openxmlformats.org/officeDocument/2006/relationships/header" Target="header30.xml"/><Relationship Id="rId72" Type="http://schemas.openxmlformats.org/officeDocument/2006/relationships/header" Target="header46.xml"/><Relationship Id="rId80" Type="http://schemas.openxmlformats.org/officeDocument/2006/relationships/header" Target="header52.xml"/><Relationship Id="rId85" Type="http://schemas.openxmlformats.org/officeDocument/2006/relationships/header" Target="header5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footer" Target="footer13.xml"/><Relationship Id="rId59" Type="http://schemas.openxmlformats.org/officeDocument/2006/relationships/header" Target="header36.xml"/><Relationship Id="rId67" Type="http://schemas.openxmlformats.org/officeDocument/2006/relationships/header" Target="header42.xml"/><Relationship Id="rId20" Type="http://schemas.openxmlformats.org/officeDocument/2006/relationships/header" Target="header8.xml"/><Relationship Id="rId41" Type="http://schemas.openxmlformats.org/officeDocument/2006/relationships/header" Target="header23.xml"/><Relationship Id="rId54" Type="http://schemas.openxmlformats.org/officeDocument/2006/relationships/footer" Target="footer15.xml"/><Relationship Id="rId62" Type="http://schemas.openxmlformats.org/officeDocument/2006/relationships/footer" Target="footer17.xml"/><Relationship Id="rId70" Type="http://schemas.openxmlformats.org/officeDocument/2006/relationships/footer" Target="footer19.xml"/><Relationship Id="rId75" Type="http://schemas.openxmlformats.org/officeDocument/2006/relationships/header" Target="header48.xml"/><Relationship Id="rId83" Type="http://schemas.openxmlformats.org/officeDocument/2006/relationships/header" Target="header55.xml"/><Relationship Id="rId88" Type="http://schemas.openxmlformats.org/officeDocument/2006/relationships/footer" Target="footer2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5.xml"/><Relationship Id="rId10" Type="http://schemas.openxmlformats.org/officeDocument/2006/relationships/header" Target="header2.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7.xml"/><Relationship Id="rId65" Type="http://schemas.openxmlformats.org/officeDocument/2006/relationships/header" Target="header41.xml"/><Relationship Id="rId73" Type="http://schemas.openxmlformats.org/officeDocument/2006/relationships/header" Target="header47.xml"/><Relationship Id="rId78" Type="http://schemas.openxmlformats.org/officeDocument/2006/relationships/header" Target="header51.xml"/><Relationship Id="rId81" Type="http://schemas.openxmlformats.org/officeDocument/2006/relationships/header" Target="header53.xml"/><Relationship Id="rId86" Type="http://schemas.openxmlformats.org/officeDocument/2006/relationships/header" Target="header58.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98644-9E4D-4139-A190-3174B258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151</Pages>
  <Words>47636</Words>
  <Characters>273915</Characters>
  <Application>Microsoft Office Word</Application>
  <DocSecurity>0</DocSecurity>
  <Lines>7608</Lines>
  <Paragraphs>2725</Paragraphs>
  <ScaleCrop>false</ScaleCrop>
  <HeadingPairs>
    <vt:vector size="2" baseType="variant">
      <vt:variant>
        <vt:lpstr>Title</vt:lpstr>
      </vt:variant>
      <vt:variant>
        <vt:i4>1</vt:i4>
      </vt:variant>
    </vt:vector>
  </HeadingPairs>
  <TitlesOfParts>
    <vt:vector size="1" baseType="lpstr">
      <vt:lpstr>Pharmaceutical Inspection Convention</vt:lpstr>
    </vt:vector>
  </TitlesOfParts>
  <Company/>
  <LinksUpToDate>false</LinksUpToDate>
  <CharactersWithSpaces>318826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PIC/S Guide to Good Manufacturing Practice for Medicinal Products, Annexes - PE 009-10 (Annexes)</dc:title>
  <dc:subject>medicine manufacture</dc:subject>
  <dc:creator>PIC/S</dc:creator>
  <cp:keywords>medicine, manufacture, gmp</cp:keywords>
  <dc:description/>
  <cp:lastModifiedBy>Bird, Gail</cp:lastModifiedBy>
  <cp:revision>3</cp:revision>
  <cp:lastPrinted>2012-12-07T01:31:00Z</cp:lastPrinted>
  <dcterms:created xsi:type="dcterms:W3CDTF">2013-02-21T01:38:00Z</dcterms:created>
  <dcterms:modified xsi:type="dcterms:W3CDTF">2013-05-24T06:03:00Z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