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A57B9" w:rsidP="00096AA7">
            <w:pPr>
              <w:rPr>
                <w:rFonts w:ascii="Arial" w:hAnsi="Arial" w:cs="Arial"/>
                <w:b/>
                <w:color w:val="002C47"/>
                <w:sz w:val="36"/>
                <w:szCs w:val="36"/>
              </w:rPr>
            </w:pPr>
            <w:r>
              <w:rPr>
                <w:rFonts w:ascii="Arial" w:hAnsi="Arial" w:cs="Arial"/>
                <w:b/>
                <w:color w:val="002C47"/>
                <w:sz w:val="36"/>
                <w:szCs w:val="36"/>
              </w:rPr>
              <w:t>July</w:t>
            </w:r>
            <w:r w:rsidR="004B637A">
              <w:rPr>
                <w:rFonts w:ascii="Arial" w:hAnsi="Arial" w:cs="Arial"/>
                <w:b/>
                <w:color w:val="002C47"/>
                <w:sz w:val="36"/>
                <w:szCs w:val="36"/>
              </w:rPr>
              <w:t xml:space="preserve"> 20</w:t>
            </w:r>
            <w:r w:rsidR="0022436F">
              <w:rPr>
                <w:rFonts w:ascii="Arial" w:hAnsi="Arial" w:cs="Arial"/>
                <w:b/>
                <w:color w:val="002C47"/>
                <w:sz w:val="36"/>
                <w:szCs w:val="36"/>
              </w:rPr>
              <w:t>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22436F">
              <w:rPr>
                <w:color w:val="FFFFFF"/>
              </w:rPr>
              <w:t>blic Assessment Report for t</w:t>
            </w:r>
            <w:r w:rsidR="0022436F" w:rsidRPr="0022436F">
              <w:rPr>
                <w:color w:val="FFFFFF"/>
              </w:rPr>
              <w:t>adalafil</w:t>
            </w:r>
          </w:p>
        </w:tc>
      </w:tr>
      <w:tr w:rsidR="0032583B" w:rsidRPr="00B64760" w:rsidTr="0032583B">
        <w:tc>
          <w:tcPr>
            <w:tcW w:w="9079" w:type="dxa"/>
          </w:tcPr>
          <w:p w:rsidR="0032583B" w:rsidRPr="008E7846" w:rsidRDefault="0022436F" w:rsidP="0032583B">
            <w:pPr>
              <w:pStyle w:val="Subtitle"/>
              <w:rPr>
                <w:color w:val="FFFFFF"/>
              </w:rPr>
            </w:pPr>
            <w:r>
              <w:rPr>
                <w:color w:val="FFFFFF"/>
              </w:rPr>
              <w:t xml:space="preserve">Proprietary Product Name: </w:t>
            </w:r>
            <w:proofErr w:type="spellStart"/>
            <w:r>
              <w:rPr>
                <w:color w:val="FFFFFF"/>
              </w:rPr>
              <w:t>Cialis</w:t>
            </w:r>
            <w:proofErr w:type="spellEnd"/>
          </w:p>
        </w:tc>
      </w:tr>
      <w:tr w:rsidR="0032583B" w:rsidRPr="00B64760" w:rsidTr="0032583B">
        <w:trPr>
          <w:trHeight w:val="486"/>
        </w:trPr>
        <w:tc>
          <w:tcPr>
            <w:tcW w:w="9079" w:type="dxa"/>
          </w:tcPr>
          <w:p w:rsidR="0032583B" w:rsidRPr="008E7846" w:rsidRDefault="0022436F" w:rsidP="0032583B">
            <w:pPr>
              <w:pStyle w:val="Subtitle"/>
              <w:rPr>
                <w:color w:val="FFFFFF"/>
              </w:rPr>
            </w:pPr>
            <w:r>
              <w:rPr>
                <w:color w:val="FFFFFF"/>
              </w:rPr>
              <w:t xml:space="preserve">Sponsor: </w:t>
            </w:r>
            <w:r w:rsidRPr="0022436F">
              <w:rPr>
                <w:color w:val="FFFFFF"/>
              </w:rPr>
              <w:t>Eli Lilly Australia Pty Ltd</w:t>
            </w:r>
          </w:p>
        </w:tc>
      </w:tr>
    </w:tbl>
    <w:p w:rsidR="008E7846" w:rsidRPr="001F6CBA" w:rsidRDefault="008E7846" w:rsidP="008E7846">
      <w:pPr>
        <w:pStyle w:val="NonTOCHeading2"/>
      </w:pPr>
      <w:r>
        <w:br w:type="page"/>
      </w:r>
      <w:r w:rsidR="00EC2BB8">
        <w:lastRenderedPageBreak/>
        <w:t>About the Ther</w:t>
      </w:r>
      <w:r w:rsidRPr="001F6CBA">
        <w:t>apeutic Goods Administration (TGA)</w:t>
      </w:r>
    </w:p>
    <w:p w:rsidR="008E7846" w:rsidRDefault="008E7846" w:rsidP="00F653BD">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F653B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653B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653B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653B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D466EE" w:rsidRPr="005C7320">
          <w:rPr>
            <w:rStyle w:val="Hyperlink"/>
          </w:rPr>
          <w:t>http://www.tga.gov.au</w:t>
        </w:r>
      </w:hyperlink>
      <w:r w:rsidR="00112F56">
        <w:t>&gt;</w:t>
      </w:r>
      <w:r>
        <w:t>.</w:t>
      </w:r>
    </w:p>
    <w:p w:rsidR="008E7846" w:rsidRDefault="008E7846" w:rsidP="008E7846">
      <w:pPr>
        <w:pStyle w:val="NonTOCHeading2"/>
      </w:pPr>
      <w:r>
        <w:t>About AusPARs</w:t>
      </w:r>
    </w:p>
    <w:p w:rsidR="008E7846" w:rsidRDefault="008E7846" w:rsidP="00F653BD">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D466EE">
        <w:t>escription medicine submission.</w:t>
      </w:r>
    </w:p>
    <w:p w:rsidR="008E7846" w:rsidRDefault="008E7846" w:rsidP="00F653BD">
      <w:pPr>
        <w:pStyle w:val="ListBullet"/>
        <w:numPr>
          <w:ilvl w:val="0"/>
          <w:numId w:val="1"/>
        </w:numPr>
        <w:ind w:left="357" w:hanging="357"/>
      </w:pPr>
      <w:r>
        <w:t>AusPARs are prepared and published by the TGA.</w:t>
      </w:r>
    </w:p>
    <w:p w:rsidR="008E7846" w:rsidRDefault="008E7846" w:rsidP="00F653B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653BD">
      <w:pPr>
        <w:pStyle w:val="ListBullet"/>
        <w:numPr>
          <w:ilvl w:val="0"/>
          <w:numId w:val="1"/>
        </w:numPr>
        <w:ind w:left="357" w:hanging="357"/>
      </w:pPr>
      <w:r>
        <w:t>An AusPAR is a static document, in that it will provide information that relates to a submission at a particular point in time.</w:t>
      </w:r>
    </w:p>
    <w:p w:rsidR="000871C1" w:rsidRDefault="008E7846" w:rsidP="00F653BD">
      <w:pPr>
        <w:pStyle w:val="ListBullet"/>
        <w:numPr>
          <w:ilvl w:val="0"/>
          <w:numId w:val="1"/>
        </w:numPr>
        <w:ind w:left="357" w:hanging="357"/>
      </w:pPr>
      <w:r>
        <w:t>A new AusPAR will be developed to reflect changes to indications and/or major variations to a prescription medicine subject to evaluation by the TGA.</w:t>
      </w:r>
    </w:p>
    <w:p w:rsidR="000871C1" w:rsidRDefault="000871C1" w:rsidP="00BA2E5F">
      <w:pPr>
        <w:pStyle w:val="LegalCopy"/>
        <w:spacing w:before="300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924482" w:rsidRDefault="00924482" w:rsidP="00924482">
      <w:pPr>
        <w:pStyle w:val="LegalCopy"/>
        <w:rPr>
          <w:rFonts w:cs="Arial"/>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0871C1" w:rsidRDefault="000871C1" w:rsidP="00924482">
      <w:pPr>
        <w:pStyle w:val="LegalCopy"/>
      </w:pP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054F19" w:rsidRDefault="001E498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214425" w:history="1">
        <w:r w:rsidR="00054F19" w:rsidRPr="0002274E">
          <w:rPr>
            <w:rStyle w:val="Hyperlink"/>
            <w:noProof/>
          </w:rPr>
          <w:t>I. Introduction to product submission</w:t>
        </w:r>
        <w:r w:rsidR="00054F19">
          <w:rPr>
            <w:noProof/>
            <w:webHidden/>
          </w:rPr>
          <w:tab/>
        </w:r>
        <w:r w:rsidR="00054F19">
          <w:rPr>
            <w:noProof/>
            <w:webHidden/>
          </w:rPr>
          <w:fldChar w:fldCharType="begin"/>
        </w:r>
        <w:r w:rsidR="00054F19">
          <w:rPr>
            <w:noProof/>
            <w:webHidden/>
          </w:rPr>
          <w:instrText xml:space="preserve"> PAGEREF _Toc367214425 \h </w:instrText>
        </w:r>
        <w:r w:rsidR="00054F19">
          <w:rPr>
            <w:noProof/>
            <w:webHidden/>
          </w:rPr>
        </w:r>
        <w:r w:rsidR="00054F19">
          <w:rPr>
            <w:noProof/>
            <w:webHidden/>
          </w:rPr>
          <w:fldChar w:fldCharType="separate"/>
        </w:r>
        <w:r w:rsidR="00054F19">
          <w:rPr>
            <w:noProof/>
            <w:webHidden/>
          </w:rPr>
          <w:t>4</w:t>
        </w:r>
        <w:r w:rsidR="00054F19">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26" w:history="1">
        <w:r w:rsidRPr="0002274E">
          <w:rPr>
            <w:rStyle w:val="Hyperlink"/>
            <w:noProof/>
            <w:lang w:eastAsia="en-AU"/>
          </w:rPr>
          <w:t>Submission details</w:t>
        </w:r>
        <w:r>
          <w:rPr>
            <w:noProof/>
            <w:webHidden/>
          </w:rPr>
          <w:tab/>
        </w:r>
        <w:r>
          <w:rPr>
            <w:noProof/>
            <w:webHidden/>
          </w:rPr>
          <w:fldChar w:fldCharType="begin"/>
        </w:r>
        <w:r>
          <w:rPr>
            <w:noProof/>
            <w:webHidden/>
          </w:rPr>
          <w:instrText xml:space="preserve"> PAGEREF _Toc367214426 \h </w:instrText>
        </w:r>
        <w:r>
          <w:rPr>
            <w:noProof/>
            <w:webHidden/>
          </w:rPr>
        </w:r>
        <w:r>
          <w:rPr>
            <w:noProof/>
            <w:webHidden/>
          </w:rPr>
          <w:fldChar w:fldCharType="separate"/>
        </w:r>
        <w:r>
          <w:rPr>
            <w:noProof/>
            <w:webHidden/>
          </w:rPr>
          <w:t>4</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27" w:history="1">
        <w:r w:rsidRPr="0002274E">
          <w:rPr>
            <w:rStyle w:val="Hyperlink"/>
            <w:noProof/>
          </w:rPr>
          <w:t>Product background</w:t>
        </w:r>
        <w:r>
          <w:rPr>
            <w:noProof/>
            <w:webHidden/>
          </w:rPr>
          <w:tab/>
        </w:r>
        <w:r>
          <w:rPr>
            <w:noProof/>
            <w:webHidden/>
          </w:rPr>
          <w:fldChar w:fldCharType="begin"/>
        </w:r>
        <w:r>
          <w:rPr>
            <w:noProof/>
            <w:webHidden/>
          </w:rPr>
          <w:instrText xml:space="preserve"> PAGEREF _Toc367214427 \h </w:instrText>
        </w:r>
        <w:r>
          <w:rPr>
            <w:noProof/>
            <w:webHidden/>
          </w:rPr>
        </w:r>
        <w:r>
          <w:rPr>
            <w:noProof/>
            <w:webHidden/>
          </w:rPr>
          <w:fldChar w:fldCharType="separate"/>
        </w:r>
        <w:r>
          <w:rPr>
            <w:noProof/>
            <w:webHidden/>
          </w:rPr>
          <w:t>4</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28" w:history="1">
        <w:r w:rsidRPr="0002274E">
          <w:rPr>
            <w:rStyle w:val="Hyperlink"/>
            <w:noProof/>
          </w:rPr>
          <w:t>Regulatory status</w:t>
        </w:r>
        <w:r>
          <w:rPr>
            <w:noProof/>
            <w:webHidden/>
          </w:rPr>
          <w:tab/>
        </w:r>
        <w:r>
          <w:rPr>
            <w:noProof/>
            <w:webHidden/>
          </w:rPr>
          <w:fldChar w:fldCharType="begin"/>
        </w:r>
        <w:r>
          <w:rPr>
            <w:noProof/>
            <w:webHidden/>
          </w:rPr>
          <w:instrText xml:space="preserve"> PAGEREF _Toc367214428 \h </w:instrText>
        </w:r>
        <w:r>
          <w:rPr>
            <w:noProof/>
            <w:webHidden/>
          </w:rPr>
        </w:r>
        <w:r>
          <w:rPr>
            <w:noProof/>
            <w:webHidden/>
          </w:rPr>
          <w:fldChar w:fldCharType="separate"/>
        </w:r>
        <w:r>
          <w:rPr>
            <w:noProof/>
            <w:webHidden/>
          </w:rPr>
          <w:t>5</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29" w:history="1">
        <w:r w:rsidRPr="0002274E">
          <w:rPr>
            <w:rStyle w:val="Hyperlink"/>
            <w:noProof/>
          </w:rPr>
          <w:t>Product Information</w:t>
        </w:r>
        <w:r>
          <w:rPr>
            <w:noProof/>
            <w:webHidden/>
          </w:rPr>
          <w:tab/>
        </w:r>
        <w:r>
          <w:rPr>
            <w:noProof/>
            <w:webHidden/>
          </w:rPr>
          <w:fldChar w:fldCharType="begin"/>
        </w:r>
        <w:r>
          <w:rPr>
            <w:noProof/>
            <w:webHidden/>
          </w:rPr>
          <w:instrText xml:space="preserve"> PAGEREF _Toc367214429 \h </w:instrText>
        </w:r>
        <w:r>
          <w:rPr>
            <w:noProof/>
            <w:webHidden/>
          </w:rPr>
        </w:r>
        <w:r>
          <w:rPr>
            <w:noProof/>
            <w:webHidden/>
          </w:rPr>
          <w:fldChar w:fldCharType="separate"/>
        </w:r>
        <w:r>
          <w:rPr>
            <w:noProof/>
            <w:webHidden/>
          </w:rPr>
          <w:t>5</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30" w:history="1">
        <w:r w:rsidRPr="0002274E">
          <w:rPr>
            <w:rStyle w:val="Hyperlink"/>
            <w:noProof/>
          </w:rPr>
          <w:t>II. Quality findings</w:t>
        </w:r>
        <w:r>
          <w:rPr>
            <w:noProof/>
            <w:webHidden/>
          </w:rPr>
          <w:tab/>
        </w:r>
        <w:r>
          <w:rPr>
            <w:noProof/>
            <w:webHidden/>
          </w:rPr>
          <w:fldChar w:fldCharType="begin"/>
        </w:r>
        <w:r>
          <w:rPr>
            <w:noProof/>
            <w:webHidden/>
          </w:rPr>
          <w:instrText xml:space="preserve"> PAGEREF _Toc367214430 \h </w:instrText>
        </w:r>
        <w:r>
          <w:rPr>
            <w:noProof/>
            <w:webHidden/>
          </w:rPr>
        </w:r>
        <w:r>
          <w:rPr>
            <w:noProof/>
            <w:webHidden/>
          </w:rPr>
          <w:fldChar w:fldCharType="separate"/>
        </w:r>
        <w:r>
          <w:rPr>
            <w:noProof/>
            <w:webHidden/>
          </w:rPr>
          <w:t>5</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31" w:history="1">
        <w:r w:rsidRPr="0002274E">
          <w:rPr>
            <w:rStyle w:val="Hyperlink"/>
            <w:noProof/>
          </w:rPr>
          <w:t>III. Nonclinical findings</w:t>
        </w:r>
        <w:r>
          <w:rPr>
            <w:noProof/>
            <w:webHidden/>
          </w:rPr>
          <w:tab/>
        </w:r>
        <w:r>
          <w:rPr>
            <w:noProof/>
            <w:webHidden/>
          </w:rPr>
          <w:fldChar w:fldCharType="begin"/>
        </w:r>
        <w:r>
          <w:rPr>
            <w:noProof/>
            <w:webHidden/>
          </w:rPr>
          <w:instrText xml:space="preserve"> PAGEREF _Toc367214431 \h </w:instrText>
        </w:r>
        <w:r>
          <w:rPr>
            <w:noProof/>
            <w:webHidden/>
          </w:rPr>
        </w:r>
        <w:r>
          <w:rPr>
            <w:noProof/>
            <w:webHidden/>
          </w:rPr>
          <w:fldChar w:fldCharType="separate"/>
        </w:r>
        <w:r>
          <w:rPr>
            <w:noProof/>
            <w:webHidden/>
          </w:rPr>
          <w:t>6</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2" w:history="1">
        <w:r w:rsidRPr="0002274E">
          <w:rPr>
            <w:rStyle w:val="Hyperlink"/>
            <w:noProof/>
          </w:rPr>
          <w:t>Introduction</w:t>
        </w:r>
        <w:r>
          <w:rPr>
            <w:noProof/>
            <w:webHidden/>
          </w:rPr>
          <w:tab/>
        </w:r>
        <w:r>
          <w:rPr>
            <w:noProof/>
            <w:webHidden/>
          </w:rPr>
          <w:fldChar w:fldCharType="begin"/>
        </w:r>
        <w:r>
          <w:rPr>
            <w:noProof/>
            <w:webHidden/>
          </w:rPr>
          <w:instrText xml:space="preserve"> PAGEREF _Toc367214432 \h </w:instrText>
        </w:r>
        <w:r>
          <w:rPr>
            <w:noProof/>
            <w:webHidden/>
          </w:rPr>
        </w:r>
        <w:r>
          <w:rPr>
            <w:noProof/>
            <w:webHidden/>
          </w:rPr>
          <w:fldChar w:fldCharType="separate"/>
        </w:r>
        <w:r>
          <w:rPr>
            <w:noProof/>
            <w:webHidden/>
          </w:rPr>
          <w:t>6</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3" w:history="1">
        <w:r w:rsidRPr="0002274E">
          <w:rPr>
            <w:rStyle w:val="Hyperlink"/>
            <w:noProof/>
          </w:rPr>
          <w:t>Nonclinical summary and conclusions</w:t>
        </w:r>
        <w:r>
          <w:rPr>
            <w:noProof/>
            <w:webHidden/>
          </w:rPr>
          <w:tab/>
        </w:r>
        <w:r>
          <w:rPr>
            <w:noProof/>
            <w:webHidden/>
          </w:rPr>
          <w:fldChar w:fldCharType="begin"/>
        </w:r>
        <w:r>
          <w:rPr>
            <w:noProof/>
            <w:webHidden/>
          </w:rPr>
          <w:instrText xml:space="preserve"> PAGEREF _Toc367214433 \h </w:instrText>
        </w:r>
        <w:r>
          <w:rPr>
            <w:noProof/>
            <w:webHidden/>
          </w:rPr>
        </w:r>
        <w:r>
          <w:rPr>
            <w:noProof/>
            <w:webHidden/>
          </w:rPr>
          <w:fldChar w:fldCharType="separate"/>
        </w:r>
        <w:r>
          <w:rPr>
            <w:noProof/>
            <w:webHidden/>
          </w:rPr>
          <w:t>7</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34" w:history="1">
        <w:r w:rsidRPr="0002274E">
          <w:rPr>
            <w:rStyle w:val="Hyperlink"/>
            <w:noProof/>
          </w:rPr>
          <w:t>IV. Clinical findings</w:t>
        </w:r>
        <w:r>
          <w:rPr>
            <w:noProof/>
            <w:webHidden/>
          </w:rPr>
          <w:tab/>
        </w:r>
        <w:r>
          <w:rPr>
            <w:noProof/>
            <w:webHidden/>
          </w:rPr>
          <w:fldChar w:fldCharType="begin"/>
        </w:r>
        <w:r>
          <w:rPr>
            <w:noProof/>
            <w:webHidden/>
          </w:rPr>
          <w:instrText xml:space="preserve"> PAGEREF _Toc367214434 \h </w:instrText>
        </w:r>
        <w:r>
          <w:rPr>
            <w:noProof/>
            <w:webHidden/>
          </w:rPr>
        </w:r>
        <w:r>
          <w:rPr>
            <w:noProof/>
            <w:webHidden/>
          </w:rPr>
          <w:fldChar w:fldCharType="separate"/>
        </w:r>
        <w:r>
          <w:rPr>
            <w:noProof/>
            <w:webHidden/>
          </w:rPr>
          <w:t>8</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5" w:history="1">
        <w:r w:rsidRPr="0002274E">
          <w:rPr>
            <w:rStyle w:val="Hyperlink"/>
            <w:noProof/>
          </w:rPr>
          <w:t>Introduction</w:t>
        </w:r>
        <w:r>
          <w:rPr>
            <w:noProof/>
            <w:webHidden/>
          </w:rPr>
          <w:tab/>
        </w:r>
        <w:r>
          <w:rPr>
            <w:noProof/>
            <w:webHidden/>
          </w:rPr>
          <w:fldChar w:fldCharType="begin"/>
        </w:r>
        <w:r>
          <w:rPr>
            <w:noProof/>
            <w:webHidden/>
          </w:rPr>
          <w:instrText xml:space="preserve"> PAGEREF _Toc367214435 \h </w:instrText>
        </w:r>
        <w:r>
          <w:rPr>
            <w:noProof/>
            <w:webHidden/>
          </w:rPr>
        </w:r>
        <w:r>
          <w:rPr>
            <w:noProof/>
            <w:webHidden/>
          </w:rPr>
          <w:fldChar w:fldCharType="separate"/>
        </w:r>
        <w:r>
          <w:rPr>
            <w:noProof/>
            <w:webHidden/>
          </w:rPr>
          <w:t>8</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6" w:history="1">
        <w:r w:rsidRPr="0002274E">
          <w:rPr>
            <w:rStyle w:val="Hyperlink"/>
            <w:noProof/>
          </w:rPr>
          <w:t>Pharmacokinetics</w:t>
        </w:r>
        <w:r>
          <w:rPr>
            <w:noProof/>
            <w:webHidden/>
          </w:rPr>
          <w:tab/>
        </w:r>
        <w:r>
          <w:rPr>
            <w:noProof/>
            <w:webHidden/>
          </w:rPr>
          <w:fldChar w:fldCharType="begin"/>
        </w:r>
        <w:r>
          <w:rPr>
            <w:noProof/>
            <w:webHidden/>
          </w:rPr>
          <w:instrText xml:space="preserve"> PAGEREF _Toc367214436 \h </w:instrText>
        </w:r>
        <w:r>
          <w:rPr>
            <w:noProof/>
            <w:webHidden/>
          </w:rPr>
        </w:r>
        <w:r>
          <w:rPr>
            <w:noProof/>
            <w:webHidden/>
          </w:rPr>
          <w:fldChar w:fldCharType="separate"/>
        </w:r>
        <w:r>
          <w:rPr>
            <w:noProof/>
            <w:webHidden/>
          </w:rPr>
          <w:t>9</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7" w:history="1">
        <w:r w:rsidRPr="0002274E">
          <w:rPr>
            <w:rStyle w:val="Hyperlink"/>
            <w:noProof/>
          </w:rPr>
          <w:t>Pharmacodynamics</w:t>
        </w:r>
        <w:r>
          <w:rPr>
            <w:noProof/>
            <w:webHidden/>
          </w:rPr>
          <w:tab/>
        </w:r>
        <w:r>
          <w:rPr>
            <w:noProof/>
            <w:webHidden/>
          </w:rPr>
          <w:fldChar w:fldCharType="begin"/>
        </w:r>
        <w:r>
          <w:rPr>
            <w:noProof/>
            <w:webHidden/>
          </w:rPr>
          <w:instrText xml:space="preserve"> PAGEREF _Toc367214437 \h </w:instrText>
        </w:r>
        <w:r>
          <w:rPr>
            <w:noProof/>
            <w:webHidden/>
          </w:rPr>
        </w:r>
        <w:r>
          <w:rPr>
            <w:noProof/>
            <w:webHidden/>
          </w:rPr>
          <w:fldChar w:fldCharType="separate"/>
        </w:r>
        <w:r>
          <w:rPr>
            <w:noProof/>
            <w:webHidden/>
          </w:rPr>
          <w:t>10</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8" w:history="1">
        <w:r w:rsidRPr="0002274E">
          <w:rPr>
            <w:rStyle w:val="Hyperlink"/>
            <w:noProof/>
          </w:rPr>
          <w:t>Efficacy</w:t>
        </w:r>
        <w:r>
          <w:rPr>
            <w:noProof/>
            <w:webHidden/>
          </w:rPr>
          <w:tab/>
        </w:r>
        <w:r>
          <w:rPr>
            <w:noProof/>
            <w:webHidden/>
          </w:rPr>
          <w:fldChar w:fldCharType="begin"/>
        </w:r>
        <w:r>
          <w:rPr>
            <w:noProof/>
            <w:webHidden/>
          </w:rPr>
          <w:instrText xml:space="preserve"> PAGEREF _Toc367214438 \h </w:instrText>
        </w:r>
        <w:r>
          <w:rPr>
            <w:noProof/>
            <w:webHidden/>
          </w:rPr>
        </w:r>
        <w:r>
          <w:rPr>
            <w:noProof/>
            <w:webHidden/>
          </w:rPr>
          <w:fldChar w:fldCharType="separate"/>
        </w:r>
        <w:r>
          <w:rPr>
            <w:noProof/>
            <w:webHidden/>
          </w:rPr>
          <w:t>10</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39" w:history="1">
        <w:r w:rsidRPr="0002274E">
          <w:rPr>
            <w:rStyle w:val="Hyperlink"/>
            <w:noProof/>
          </w:rPr>
          <w:t>Safety</w:t>
        </w:r>
        <w:r>
          <w:rPr>
            <w:noProof/>
            <w:webHidden/>
          </w:rPr>
          <w:tab/>
        </w:r>
        <w:r>
          <w:rPr>
            <w:noProof/>
            <w:webHidden/>
          </w:rPr>
          <w:fldChar w:fldCharType="begin"/>
        </w:r>
        <w:r>
          <w:rPr>
            <w:noProof/>
            <w:webHidden/>
          </w:rPr>
          <w:instrText xml:space="preserve"> PAGEREF _Toc367214439 \h </w:instrText>
        </w:r>
        <w:r>
          <w:rPr>
            <w:noProof/>
            <w:webHidden/>
          </w:rPr>
        </w:r>
        <w:r>
          <w:rPr>
            <w:noProof/>
            <w:webHidden/>
          </w:rPr>
          <w:fldChar w:fldCharType="separate"/>
        </w:r>
        <w:r>
          <w:rPr>
            <w:noProof/>
            <w:webHidden/>
          </w:rPr>
          <w:t>11</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0" w:history="1">
        <w:r w:rsidRPr="0002274E">
          <w:rPr>
            <w:rStyle w:val="Hyperlink"/>
            <w:noProof/>
          </w:rPr>
          <w:t>First round benefit-risk assessment</w:t>
        </w:r>
        <w:r>
          <w:rPr>
            <w:noProof/>
            <w:webHidden/>
          </w:rPr>
          <w:tab/>
        </w:r>
        <w:r>
          <w:rPr>
            <w:noProof/>
            <w:webHidden/>
          </w:rPr>
          <w:fldChar w:fldCharType="begin"/>
        </w:r>
        <w:r>
          <w:rPr>
            <w:noProof/>
            <w:webHidden/>
          </w:rPr>
          <w:instrText xml:space="preserve"> PAGEREF _Toc367214440 \h </w:instrText>
        </w:r>
        <w:r>
          <w:rPr>
            <w:noProof/>
            <w:webHidden/>
          </w:rPr>
        </w:r>
        <w:r>
          <w:rPr>
            <w:noProof/>
            <w:webHidden/>
          </w:rPr>
          <w:fldChar w:fldCharType="separate"/>
        </w:r>
        <w:r>
          <w:rPr>
            <w:noProof/>
            <w:webHidden/>
          </w:rPr>
          <w:t>15</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1" w:history="1">
        <w:r w:rsidRPr="0002274E">
          <w:rPr>
            <w:rStyle w:val="Hyperlink"/>
            <w:noProof/>
          </w:rPr>
          <w:t>First round recommendation regarding authorisation</w:t>
        </w:r>
        <w:r>
          <w:rPr>
            <w:noProof/>
            <w:webHidden/>
          </w:rPr>
          <w:tab/>
        </w:r>
        <w:r>
          <w:rPr>
            <w:noProof/>
            <w:webHidden/>
          </w:rPr>
          <w:fldChar w:fldCharType="begin"/>
        </w:r>
        <w:r>
          <w:rPr>
            <w:noProof/>
            <w:webHidden/>
          </w:rPr>
          <w:instrText xml:space="preserve"> PAGEREF _Toc367214441 \h </w:instrText>
        </w:r>
        <w:r>
          <w:rPr>
            <w:noProof/>
            <w:webHidden/>
          </w:rPr>
        </w:r>
        <w:r>
          <w:rPr>
            <w:noProof/>
            <w:webHidden/>
          </w:rPr>
          <w:fldChar w:fldCharType="separate"/>
        </w:r>
        <w:r>
          <w:rPr>
            <w:noProof/>
            <w:webHidden/>
          </w:rPr>
          <w:t>17</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2" w:history="1">
        <w:r w:rsidRPr="0002274E">
          <w:rPr>
            <w:rStyle w:val="Hyperlink"/>
            <w:noProof/>
          </w:rPr>
          <w:t>List of questions</w:t>
        </w:r>
        <w:r>
          <w:rPr>
            <w:noProof/>
            <w:webHidden/>
          </w:rPr>
          <w:tab/>
        </w:r>
        <w:r>
          <w:rPr>
            <w:noProof/>
            <w:webHidden/>
          </w:rPr>
          <w:fldChar w:fldCharType="begin"/>
        </w:r>
        <w:r>
          <w:rPr>
            <w:noProof/>
            <w:webHidden/>
          </w:rPr>
          <w:instrText xml:space="preserve"> PAGEREF _Toc367214442 \h </w:instrText>
        </w:r>
        <w:r>
          <w:rPr>
            <w:noProof/>
            <w:webHidden/>
          </w:rPr>
        </w:r>
        <w:r>
          <w:rPr>
            <w:noProof/>
            <w:webHidden/>
          </w:rPr>
          <w:fldChar w:fldCharType="separate"/>
        </w:r>
        <w:r>
          <w:rPr>
            <w:noProof/>
            <w:webHidden/>
          </w:rPr>
          <w:t>17</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3" w:history="1">
        <w:r w:rsidRPr="0002274E">
          <w:rPr>
            <w:rStyle w:val="Hyperlink"/>
            <w:noProof/>
          </w:rPr>
          <w:t>Second round evaluation of clinical data</w:t>
        </w:r>
        <w:r>
          <w:rPr>
            <w:noProof/>
            <w:webHidden/>
          </w:rPr>
          <w:tab/>
        </w:r>
        <w:r>
          <w:rPr>
            <w:noProof/>
            <w:webHidden/>
          </w:rPr>
          <w:fldChar w:fldCharType="begin"/>
        </w:r>
        <w:r>
          <w:rPr>
            <w:noProof/>
            <w:webHidden/>
          </w:rPr>
          <w:instrText xml:space="preserve"> PAGEREF _Toc367214443 \h </w:instrText>
        </w:r>
        <w:r>
          <w:rPr>
            <w:noProof/>
            <w:webHidden/>
          </w:rPr>
        </w:r>
        <w:r>
          <w:rPr>
            <w:noProof/>
            <w:webHidden/>
          </w:rPr>
          <w:fldChar w:fldCharType="separate"/>
        </w:r>
        <w:r>
          <w:rPr>
            <w:noProof/>
            <w:webHidden/>
          </w:rPr>
          <w:t>18</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4" w:history="1">
        <w:r w:rsidRPr="0002274E">
          <w:rPr>
            <w:rStyle w:val="Hyperlink"/>
            <w:noProof/>
          </w:rPr>
          <w:t>Second round benefit-risk assessment</w:t>
        </w:r>
        <w:r>
          <w:rPr>
            <w:noProof/>
            <w:webHidden/>
          </w:rPr>
          <w:tab/>
        </w:r>
        <w:r>
          <w:rPr>
            <w:noProof/>
            <w:webHidden/>
          </w:rPr>
          <w:fldChar w:fldCharType="begin"/>
        </w:r>
        <w:r>
          <w:rPr>
            <w:noProof/>
            <w:webHidden/>
          </w:rPr>
          <w:instrText xml:space="preserve"> PAGEREF _Toc367214444 \h </w:instrText>
        </w:r>
        <w:r>
          <w:rPr>
            <w:noProof/>
            <w:webHidden/>
          </w:rPr>
        </w:r>
        <w:r>
          <w:rPr>
            <w:noProof/>
            <w:webHidden/>
          </w:rPr>
          <w:fldChar w:fldCharType="separate"/>
        </w:r>
        <w:r>
          <w:rPr>
            <w:noProof/>
            <w:webHidden/>
          </w:rPr>
          <w:t>26</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5" w:history="1">
        <w:r w:rsidRPr="0002274E">
          <w:rPr>
            <w:rStyle w:val="Hyperlink"/>
            <w:noProof/>
          </w:rPr>
          <w:t>Second round recommendation regarding authorisation</w:t>
        </w:r>
        <w:r>
          <w:rPr>
            <w:noProof/>
            <w:webHidden/>
          </w:rPr>
          <w:tab/>
        </w:r>
        <w:r>
          <w:rPr>
            <w:noProof/>
            <w:webHidden/>
          </w:rPr>
          <w:fldChar w:fldCharType="begin"/>
        </w:r>
        <w:r>
          <w:rPr>
            <w:noProof/>
            <w:webHidden/>
          </w:rPr>
          <w:instrText xml:space="preserve"> PAGEREF _Toc367214445 \h </w:instrText>
        </w:r>
        <w:r>
          <w:rPr>
            <w:noProof/>
            <w:webHidden/>
          </w:rPr>
        </w:r>
        <w:r>
          <w:rPr>
            <w:noProof/>
            <w:webHidden/>
          </w:rPr>
          <w:fldChar w:fldCharType="separate"/>
        </w:r>
        <w:r>
          <w:rPr>
            <w:noProof/>
            <w:webHidden/>
          </w:rPr>
          <w:t>26</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46" w:history="1">
        <w:r w:rsidRPr="0002274E">
          <w:rPr>
            <w:rStyle w:val="Hyperlink"/>
            <w:noProof/>
          </w:rPr>
          <w:t>V. Pharmacovigilance findings</w:t>
        </w:r>
        <w:r>
          <w:rPr>
            <w:noProof/>
            <w:webHidden/>
          </w:rPr>
          <w:tab/>
        </w:r>
        <w:r>
          <w:rPr>
            <w:noProof/>
            <w:webHidden/>
          </w:rPr>
          <w:fldChar w:fldCharType="begin"/>
        </w:r>
        <w:r>
          <w:rPr>
            <w:noProof/>
            <w:webHidden/>
          </w:rPr>
          <w:instrText xml:space="preserve"> PAGEREF _Toc367214446 \h </w:instrText>
        </w:r>
        <w:r>
          <w:rPr>
            <w:noProof/>
            <w:webHidden/>
          </w:rPr>
        </w:r>
        <w:r>
          <w:rPr>
            <w:noProof/>
            <w:webHidden/>
          </w:rPr>
          <w:fldChar w:fldCharType="separate"/>
        </w:r>
        <w:r>
          <w:rPr>
            <w:noProof/>
            <w:webHidden/>
          </w:rPr>
          <w:t>27</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7" w:history="1">
        <w:r w:rsidRPr="0002274E">
          <w:rPr>
            <w:rStyle w:val="Hyperlink"/>
            <w:noProof/>
            <w:lang w:eastAsia="en-AU"/>
          </w:rPr>
          <w:t>Risk management plan</w:t>
        </w:r>
        <w:r>
          <w:rPr>
            <w:noProof/>
            <w:webHidden/>
          </w:rPr>
          <w:tab/>
        </w:r>
        <w:r>
          <w:rPr>
            <w:noProof/>
            <w:webHidden/>
          </w:rPr>
          <w:fldChar w:fldCharType="begin"/>
        </w:r>
        <w:r>
          <w:rPr>
            <w:noProof/>
            <w:webHidden/>
          </w:rPr>
          <w:instrText xml:space="preserve"> PAGEREF _Toc367214447 \h </w:instrText>
        </w:r>
        <w:r>
          <w:rPr>
            <w:noProof/>
            <w:webHidden/>
          </w:rPr>
        </w:r>
        <w:r>
          <w:rPr>
            <w:noProof/>
            <w:webHidden/>
          </w:rPr>
          <w:fldChar w:fldCharType="separate"/>
        </w:r>
        <w:r>
          <w:rPr>
            <w:noProof/>
            <w:webHidden/>
          </w:rPr>
          <w:t>27</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48" w:history="1">
        <w:r w:rsidRPr="0002274E">
          <w:rPr>
            <w:rStyle w:val="Hyperlink"/>
            <w:noProof/>
          </w:rPr>
          <w:t>VI. Overall conclusion and risk/benefit assessment</w:t>
        </w:r>
        <w:r>
          <w:rPr>
            <w:noProof/>
            <w:webHidden/>
          </w:rPr>
          <w:tab/>
        </w:r>
        <w:r>
          <w:rPr>
            <w:noProof/>
            <w:webHidden/>
          </w:rPr>
          <w:fldChar w:fldCharType="begin"/>
        </w:r>
        <w:r>
          <w:rPr>
            <w:noProof/>
            <w:webHidden/>
          </w:rPr>
          <w:instrText xml:space="preserve"> PAGEREF _Toc367214448 \h </w:instrText>
        </w:r>
        <w:r>
          <w:rPr>
            <w:noProof/>
            <w:webHidden/>
          </w:rPr>
        </w:r>
        <w:r>
          <w:rPr>
            <w:noProof/>
            <w:webHidden/>
          </w:rPr>
          <w:fldChar w:fldCharType="separate"/>
        </w:r>
        <w:r>
          <w:rPr>
            <w:noProof/>
            <w:webHidden/>
          </w:rPr>
          <w:t>31</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49" w:history="1">
        <w:r w:rsidRPr="0002274E">
          <w:rPr>
            <w:rStyle w:val="Hyperlink"/>
            <w:noProof/>
          </w:rPr>
          <w:t>Quality</w:t>
        </w:r>
        <w:r>
          <w:rPr>
            <w:noProof/>
            <w:webHidden/>
          </w:rPr>
          <w:tab/>
        </w:r>
        <w:r>
          <w:rPr>
            <w:noProof/>
            <w:webHidden/>
          </w:rPr>
          <w:fldChar w:fldCharType="begin"/>
        </w:r>
        <w:r>
          <w:rPr>
            <w:noProof/>
            <w:webHidden/>
          </w:rPr>
          <w:instrText xml:space="preserve"> PAGEREF _Toc367214449 \h </w:instrText>
        </w:r>
        <w:r>
          <w:rPr>
            <w:noProof/>
            <w:webHidden/>
          </w:rPr>
        </w:r>
        <w:r>
          <w:rPr>
            <w:noProof/>
            <w:webHidden/>
          </w:rPr>
          <w:fldChar w:fldCharType="separate"/>
        </w:r>
        <w:r>
          <w:rPr>
            <w:noProof/>
            <w:webHidden/>
          </w:rPr>
          <w:t>31</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50" w:history="1">
        <w:r w:rsidRPr="0002274E">
          <w:rPr>
            <w:rStyle w:val="Hyperlink"/>
            <w:noProof/>
          </w:rPr>
          <w:t>Nonclinical</w:t>
        </w:r>
        <w:r>
          <w:rPr>
            <w:noProof/>
            <w:webHidden/>
          </w:rPr>
          <w:tab/>
        </w:r>
        <w:r>
          <w:rPr>
            <w:noProof/>
            <w:webHidden/>
          </w:rPr>
          <w:fldChar w:fldCharType="begin"/>
        </w:r>
        <w:r>
          <w:rPr>
            <w:noProof/>
            <w:webHidden/>
          </w:rPr>
          <w:instrText xml:space="preserve"> PAGEREF _Toc367214450 \h </w:instrText>
        </w:r>
        <w:r>
          <w:rPr>
            <w:noProof/>
            <w:webHidden/>
          </w:rPr>
        </w:r>
        <w:r>
          <w:rPr>
            <w:noProof/>
            <w:webHidden/>
          </w:rPr>
          <w:fldChar w:fldCharType="separate"/>
        </w:r>
        <w:r>
          <w:rPr>
            <w:noProof/>
            <w:webHidden/>
          </w:rPr>
          <w:t>31</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51" w:history="1">
        <w:r w:rsidRPr="0002274E">
          <w:rPr>
            <w:rStyle w:val="Hyperlink"/>
            <w:noProof/>
          </w:rPr>
          <w:t>Clinical</w:t>
        </w:r>
        <w:r>
          <w:rPr>
            <w:noProof/>
            <w:webHidden/>
          </w:rPr>
          <w:tab/>
        </w:r>
        <w:r>
          <w:rPr>
            <w:noProof/>
            <w:webHidden/>
          </w:rPr>
          <w:fldChar w:fldCharType="begin"/>
        </w:r>
        <w:r>
          <w:rPr>
            <w:noProof/>
            <w:webHidden/>
          </w:rPr>
          <w:instrText xml:space="preserve"> PAGEREF _Toc367214451 \h </w:instrText>
        </w:r>
        <w:r>
          <w:rPr>
            <w:noProof/>
            <w:webHidden/>
          </w:rPr>
        </w:r>
        <w:r>
          <w:rPr>
            <w:noProof/>
            <w:webHidden/>
          </w:rPr>
          <w:fldChar w:fldCharType="separate"/>
        </w:r>
        <w:r>
          <w:rPr>
            <w:noProof/>
            <w:webHidden/>
          </w:rPr>
          <w:t>32</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52" w:history="1">
        <w:r w:rsidRPr="0002274E">
          <w:rPr>
            <w:rStyle w:val="Hyperlink"/>
            <w:noProof/>
            <w:lang w:eastAsia="en-AU"/>
          </w:rPr>
          <w:t>Risk management plan</w:t>
        </w:r>
        <w:r>
          <w:rPr>
            <w:noProof/>
            <w:webHidden/>
          </w:rPr>
          <w:tab/>
        </w:r>
        <w:r>
          <w:rPr>
            <w:noProof/>
            <w:webHidden/>
          </w:rPr>
          <w:fldChar w:fldCharType="begin"/>
        </w:r>
        <w:r>
          <w:rPr>
            <w:noProof/>
            <w:webHidden/>
          </w:rPr>
          <w:instrText xml:space="preserve"> PAGEREF _Toc367214452 \h </w:instrText>
        </w:r>
        <w:r>
          <w:rPr>
            <w:noProof/>
            <w:webHidden/>
          </w:rPr>
        </w:r>
        <w:r>
          <w:rPr>
            <w:noProof/>
            <w:webHidden/>
          </w:rPr>
          <w:fldChar w:fldCharType="separate"/>
        </w:r>
        <w:r>
          <w:rPr>
            <w:noProof/>
            <w:webHidden/>
          </w:rPr>
          <w:t>36</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53" w:history="1">
        <w:r w:rsidRPr="0002274E">
          <w:rPr>
            <w:rStyle w:val="Hyperlink"/>
            <w:noProof/>
          </w:rPr>
          <w:t>Risk-benefit analysis</w:t>
        </w:r>
        <w:r>
          <w:rPr>
            <w:noProof/>
            <w:webHidden/>
          </w:rPr>
          <w:tab/>
        </w:r>
        <w:r>
          <w:rPr>
            <w:noProof/>
            <w:webHidden/>
          </w:rPr>
          <w:fldChar w:fldCharType="begin"/>
        </w:r>
        <w:r>
          <w:rPr>
            <w:noProof/>
            <w:webHidden/>
          </w:rPr>
          <w:instrText xml:space="preserve"> PAGEREF _Toc367214453 \h </w:instrText>
        </w:r>
        <w:r>
          <w:rPr>
            <w:noProof/>
            <w:webHidden/>
          </w:rPr>
        </w:r>
        <w:r>
          <w:rPr>
            <w:noProof/>
            <w:webHidden/>
          </w:rPr>
          <w:fldChar w:fldCharType="separate"/>
        </w:r>
        <w:r>
          <w:rPr>
            <w:noProof/>
            <w:webHidden/>
          </w:rPr>
          <w:t>37</w:t>
        </w:r>
        <w:r>
          <w:rPr>
            <w:noProof/>
            <w:webHidden/>
          </w:rPr>
          <w:fldChar w:fldCharType="end"/>
        </w:r>
      </w:hyperlink>
    </w:p>
    <w:p w:rsidR="00054F19" w:rsidRDefault="00054F19">
      <w:pPr>
        <w:pStyle w:val="TOC3"/>
        <w:rPr>
          <w:rFonts w:asciiTheme="minorHAnsi" w:eastAsiaTheme="minorEastAsia" w:hAnsiTheme="minorHAnsi" w:cstheme="minorBidi"/>
          <w:noProof/>
          <w:lang w:eastAsia="en-AU"/>
        </w:rPr>
      </w:pPr>
      <w:hyperlink w:anchor="_Toc367214454" w:history="1">
        <w:r w:rsidRPr="0002274E">
          <w:rPr>
            <w:rStyle w:val="Hyperlink"/>
            <w:noProof/>
          </w:rPr>
          <w:t>Outcome</w:t>
        </w:r>
        <w:r>
          <w:rPr>
            <w:noProof/>
            <w:webHidden/>
          </w:rPr>
          <w:tab/>
        </w:r>
        <w:r>
          <w:rPr>
            <w:noProof/>
            <w:webHidden/>
          </w:rPr>
          <w:fldChar w:fldCharType="begin"/>
        </w:r>
        <w:r>
          <w:rPr>
            <w:noProof/>
            <w:webHidden/>
          </w:rPr>
          <w:instrText xml:space="preserve"> PAGEREF _Toc367214454 \h </w:instrText>
        </w:r>
        <w:r>
          <w:rPr>
            <w:noProof/>
            <w:webHidden/>
          </w:rPr>
        </w:r>
        <w:r>
          <w:rPr>
            <w:noProof/>
            <w:webHidden/>
          </w:rPr>
          <w:fldChar w:fldCharType="separate"/>
        </w:r>
        <w:r>
          <w:rPr>
            <w:noProof/>
            <w:webHidden/>
          </w:rPr>
          <w:t>44</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55" w:history="1">
        <w:r w:rsidRPr="0002274E">
          <w:rPr>
            <w:rStyle w:val="Hyperlink"/>
            <w:noProof/>
          </w:rPr>
          <w:t>Attachment 1. Product Information</w:t>
        </w:r>
        <w:r>
          <w:rPr>
            <w:noProof/>
            <w:webHidden/>
          </w:rPr>
          <w:tab/>
        </w:r>
        <w:r>
          <w:rPr>
            <w:noProof/>
            <w:webHidden/>
          </w:rPr>
          <w:fldChar w:fldCharType="begin"/>
        </w:r>
        <w:r>
          <w:rPr>
            <w:noProof/>
            <w:webHidden/>
          </w:rPr>
          <w:instrText xml:space="preserve"> PAGEREF _Toc367214455 \h </w:instrText>
        </w:r>
        <w:r>
          <w:rPr>
            <w:noProof/>
            <w:webHidden/>
          </w:rPr>
        </w:r>
        <w:r>
          <w:rPr>
            <w:noProof/>
            <w:webHidden/>
          </w:rPr>
          <w:fldChar w:fldCharType="separate"/>
        </w:r>
        <w:r>
          <w:rPr>
            <w:noProof/>
            <w:webHidden/>
          </w:rPr>
          <w:t>44</w:t>
        </w:r>
        <w:r>
          <w:rPr>
            <w:noProof/>
            <w:webHidden/>
          </w:rPr>
          <w:fldChar w:fldCharType="end"/>
        </w:r>
      </w:hyperlink>
    </w:p>
    <w:p w:rsidR="00054F19" w:rsidRDefault="00054F19">
      <w:pPr>
        <w:pStyle w:val="TOC2"/>
        <w:rPr>
          <w:rFonts w:asciiTheme="minorHAnsi" w:eastAsiaTheme="minorEastAsia" w:hAnsiTheme="minorHAnsi" w:cstheme="minorBidi"/>
          <w:b w:val="0"/>
          <w:noProof/>
          <w:sz w:val="22"/>
          <w:lang w:eastAsia="en-AU"/>
        </w:rPr>
      </w:pPr>
      <w:hyperlink w:anchor="_Toc367214456" w:history="1">
        <w:r w:rsidRPr="0002274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_Toc367214456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1E498F" w:rsidP="00B811C6">
      <w:pPr>
        <w:pStyle w:val="TOC2"/>
      </w:pPr>
      <w:r>
        <w:fldChar w:fldCharType="end"/>
      </w:r>
      <w:bookmarkStart w:id="2" w:name="_Toc314842482"/>
    </w:p>
    <w:p w:rsidR="008E7846" w:rsidRDefault="00F53C07" w:rsidP="008E7846">
      <w:pPr>
        <w:pStyle w:val="Heading2"/>
      </w:pPr>
      <w:bookmarkStart w:id="3" w:name="_Toc367214425"/>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7214426"/>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CE0DB8">
              <w:rPr>
                <w:i/>
              </w:rPr>
              <w:t>:</w:t>
            </w:r>
          </w:p>
        </w:tc>
        <w:tc>
          <w:tcPr>
            <w:tcW w:w="6590" w:type="dxa"/>
          </w:tcPr>
          <w:p w:rsidR="008E7846" w:rsidRPr="003D1E62" w:rsidRDefault="00AB4FFD" w:rsidP="003D1E62">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AB4FFD">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236137" w:rsidP="003D1E62">
            <w:r>
              <w:t>16 May 2013</w:t>
            </w:r>
          </w:p>
        </w:tc>
      </w:tr>
    </w:tbl>
    <w:p w:rsidR="008E7846" w:rsidRDefault="008E7846" w:rsidP="008E7846"/>
    <w:tbl>
      <w:tblPr>
        <w:tblW w:w="9214" w:type="dxa"/>
        <w:tblInd w:w="108" w:type="dxa"/>
        <w:tblLook w:val="01E0"/>
      </w:tblPr>
      <w:tblGrid>
        <w:gridCol w:w="2907"/>
        <w:gridCol w:w="5598"/>
        <w:gridCol w:w="709"/>
      </w:tblGrid>
      <w:tr w:rsidR="008E7846" w:rsidRPr="00487162" w:rsidTr="00E9042D">
        <w:tc>
          <w:tcPr>
            <w:tcW w:w="2907" w:type="dxa"/>
          </w:tcPr>
          <w:p w:rsidR="008E7846" w:rsidRPr="00487162" w:rsidRDefault="00CE0DB8" w:rsidP="00E45619">
            <w:pPr>
              <w:rPr>
                <w:i/>
              </w:rPr>
            </w:pPr>
            <w:r>
              <w:rPr>
                <w:i/>
              </w:rPr>
              <w:t>Active ingredient:</w:t>
            </w:r>
          </w:p>
        </w:tc>
        <w:tc>
          <w:tcPr>
            <w:tcW w:w="6307" w:type="dxa"/>
            <w:gridSpan w:val="2"/>
          </w:tcPr>
          <w:p w:rsidR="008E7846" w:rsidRPr="00487162" w:rsidRDefault="002E1670" w:rsidP="00E45619">
            <w:r>
              <w:t>Tada</w:t>
            </w:r>
            <w:r w:rsidR="002F1838">
              <w:t>lafil</w:t>
            </w:r>
          </w:p>
        </w:tc>
      </w:tr>
      <w:tr w:rsidR="008E7846" w:rsidRPr="00487162" w:rsidTr="00E9042D">
        <w:tc>
          <w:tcPr>
            <w:tcW w:w="2907" w:type="dxa"/>
          </w:tcPr>
          <w:p w:rsidR="008E7846" w:rsidRPr="00487162" w:rsidRDefault="00CE0DB8" w:rsidP="00E45619">
            <w:pPr>
              <w:rPr>
                <w:i/>
              </w:rPr>
            </w:pPr>
            <w:r>
              <w:rPr>
                <w:i/>
              </w:rPr>
              <w:t>Product Name:</w:t>
            </w:r>
          </w:p>
        </w:tc>
        <w:tc>
          <w:tcPr>
            <w:tcW w:w="6307" w:type="dxa"/>
            <w:gridSpan w:val="2"/>
          </w:tcPr>
          <w:p w:rsidR="008E7846" w:rsidRPr="00487162" w:rsidRDefault="002E1670" w:rsidP="00E45619">
            <w:proofErr w:type="spellStart"/>
            <w:r>
              <w:t>Cialis</w:t>
            </w:r>
            <w:proofErr w:type="spellEnd"/>
          </w:p>
        </w:tc>
      </w:tr>
      <w:tr w:rsidR="008E7846" w:rsidRPr="00487162" w:rsidTr="00E9042D">
        <w:tc>
          <w:tcPr>
            <w:tcW w:w="2907" w:type="dxa"/>
          </w:tcPr>
          <w:p w:rsidR="008E7846" w:rsidRPr="00487162" w:rsidRDefault="008E7846" w:rsidP="00E45619">
            <w:pPr>
              <w:rPr>
                <w:i/>
              </w:rPr>
            </w:pPr>
            <w:r w:rsidRPr="00487162">
              <w:rPr>
                <w:i/>
              </w:rPr>
              <w:t>Sponsor’s Name and Address:</w:t>
            </w:r>
          </w:p>
        </w:tc>
        <w:tc>
          <w:tcPr>
            <w:tcW w:w="6307" w:type="dxa"/>
            <w:gridSpan w:val="2"/>
          </w:tcPr>
          <w:p w:rsidR="008E7846" w:rsidRPr="00487162" w:rsidRDefault="002F1838" w:rsidP="00CE0DB8">
            <w:r>
              <w:t>Eli Lilly Australia Pty Ltd</w:t>
            </w:r>
            <w:r w:rsidR="00CE0DB8">
              <w:br/>
            </w:r>
            <w:r>
              <w:t>112 Wharf Road</w:t>
            </w:r>
            <w:r w:rsidR="00CE0DB8">
              <w:br/>
            </w:r>
            <w:r w:rsidRPr="002F1838">
              <w:t>West Ryde NSW 2114</w:t>
            </w:r>
          </w:p>
        </w:tc>
      </w:tr>
      <w:tr w:rsidR="008E7846" w:rsidRPr="00487162" w:rsidTr="00E9042D">
        <w:tc>
          <w:tcPr>
            <w:tcW w:w="2907" w:type="dxa"/>
          </w:tcPr>
          <w:p w:rsidR="008E7846" w:rsidRPr="00487162" w:rsidRDefault="00CE0DB8" w:rsidP="00E45619">
            <w:pPr>
              <w:rPr>
                <w:i/>
              </w:rPr>
            </w:pPr>
            <w:r>
              <w:rPr>
                <w:i/>
              </w:rPr>
              <w:t>Dose form:</w:t>
            </w:r>
          </w:p>
        </w:tc>
        <w:tc>
          <w:tcPr>
            <w:tcW w:w="6307" w:type="dxa"/>
            <w:gridSpan w:val="2"/>
          </w:tcPr>
          <w:p w:rsidR="008E7846" w:rsidRPr="00487162" w:rsidRDefault="00FE0F94" w:rsidP="00E45619">
            <w:r>
              <w:t>Film coated tablets</w:t>
            </w:r>
          </w:p>
        </w:tc>
      </w:tr>
      <w:tr w:rsidR="008E7846" w:rsidRPr="00487162" w:rsidTr="00E9042D">
        <w:tc>
          <w:tcPr>
            <w:tcW w:w="2907" w:type="dxa"/>
          </w:tcPr>
          <w:p w:rsidR="008E7846" w:rsidRPr="00487162" w:rsidRDefault="00CE0DB8" w:rsidP="00CE0DB8">
            <w:pPr>
              <w:rPr>
                <w:i/>
              </w:rPr>
            </w:pPr>
            <w:r>
              <w:rPr>
                <w:i/>
              </w:rPr>
              <w:t>Strength</w:t>
            </w:r>
            <w:r w:rsidR="008E7846" w:rsidRPr="00487162">
              <w:rPr>
                <w:i/>
              </w:rPr>
              <w:t>s:</w:t>
            </w:r>
          </w:p>
        </w:tc>
        <w:tc>
          <w:tcPr>
            <w:tcW w:w="6307" w:type="dxa"/>
            <w:gridSpan w:val="2"/>
          </w:tcPr>
          <w:p w:rsidR="008E7846" w:rsidRPr="00487162" w:rsidRDefault="0024407A" w:rsidP="0024407A">
            <w:r>
              <w:t>2.5 and 5</w:t>
            </w:r>
            <w:r w:rsidR="005E4B52">
              <w:t xml:space="preserve"> </w:t>
            </w:r>
            <w:r w:rsidR="005E4B52" w:rsidRPr="005E4B52">
              <w:t>mg</w:t>
            </w:r>
          </w:p>
        </w:tc>
      </w:tr>
      <w:tr w:rsidR="00E9042D" w:rsidRPr="00487162" w:rsidTr="00E9042D">
        <w:trPr>
          <w:gridAfter w:val="1"/>
          <w:wAfter w:w="709" w:type="dxa"/>
        </w:trPr>
        <w:tc>
          <w:tcPr>
            <w:tcW w:w="2907" w:type="dxa"/>
          </w:tcPr>
          <w:p w:rsidR="00E9042D" w:rsidRPr="00487162" w:rsidRDefault="0058487C" w:rsidP="00DA2B3F">
            <w:pPr>
              <w:rPr>
                <w:i/>
              </w:rPr>
            </w:pPr>
            <w:r>
              <w:rPr>
                <w:i/>
              </w:rPr>
              <w:t>Container</w:t>
            </w:r>
            <w:r w:rsidR="00CE0DB8">
              <w:rPr>
                <w:i/>
              </w:rPr>
              <w:t>s</w:t>
            </w:r>
            <w:r w:rsidR="00E9042D" w:rsidRPr="00487162">
              <w:rPr>
                <w:i/>
              </w:rPr>
              <w:t>:</w:t>
            </w:r>
          </w:p>
        </w:tc>
        <w:tc>
          <w:tcPr>
            <w:tcW w:w="5598" w:type="dxa"/>
          </w:tcPr>
          <w:p w:rsidR="00E9042D" w:rsidRPr="00487162" w:rsidRDefault="00E9042D" w:rsidP="00DA2B3F">
            <w:r>
              <w:t>Tablet blister pack</w:t>
            </w:r>
          </w:p>
        </w:tc>
      </w:tr>
      <w:tr w:rsidR="008E7846" w:rsidRPr="00487162" w:rsidTr="00E9042D">
        <w:tc>
          <w:tcPr>
            <w:tcW w:w="2907" w:type="dxa"/>
          </w:tcPr>
          <w:p w:rsidR="008E7846" w:rsidRPr="00487162" w:rsidRDefault="008E7846" w:rsidP="00E45619">
            <w:pPr>
              <w:rPr>
                <w:i/>
              </w:rPr>
            </w:pPr>
            <w:r w:rsidRPr="00487162">
              <w:rPr>
                <w:i/>
              </w:rPr>
              <w:t>Approved Therapeutic use:</w:t>
            </w:r>
          </w:p>
        </w:tc>
        <w:tc>
          <w:tcPr>
            <w:tcW w:w="6307" w:type="dxa"/>
            <w:gridSpan w:val="2"/>
          </w:tcPr>
          <w:p w:rsidR="00011C19" w:rsidRPr="009F4AFF" w:rsidRDefault="00011C19" w:rsidP="00011C19">
            <w:proofErr w:type="spellStart"/>
            <w:r w:rsidRPr="009F4AFF">
              <w:t>Cialis</w:t>
            </w:r>
            <w:proofErr w:type="spellEnd"/>
            <w:r w:rsidRPr="009F4AFF">
              <w:t xml:space="preserve"> is indicated for the treatment of:</w:t>
            </w:r>
          </w:p>
          <w:p w:rsidR="00011C19" w:rsidRPr="009F4AFF" w:rsidRDefault="00011C19" w:rsidP="00CE0DB8">
            <w:pPr>
              <w:pStyle w:val="ListBullet"/>
            </w:pPr>
            <w:r w:rsidRPr="009F4AFF">
              <w:t>erectile dysfunction (ED) in adult males</w:t>
            </w:r>
          </w:p>
          <w:p w:rsidR="008E7846" w:rsidRPr="00487162" w:rsidRDefault="00011C19" w:rsidP="00CE0DB8">
            <w:pPr>
              <w:pStyle w:val="ListBullet"/>
              <w:rPr>
                <w:rFonts w:eastAsia="MS Mincho"/>
                <w:lang w:eastAsia="ja-JP"/>
              </w:rPr>
            </w:pPr>
            <w:proofErr w:type="gramStart"/>
            <w:r w:rsidRPr="009F4AFF">
              <w:t>moderate</w:t>
            </w:r>
            <w:proofErr w:type="gramEnd"/>
            <w:r w:rsidRPr="009F4AFF">
              <w:t xml:space="preserve"> to severe lower urinary tract symptoms (LUTS) associated with benign prostatic hyperplasia (BPH) in adult males</w:t>
            </w:r>
            <w:r>
              <w:t>.</w:t>
            </w:r>
          </w:p>
        </w:tc>
      </w:tr>
      <w:tr w:rsidR="008E7846" w:rsidRPr="00487162" w:rsidTr="00E9042D">
        <w:tc>
          <w:tcPr>
            <w:tcW w:w="2907" w:type="dxa"/>
          </w:tcPr>
          <w:p w:rsidR="008E7846" w:rsidRPr="00487162" w:rsidRDefault="00CE0DB8" w:rsidP="00E45619">
            <w:pPr>
              <w:rPr>
                <w:i/>
              </w:rPr>
            </w:pPr>
            <w:r>
              <w:rPr>
                <w:i/>
              </w:rPr>
              <w:t>Routes</w:t>
            </w:r>
            <w:r w:rsidR="008E7846" w:rsidRPr="00487162">
              <w:rPr>
                <w:i/>
              </w:rPr>
              <w:t xml:space="preserve"> of administration:</w:t>
            </w:r>
          </w:p>
        </w:tc>
        <w:tc>
          <w:tcPr>
            <w:tcW w:w="6307" w:type="dxa"/>
            <w:gridSpan w:val="2"/>
          </w:tcPr>
          <w:p w:rsidR="008E7846" w:rsidRPr="00487162" w:rsidRDefault="00296359" w:rsidP="00E45619">
            <w:r>
              <w:t>Oral</w:t>
            </w:r>
          </w:p>
        </w:tc>
      </w:tr>
      <w:tr w:rsidR="008E7846" w:rsidRPr="00487162" w:rsidTr="00E9042D">
        <w:tc>
          <w:tcPr>
            <w:tcW w:w="2907" w:type="dxa"/>
          </w:tcPr>
          <w:p w:rsidR="008E7846" w:rsidRPr="00487162" w:rsidRDefault="008E7846" w:rsidP="00E45619">
            <w:pPr>
              <w:rPr>
                <w:i/>
              </w:rPr>
            </w:pPr>
            <w:r w:rsidRPr="00487162">
              <w:rPr>
                <w:i/>
              </w:rPr>
              <w:t>Dosage:</w:t>
            </w:r>
          </w:p>
        </w:tc>
        <w:tc>
          <w:tcPr>
            <w:tcW w:w="6307" w:type="dxa"/>
            <w:gridSpan w:val="2"/>
          </w:tcPr>
          <w:p w:rsidR="008E7846" w:rsidRPr="00487162" w:rsidRDefault="00643E57" w:rsidP="00E45619">
            <w:r>
              <w:t>5 mg once daily</w:t>
            </w:r>
          </w:p>
        </w:tc>
      </w:tr>
      <w:tr w:rsidR="008E7846" w:rsidRPr="00487162" w:rsidTr="00E9042D">
        <w:tc>
          <w:tcPr>
            <w:tcW w:w="2907" w:type="dxa"/>
          </w:tcPr>
          <w:p w:rsidR="008E7846" w:rsidRPr="00487162" w:rsidRDefault="00CE0DB8" w:rsidP="00E45619">
            <w:pPr>
              <w:rPr>
                <w:i/>
              </w:rPr>
            </w:pPr>
            <w:r>
              <w:rPr>
                <w:i/>
              </w:rPr>
              <w:t>ARTG Numbers:</w:t>
            </w:r>
          </w:p>
        </w:tc>
        <w:tc>
          <w:tcPr>
            <w:tcW w:w="6307" w:type="dxa"/>
            <w:gridSpan w:val="2"/>
          </w:tcPr>
          <w:p w:rsidR="008E7846" w:rsidRPr="00487162" w:rsidRDefault="00F84641" w:rsidP="00E45619">
            <w:r>
              <w:t>128478 (</w:t>
            </w:r>
            <w:r w:rsidR="00546BC2">
              <w:t>2.5 mg), 128496 (5 mg)</w:t>
            </w:r>
          </w:p>
        </w:tc>
      </w:tr>
    </w:tbl>
    <w:p w:rsidR="008E7846" w:rsidRDefault="008E7846" w:rsidP="00CE0DB8">
      <w:pPr>
        <w:pStyle w:val="Heading3"/>
      </w:pPr>
      <w:bookmarkStart w:id="7" w:name="_Toc247691503"/>
      <w:bookmarkStart w:id="8" w:name="_Toc314842484"/>
      <w:bookmarkStart w:id="9" w:name="_Toc367214427"/>
      <w:r>
        <w:t>Product background</w:t>
      </w:r>
      <w:bookmarkEnd w:id="7"/>
      <w:bookmarkEnd w:id="8"/>
      <w:bookmarkEnd w:id="9"/>
    </w:p>
    <w:p w:rsidR="00C068AE" w:rsidRDefault="00AB6FEB" w:rsidP="00CE0DB8">
      <w:r>
        <w:t xml:space="preserve">This AusPAR describes an application by the sponsor, Eli Lilly Australia Pty Ltd, </w:t>
      </w:r>
      <w:r w:rsidRPr="00AB4BCF">
        <w:t>to</w:t>
      </w:r>
      <w:r>
        <w:t xml:space="preserve"> </w:t>
      </w:r>
      <w:r w:rsidRPr="00AB6FEB">
        <w:t xml:space="preserve">extend the indications for tadalafil to include the treatment of patients with </w:t>
      </w:r>
      <w:r w:rsidR="00C13CF1">
        <w:t>BPH</w:t>
      </w:r>
      <w:r w:rsidR="008E7846">
        <w:t>.</w:t>
      </w:r>
      <w:r w:rsidR="00C068AE">
        <w:t xml:space="preserve"> </w:t>
      </w:r>
      <w:r w:rsidR="00C068AE" w:rsidRPr="00FB27FB">
        <w:t xml:space="preserve">The </w:t>
      </w:r>
      <w:r w:rsidR="00C068AE">
        <w:t xml:space="preserve">current </w:t>
      </w:r>
      <w:r w:rsidR="00C068AE" w:rsidRPr="00FB27FB">
        <w:t>approved indication is</w:t>
      </w:r>
      <w:r w:rsidR="00C068AE">
        <w:t>:</w:t>
      </w:r>
    </w:p>
    <w:p w:rsidR="00C068AE" w:rsidRPr="00C068AE" w:rsidRDefault="00C068AE" w:rsidP="00C068AE">
      <w:pPr>
        <w:ind w:left="720"/>
        <w:rPr>
          <w:i/>
          <w:lang w:val="en-US"/>
        </w:rPr>
      </w:pPr>
      <w:r w:rsidRPr="00C068AE">
        <w:rPr>
          <w:i/>
          <w:lang w:val="en-US"/>
        </w:rPr>
        <w:t>“</w:t>
      </w:r>
      <w:proofErr w:type="spellStart"/>
      <w:r w:rsidRPr="00C068AE">
        <w:rPr>
          <w:i/>
          <w:lang w:val="en-US"/>
        </w:rPr>
        <w:t>Cialis</w:t>
      </w:r>
      <w:proofErr w:type="spellEnd"/>
      <w:r w:rsidRPr="00C068AE">
        <w:rPr>
          <w:i/>
          <w:lang w:val="en-US"/>
        </w:rPr>
        <w:t xml:space="preserve"> is indicated for the treatment of </w:t>
      </w:r>
      <w:r w:rsidR="00C13CF1">
        <w:rPr>
          <w:i/>
          <w:lang w:val="en-US"/>
        </w:rPr>
        <w:t>ED</w:t>
      </w:r>
      <w:r w:rsidR="00963131">
        <w:rPr>
          <w:i/>
          <w:lang w:val="en-US"/>
        </w:rPr>
        <w:t xml:space="preserve"> in adult males. </w:t>
      </w:r>
      <w:proofErr w:type="spellStart"/>
      <w:r w:rsidR="00963131">
        <w:rPr>
          <w:i/>
          <w:lang w:val="en-US"/>
        </w:rPr>
        <w:t>Cialis</w:t>
      </w:r>
      <w:proofErr w:type="spellEnd"/>
      <w:r w:rsidRPr="00C068AE">
        <w:rPr>
          <w:i/>
          <w:lang w:val="en-US"/>
        </w:rPr>
        <w:t xml:space="preserve"> is </w:t>
      </w:r>
      <w:r w:rsidR="00D36416">
        <w:rPr>
          <w:i/>
          <w:lang w:val="en-US"/>
        </w:rPr>
        <w:t>not indicated for use by women.”</w:t>
      </w:r>
    </w:p>
    <w:p w:rsidR="00C068AE" w:rsidRDefault="00C068AE" w:rsidP="00C068AE">
      <w:r>
        <w:t>The sponsor proposes to replace the approved indication with the following:</w:t>
      </w:r>
    </w:p>
    <w:p w:rsidR="00C068AE" w:rsidRPr="00963131" w:rsidRDefault="00C068AE" w:rsidP="00963131">
      <w:pPr>
        <w:ind w:left="360"/>
        <w:rPr>
          <w:i/>
          <w:lang w:val="en-US"/>
        </w:rPr>
      </w:pPr>
      <w:r w:rsidRPr="00963131">
        <w:rPr>
          <w:i/>
          <w:lang w:val="en-US"/>
        </w:rPr>
        <w:t>“</w:t>
      </w:r>
      <w:proofErr w:type="spellStart"/>
      <w:r w:rsidRPr="00963131">
        <w:rPr>
          <w:i/>
          <w:lang w:val="en-US"/>
        </w:rPr>
        <w:t>Cialis</w:t>
      </w:r>
      <w:proofErr w:type="spellEnd"/>
      <w:r w:rsidRPr="00963131">
        <w:rPr>
          <w:i/>
          <w:lang w:val="en-US"/>
        </w:rPr>
        <w:t xml:space="preserve"> is indicated for the treatment of:</w:t>
      </w:r>
    </w:p>
    <w:p w:rsidR="00C068AE" w:rsidRPr="00CE0DB8" w:rsidRDefault="00C13CF1" w:rsidP="00CE0DB8">
      <w:pPr>
        <w:pStyle w:val="ListBullet"/>
        <w:ind w:left="851"/>
        <w:rPr>
          <w:i/>
        </w:rPr>
      </w:pPr>
      <w:r w:rsidRPr="00CE0DB8">
        <w:rPr>
          <w:i/>
        </w:rPr>
        <w:t>ED</w:t>
      </w:r>
      <w:r w:rsidR="00C068AE" w:rsidRPr="00CE0DB8">
        <w:rPr>
          <w:i/>
        </w:rPr>
        <w:t xml:space="preserve"> in adult men</w:t>
      </w:r>
    </w:p>
    <w:p w:rsidR="00D40B2D" w:rsidRPr="00CE0DB8" w:rsidRDefault="00D40B2D" w:rsidP="00CE0DB8">
      <w:pPr>
        <w:pStyle w:val="ListBullet"/>
        <w:ind w:left="851"/>
        <w:rPr>
          <w:i/>
        </w:rPr>
      </w:pPr>
      <w:r w:rsidRPr="00CE0DB8">
        <w:rPr>
          <w:i/>
        </w:rPr>
        <w:t>the signs and symptoms of benign prostate hyperplasia(BPH) in adult men</w:t>
      </w:r>
    </w:p>
    <w:p w:rsidR="00D40B2D" w:rsidRPr="00CE0DB8" w:rsidRDefault="00D40B2D" w:rsidP="00CE0DB8">
      <w:pPr>
        <w:pStyle w:val="ListBullet"/>
        <w:ind w:left="851"/>
        <w:rPr>
          <w:i/>
        </w:rPr>
      </w:pPr>
      <w:r w:rsidRPr="00CE0DB8">
        <w:rPr>
          <w:i/>
        </w:rPr>
        <w:t>ED and the signs and symptoms of (ED/BPH) in adult men.”</w:t>
      </w:r>
    </w:p>
    <w:p w:rsidR="008E7846" w:rsidRDefault="00873AEB" w:rsidP="00A24ECD">
      <w:proofErr w:type="spellStart"/>
      <w:r w:rsidRPr="00DE5BB6">
        <w:lastRenderedPageBreak/>
        <w:t>Tadalafil</w:t>
      </w:r>
      <w:proofErr w:type="spellEnd"/>
      <w:r w:rsidRPr="00DE5BB6">
        <w:t xml:space="preserve"> is currently approved for on</w:t>
      </w:r>
      <w:r>
        <w:t xml:space="preserve"> </w:t>
      </w:r>
      <w:r w:rsidRPr="00DE5BB6">
        <w:t>demand treatment of ED (10 and 20</w:t>
      </w:r>
      <w:r>
        <w:t xml:space="preserve"> </w:t>
      </w:r>
      <w:r w:rsidRPr="00DE5BB6">
        <w:t>mg) and once a day treatment of ED (5 and 2.5</w:t>
      </w:r>
      <w:r>
        <w:t xml:space="preserve"> </w:t>
      </w:r>
      <w:r w:rsidRPr="00DE5BB6">
        <w:t xml:space="preserve">mg) in adult males under the name </w:t>
      </w:r>
      <w:proofErr w:type="spellStart"/>
      <w:r w:rsidRPr="00DE5BB6">
        <w:t>Cialis</w:t>
      </w:r>
      <w:proofErr w:type="spellEnd"/>
      <w:r w:rsidRPr="00DE5BB6">
        <w:t xml:space="preserve"> and for the treatment of pulmonary arterial hypertension (40</w:t>
      </w:r>
      <w:r>
        <w:t xml:space="preserve"> </w:t>
      </w:r>
      <w:r w:rsidRPr="00DE5BB6">
        <w:t>mg) WHO functional class II a</w:t>
      </w:r>
      <w:r>
        <w:t xml:space="preserve">nd III under the name </w:t>
      </w:r>
      <w:proofErr w:type="spellStart"/>
      <w:r>
        <w:t>Adcirca</w:t>
      </w:r>
      <w:proofErr w:type="spellEnd"/>
      <w:r>
        <w:t xml:space="preserve">. </w:t>
      </w:r>
      <w:r w:rsidRPr="00DE5BB6">
        <w:t xml:space="preserve">This submission concerns </w:t>
      </w:r>
      <w:proofErr w:type="spellStart"/>
      <w:r w:rsidRPr="00DE5BB6">
        <w:t>Cialis</w:t>
      </w:r>
      <w:proofErr w:type="spellEnd"/>
      <w:r w:rsidRPr="00DE5BB6">
        <w:t xml:space="preserve"> only.</w:t>
      </w:r>
    </w:p>
    <w:p w:rsidR="008E7846" w:rsidRPr="003F31A2" w:rsidRDefault="00386150" w:rsidP="008E7846">
      <w:pPr>
        <w:pStyle w:val="Heading3"/>
      </w:pPr>
      <w:bookmarkStart w:id="10" w:name="_Toc314842485"/>
      <w:bookmarkStart w:id="11" w:name="_Toc247691504"/>
      <w:bookmarkStart w:id="12" w:name="_Toc367214428"/>
      <w:r>
        <w:t>Regulatory s</w:t>
      </w:r>
      <w:r w:rsidR="008E7846">
        <w:t>tatus</w:t>
      </w:r>
      <w:bookmarkEnd w:id="10"/>
      <w:bookmarkEnd w:id="11"/>
      <w:bookmarkEnd w:id="12"/>
    </w:p>
    <w:p w:rsidR="00A91817" w:rsidRDefault="00A65627" w:rsidP="008E7846">
      <w:r>
        <w:t>T</w:t>
      </w:r>
      <w:r w:rsidR="00A91817" w:rsidRPr="00A91817">
        <w:t xml:space="preserve">he application to extend the indications of </w:t>
      </w:r>
      <w:proofErr w:type="spellStart"/>
      <w:r w:rsidR="00A91817" w:rsidRPr="00A91817">
        <w:t>Cialis</w:t>
      </w:r>
      <w:proofErr w:type="spellEnd"/>
      <w:r w:rsidR="00A91817" w:rsidRPr="00A91817">
        <w:t xml:space="preserve"> (</w:t>
      </w:r>
      <w:proofErr w:type="spellStart"/>
      <w:r w:rsidR="00A91817" w:rsidRPr="00A91817">
        <w:t>tadalafil</w:t>
      </w:r>
      <w:proofErr w:type="spellEnd"/>
      <w:r w:rsidR="00A91817" w:rsidRPr="00A91817">
        <w:t>) 5 mg has been submitted and approved in the following countries</w:t>
      </w:r>
      <w:r w:rsidR="00562AA7">
        <w:rPr>
          <w:rStyle w:val="FootnoteReference"/>
        </w:rPr>
        <w:footnoteReference w:id="1"/>
      </w:r>
      <w:r w:rsidR="00A91817">
        <w:t xml:space="preserve"> shown in Table 1.</w:t>
      </w:r>
    </w:p>
    <w:p w:rsidR="00A24899" w:rsidRDefault="00A24899" w:rsidP="00A24ECD">
      <w:pPr>
        <w:pStyle w:val="TableTitle"/>
        <w:rPr>
          <w:lang w:val="en-GB"/>
        </w:rPr>
      </w:pPr>
      <w:proofErr w:type="gramStart"/>
      <w:r>
        <w:t>Table 1:</w:t>
      </w:r>
      <w:r w:rsidRPr="004C5C28">
        <w:t xml:space="preserve"> Summary of </w:t>
      </w:r>
      <w:r w:rsidR="003F0F45">
        <w:t xml:space="preserve">the </w:t>
      </w:r>
      <w:r w:rsidRPr="004C5C28">
        <w:t xml:space="preserve">international regulatory status of </w:t>
      </w:r>
      <w:proofErr w:type="spellStart"/>
      <w:r w:rsidR="00692B8A">
        <w:rPr>
          <w:rFonts w:eastAsia="MS Mincho"/>
          <w:lang w:eastAsia="ja-JP"/>
        </w:rPr>
        <w:t>Cialis</w:t>
      </w:r>
      <w:proofErr w:type="spellEnd"/>
      <w:r w:rsidR="00692B8A">
        <w:rPr>
          <w:rFonts w:eastAsia="MS Mincho"/>
          <w:lang w:eastAsia="ja-JP"/>
        </w:rPr>
        <w:t xml:space="preserve"> for the proposed extended indications</w:t>
      </w:r>
      <w:r>
        <w:t>.</w:t>
      </w:r>
      <w:proofErr w:type="gramEnd"/>
    </w:p>
    <w:p w:rsidR="00A91817" w:rsidRDefault="00634AA8" w:rsidP="00A24ECD">
      <w:r>
        <w:rPr>
          <w:noProof/>
          <w:lang w:eastAsia="en-AU"/>
        </w:rPr>
        <w:drawing>
          <wp:inline distT="0" distB="0" distL="0" distR="0">
            <wp:extent cx="3719195" cy="4033520"/>
            <wp:effectExtent l="19050" t="0" r="0" b="0"/>
            <wp:docPr id="6" name="Picture 1" descr="Table 1: Summary of the international regulatory status of Cialis for the proposed extended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mmary of the international regulatory status of Cialis for the proposed extended indications."/>
                    <pic:cNvPicPr>
                      <a:picLocks noChangeAspect="1" noChangeArrowheads="1"/>
                    </pic:cNvPicPr>
                  </pic:nvPicPr>
                  <pic:blipFill>
                    <a:blip r:embed="rId13" cstate="print"/>
                    <a:srcRect/>
                    <a:stretch>
                      <a:fillRect/>
                    </a:stretch>
                  </pic:blipFill>
                  <pic:spPr bwMode="auto">
                    <a:xfrm>
                      <a:off x="0" y="0"/>
                      <a:ext cx="3719195" cy="4033520"/>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67214429"/>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7214430"/>
      <w:r>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7214431"/>
      <w:r>
        <w:lastRenderedPageBreak/>
        <w:t>III. Nonclinical</w:t>
      </w:r>
      <w:bookmarkEnd w:id="19"/>
      <w:r>
        <w:t xml:space="preserve"> findings</w:t>
      </w:r>
      <w:bookmarkEnd w:id="20"/>
      <w:bookmarkEnd w:id="21"/>
      <w:bookmarkEnd w:id="22"/>
    </w:p>
    <w:p w:rsidR="00162939" w:rsidRDefault="00162939" w:rsidP="00E42159">
      <w:pPr>
        <w:pStyle w:val="Heading3"/>
      </w:pPr>
      <w:bookmarkStart w:id="23" w:name="_Toc247691515"/>
      <w:bookmarkStart w:id="24" w:name="_Toc314842499"/>
      <w:bookmarkStart w:id="25" w:name="_Toc367214432"/>
      <w:r>
        <w:t>Introduction</w:t>
      </w:r>
      <w:bookmarkEnd w:id="25"/>
    </w:p>
    <w:p w:rsidR="00731CC7" w:rsidRPr="00731CC7" w:rsidRDefault="00731CC7" w:rsidP="00731CC7">
      <w:r w:rsidRPr="00731CC7">
        <w:t xml:space="preserve">The </w:t>
      </w:r>
      <w:r w:rsidR="008C29F6">
        <w:t>s</w:t>
      </w:r>
      <w:r w:rsidRPr="00731CC7">
        <w:t>ponsor seeks an extension of indications for tadalafil to include the treatment of the signs and symptoms o</w:t>
      </w:r>
      <w:r w:rsidR="009821DA">
        <w:t>f BPH</w:t>
      </w:r>
      <w:r w:rsidRPr="00731CC7">
        <w:t xml:space="preserve"> in adult males including those with ED. As the recommended dosage for BPH is 5 mg (considerably lower than the currently approved maximum dosages of 20 mg for ED and 40 mg for </w:t>
      </w:r>
      <w:r w:rsidR="008336D5" w:rsidRPr="008336D5">
        <w:t xml:space="preserve">pulmonary arterial hypertension </w:t>
      </w:r>
      <w:r w:rsidR="008336D5">
        <w:t>[</w:t>
      </w:r>
      <w:r w:rsidRPr="00731CC7">
        <w:t>PAH</w:t>
      </w:r>
      <w:r w:rsidR="008336D5">
        <w:t>]</w:t>
      </w:r>
      <w:r w:rsidRPr="00731CC7">
        <w:t>)</w:t>
      </w:r>
      <w:r w:rsidR="009821DA">
        <w:t>,</w:t>
      </w:r>
      <w:r w:rsidRPr="00731CC7">
        <w:t xml:space="preserve"> there are no outstanding safety issues that require addressing.</w:t>
      </w:r>
    </w:p>
    <w:p w:rsidR="00731CC7" w:rsidRPr="00731CC7" w:rsidRDefault="00731CC7" w:rsidP="00731CC7">
      <w:r w:rsidRPr="00731CC7">
        <w:t>Benign prostatic hyperplasia is one of the most common diseases of aging men and can be associated with bothersom</w:t>
      </w:r>
      <w:r w:rsidR="009821DA">
        <w:t>e LUTS</w:t>
      </w:r>
      <w:r w:rsidRPr="00731CC7">
        <w:t xml:space="preserve"> that affect quality of life by interfering with daily living activities. Lower urinary tract symptoms associated with BPH include both storage and voiding symptoms. A large proportio</w:t>
      </w:r>
      <w:r w:rsidR="00E42159">
        <w:t>n of men with BPH also have ED.</w:t>
      </w:r>
    </w:p>
    <w:p w:rsidR="00731CC7" w:rsidRPr="00731CC7" w:rsidRDefault="00731CC7" w:rsidP="00731CC7">
      <w:r w:rsidRPr="00731CC7">
        <w:t xml:space="preserve">Nonclinical data previously submitted for the ED </w:t>
      </w:r>
      <w:r w:rsidR="00CB0A62">
        <w:t>and PAH</w:t>
      </w:r>
      <w:r w:rsidRPr="00731CC7">
        <w:t xml:space="preserve"> indications thoroughly characterise</w:t>
      </w:r>
      <w:r w:rsidR="009821DA">
        <w:t>d the pharmacology of tadalafil</w:t>
      </w:r>
      <w:r w:rsidRPr="00731CC7">
        <w:t xml:space="preserve"> showing it to be a selective, reversible inhibitor of </w:t>
      </w:r>
      <w:proofErr w:type="spellStart"/>
      <w:r w:rsidRPr="00731CC7">
        <w:t>phosphodiesterase</w:t>
      </w:r>
      <w:proofErr w:type="spellEnd"/>
      <w:r w:rsidRPr="00731CC7">
        <w:t xml:space="preserve"> type 5 (PDE5), the enzyme responsible for the degradation of cyclic </w:t>
      </w:r>
      <w:proofErr w:type="spellStart"/>
      <w:r w:rsidRPr="00731CC7">
        <w:t>guanosine</w:t>
      </w:r>
      <w:proofErr w:type="spellEnd"/>
      <w:r w:rsidRPr="00731CC7">
        <w:t xml:space="preserve"> </w:t>
      </w:r>
      <w:proofErr w:type="spellStart"/>
      <w:r w:rsidRPr="00731CC7">
        <w:t>monophosphate</w:t>
      </w:r>
      <w:proofErr w:type="spellEnd"/>
      <w:r w:rsidRPr="00731CC7">
        <w:t xml:space="preserve"> (</w:t>
      </w:r>
      <w:proofErr w:type="spellStart"/>
      <w:r w:rsidRPr="00731CC7">
        <w:t>cGMP</w:t>
      </w:r>
      <w:proofErr w:type="spellEnd"/>
      <w:r w:rsidRPr="00731CC7">
        <w:t xml:space="preserve">). For these indications, the elevation of intracellular </w:t>
      </w:r>
      <w:proofErr w:type="spellStart"/>
      <w:r w:rsidRPr="00731CC7">
        <w:t>cGMP</w:t>
      </w:r>
      <w:proofErr w:type="spellEnd"/>
      <w:r w:rsidRPr="00731CC7">
        <w:t xml:space="preserve"> leads to vascular relaxation of corpus </w:t>
      </w:r>
      <w:proofErr w:type="spellStart"/>
      <w:r w:rsidRPr="00731CC7">
        <w:t>cavernosum</w:t>
      </w:r>
      <w:proofErr w:type="spellEnd"/>
      <w:r w:rsidRPr="00731CC7">
        <w:t xml:space="preserve"> (</w:t>
      </w:r>
      <w:r w:rsidR="008336D5">
        <w:t>ED) and PAH</w:t>
      </w:r>
      <w:r w:rsidRPr="00731CC7">
        <w:t>, respectively.</w:t>
      </w:r>
    </w:p>
    <w:p w:rsidR="00731CC7" w:rsidRPr="00731CC7" w:rsidRDefault="00731CC7" w:rsidP="00731CC7">
      <w:r w:rsidRPr="00731CC7">
        <w:t>The rationale of this submission is that PDE5 inhibition by tadalafil could also help to alleviate the signs and symptoms of BPH by relaxing the smooth muscle of the prostate and the bladder and improving their vascular supply. Indeed, PDE5 has been identified in tissues thro</w:t>
      </w:r>
      <w:r w:rsidR="00FE17C4">
        <w:t>ughout the LUT</w:t>
      </w:r>
      <w:r w:rsidRPr="00731CC7">
        <w:t xml:space="preserve"> including prostate</w:t>
      </w:r>
      <w:r w:rsidR="00CB0A62">
        <w:t>,</w:t>
      </w:r>
      <w:r w:rsidR="00CB0A62">
        <w:rPr>
          <w:rStyle w:val="FootnoteReference"/>
        </w:rPr>
        <w:footnoteReference w:id="2"/>
      </w:r>
      <w:r w:rsidR="005B1D3D">
        <w:t xml:space="preserve"> </w:t>
      </w:r>
      <w:r w:rsidRPr="00731CC7">
        <w:t>urethra</w:t>
      </w:r>
      <w:r w:rsidR="005B1D3D">
        <w:t>,</w:t>
      </w:r>
      <w:r w:rsidR="005B1D3D">
        <w:rPr>
          <w:rStyle w:val="FootnoteReference"/>
        </w:rPr>
        <w:footnoteReference w:id="3"/>
      </w:r>
      <w:r w:rsidR="00610C1A">
        <w:t xml:space="preserve"> </w:t>
      </w:r>
      <w:r w:rsidRPr="00731CC7">
        <w:t>bladder</w:t>
      </w:r>
      <w:r w:rsidR="00610C1A">
        <w:t>,</w:t>
      </w:r>
      <w:r w:rsidR="00610C1A">
        <w:rPr>
          <w:rStyle w:val="FootnoteReference"/>
        </w:rPr>
        <w:footnoteReference w:id="4"/>
      </w:r>
      <w:r w:rsidR="00A5509F">
        <w:t xml:space="preserve"> </w:t>
      </w:r>
      <w:r w:rsidRPr="00731CC7">
        <w:t>and the vasculature that supplies blood flow to these tissues</w:t>
      </w:r>
      <w:r w:rsidR="00EF30B5">
        <w:t>.</w:t>
      </w:r>
      <w:r w:rsidR="00EF30B5">
        <w:rPr>
          <w:rStyle w:val="FootnoteReference"/>
        </w:rPr>
        <w:footnoteReference w:id="5"/>
      </w:r>
    </w:p>
    <w:p w:rsidR="00AA340A" w:rsidRDefault="00731CC7" w:rsidP="00E42159">
      <w:r w:rsidRPr="00731CC7">
        <w:t>To suppor</w:t>
      </w:r>
      <w:r w:rsidR="00BD13F4">
        <w:t>t the new indication, the s</w:t>
      </w:r>
      <w:r w:rsidRPr="00731CC7">
        <w:t xml:space="preserve">ponsor submitted over 30 literature references and a single original </w:t>
      </w:r>
      <w:r w:rsidR="00BD13F4">
        <w:t>report consisting of three</w:t>
      </w:r>
      <w:r w:rsidR="00AA340A">
        <w:t xml:space="preserve"> major studies:</w:t>
      </w:r>
    </w:p>
    <w:p w:rsidR="00AA340A" w:rsidRDefault="00731CC7" w:rsidP="007B318E">
      <w:pPr>
        <w:pStyle w:val="ListBullet"/>
      </w:pPr>
      <w:r w:rsidRPr="00731CC7">
        <w:t xml:space="preserve">a primary pharmacology study investigating the effect of </w:t>
      </w:r>
      <w:proofErr w:type="spellStart"/>
      <w:r w:rsidRPr="00731CC7">
        <w:t>tadalafil</w:t>
      </w:r>
      <w:proofErr w:type="spellEnd"/>
      <w:r w:rsidR="00AA340A">
        <w:t xml:space="preserve"> on prostate gland oxygenation;</w:t>
      </w:r>
    </w:p>
    <w:p w:rsidR="00AA340A" w:rsidRDefault="00731CC7" w:rsidP="007B318E">
      <w:pPr>
        <w:pStyle w:val="ListBullet"/>
      </w:pPr>
      <w:r w:rsidRPr="00731CC7">
        <w:t xml:space="preserve">a secondary pharmacology </w:t>
      </w:r>
      <w:r w:rsidR="00321F61">
        <w:t xml:space="preserve">study quantifying PDE5 </w:t>
      </w:r>
      <w:proofErr w:type="spellStart"/>
      <w:r w:rsidRPr="00731CC7">
        <w:t>isoenzyme</w:t>
      </w:r>
      <w:proofErr w:type="spellEnd"/>
      <w:r w:rsidRPr="00731CC7">
        <w:t xml:space="preserve"> expression in human l</w:t>
      </w:r>
      <w:r w:rsidR="00AA340A">
        <w:t>ower urinary tract tissues; and</w:t>
      </w:r>
    </w:p>
    <w:p w:rsidR="00731CC7" w:rsidRPr="00731CC7" w:rsidRDefault="00731CC7" w:rsidP="007B318E">
      <w:pPr>
        <w:pStyle w:val="ListBullet"/>
      </w:pPr>
      <w:proofErr w:type="gramStart"/>
      <w:r w:rsidRPr="00731CC7">
        <w:t>a</w:t>
      </w:r>
      <w:proofErr w:type="gramEnd"/>
      <w:r w:rsidRPr="00731CC7">
        <w:t xml:space="preserve"> secondary </w:t>
      </w:r>
      <w:r w:rsidRPr="00C4248E">
        <w:rPr>
          <w:i/>
        </w:rPr>
        <w:t>in vitro</w:t>
      </w:r>
      <w:r w:rsidRPr="00731CC7">
        <w:t xml:space="preserve"> pharmacology study looking at the </w:t>
      </w:r>
      <w:proofErr w:type="spellStart"/>
      <w:r w:rsidRPr="00731CC7">
        <w:t>vasorelaxant</w:t>
      </w:r>
      <w:proofErr w:type="spellEnd"/>
      <w:r w:rsidRPr="00731CC7">
        <w:t xml:space="preserve"> effect of </w:t>
      </w:r>
      <w:proofErr w:type="spellStart"/>
      <w:r w:rsidRPr="00731CC7">
        <w:t>tadalafil</w:t>
      </w:r>
      <w:proofErr w:type="spellEnd"/>
      <w:r w:rsidRPr="00731CC7">
        <w:t xml:space="preserve"> on human </w:t>
      </w:r>
      <w:proofErr w:type="spellStart"/>
      <w:r w:rsidRPr="00731CC7">
        <w:t>v</w:t>
      </w:r>
      <w:r w:rsidR="00321F61">
        <w:t>esico</w:t>
      </w:r>
      <w:proofErr w:type="spellEnd"/>
      <w:r w:rsidR="00321F61">
        <w:t xml:space="preserve"> </w:t>
      </w:r>
      <w:r w:rsidRPr="00731CC7">
        <w:t>deferential artery</w:t>
      </w:r>
      <w:r w:rsidR="00C4248E">
        <w:t xml:space="preserve"> rings.</w:t>
      </w:r>
    </w:p>
    <w:p w:rsidR="00731CC7" w:rsidRPr="00731CC7" w:rsidRDefault="00731CC7" w:rsidP="00E42159">
      <w:r w:rsidRPr="00731CC7">
        <w:t xml:space="preserve">Oral </w:t>
      </w:r>
      <w:proofErr w:type="spellStart"/>
      <w:r w:rsidRPr="00731CC7">
        <w:t>tadalafil</w:t>
      </w:r>
      <w:proofErr w:type="spellEnd"/>
      <w:r w:rsidRPr="00731CC7">
        <w:t xml:space="preserve"> (2 mg/kg/day) treatment for various time periods (1 day, 7 days, and 4 weeks) was shown to improve prostate gland oxygenation and markers of hypoxia (HIF-1</w:t>
      </w:r>
      <w:r w:rsidR="008C29F6">
        <w:t>α</w:t>
      </w:r>
      <w:r w:rsidRPr="00731CC7">
        <w:t xml:space="preserve">, ETB, BNIP3) in the </w:t>
      </w:r>
      <w:r w:rsidR="0097532A">
        <w:t>Spontaneously Hypertensive Rat</w:t>
      </w:r>
      <w:r w:rsidR="00876BBA">
        <w:t xml:space="preserve"> (</w:t>
      </w:r>
      <w:r w:rsidR="00876BBA" w:rsidRPr="00731CC7">
        <w:t>SHR</w:t>
      </w:r>
      <w:r w:rsidR="0097532A">
        <w:t xml:space="preserve">) </w:t>
      </w:r>
      <w:r w:rsidRPr="00731CC7">
        <w:t>animal model, which is characteri</w:t>
      </w:r>
      <w:r w:rsidR="0097532A">
        <w:t>s</w:t>
      </w:r>
      <w:r w:rsidRPr="00731CC7">
        <w:t xml:space="preserve">ed by </w:t>
      </w:r>
      <w:proofErr w:type="spellStart"/>
      <w:r w:rsidRPr="00731CC7">
        <w:t>ischaemia</w:t>
      </w:r>
      <w:proofErr w:type="spellEnd"/>
      <w:r w:rsidRPr="00731CC7">
        <w:t xml:space="preserve">/hypoxia of the genitourinary tract. However, this occurred in the absence of significant changes in mean arterial pressure (a small reduction of 15% was </w:t>
      </w:r>
      <w:r w:rsidRPr="00731CC7">
        <w:lastRenderedPageBreak/>
        <w:t xml:space="preserve">observed after 4 weeks only), suggesting that </w:t>
      </w:r>
      <w:proofErr w:type="spellStart"/>
      <w:r w:rsidR="00321F61">
        <w:t>tadalafil</w:t>
      </w:r>
      <w:proofErr w:type="spellEnd"/>
      <w:r w:rsidR="00321F61">
        <w:t xml:space="preserve"> </w:t>
      </w:r>
      <w:r w:rsidRPr="00731CC7">
        <w:t xml:space="preserve">induced local </w:t>
      </w:r>
      <w:proofErr w:type="spellStart"/>
      <w:r w:rsidRPr="00731CC7">
        <w:t>vasodilation</w:t>
      </w:r>
      <w:proofErr w:type="spellEnd"/>
      <w:r w:rsidRPr="00731CC7">
        <w:t xml:space="preserve"> of the prostate vasculature or feeding arteries to the prostate has the biggest impact on prostate oxygenation.</w:t>
      </w:r>
    </w:p>
    <w:p w:rsidR="00731CC7" w:rsidRPr="00731CC7" w:rsidRDefault="00731CC7" w:rsidP="00731CC7">
      <w:r w:rsidRPr="00731CC7">
        <w:t>The direct relationship of these results to humans is difficult to assess. SHRs are characteri</w:t>
      </w:r>
      <w:r w:rsidR="00300D27">
        <w:t>s</w:t>
      </w:r>
      <w:r w:rsidRPr="00731CC7">
        <w:t xml:space="preserve">ed by reduced pelvic blood flow to the genitourinary tract, </w:t>
      </w:r>
      <w:proofErr w:type="spellStart"/>
      <w:r w:rsidRPr="00731CC7">
        <w:t>ischaemia</w:t>
      </w:r>
      <w:proofErr w:type="spellEnd"/>
      <w:r w:rsidRPr="00731CC7">
        <w:t>/hypoxia leading to morphological/structural alterations, such as prostate and bladder fibrosis, increased prostate and bladder contractions, and an increase in urethral resistance</w:t>
      </w:r>
      <w:r w:rsidR="00321F61">
        <w:t>.</w:t>
      </w:r>
      <w:r w:rsidR="00321F61">
        <w:rPr>
          <w:rStyle w:val="FootnoteReference"/>
        </w:rPr>
        <w:footnoteReference w:id="6"/>
      </w:r>
      <w:r w:rsidR="00A343D4">
        <w:t xml:space="preserve"> </w:t>
      </w:r>
      <w:r w:rsidRPr="00731CC7">
        <w:t xml:space="preserve">Based on previous </w:t>
      </w:r>
      <w:proofErr w:type="spellStart"/>
      <w:r w:rsidRPr="00731CC7">
        <w:t>toxicokine</w:t>
      </w:r>
      <w:r w:rsidR="0009502B">
        <w:t>tic</w:t>
      </w:r>
      <w:proofErr w:type="spellEnd"/>
      <w:r w:rsidR="0009502B">
        <w:t xml:space="preserve"> data in rats </w:t>
      </w:r>
      <w:r w:rsidRPr="00731CC7">
        <w:t xml:space="preserve">and the lower recommended clinical dose of tadalafil for BPH, it can be roughly estimated that the 2 mg/kg/day dose given to rats in this study would yield a relative plasma exposure to unbound tadalafil of </w:t>
      </w:r>
      <w:r w:rsidR="0009502B">
        <w:t>~</w:t>
      </w:r>
      <w:r w:rsidRPr="00731CC7">
        <w:t xml:space="preserve">12 times that anticipated in </w:t>
      </w:r>
      <w:r w:rsidR="00E42159">
        <w:t>humans at a daily dose of 5 mg.</w:t>
      </w:r>
    </w:p>
    <w:p w:rsidR="00731CC7" w:rsidRPr="00731CC7" w:rsidRDefault="00731CC7" w:rsidP="00731CC7">
      <w:r w:rsidRPr="00731CC7">
        <w:t>Regardless of the direct applicability of the SHR model, the nonclinical results support the clinical hypothe</w:t>
      </w:r>
      <w:r w:rsidR="00AA38AB">
        <w:t xml:space="preserve">sis that stimulation of </w:t>
      </w:r>
      <w:r w:rsidR="00846DE7">
        <w:t>nitric oxid</w:t>
      </w:r>
      <w:r w:rsidR="00AA38AB">
        <w:t>e (NO)</w:t>
      </w:r>
      <w:r w:rsidR="00A343D4">
        <w:t>/</w:t>
      </w:r>
      <w:proofErr w:type="spellStart"/>
      <w:r w:rsidR="00A343D4">
        <w:t>cGMP</w:t>
      </w:r>
      <w:proofErr w:type="spellEnd"/>
      <w:r w:rsidR="00A343D4">
        <w:t xml:space="preserve"> </w:t>
      </w:r>
      <w:r w:rsidRPr="00731CC7">
        <w:t>mediated relaxation in prostate vascular smooth muscle, increased blood perfusion and oxygenation of the prostatic tissue, and consequent restoration of tissue structure may be involved in the mechanism through which tadalafil treatment reduces LUTS in men with BPH. This hypothesis is further supported by results from the secondary pharmacology studies o</w:t>
      </w:r>
      <w:r w:rsidR="004E7614">
        <w:t xml:space="preserve">btained in human tissues – these studies </w:t>
      </w:r>
      <w:r w:rsidRPr="00731CC7">
        <w:t xml:space="preserve">showed that human prostate PDE5 is expressed mostly in the endothelial cells and smooth muscle layer of the vascular bed (particularly the </w:t>
      </w:r>
      <w:r w:rsidR="00A343D4">
        <w:t xml:space="preserve">vesicular </w:t>
      </w:r>
      <w:r w:rsidRPr="00731CC7">
        <w:t>deferential artery). Specific PDE5 inhibition by tadalafil in the deferenti</w:t>
      </w:r>
      <w:r w:rsidR="004E7614">
        <w:t xml:space="preserve">al artery had an IC50 of 6.3 </w:t>
      </w:r>
      <w:proofErr w:type="spellStart"/>
      <w:r w:rsidR="004E7614">
        <w:t>nM</w:t>
      </w:r>
      <w:proofErr w:type="spellEnd"/>
      <w:r w:rsidRPr="00731CC7">
        <w:t xml:space="preserve"> and was not different from that observed in the corpus </w:t>
      </w:r>
      <w:proofErr w:type="spellStart"/>
      <w:r w:rsidRPr="00731CC7">
        <w:t>cavernosum</w:t>
      </w:r>
      <w:proofErr w:type="spellEnd"/>
      <w:r w:rsidRPr="00731CC7">
        <w:t>. Moreover, tadalafil induced a left shift of the concentration</w:t>
      </w:r>
      <w:r w:rsidR="00A343D4">
        <w:t xml:space="preserve"> </w:t>
      </w:r>
      <w:r w:rsidRPr="00731CC7">
        <w:t xml:space="preserve">response curve to the NO donor, sodium </w:t>
      </w:r>
      <w:proofErr w:type="spellStart"/>
      <w:r w:rsidRPr="00731CC7">
        <w:t>nitroprusside</w:t>
      </w:r>
      <w:proofErr w:type="spellEnd"/>
      <w:r w:rsidRPr="00731CC7">
        <w:t>, in human deferential artery rings.</w:t>
      </w:r>
    </w:p>
    <w:p w:rsidR="00731CC7" w:rsidRPr="00731CC7" w:rsidRDefault="00731CC7" w:rsidP="00731CC7">
      <w:r w:rsidRPr="00731CC7">
        <w:t>Taken together, the results from the nonclinical pharmacology studies confirm that the human vasculature supporting bladder and prostate perfusion contains high expression and activity of PDE5 which is responsive to inhibition by tadalafil.</w:t>
      </w:r>
    </w:p>
    <w:p w:rsidR="00731CC7" w:rsidRPr="00731CC7" w:rsidRDefault="00731CC7" w:rsidP="00731CC7">
      <w:r w:rsidRPr="00731CC7">
        <w:t xml:space="preserve">Overall, there are no novel safety concerns with the 5 mg once a day dose of tadalafil in adult males. The submitted nonclinical results and literature support the potential efficacy of tadalafil to reduce the signs and symptoms of BPH by a mechanism involving </w:t>
      </w:r>
      <w:r w:rsidR="00C55D6B">
        <w:t>NO/</w:t>
      </w:r>
      <w:proofErr w:type="spellStart"/>
      <w:r w:rsidR="00C55D6B">
        <w:t>cGMP</w:t>
      </w:r>
      <w:proofErr w:type="spellEnd"/>
      <w:r w:rsidR="00C55D6B">
        <w:t xml:space="preserve"> </w:t>
      </w:r>
      <w:r w:rsidRPr="00731CC7">
        <w:t>induced vascular relaxation and increased blood perfusion and oxygenation in the LUT, smooth muscle relaxation of the prostate and bladder, and possibly inhibition of bladder afferent nerve activity</w:t>
      </w:r>
      <w:r w:rsidR="00A343D4">
        <w:t>.</w:t>
      </w:r>
      <w:r w:rsidR="00A343D4">
        <w:rPr>
          <w:rStyle w:val="FootnoteReference"/>
        </w:rPr>
        <w:footnoteReference w:id="7"/>
      </w:r>
    </w:p>
    <w:p w:rsidR="008E7846" w:rsidRPr="00731CC7" w:rsidRDefault="008E7846" w:rsidP="0009502B">
      <w:pPr>
        <w:pStyle w:val="Heading3"/>
      </w:pPr>
      <w:bookmarkStart w:id="26" w:name="_Toc367214433"/>
      <w:r w:rsidRPr="00731CC7">
        <w:t>Nonclinical summary and conclusions</w:t>
      </w:r>
      <w:bookmarkEnd w:id="23"/>
      <w:bookmarkEnd w:id="24"/>
      <w:bookmarkEnd w:id="26"/>
    </w:p>
    <w:p w:rsidR="0009502B" w:rsidRPr="0009502B" w:rsidRDefault="0009502B" w:rsidP="0009502B">
      <w:pPr>
        <w:pStyle w:val="Heading4"/>
      </w:pPr>
      <w:r>
        <w:t>Summary</w:t>
      </w:r>
    </w:p>
    <w:p w:rsidR="0009502B" w:rsidRPr="0009502B" w:rsidRDefault="0009502B" w:rsidP="007B318E">
      <w:pPr>
        <w:pStyle w:val="ListBullet"/>
      </w:pPr>
      <w:r w:rsidRPr="0009502B">
        <w:t xml:space="preserve">The </w:t>
      </w:r>
      <w:r>
        <w:t>s</w:t>
      </w:r>
      <w:r w:rsidRPr="0009502B">
        <w:t>ponsor seeks an extension of indications for tadalafil to include the treatment of the signs and symptoms o</w:t>
      </w:r>
      <w:r w:rsidR="0079461E">
        <w:t>f BPH</w:t>
      </w:r>
      <w:r w:rsidRPr="0009502B">
        <w:t xml:space="preserve"> in adult males including those with ED. The recommended dosage for BPH is 5 mg, which is considerably lower than the currently approved maximum dosages of 20 mg for ED and 40 mg for PAH.</w:t>
      </w:r>
    </w:p>
    <w:p w:rsidR="0009502B" w:rsidRPr="0009502B" w:rsidRDefault="0009502B" w:rsidP="00E42159">
      <w:pPr>
        <w:pStyle w:val="ListBullet"/>
      </w:pPr>
      <w:r w:rsidRPr="0009502B">
        <w:lastRenderedPageBreak/>
        <w:t>The nonclinical information submitted consisted of over 30 literature references and a single original report containing one primary pharmacology and two secondary pharmacology studies.</w:t>
      </w:r>
    </w:p>
    <w:p w:rsidR="0009502B" w:rsidRPr="0009502B" w:rsidRDefault="0009502B" w:rsidP="007B318E">
      <w:pPr>
        <w:pStyle w:val="ListBullet"/>
      </w:pPr>
      <w:r w:rsidRPr="0009502B">
        <w:t>Oral tadalafil treatment (2 mg/kg/day) improved prostate gland oxygenation and markers of hypoxia after 1 day, 7 days, and 4 weeks in the SHR animal model, which is characteri</w:t>
      </w:r>
      <w:r>
        <w:t>s</w:t>
      </w:r>
      <w:r w:rsidRPr="0009502B">
        <w:t>ed by ischemia/hypo</w:t>
      </w:r>
      <w:r w:rsidR="00E42159">
        <w:t>xia of the genitourinary tract.</w:t>
      </w:r>
    </w:p>
    <w:p w:rsidR="0009502B" w:rsidRPr="0009502B" w:rsidRDefault="0009502B" w:rsidP="007B318E">
      <w:pPr>
        <w:pStyle w:val="ListBullet"/>
      </w:pPr>
      <w:r w:rsidRPr="0009502B">
        <w:t>Secondary pharmacology studies in human tissues showed that human prostate PDE5 is expressed mostly in the endothelial cells and smooth muscle layer of the vascular bed (particularly the vesicular</w:t>
      </w:r>
      <w:r w:rsidR="00C55D6B">
        <w:t xml:space="preserve"> </w:t>
      </w:r>
      <w:r w:rsidRPr="0009502B">
        <w:t xml:space="preserve">deferential artery). Specific PDE5 inhibition by tadalafil in the deferential artery had an IC50 of 6.3 </w:t>
      </w:r>
      <w:proofErr w:type="spellStart"/>
      <w:r w:rsidRPr="0009502B">
        <w:t>nM</w:t>
      </w:r>
      <w:proofErr w:type="spellEnd"/>
      <w:r w:rsidRPr="0009502B">
        <w:t xml:space="preserve">, and was not different from that observed in the corpus </w:t>
      </w:r>
      <w:proofErr w:type="spellStart"/>
      <w:r w:rsidRPr="0009502B">
        <w:t>cavernosum</w:t>
      </w:r>
      <w:proofErr w:type="spellEnd"/>
      <w:r w:rsidRPr="0009502B">
        <w:t>. Moreover, tadalafil induced a left shift of the concentration</w:t>
      </w:r>
      <w:r w:rsidR="00C55D6B">
        <w:t xml:space="preserve"> </w:t>
      </w:r>
      <w:r w:rsidRPr="0009502B">
        <w:t xml:space="preserve">response curve to the NO donor, sodium </w:t>
      </w:r>
      <w:proofErr w:type="spellStart"/>
      <w:r w:rsidRPr="0009502B">
        <w:t>nitroprusside</w:t>
      </w:r>
      <w:proofErr w:type="spellEnd"/>
      <w:r w:rsidRPr="0009502B">
        <w:t>, in human deferential artery rings.</w:t>
      </w:r>
    </w:p>
    <w:p w:rsidR="0009502B" w:rsidRPr="0009502B" w:rsidRDefault="0009502B" w:rsidP="0009502B">
      <w:pPr>
        <w:pStyle w:val="Heading4"/>
      </w:pPr>
      <w:r>
        <w:t>Conclusions and recommendation</w:t>
      </w:r>
    </w:p>
    <w:p w:rsidR="0009502B" w:rsidRPr="0009502B" w:rsidRDefault="0009502B" w:rsidP="007B318E">
      <w:pPr>
        <w:pStyle w:val="ListBullet"/>
      </w:pPr>
      <w:r w:rsidRPr="0009502B">
        <w:t>Results from the nonclinical pharmacology studies confirmed that the human vasculature supporting bladder and prostate perfusion contains high expression and activity of PDE5 which is responsive to inhibition by tadalafil. The submitted nonclinical data and literature support the potential efficacy of tadalafil to reduce the signs and symptoms of BPH b</w:t>
      </w:r>
      <w:r w:rsidR="0079461E">
        <w:t>y a mechanism involving NO/</w:t>
      </w:r>
      <w:proofErr w:type="spellStart"/>
      <w:r w:rsidR="0079461E">
        <w:t>cGMP</w:t>
      </w:r>
      <w:proofErr w:type="spellEnd"/>
      <w:r w:rsidR="0079461E">
        <w:t xml:space="preserve"> </w:t>
      </w:r>
      <w:r w:rsidRPr="0009502B">
        <w:t>induced vascular relaxation, increased blood perfusion and oxygenation in the LUT, and smooth muscle relaxation of the prostate and bladder.</w:t>
      </w:r>
    </w:p>
    <w:p w:rsidR="0009502B" w:rsidRPr="0009502B" w:rsidRDefault="0009502B" w:rsidP="007B318E">
      <w:pPr>
        <w:pStyle w:val="ListBullet"/>
      </w:pPr>
      <w:r w:rsidRPr="0009502B">
        <w:t>As the recommended dosage for BPH is 5 mg (considerably lower than the currently approved maximum dosages of 20 mg for ED and 40 mg for PAH) there are no outstanding nonclinical safety issues that require addressing.</w:t>
      </w:r>
    </w:p>
    <w:p w:rsidR="0009502B" w:rsidRPr="0009502B" w:rsidRDefault="0009502B" w:rsidP="007B318E">
      <w:pPr>
        <w:pStyle w:val="ListBullet"/>
      </w:pPr>
      <w:r w:rsidRPr="0009502B">
        <w:t>There are</w:t>
      </w:r>
      <w:r w:rsidR="00AC721A">
        <w:t xml:space="preserve"> no</w:t>
      </w:r>
      <w:r w:rsidRPr="0009502B">
        <w:t xml:space="preserve"> nonclinical objections to registration</w:t>
      </w:r>
      <w:r w:rsidR="004D29E1">
        <w:t xml:space="preserve"> of </w:t>
      </w:r>
      <w:proofErr w:type="spellStart"/>
      <w:r w:rsidR="004D29E1">
        <w:t>Cialis</w:t>
      </w:r>
      <w:proofErr w:type="spellEnd"/>
      <w:r w:rsidRPr="0009502B">
        <w:t xml:space="preserve"> for the pro</w:t>
      </w:r>
      <w:r w:rsidR="00316AC7">
        <w:t>posed extension of indications.</w:t>
      </w:r>
    </w:p>
    <w:p w:rsidR="008E7846" w:rsidRPr="00254787" w:rsidRDefault="008E7846" w:rsidP="008E7846">
      <w:pPr>
        <w:pStyle w:val="Heading2"/>
      </w:pPr>
      <w:bookmarkStart w:id="27" w:name="_Toc196046462"/>
      <w:bookmarkStart w:id="28" w:name="_Toc247691516"/>
      <w:bookmarkStart w:id="29" w:name="_Toc314842500"/>
      <w:bookmarkStart w:id="30" w:name="_Toc163441353"/>
      <w:bookmarkStart w:id="31" w:name="_Toc163441348"/>
      <w:bookmarkStart w:id="32" w:name="_Toc367214434"/>
      <w:r>
        <w:t xml:space="preserve">IV. </w:t>
      </w:r>
      <w:r w:rsidRPr="00254787">
        <w:t>Clinical</w:t>
      </w:r>
      <w:bookmarkEnd w:id="27"/>
      <w:r>
        <w:t xml:space="preserve"> </w:t>
      </w:r>
      <w:r w:rsidR="003A7F6C">
        <w:t>f</w:t>
      </w:r>
      <w:r>
        <w:t>indings</w:t>
      </w:r>
      <w:bookmarkEnd w:id="28"/>
      <w:bookmarkEnd w:id="29"/>
      <w:bookmarkEnd w:id="32"/>
    </w:p>
    <w:p w:rsidR="00C80137" w:rsidRDefault="00C80137" w:rsidP="008E7846">
      <w:pPr>
        <w:rPr>
          <w:i/>
        </w:rPr>
      </w:pPr>
      <w:bookmarkStart w:id="33" w:name="_Toc196046463"/>
      <w:r>
        <w:rPr>
          <w:i/>
        </w:rPr>
        <w:t xml:space="preserve">A summary of the </w:t>
      </w:r>
      <w:r w:rsidRPr="00FD70B8">
        <w:rPr>
          <w:i/>
        </w:rPr>
        <w:t xml:space="preserve">clinical findings is presented in this section. </w:t>
      </w:r>
      <w:r>
        <w:rPr>
          <w:i/>
        </w:rPr>
        <w:t xml:space="preserve">Further details of these </w:t>
      </w:r>
      <w:r w:rsidRPr="00FD70B8">
        <w:rPr>
          <w:i/>
        </w:rPr>
        <w:t>clinical findings can be found in Attachment 2.</w:t>
      </w:r>
    </w:p>
    <w:p w:rsidR="008E7846" w:rsidRDefault="008E7846" w:rsidP="008E7846">
      <w:pPr>
        <w:pStyle w:val="Heading3"/>
      </w:pPr>
      <w:bookmarkStart w:id="34" w:name="_Toc247691517"/>
      <w:bookmarkStart w:id="35" w:name="_Toc314842501"/>
      <w:bookmarkStart w:id="36" w:name="_Toc367214435"/>
      <w:r w:rsidRPr="00254787">
        <w:t>Introduction</w:t>
      </w:r>
      <w:bookmarkEnd w:id="33"/>
      <w:bookmarkEnd w:id="34"/>
      <w:bookmarkEnd w:id="35"/>
      <w:bookmarkEnd w:id="36"/>
    </w:p>
    <w:p w:rsidR="00300D27" w:rsidRPr="00300D27" w:rsidRDefault="00300D27" w:rsidP="00300D27">
      <w:r w:rsidRPr="00300D27">
        <w:t>The clinical dossier documented a development program of pharmacology, efficacy and safety studies relating to the proposed extension of indications.</w:t>
      </w:r>
    </w:p>
    <w:p w:rsidR="00300D27" w:rsidRPr="00300D27" w:rsidRDefault="00300D27" w:rsidP="00300D27">
      <w:r w:rsidRPr="00300D27">
        <w:t xml:space="preserve">The </w:t>
      </w:r>
      <w:r w:rsidR="0086245B">
        <w:t xml:space="preserve">clinical </w:t>
      </w:r>
      <w:r w:rsidRPr="00300D27">
        <w:t>submis</w:t>
      </w:r>
      <w:r w:rsidR="0086245B">
        <w:t xml:space="preserve">sion contained the following </w:t>
      </w:r>
      <w:r w:rsidRPr="00300D27">
        <w:t>information:</w:t>
      </w:r>
    </w:p>
    <w:p w:rsidR="00300D27" w:rsidRPr="00300D27" w:rsidRDefault="00300D27" w:rsidP="00316AC7">
      <w:pPr>
        <w:pStyle w:val="ListBullet"/>
      </w:pPr>
      <w:r w:rsidRPr="00300D27">
        <w:t xml:space="preserve">Ten clinical pharmacology studies, including six that provided pharmacokinetic </w:t>
      </w:r>
      <w:r w:rsidR="00DB6182">
        <w:t xml:space="preserve">(PK) </w:t>
      </w:r>
      <w:r w:rsidRPr="00300D27">
        <w:t xml:space="preserve">data and six that provided pharmacodynamic </w:t>
      </w:r>
      <w:r w:rsidR="0007283A">
        <w:t xml:space="preserve">(PD) </w:t>
      </w:r>
      <w:r w:rsidRPr="00300D27">
        <w:t>data</w:t>
      </w:r>
    </w:p>
    <w:p w:rsidR="00300D27" w:rsidRPr="00300D27" w:rsidRDefault="00300D27" w:rsidP="007B318E">
      <w:pPr>
        <w:pStyle w:val="ListBullet"/>
      </w:pPr>
      <w:r w:rsidRPr="00300D27">
        <w:t>Four pivotal efficacy studies, one of which was a dose</w:t>
      </w:r>
      <w:r w:rsidR="00BB0F56">
        <w:t xml:space="preserve"> </w:t>
      </w:r>
      <w:r w:rsidRPr="00300D27">
        <w:t>finding study</w:t>
      </w:r>
    </w:p>
    <w:p w:rsidR="00300D27" w:rsidRPr="00300D27" w:rsidRDefault="00300D27" w:rsidP="007B318E">
      <w:pPr>
        <w:pStyle w:val="ListBullet"/>
      </w:pPr>
      <w:r w:rsidRPr="00300D27">
        <w:t>Three pivotal safety studies</w:t>
      </w:r>
    </w:p>
    <w:p w:rsidR="00300D27" w:rsidRPr="00300D27" w:rsidRDefault="00300D27" w:rsidP="007B318E">
      <w:pPr>
        <w:pStyle w:val="ListBullet"/>
      </w:pPr>
      <w:r w:rsidRPr="00300D27">
        <w:t>Six other efficacy/safety studies</w:t>
      </w:r>
    </w:p>
    <w:p w:rsidR="00300D27" w:rsidRPr="00300D27" w:rsidRDefault="00300D27" w:rsidP="007B318E">
      <w:pPr>
        <w:pStyle w:val="ListBullet"/>
      </w:pPr>
      <w:r w:rsidRPr="00300D27">
        <w:t>Integrated analysis set (LVHG, LVHJ, LVHR, LVID)</w:t>
      </w:r>
    </w:p>
    <w:p w:rsidR="00300D27" w:rsidRPr="00300D27" w:rsidRDefault="006F5237" w:rsidP="007B318E">
      <w:pPr>
        <w:pStyle w:val="ListBullet"/>
      </w:pPr>
      <w:r>
        <w:t>Literature references</w:t>
      </w:r>
    </w:p>
    <w:p w:rsidR="00300D27" w:rsidRPr="00300D27" w:rsidRDefault="00300D27" w:rsidP="00300D27">
      <w:pPr>
        <w:ind w:left="720"/>
        <w:rPr>
          <w:i/>
        </w:rPr>
      </w:pPr>
      <w:r w:rsidRPr="00300D27">
        <w:rPr>
          <w:i/>
        </w:rPr>
        <w:lastRenderedPageBreak/>
        <w:t>Comment:</w:t>
      </w:r>
      <w:r w:rsidR="008D6CDF">
        <w:rPr>
          <w:i/>
        </w:rPr>
        <w:t xml:space="preserve"> </w:t>
      </w:r>
      <w:r w:rsidRPr="00300D27">
        <w:rPr>
          <w:i/>
        </w:rPr>
        <w:t>Four pivotal efficacy studies relate to the proposed indication of the treatment of the signs and symptoms o</w:t>
      </w:r>
      <w:r w:rsidR="0075094B">
        <w:rPr>
          <w:i/>
        </w:rPr>
        <w:t>f BPH</w:t>
      </w:r>
      <w:r w:rsidRPr="00300D27">
        <w:rPr>
          <w:i/>
        </w:rPr>
        <w:t xml:space="preserve"> in adult men, namely studies LVHG, LVHJ, LVHR and LVID.</w:t>
      </w:r>
      <w:r w:rsidR="008D6CDF">
        <w:rPr>
          <w:i/>
        </w:rPr>
        <w:t xml:space="preserve"> </w:t>
      </w:r>
      <w:r w:rsidRPr="00300D27">
        <w:rPr>
          <w:i/>
        </w:rPr>
        <w:t>Study LVHR also relates to the proposed indication of treatment of ED and the signs and symptoms of BPH (ED/BPH) in adult men.</w:t>
      </w:r>
      <w:r w:rsidR="008D6CDF">
        <w:rPr>
          <w:i/>
        </w:rPr>
        <w:t xml:space="preserve"> </w:t>
      </w:r>
      <w:r w:rsidRPr="00300D27">
        <w:rPr>
          <w:i/>
        </w:rPr>
        <w:t xml:space="preserve">One of the ten clinical pharmacology studies (LVHN) evaluated the </w:t>
      </w:r>
      <w:r w:rsidR="00DB6182">
        <w:rPr>
          <w:i/>
        </w:rPr>
        <w:t>PK</w:t>
      </w:r>
      <w:r w:rsidRPr="00300D27">
        <w:rPr>
          <w:i/>
        </w:rPr>
        <w:t xml:space="preserve"> and cardiovascular dynamics of tadalafil in young and elderly men with BPH-LUTS.</w:t>
      </w:r>
      <w:r w:rsidR="008D6CDF">
        <w:rPr>
          <w:i/>
        </w:rPr>
        <w:t xml:space="preserve"> </w:t>
      </w:r>
      <w:r w:rsidRPr="00300D27">
        <w:rPr>
          <w:i/>
        </w:rPr>
        <w:t>One safety and efficacy study (LVDI) relates to the use of tadalafil in men with ED only.</w:t>
      </w:r>
      <w:r w:rsidR="008D6CDF">
        <w:rPr>
          <w:i/>
        </w:rPr>
        <w:t xml:space="preserve"> </w:t>
      </w:r>
      <w:r w:rsidR="0075094B">
        <w:rPr>
          <w:i/>
        </w:rPr>
        <w:t xml:space="preserve">A number of the non </w:t>
      </w:r>
      <w:r w:rsidRPr="00300D27">
        <w:rPr>
          <w:i/>
        </w:rPr>
        <w:t>pivotal clinical efficacy and safety studies and clinical pharmacology studies were in Asian study populations.</w:t>
      </w:r>
    </w:p>
    <w:p w:rsidR="00300D27" w:rsidRPr="00300D27" w:rsidRDefault="008F18D8" w:rsidP="00300D27">
      <w:pPr>
        <w:ind w:left="720"/>
      </w:pPr>
      <w:r>
        <w:rPr>
          <w:i/>
        </w:rPr>
        <w:t>The clinical evaluation</w:t>
      </w:r>
      <w:r w:rsidR="00300D27" w:rsidRPr="00300D27">
        <w:rPr>
          <w:i/>
        </w:rPr>
        <w:t xml:space="preserve"> includes reports of </w:t>
      </w:r>
      <w:proofErr w:type="spellStart"/>
      <w:r w:rsidR="00300D27" w:rsidRPr="00300D27">
        <w:rPr>
          <w:i/>
        </w:rPr>
        <w:t>bioanalytical</w:t>
      </w:r>
      <w:proofErr w:type="spellEnd"/>
      <w:r w:rsidR="00300D27" w:rsidRPr="00300D27">
        <w:rPr>
          <w:i/>
        </w:rPr>
        <w:t xml:space="preserve"> and analytical methods </w:t>
      </w:r>
      <w:r w:rsidR="0075094B">
        <w:rPr>
          <w:i/>
        </w:rPr>
        <w:t>for human studies and other non</w:t>
      </w:r>
      <w:r w:rsidR="00300D27" w:rsidRPr="00300D27">
        <w:rPr>
          <w:i/>
        </w:rPr>
        <w:t>clinical information relating to method validation and sample testing.</w:t>
      </w:r>
    </w:p>
    <w:p w:rsidR="008E7846" w:rsidRPr="00254787" w:rsidRDefault="008E7846" w:rsidP="008E7846">
      <w:pPr>
        <w:pStyle w:val="Heading3"/>
      </w:pPr>
      <w:bookmarkStart w:id="37" w:name="_Toc196046464"/>
      <w:bookmarkStart w:id="38" w:name="_Toc247691518"/>
      <w:bookmarkStart w:id="39" w:name="_Toc314842502"/>
      <w:bookmarkStart w:id="40" w:name="_Toc367214436"/>
      <w:r w:rsidRPr="00254787">
        <w:t>Pharmacokinetics</w:t>
      </w:r>
      <w:bookmarkEnd w:id="30"/>
      <w:bookmarkEnd w:id="37"/>
      <w:bookmarkEnd w:id="38"/>
      <w:bookmarkEnd w:id="39"/>
      <w:bookmarkEnd w:id="40"/>
    </w:p>
    <w:p w:rsidR="00311B1F" w:rsidRDefault="00311B1F" w:rsidP="00311B1F">
      <w:pPr>
        <w:pStyle w:val="Heading4"/>
      </w:pPr>
      <w:bookmarkStart w:id="41" w:name="_Ref271017296"/>
      <w:bookmarkStart w:id="42" w:name="_Ref271018924"/>
      <w:bookmarkStart w:id="43" w:name="_Ref271018934"/>
      <w:bookmarkStart w:id="44" w:name="_Toc272414614"/>
      <w:bookmarkStart w:id="45" w:name="_Toc290846238"/>
      <w:bookmarkStart w:id="46" w:name="_Toc336418786"/>
      <w:bookmarkStart w:id="47" w:name="_Toc241374296"/>
      <w:bookmarkStart w:id="48" w:name="_Ref269982040"/>
      <w:bookmarkStart w:id="49" w:name="_Ref271018704"/>
      <w:bookmarkStart w:id="50" w:name="_Ref271018755"/>
      <w:bookmarkStart w:id="51" w:name="_Toc272414635"/>
      <w:bookmarkStart w:id="52" w:name="_Toc290846258"/>
      <w:bookmarkStart w:id="53" w:name="_Toc336418797"/>
      <w:r>
        <w:t>Studies</w:t>
      </w:r>
      <w:bookmarkEnd w:id="41"/>
      <w:bookmarkEnd w:id="42"/>
      <w:bookmarkEnd w:id="43"/>
      <w:r>
        <w:t xml:space="preserve"> providing </w:t>
      </w:r>
      <w:r w:rsidR="00DB6182">
        <w:t>PK</w:t>
      </w:r>
      <w:r>
        <w:t xml:space="preserve"> data</w:t>
      </w:r>
      <w:bookmarkEnd w:id="44"/>
      <w:bookmarkEnd w:id="45"/>
      <w:bookmarkEnd w:id="46"/>
    </w:p>
    <w:p w:rsidR="00D043CB" w:rsidRDefault="00D043CB" w:rsidP="001A0926">
      <w:r>
        <w:t xml:space="preserve">Only one </w:t>
      </w:r>
      <w:r w:rsidR="00DB6182">
        <w:t>PK</w:t>
      </w:r>
      <w:r>
        <w:t xml:space="preserve"> study was submitted to specifically support the propose</w:t>
      </w:r>
      <w:r w:rsidR="0075094B">
        <w:t>d BPH indication (S</w:t>
      </w:r>
      <w:r>
        <w:t xml:space="preserve">tudy LVHN). Other conventional </w:t>
      </w:r>
      <w:r w:rsidR="00DB6182">
        <w:t>PK</w:t>
      </w:r>
      <w:r>
        <w:t xml:space="preserve"> studies were submitted in this application as they were included in the integrated clinical pharmacology analysis set.</w:t>
      </w:r>
    </w:p>
    <w:p w:rsidR="00311B1F" w:rsidRDefault="00D043CB" w:rsidP="00D043CB">
      <w:r>
        <w:t xml:space="preserve">Of </w:t>
      </w:r>
      <w:r w:rsidR="00501FAE">
        <w:t xml:space="preserve">all </w:t>
      </w:r>
      <w:r>
        <w:t xml:space="preserve">the studies </w:t>
      </w:r>
      <w:r w:rsidR="00501FAE">
        <w:t>conducted</w:t>
      </w:r>
      <w:r>
        <w:t xml:space="preserve">, </w:t>
      </w:r>
      <w:r w:rsidR="00F25564">
        <w:t>S</w:t>
      </w:r>
      <w:r>
        <w:t xml:space="preserve">tudies H6D-FW-LVFU, H6D-EW-LVCT, H6D-EW-LVGG, H6D-EW-LVHN and H6D-EW-LVFV had a </w:t>
      </w:r>
      <w:r w:rsidR="00DB6182">
        <w:t>PK</w:t>
      </w:r>
      <w:r>
        <w:t xml:space="preserve"> primary objective.</w:t>
      </w:r>
    </w:p>
    <w:p w:rsidR="001B36B0" w:rsidRPr="00311B1F" w:rsidRDefault="001B36B0" w:rsidP="001A0926">
      <w:r>
        <w:t xml:space="preserve">None of the </w:t>
      </w:r>
      <w:r w:rsidR="00DB6182">
        <w:t>PK</w:t>
      </w:r>
      <w:r>
        <w:t xml:space="preserve"> studies had deficiencies that excluded their results from consideration.</w:t>
      </w:r>
    </w:p>
    <w:p w:rsidR="00C411EF" w:rsidRDefault="00C411EF" w:rsidP="001A0926">
      <w:pPr>
        <w:pStyle w:val="Heading4"/>
      </w:pPr>
      <w:r>
        <w:t xml:space="preserve">Evaluator’s overall conclusions on </w:t>
      </w:r>
      <w:r w:rsidR="00DB6182">
        <w:t>PK</w:t>
      </w:r>
      <w:bookmarkEnd w:id="47"/>
      <w:bookmarkEnd w:id="48"/>
      <w:bookmarkEnd w:id="49"/>
      <w:bookmarkEnd w:id="50"/>
      <w:bookmarkEnd w:id="51"/>
      <w:bookmarkEnd w:id="52"/>
      <w:bookmarkEnd w:id="53"/>
    </w:p>
    <w:p w:rsidR="002C528B" w:rsidRPr="002C528B" w:rsidRDefault="002C528B" w:rsidP="001A0926">
      <w:r w:rsidRPr="002C528B">
        <w:t xml:space="preserve">Study H6D-EW-LVHN was the only </w:t>
      </w:r>
      <w:r w:rsidR="00DB6182">
        <w:t>PK</w:t>
      </w:r>
      <w:r w:rsidRPr="002C528B">
        <w:t xml:space="preserve"> study submitted to specifically support the proposed use of tadalafil in the treatment of the signs and symptoms of BPH in adult men.</w:t>
      </w:r>
      <w:r w:rsidR="008D6CDF">
        <w:t xml:space="preserve"> </w:t>
      </w:r>
      <w:r w:rsidRPr="002C528B">
        <w:t xml:space="preserve">This study compared the </w:t>
      </w:r>
      <w:r w:rsidR="00DB6182">
        <w:t>PK</w:t>
      </w:r>
      <w:r w:rsidRPr="002C528B">
        <w:t xml:space="preserve"> of </w:t>
      </w:r>
      <w:proofErr w:type="spellStart"/>
      <w:r w:rsidRPr="002C528B">
        <w:t>tadalafil</w:t>
      </w:r>
      <w:proofErr w:type="spellEnd"/>
      <w:r w:rsidRPr="002C528B">
        <w:t xml:space="preserve"> following a single 20</w:t>
      </w:r>
      <w:r w:rsidR="00E60CC1">
        <w:t xml:space="preserve"> </w:t>
      </w:r>
      <w:r w:rsidRPr="002C528B">
        <w:t>mg oral dose and multiple doses between men with BPH-LUTS aged 70 to 85 years and men with BPH-LUTS aged 60 years and younger.</w:t>
      </w:r>
      <w:r w:rsidR="008D6CDF">
        <w:t xml:space="preserve"> </w:t>
      </w:r>
      <w:r w:rsidRPr="002C528B">
        <w:t xml:space="preserve">The effect of age on the </w:t>
      </w:r>
      <w:r w:rsidR="00DB6182">
        <w:t>PK</w:t>
      </w:r>
      <w:r w:rsidRPr="002C528B">
        <w:t xml:space="preserve"> of </w:t>
      </w:r>
      <w:proofErr w:type="spellStart"/>
      <w:r w:rsidRPr="002C528B">
        <w:t>tadalafil</w:t>
      </w:r>
      <w:proofErr w:type="spellEnd"/>
      <w:r w:rsidRPr="002C528B">
        <w:t xml:space="preserve"> in subjects with BPH-LUTS showed no statistically significant difference at Day 1 or Day 10 between the e</w:t>
      </w:r>
      <w:r w:rsidR="001B0A89">
        <w:t>lderly and young groups for AUC</w:t>
      </w:r>
      <w:r w:rsidR="001B0A89" w:rsidRPr="001B0A89">
        <w:rPr>
          <w:vertAlign w:val="subscript"/>
        </w:rPr>
        <w:t>0-24h</w:t>
      </w:r>
      <w:r w:rsidR="00E60CC1">
        <w:t xml:space="preserve"> </w:t>
      </w:r>
      <w:r w:rsidR="00E60CC1" w:rsidRPr="009E5A9C">
        <w:t>(</w:t>
      </w:r>
      <w:r w:rsidR="009E5A9C">
        <w:t>a</w:t>
      </w:r>
      <w:r w:rsidR="009E5A9C" w:rsidRPr="009E5A9C">
        <w:t xml:space="preserve">mount of unchanged drug excreted into the urine within </w:t>
      </w:r>
      <w:r w:rsidR="009E5A9C">
        <w:t>first 24 h</w:t>
      </w:r>
      <w:r w:rsidR="00E60CC1" w:rsidRPr="009E5A9C">
        <w:t>),</w:t>
      </w:r>
      <w:r w:rsidRPr="009E5A9C">
        <w:t xml:space="preserve"> </w:t>
      </w:r>
      <w:proofErr w:type="spellStart"/>
      <w:r w:rsidRPr="009E5A9C">
        <w:t>Cmax</w:t>
      </w:r>
      <w:proofErr w:type="spellEnd"/>
      <w:r w:rsidRPr="009E5A9C">
        <w:t xml:space="preserve"> </w:t>
      </w:r>
      <w:r w:rsidR="00E60CC1" w:rsidRPr="009E5A9C">
        <w:t>(</w:t>
      </w:r>
      <w:r w:rsidR="009E5A9C">
        <w:t>m</w:t>
      </w:r>
      <w:r w:rsidR="009E5A9C" w:rsidRPr="009E5A9C">
        <w:t>aximum plasma drug concentration</w:t>
      </w:r>
      <w:r w:rsidR="00E60CC1" w:rsidRPr="009E5A9C">
        <w:t xml:space="preserve">) </w:t>
      </w:r>
      <w:r w:rsidRPr="00F26B3A">
        <w:t xml:space="preserve">and </w:t>
      </w:r>
      <w:proofErr w:type="spellStart"/>
      <w:r w:rsidRPr="00F26B3A">
        <w:t>tmax</w:t>
      </w:r>
      <w:proofErr w:type="spellEnd"/>
      <w:r w:rsidR="00E60CC1" w:rsidRPr="00F26B3A">
        <w:t xml:space="preserve"> (</w:t>
      </w:r>
      <w:r w:rsidR="00F26B3A" w:rsidRPr="00F26B3A">
        <w:t>time to reach maximum plasma concentration following drug administration</w:t>
      </w:r>
      <w:r w:rsidR="00E60CC1" w:rsidRPr="00F26B3A">
        <w:t>)</w:t>
      </w:r>
      <w:r w:rsidRPr="00F26B3A">
        <w:t>.</w:t>
      </w:r>
      <w:r w:rsidR="008D6CDF" w:rsidRPr="00F26B3A">
        <w:t xml:space="preserve"> </w:t>
      </w:r>
      <w:r w:rsidR="005B45B9" w:rsidRPr="00F26B3A">
        <w:t>Exposure</w:t>
      </w:r>
      <w:r w:rsidR="005B45B9">
        <w:t xml:space="preserve"> (AUC</w:t>
      </w:r>
      <w:r w:rsidR="005B45B9" w:rsidRPr="001B0A89">
        <w:rPr>
          <w:vertAlign w:val="subscript"/>
        </w:rPr>
        <w:t>0-24h</w:t>
      </w:r>
      <w:r w:rsidRPr="002C528B">
        <w:t xml:space="preserve">) to the metabolite of tadalafil, total hydrolysed methyl </w:t>
      </w:r>
      <w:proofErr w:type="spellStart"/>
      <w:r w:rsidRPr="002C528B">
        <w:t>cathecol</w:t>
      </w:r>
      <w:proofErr w:type="spellEnd"/>
      <w:r w:rsidRPr="002C528B">
        <w:t xml:space="preserve"> </w:t>
      </w:r>
      <w:proofErr w:type="spellStart"/>
      <w:r w:rsidRPr="002C528B">
        <w:t>glucaronide</w:t>
      </w:r>
      <w:proofErr w:type="spellEnd"/>
      <w:r w:rsidRPr="002C528B">
        <w:t xml:space="preserve"> metabolite, was higher in the elderly subjects compared to the younger subjects at Day 1 and the difference between the groups was statistically significant.</w:t>
      </w:r>
      <w:r w:rsidR="008D6CDF">
        <w:t xml:space="preserve"> </w:t>
      </w:r>
      <w:r w:rsidRPr="002C528B">
        <w:t>At Day 10 the exposure to the metabolite of tadalafil was comparable in subjects in both age groups.</w:t>
      </w:r>
      <w:r w:rsidR="008D6CDF">
        <w:t xml:space="preserve"> </w:t>
      </w:r>
      <w:r w:rsidRPr="002C528B">
        <w:t>As the proportion of men with BPH-LUTS increases with age it is anticipated that a significant proportion of subjects who may use tadalafil for the treatment of BPH will be 70 years and older.</w:t>
      </w:r>
      <w:r w:rsidR="008D6CDF">
        <w:t xml:space="preserve"> </w:t>
      </w:r>
      <w:r w:rsidRPr="002C528B">
        <w:t xml:space="preserve">This study indicates that the </w:t>
      </w:r>
      <w:r w:rsidR="0088357C">
        <w:t>PK</w:t>
      </w:r>
      <w:r w:rsidRPr="002C528B">
        <w:t xml:space="preserve"> of </w:t>
      </w:r>
      <w:proofErr w:type="spellStart"/>
      <w:r w:rsidRPr="002C528B">
        <w:t>tadalafil</w:t>
      </w:r>
      <w:proofErr w:type="spellEnd"/>
      <w:r w:rsidRPr="002C528B">
        <w:t xml:space="preserve"> in men of such an age </w:t>
      </w:r>
      <w:proofErr w:type="gramStart"/>
      <w:r w:rsidRPr="002C528B">
        <w:t>are</w:t>
      </w:r>
      <w:proofErr w:type="gramEnd"/>
      <w:r w:rsidRPr="002C528B">
        <w:t xml:space="preserve"> comparable to the </w:t>
      </w:r>
      <w:r w:rsidR="0088357C">
        <w:t>PK</w:t>
      </w:r>
      <w:r w:rsidRPr="002C528B">
        <w:t xml:space="preserve"> in younger men.</w:t>
      </w:r>
    </w:p>
    <w:p w:rsidR="002C528B" w:rsidRPr="002C528B" w:rsidRDefault="002C528B" w:rsidP="001A0926">
      <w:r w:rsidRPr="002C528B">
        <w:t xml:space="preserve">It is recommended that the results of </w:t>
      </w:r>
      <w:r w:rsidR="00CF2FBD">
        <w:t>S</w:t>
      </w:r>
      <w:r w:rsidRPr="002C528B">
        <w:t xml:space="preserve">tudy H6D-EW-LVFV, which assessed the effects of </w:t>
      </w:r>
      <w:proofErr w:type="spellStart"/>
      <w:r w:rsidRPr="002C528B">
        <w:t>ritonavir</w:t>
      </w:r>
      <w:proofErr w:type="spellEnd"/>
      <w:r w:rsidRPr="002C528B">
        <w:t xml:space="preserve"> 500 mg or 600 mg twice daily on the </w:t>
      </w:r>
      <w:r w:rsidR="0088357C">
        <w:t>PK</w:t>
      </w:r>
      <w:r w:rsidRPr="002C528B">
        <w:t xml:space="preserve"> of </w:t>
      </w:r>
      <w:proofErr w:type="spellStart"/>
      <w:r w:rsidRPr="002C528B">
        <w:t>tadalafil</w:t>
      </w:r>
      <w:proofErr w:type="spellEnd"/>
      <w:r w:rsidRPr="002C528B">
        <w:t xml:space="preserve"> following a single 20 mg oral dose in healthy men, are added to the Australian PI for </w:t>
      </w:r>
      <w:proofErr w:type="spellStart"/>
      <w:r w:rsidRPr="002C528B">
        <w:t>Cialis</w:t>
      </w:r>
      <w:proofErr w:type="spellEnd"/>
      <w:r w:rsidRPr="002C528B">
        <w:t xml:space="preserve"> as they are potentially clinically relevant.</w:t>
      </w:r>
      <w:r w:rsidR="008D6CDF">
        <w:t xml:space="preserve"> </w:t>
      </w:r>
      <w:r w:rsidRPr="002C528B">
        <w:t xml:space="preserve">The results of the other </w:t>
      </w:r>
      <w:r w:rsidR="0088357C">
        <w:t>PK</w:t>
      </w:r>
      <w:r w:rsidRPr="002C528B">
        <w:t xml:space="preserve"> studies submitted do not appear to warrant any changes to the Australian PI for </w:t>
      </w:r>
      <w:proofErr w:type="spellStart"/>
      <w:r w:rsidRPr="002C528B">
        <w:t>Cialis</w:t>
      </w:r>
      <w:proofErr w:type="spellEnd"/>
      <w:r w:rsidRPr="002C528B">
        <w:t>.</w:t>
      </w:r>
    </w:p>
    <w:p w:rsidR="008E7846" w:rsidRDefault="008E7846" w:rsidP="008E7846">
      <w:pPr>
        <w:pStyle w:val="Heading3"/>
      </w:pPr>
      <w:bookmarkStart w:id="54" w:name="_Toc196046481"/>
      <w:bookmarkStart w:id="55" w:name="_Toc247691520"/>
      <w:bookmarkStart w:id="56" w:name="_Toc314842503"/>
      <w:bookmarkStart w:id="57" w:name="_Toc367214437"/>
      <w:r w:rsidRPr="00254787">
        <w:lastRenderedPageBreak/>
        <w:t>Pharmacodynamics</w:t>
      </w:r>
      <w:bookmarkEnd w:id="31"/>
      <w:bookmarkEnd w:id="54"/>
      <w:bookmarkEnd w:id="55"/>
      <w:bookmarkEnd w:id="56"/>
      <w:bookmarkEnd w:id="57"/>
    </w:p>
    <w:p w:rsidR="00A21164" w:rsidRDefault="00A21164" w:rsidP="001A0926">
      <w:pPr>
        <w:pStyle w:val="Heading4"/>
      </w:pPr>
      <w:r>
        <w:t xml:space="preserve">Studies providing </w:t>
      </w:r>
      <w:r w:rsidR="0007283A">
        <w:t>PD</w:t>
      </w:r>
      <w:r>
        <w:t xml:space="preserve"> data</w:t>
      </w:r>
    </w:p>
    <w:p w:rsidR="00A21164" w:rsidRDefault="00BB623D" w:rsidP="001A0926">
      <w:r>
        <w:t xml:space="preserve">Of all the studies conducted, Studies H6D-EW-LVFB, H6D-EW-LVFF, H6D-EW-LVFS and H6D-EW-LVFT had a primary </w:t>
      </w:r>
      <w:r w:rsidR="00545AD4">
        <w:t>PD</w:t>
      </w:r>
      <w:r>
        <w:t xml:space="preserve"> objective.</w:t>
      </w:r>
    </w:p>
    <w:p w:rsidR="00A46602" w:rsidRDefault="00A46602" w:rsidP="001A0926">
      <w:r>
        <w:t xml:space="preserve">There were no </w:t>
      </w:r>
      <w:r w:rsidR="00545AD4">
        <w:t>PD</w:t>
      </w:r>
      <w:r>
        <w:t xml:space="preserve"> studies submitted in relation to the effect of tadalafi</w:t>
      </w:r>
      <w:r w:rsidR="007C181F">
        <w:t xml:space="preserve">l in the proposed indications. </w:t>
      </w:r>
      <w:r>
        <w:t>The studies submitted relate to seco</w:t>
      </w:r>
      <w:r w:rsidR="007C181F">
        <w:t xml:space="preserve">ndary </w:t>
      </w:r>
      <w:r w:rsidR="00545AD4">
        <w:t>PD</w:t>
      </w:r>
      <w:r w:rsidR="007C181F">
        <w:t xml:space="preserve"> effects. </w:t>
      </w:r>
      <w:r>
        <w:t>The results of these studies contribute to the adverse effects profile of tadalafil</w:t>
      </w:r>
      <w:r w:rsidR="00EF596B">
        <w:t>.</w:t>
      </w:r>
    </w:p>
    <w:p w:rsidR="007C181F" w:rsidRDefault="007C181F" w:rsidP="007C181F">
      <w:pPr>
        <w:pStyle w:val="Heading4"/>
      </w:pPr>
      <w:bookmarkStart w:id="58" w:name="_Ref269983272"/>
      <w:bookmarkStart w:id="59" w:name="_Toc272414648"/>
      <w:bookmarkStart w:id="60" w:name="_Toc290846270"/>
      <w:bookmarkStart w:id="61" w:name="_Toc336418806"/>
      <w:r>
        <w:t xml:space="preserve">Evaluator’s overall conclusions on </w:t>
      </w:r>
      <w:r w:rsidR="00545AD4">
        <w:t>PD</w:t>
      </w:r>
      <w:bookmarkEnd w:id="58"/>
      <w:bookmarkEnd w:id="59"/>
      <w:bookmarkEnd w:id="60"/>
      <w:bookmarkEnd w:id="61"/>
    </w:p>
    <w:p w:rsidR="002E6DF1" w:rsidRDefault="002E6DF1" w:rsidP="002E6DF1">
      <w:r w:rsidRPr="00032054">
        <w:t xml:space="preserve">Study H6D-EW-LVFB was a </w:t>
      </w:r>
      <w:r w:rsidR="00545AD4">
        <w:t>PD</w:t>
      </w:r>
      <w:r w:rsidRPr="00032054">
        <w:t xml:space="preserve"> study with the primary objective of demonstrating that tadalafil had no adverse effect on ventricular re</w:t>
      </w:r>
      <w:r w:rsidR="001148D8">
        <w:t xml:space="preserve">polarisation as assessed by </w:t>
      </w:r>
      <w:proofErr w:type="spellStart"/>
      <w:r w:rsidR="001148D8">
        <w:t>QTc</w:t>
      </w:r>
      <w:proofErr w:type="spellEnd"/>
      <w:r w:rsidRPr="00032054">
        <w:t xml:space="preserve"> when </w:t>
      </w:r>
      <w:proofErr w:type="spellStart"/>
      <w:r w:rsidRPr="00032054">
        <w:t>tadalafil</w:t>
      </w:r>
      <w:proofErr w:type="spellEnd"/>
      <w:r w:rsidRPr="00032054">
        <w:t xml:space="preserve"> was given as a single 100 mg dose.</w:t>
      </w:r>
      <w:r w:rsidR="008D6CDF">
        <w:t xml:space="preserve"> </w:t>
      </w:r>
      <w:r w:rsidRPr="00032054">
        <w:t>As the upper limit of the 90% CI</w:t>
      </w:r>
      <w:r w:rsidR="001148D8">
        <w:t xml:space="preserve"> (Confidence Interval)</w:t>
      </w:r>
      <w:r w:rsidRPr="00032054">
        <w:t xml:space="preserve"> for the difference in change in </w:t>
      </w:r>
      <w:proofErr w:type="spellStart"/>
      <w:r w:rsidRPr="00032054">
        <w:t>QTc</w:t>
      </w:r>
      <w:proofErr w:type="spellEnd"/>
      <w:r w:rsidRPr="00032054">
        <w:t xml:space="preserve"> interval in the comparison of 100 mg tadalafi</w:t>
      </w:r>
      <w:r w:rsidR="000A38AA">
        <w:t xml:space="preserve">l and placebo was below the pre </w:t>
      </w:r>
      <w:r w:rsidRPr="00032054">
        <w:t>defined limit of +10</w:t>
      </w:r>
      <w:r>
        <w:t xml:space="preserve"> </w:t>
      </w:r>
      <w:r w:rsidRPr="00032054">
        <w:t xml:space="preserve">ms, the effect of 100 mg </w:t>
      </w:r>
      <w:r>
        <w:t>tadalafil</w:t>
      </w:r>
      <w:r w:rsidRPr="00032054">
        <w:t xml:space="preserve"> on the change in </w:t>
      </w:r>
      <w:proofErr w:type="spellStart"/>
      <w:r w:rsidRPr="00032054">
        <w:t>QTc</w:t>
      </w:r>
      <w:proofErr w:type="spellEnd"/>
      <w:r w:rsidRPr="00032054">
        <w:t xml:space="preserve"> interval was declared to be equivalent to that of placebo.</w:t>
      </w:r>
    </w:p>
    <w:p w:rsidR="008E7846" w:rsidRPr="00254787" w:rsidRDefault="008E7846" w:rsidP="001A0926">
      <w:pPr>
        <w:pStyle w:val="Heading3"/>
      </w:pPr>
      <w:bookmarkStart w:id="62" w:name="_Toc163441372"/>
      <w:bookmarkStart w:id="63" w:name="_Toc196046485"/>
      <w:bookmarkStart w:id="64" w:name="_Toc247691521"/>
      <w:bookmarkStart w:id="65" w:name="_Toc314842504"/>
      <w:bookmarkStart w:id="66" w:name="_Toc367214438"/>
      <w:r w:rsidRPr="00254787">
        <w:t>Efficacy</w:t>
      </w:r>
      <w:bookmarkEnd w:id="62"/>
      <w:bookmarkEnd w:id="63"/>
      <w:bookmarkEnd w:id="64"/>
      <w:bookmarkEnd w:id="65"/>
      <w:bookmarkEnd w:id="66"/>
    </w:p>
    <w:p w:rsidR="002E6DF1" w:rsidRDefault="00FE5AB2" w:rsidP="002E6DF1">
      <w:bookmarkStart w:id="67" w:name="_Toc184439992"/>
      <w:bookmarkStart w:id="68" w:name="_Toc184440279"/>
      <w:bookmarkStart w:id="69" w:name="_Toc184444657"/>
      <w:bookmarkStart w:id="70" w:name="_Toc196046487"/>
      <w:r>
        <w:t>Study LVHR was a</w:t>
      </w:r>
      <w:r w:rsidR="002E6DF1">
        <w:t xml:space="preserve"> single Phase </w:t>
      </w:r>
      <w:r w:rsidR="00066487">
        <w:t>III</w:t>
      </w:r>
      <w:r w:rsidR="002E6DF1">
        <w:t>, randomised double</w:t>
      </w:r>
      <w:r>
        <w:t xml:space="preserve"> </w:t>
      </w:r>
      <w:r w:rsidR="002E6DF1">
        <w:t>blind, placebo</w:t>
      </w:r>
      <w:r>
        <w:t xml:space="preserve"> </w:t>
      </w:r>
      <w:r w:rsidR="002E6DF1">
        <w:t>con</w:t>
      </w:r>
      <w:r>
        <w:t>trolled study s</w:t>
      </w:r>
      <w:r w:rsidR="002E6DF1">
        <w:t>ubmitted to support the use of tadalafil in the treatment of ED and the signs and symptoms of BPH in adult men.</w:t>
      </w:r>
      <w:r w:rsidR="000C37CE">
        <w:t xml:space="preserve"> </w:t>
      </w:r>
      <w:r w:rsidR="002E6DF1">
        <w:t>There was a significantly greater improvement from baseline to endpoint for tadalafil 5 mg, compared with placebo, for both of the co</w:t>
      </w:r>
      <w:r w:rsidR="00E73628">
        <w:t xml:space="preserve"> </w:t>
      </w:r>
      <w:r w:rsidR="002E6DF1">
        <w:t xml:space="preserve">primary efficacy outcomes, total IPSS </w:t>
      </w:r>
      <w:r w:rsidR="008C4BA0">
        <w:t>(</w:t>
      </w:r>
      <w:r w:rsidR="008C4BA0" w:rsidRPr="008C4BA0">
        <w:t>International Prostate Symptom Score</w:t>
      </w:r>
      <w:r w:rsidR="008C4BA0">
        <w:t xml:space="preserve">) </w:t>
      </w:r>
      <w:r w:rsidR="002E6DF1">
        <w:t xml:space="preserve">and IIEF-EF </w:t>
      </w:r>
      <w:r w:rsidR="009477DE">
        <w:t>(</w:t>
      </w:r>
      <w:r w:rsidR="009477DE" w:rsidRPr="009477DE">
        <w:t xml:space="preserve">International Index of Erectile Function </w:t>
      </w:r>
      <w:r w:rsidR="009477DE">
        <w:t xml:space="preserve">- Erectile Function) </w:t>
      </w:r>
      <w:r w:rsidR="00AB767D">
        <w:t>Domain</w:t>
      </w:r>
      <w:r w:rsidR="002E6DF1">
        <w:t>.</w:t>
      </w:r>
      <w:r w:rsidR="008D6CDF">
        <w:t xml:space="preserve"> </w:t>
      </w:r>
      <w:r w:rsidR="002E6DF1">
        <w:t>For the comparison between tadalafil 2.5 mg and placebo, the change from baseline to endpoint was statistically significant only for the IIEF-EF Domain score.</w:t>
      </w:r>
      <w:r w:rsidR="008D6CDF">
        <w:t xml:space="preserve"> </w:t>
      </w:r>
      <w:r w:rsidR="002E6DF1" w:rsidRPr="00BA7476">
        <w:t xml:space="preserve">It is unclear if the clinically meaningful improvements in total IPSS and IIEF-EF Domain in the tadalafil 5 mg treatment group of </w:t>
      </w:r>
      <w:r w:rsidR="0089516E">
        <w:t>S</w:t>
      </w:r>
      <w:r w:rsidR="002E6DF1" w:rsidRPr="00BA7476">
        <w:t>tudy LVHR were assessed based on the mean change from baseline to Week 12 in the tadalafil 5 mg group, the placebo</w:t>
      </w:r>
      <w:r w:rsidR="005241F5">
        <w:t xml:space="preserve"> </w:t>
      </w:r>
      <w:r w:rsidR="002E6DF1" w:rsidRPr="00BA7476">
        <w:t xml:space="preserve">adjusted change in the tadalafil 5 mg group, or the limits of the 95% </w:t>
      </w:r>
      <w:r w:rsidR="00026CDB">
        <w:t>CI</w:t>
      </w:r>
      <w:r w:rsidR="002E6DF1" w:rsidRPr="00BA7476">
        <w:t xml:space="preserve"> for the placebo</w:t>
      </w:r>
      <w:r w:rsidR="005241F5">
        <w:t xml:space="preserve"> </w:t>
      </w:r>
      <w:r w:rsidR="002E6DF1" w:rsidRPr="00BA7476">
        <w:t>adjusted change.</w:t>
      </w:r>
    </w:p>
    <w:p w:rsidR="002E6DF1" w:rsidRDefault="002E6DF1" w:rsidP="002E6DF1">
      <w:r>
        <w:t xml:space="preserve">The results of </w:t>
      </w:r>
      <w:r w:rsidR="00B1055A">
        <w:t>S</w:t>
      </w:r>
      <w:r>
        <w:t>tudy LVHR support the proposed indication at the proposed dosage of 5 mg once daily.</w:t>
      </w:r>
      <w:r w:rsidR="00447966">
        <w:t xml:space="preserve"> </w:t>
      </w:r>
      <w:r>
        <w:t>These results are supported by relevant secondary and exploratory analyses undertaken in the other three pivotal efficacy studies.</w:t>
      </w:r>
      <w:r w:rsidR="008D6CDF">
        <w:t xml:space="preserve"> </w:t>
      </w:r>
      <w:r>
        <w:t>Change fr</w:t>
      </w:r>
      <w:r w:rsidR="006D5163">
        <w:t>om baseline to endpoint in IIEF-</w:t>
      </w:r>
      <w:r>
        <w:t xml:space="preserve">EF Domain was a secondary efficacy outcome in the in pivotal </w:t>
      </w:r>
      <w:r w:rsidR="00191AC1">
        <w:t>S</w:t>
      </w:r>
      <w:r>
        <w:t>tudies LVHG, LVHJ, and LVID.</w:t>
      </w:r>
      <w:r w:rsidR="008D6CDF">
        <w:t xml:space="preserve"> </w:t>
      </w:r>
      <w:r>
        <w:t>In these studies, subjects with BPH-LUTS who ha</w:t>
      </w:r>
      <w:r w:rsidR="00191AC1">
        <w:t xml:space="preserve">d ED and were sexually active </w:t>
      </w:r>
      <w:r>
        <w:t>in the tadalafil 5 mg group had a greater mean improvement in IIEF-EF Domain</w:t>
      </w:r>
      <w:r w:rsidR="008D6CDF">
        <w:t xml:space="preserve"> </w:t>
      </w:r>
      <w:r>
        <w:t>from baseline to endpoint compared with the placebo group.</w:t>
      </w:r>
      <w:r w:rsidR="008D6CDF">
        <w:t xml:space="preserve"> </w:t>
      </w:r>
      <w:r>
        <w:t>Although not confirmatory, these results support the proposed indication.</w:t>
      </w:r>
      <w:r w:rsidR="00447966">
        <w:t xml:space="preserve"> </w:t>
      </w:r>
      <w:r>
        <w:t xml:space="preserve">IPSS total was evaluated in men with BPH-LUTS, who had a history of ED at study entry, in the primary analysis populations of pivotal </w:t>
      </w:r>
      <w:r w:rsidR="000475C1">
        <w:t>S</w:t>
      </w:r>
      <w:r>
        <w:t>tudies LVHG, LVHJ</w:t>
      </w:r>
      <w:r w:rsidR="00191AC1">
        <w:t>,</w:t>
      </w:r>
      <w:r>
        <w:t xml:space="preserve"> and LVID.</w:t>
      </w:r>
      <w:r w:rsidR="00447966">
        <w:t xml:space="preserve"> </w:t>
      </w:r>
      <w:r>
        <w:t>The mean change from baseline to endpoint was greater in the tadalafil 5 mg group compared with the placebo group in both subjects who had a history of ED, and those who did not, across all three studies.</w:t>
      </w:r>
      <w:r w:rsidR="008D6CDF">
        <w:t xml:space="preserve"> </w:t>
      </w:r>
      <w:r>
        <w:t>Although these subgroup analyses were exploratory, the results are also supportive of the proposed indication.</w:t>
      </w:r>
    </w:p>
    <w:p w:rsidR="002E6DF1" w:rsidRDefault="002E6DF1" w:rsidP="002E6DF1">
      <w:r>
        <w:t>Study LVHR, the single study submitted to support this indication, was of 12 weeks duration.</w:t>
      </w:r>
      <w:r w:rsidR="008D6CDF">
        <w:t xml:space="preserve"> </w:t>
      </w:r>
      <w:r>
        <w:t>No long</w:t>
      </w:r>
      <w:r w:rsidR="00191AC1">
        <w:t xml:space="preserve"> </w:t>
      </w:r>
      <w:r>
        <w:t>term efficacy data were provided in relation to the study subjects.</w:t>
      </w:r>
      <w:r w:rsidR="00447966">
        <w:t xml:space="preserve"> </w:t>
      </w:r>
      <w:r>
        <w:t>Howev</w:t>
      </w:r>
      <w:r w:rsidR="00A72176">
        <w:t xml:space="preserve">er, for men with BPH-LUTS, long </w:t>
      </w:r>
      <w:r>
        <w:t xml:space="preserve">term efficacy of tadalafil 5 mg once daily was evaluated as a secondary objective of </w:t>
      </w:r>
      <w:r w:rsidR="00191AC1">
        <w:t>S</w:t>
      </w:r>
      <w:r>
        <w:t>tudy LVHG OLE.</w:t>
      </w:r>
      <w:r w:rsidR="00447966">
        <w:t xml:space="preserve"> </w:t>
      </w:r>
      <w:r>
        <w:t>The results of this study support the efficacy of tadalafil 5 mg once daily for the treatment of BPH-LUTS over 64 weeks.</w:t>
      </w:r>
      <w:r w:rsidR="00447966">
        <w:t xml:space="preserve"> </w:t>
      </w:r>
      <w:r w:rsidR="00191AC1">
        <w:t>IIEF-</w:t>
      </w:r>
      <w:r>
        <w:t>EF Domain was also a secondary efficacy measure in this study.</w:t>
      </w:r>
      <w:r w:rsidR="008D6CDF">
        <w:t xml:space="preserve"> </w:t>
      </w:r>
      <w:r>
        <w:t xml:space="preserve">Fifty-five per cent of </w:t>
      </w:r>
      <w:r>
        <w:lastRenderedPageBreak/>
        <w:t>subjects (n=235) had ED and were sexually active.</w:t>
      </w:r>
      <w:r w:rsidR="00447966">
        <w:t xml:space="preserve"> </w:t>
      </w:r>
      <w:r>
        <w:t>Based on de</w:t>
      </w:r>
      <w:r w:rsidR="00191AC1">
        <w:t>scriptive statistics, mean IIEF-</w:t>
      </w:r>
      <w:r>
        <w:t>EF Domain score increased in subjects from baseline to the end of the randomised treatment period and the improvement was still present at the end of the OLE period.</w:t>
      </w:r>
      <w:r w:rsidR="00447966">
        <w:t xml:space="preserve"> </w:t>
      </w:r>
      <w:r>
        <w:t>These results were seen regardless of the dose of tadal</w:t>
      </w:r>
      <w:r w:rsidR="00191AC1">
        <w:t xml:space="preserve">afil received during the double </w:t>
      </w:r>
      <w:r>
        <w:t>blind treatment period.</w:t>
      </w:r>
      <w:r w:rsidR="008D6CDF">
        <w:t xml:space="preserve"> </w:t>
      </w:r>
      <w:r>
        <w:t>This suggest</w:t>
      </w:r>
      <w:r w:rsidR="00A72176">
        <w:t>s that the improvement in IIEF-</w:t>
      </w:r>
      <w:r>
        <w:t>EF Domain score is maintained with long</w:t>
      </w:r>
      <w:r w:rsidR="00191AC1">
        <w:t xml:space="preserve"> </w:t>
      </w:r>
      <w:r>
        <w:t>term use. The curren</w:t>
      </w:r>
      <w:r w:rsidR="00473925">
        <w:t xml:space="preserve">t PI for </w:t>
      </w:r>
      <w:proofErr w:type="spellStart"/>
      <w:r w:rsidR="00473925">
        <w:t>Cialis</w:t>
      </w:r>
      <w:proofErr w:type="spellEnd"/>
      <w:r w:rsidR="00473925">
        <w:t xml:space="preserve"> </w:t>
      </w:r>
      <w:r>
        <w:t>states that there is insufficient evidence on</w:t>
      </w:r>
      <w:r w:rsidR="00473925">
        <w:t xml:space="preserve"> the maximum duration of once a </w:t>
      </w:r>
      <w:r>
        <w:t xml:space="preserve">day dosing treatment for ED and that the appropriateness of continued use of the </w:t>
      </w:r>
      <w:r w:rsidR="00854E8D">
        <w:t xml:space="preserve">once a day </w:t>
      </w:r>
      <w:r>
        <w:t>regimen should be reassessed periodically.</w:t>
      </w:r>
      <w:r w:rsidR="008D6CDF">
        <w:t xml:space="preserve"> </w:t>
      </w:r>
      <w:r w:rsidR="00731A30">
        <w:t>As the IIEF-</w:t>
      </w:r>
      <w:r>
        <w:t xml:space="preserve">EF Domain score was a secondary efficacy measure in </w:t>
      </w:r>
      <w:r w:rsidR="00854E8D">
        <w:t>S</w:t>
      </w:r>
      <w:r>
        <w:t>tudy LVHG OLE, and subjects with ED who were sexually active were only a subset of all study subjects, it would be appropriate to include a similar statement in relation to the results of once daily doing of tadalafil 5 mg on IIEF-EF Domain in this study.</w:t>
      </w:r>
    </w:p>
    <w:p w:rsidR="002E6DF1" w:rsidRDefault="002E6DF1" w:rsidP="002E6DF1">
      <w:r>
        <w:t xml:space="preserve">Of note, the number of subjects aged over 65 years in the tadalafil 5 mg group in </w:t>
      </w:r>
      <w:r w:rsidR="00C86EC5">
        <w:t>S</w:t>
      </w:r>
      <w:r>
        <w:t>tudy LVHR was</w:t>
      </w:r>
      <w:r w:rsidR="008D6CDF">
        <w:t xml:space="preserve"> </w:t>
      </w:r>
      <w:r>
        <w:t>83, fewer than the number recommended in the guideline “Clinical investigation of medicinal products in geriatrics” (26) to allow detection of a clinically important difference in this subgroup versus younger subjects.</w:t>
      </w:r>
      <w:r w:rsidR="008D6CDF">
        <w:t xml:space="preserve"> </w:t>
      </w:r>
      <w:r>
        <w:t>Only 21 randomised subjects were aged 75 years or older.</w:t>
      </w:r>
      <w:r w:rsidR="008D6CDF">
        <w:t xml:space="preserve"> </w:t>
      </w:r>
      <w:r>
        <w:t>There were no detectable differences in treatment effects between the age subgroups (</w:t>
      </w:r>
      <w:r>
        <w:rPr>
          <w:rFonts w:cs="Calibri"/>
        </w:rPr>
        <w:t>≤</w:t>
      </w:r>
      <w:r>
        <w:t xml:space="preserve"> 65 and &gt; 65 years and &lt;</w:t>
      </w:r>
      <w:r w:rsidR="00C86EC5">
        <w:t xml:space="preserve"> </w:t>
      </w:r>
      <w:r>
        <w:t xml:space="preserve">75 and </w:t>
      </w:r>
      <w:r>
        <w:rPr>
          <w:rFonts w:cs="Calibri"/>
        </w:rPr>
        <w:t>≥</w:t>
      </w:r>
      <w:r>
        <w:t xml:space="preserve"> 75 years) for each of the co</w:t>
      </w:r>
      <w:r w:rsidR="00C86EC5">
        <w:t xml:space="preserve"> </w:t>
      </w:r>
      <w:r>
        <w:t>primary endpoints.</w:t>
      </w:r>
      <w:r w:rsidR="00447966">
        <w:t xml:space="preserve"> </w:t>
      </w:r>
      <w:r>
        <w:t>Across all the pivotal BPH studies, however, more than 100 subjects aged over 65 were treated with tadalafil 5mg and, including subjects from the no</w:t>
      </w:r>
      <w:r w:rsidR="00BC30B3">
        <w:t xml:space="preserve">n </w:t>
      </w:r>
      <w:r>
        <w:t>pivotal efficacy studies, more than 100 subjects aged 75 years or older were treated with tadalafil 5 mg.</w:t>
      </w:r>
      <w:r w:rsidR="008D6CDF">
        <w:t xml:space="preserve"> </w:t>
      </w:r>
      <w:r>
        <w:t>This number of subjects would appear adequate to support the proposed indication in relation to the treatment of BPH.</w:t>
      </w:r>
      <w:r w:rsidR="00447966">
        <w:t xml:space="preserve"> </w:t>
      </w:r>
      <w:r>
        <w:t xml:space="preserve">In relation to the treatment of ED, tadalafil 5 mg once daily dosing for the treatment of ED is already approved in Australia without restriction on the age of the patient who can use </w:t>
      </w:r>
      <w:proofErr w:type="spellStart"/>
      <w:r>
        <w:t>tadalafil</w:t>
      </w:r>
      <w:proofErr w:type="spellEnd"/>
      <w:r>
        <w:t xml:space="preserve"> in this indication.</w:t>
      </w:r>
    </w:p>
    <w:p w:rsidR="002E6DF1" w:rsidRDefault="002E6DF1" w:rsidP="002E6DF1">
      <w:pPr>
        <w:pStyle w:val="Bullet1"/>
        <w:numPr>
          <w:ilvl w:val="0"/>
          <w:numId w:val="0"/>
        </w:numPr>
        <w:spacing w:before="0"/>
      </w:pPr>
      <w:r>
        <w:t>Study LVHR had a large number of exclusion criteria.</w:t>
      </w:r>
      <w:r w:rsidR="008D6CDF">
        <w:t xml:space="preserve"> </w:t>
      </w:r>
      <w:r>
        <w:t>The efficacy of tadalafil 5 mg once daily in the proposed indication has, therefore, not been evaluated in the subgroups of the potential target population who have these medical conditions.</w:t>
      </w:r>
    </w:p>
    <w:p w:rsidR="002E6DF1" w:rsidRDefault="002E6DF1" w:rsidP="002E6DF1">
      <w:r>
        <w:t>No objective measures of the signs of BPH were included as primary or key secondary efficacy variables in the pivotal efficacy studies.</w:t>
      </w:r>
      <w:r w:rsidR="008D6CDF">
        <w:t xml:space="preserve"> </w:t>
      </w:r>
      <w:r>
        <w:t>It is unclear to the evaluator why the proposed indication includes the treatment of the signs of BPH.</w:t>
      </w:r>
      <w:r w:rsidR="008D6CDF">
        <w:t xml:space="preserve"> </w:t>
      </w:r>
      <w:r>
        <w:t>The sponsor is requested to clarify the wording of the proposed indication in this regard.</w:t>
      </w:r>
    </w:p>
    <w:p w:rsidR="008E7846" w:rsidRPr="00096034" w:rsidRDefault="008E7846" w:rsidP="00096034">
      <w:pPr>
        <w:pStyle w:val="Heading3"/>
      </w:pPr>
      <w:bookmarkStart w:id="71" w:name="_Toc163441378"/>
      <w:bookmarkStart w:id="72" w:name="_Toc196046495"/>
      <w:bookmarkStart w:id="73" w:name="_Toc247691522"/>
      <w:bookmarkStart w:id="74" w:name="_Toc314842505"/>
      <w:bookmarkStart w:id="75" w:name="_Toc367214439"/>
      <w:bookmarkEnd w:id="67"/>
      <w:bookmarkEnd w:id="68"/>
      <w:bookmarkEnd w:id="69"/>
      <w:bookmarkEnd w:id="70"/>
      <w:r w:rsidRPr="00096034">
        <w:t>Safety</w:t>
      </w:r>
      <w:bookmarkEnd w:id="71"/>
      <w:bookmarkEnd w:id="72"/>
      <w:bookmarkEnd w:id="73"/>
      <w:bookmarkEnd w:id="74"/>
      <w:bookmarkEnd w:id="75"/>
    </w:p>
    <w:p w:rsidR="001D5F8A" w:rsidRPr="004B259C" w:rsidRDefault="001D5F8A" w:rsidP="00EC45A1">
      <w:pPr>
        <w:pStyle w:val="Heading4"/>
      </w:pPr>
      <w:bookmarkStart w:id="76" w:name="_Toc272414659"/>
      <w:bookmarkStart w:id="77" w:name="_Toc290846284"/>
      <w:bookmarkStart w:id="78" w:name="_Toc336418833"/>
      <w:r>
        <w:t>Studies providing evaluable safety data</w:t>
      </w:r>
      <w:bookmarkEnd w:id="76"/>
      <w:bookmarkEnd w:id="77"/>
      <w:bookmarkEnd w:id="78"/>
    </w:p>
    <w:p w:rsidR="001D5F8A" w:rsidRDefault="001D5F8A" w:rsidP="001D5F8A">
      <w:bookmarkStart w:id="79" w:name="_Ref268776745"/>
      <w:r>
        <w:t>The evaluable safety data included data from pivotal efficacy studies, pivotal studies that assessed safety as a primary efficacy, non</w:t>
      </w:r>
      <w:r w:rsidR="00142E7D">
        <w:t xml:space="preserve"> </w:t>
      </w:r>
      <w:r>
        <w:t>pivotal efficacy studies, a study relating to the ED indication, and clinical pharmacology studies.</w:t>
      </w:r>
      <w:r w:rsidR="00447966">
        <w:t xml:space="preserve"> </w:t>
      </w:r>
      <w:r>
        <w:t>An integrated analysis of safety data from the four pivotal efficacy studies was undertaken by the sponsor.</w:t>
      </w:r>
    </w:p>
    <w:p w:rsidR="001D5F8A" w:rsidRPr="00EC45A1" w:rsidRDefault="001D5F8A" w:rsidP="00EC45A1">
      <w:pPr>
        <w:ind w:left="720"/>
        <w:rPr>
          <w:i/>
        </w:rPr>
      </w:pPr>
      <w:r w:rsidRPr="00EC45A1">
        <w:rPr>
          <w:i/>
        </w:rPr>
        <w:t>Comment:</w:t>
      </w:r>
      <w:r w:rsidR="00447966">
        <w:rPr>
          <w:i/>
        </w:rPr>
        <w:t xml:space="preserve"> </w:t>
      </w:r>
      <w:r w:rsidRPr="00EC45A1">
        <w:rPr>
          <w:i/>
        </w:rPr>
        <w:t>The pivotal efficacy and safety studies had a large number of exclusion criteria.</w:t>
      </w:r>
      <w:r w:rsidR="00447966">
        <w:rPr>
          <w:i/>
        </w:rPr>
        <w:t xml:space="preserve"> </w:t>
      </w:r>
      <w:r w:rsidRPr="00EC45A1">
        <w:rPr>
          <w:i/>
        </w:rPr>
        <w:t>The safety of the use of tadalafil in the proposed indications has, therefore, not been assessed for patients with excluded medical conditions.</w:t>
      </w:r>
    </w:p>
    <w:p w:rsidR="001D5F8A" w:rsidRPr="00EC45A1" w:rsidRDefault="001D5F8A" w:rsidP="00EC45A1">
      <w:pPr>
        <w:ind w:left="720"/>
      </w:pPr>
      <w:r w:rsidRPr="00EC45A1">
        <w:rPr>
          <w:i/>
        </w:rPr>
        <w:t>Exclusion criteria of particular importance include renal impairment, hepatic impairment and certain cardiac and coronary conditions.</w:t>
      </w:r>
      <w:r w:rsidR="00447966">
        <w:rPr>
          <w:i/>
        </w:rPr>
        <w:t xml:space="preserve"> </w:t>
      </w:r>
      <w:r w:rsidRPr="00EC45A1">
        <w:rPr>
          <w:i/>
        </w:rPr>
        <w:t>As BPH-LUTS affects ageing men, it is anticipated that a proportion of men will have such conditions.</w:t>
      </w:r>
      <w:r w:rsidR="00447966">
        <w:rPr>
          <w:i/>
        </w:rPr>
        <w:t xml:space="preserve"> </w:t>
      </w:r>
      <w:r w:rsidRPr="00EC45A1">
        <w:rPr>
          <w:i/>
        </w:rPr>
        <w:t>The existing precautions in relation to hepatic impairment and renal impairment that are included in the currently approved PI appear to be adequate for the proposed indication.</w:t>
      </w:r>
      <w:r w:rsidR="00447966">
        <w:rPr>
          <w:i/>
        </w:rPr>
        <w:t xml:space="preserve"> </w:t>
      </w:r>
      <w:r w:rsidRPr="00EC45A1">
        <w:rPr>
          <w:i/>
        </w:rPr>
        <w:t>The current PI includes contraindications to the use of tadalafil in groups of patients with cardiovascular disease that were not included in the ED trials.</w:t>
      </w:r>
      <w:r w:rsidR="00447966">
        <w:rPr>
          <w:i/>
        </w:rPr>
        <w:t xml:space="preserve"> </w:t>
      </w:r>
      <w:r w:rsidRPr="00EC45A1">
        <w:rPr>
          <w:i/>
        </w:rPr>
        <w:t xml:space="preserve">These </w:t>
      </w:r>
      <w:r w:rsidRPr="00EC45A1">
        <w:rPr>
          <w:i/>
        </w:rPr>
        <w:lastRenderedPageBreak/>
        <w:t>contraindications are applicable to the proposed indications also.</w:t>
      </w:r>
      <w:r w:rsidR="00447966">
        <w:rPr>
          <w:i/>
        </w:rPr>
        <w:t xml:space="preserve"> </w:t>
      </w:r>
      <w:r w:rsidRPr="00EC45A1">
        <w:rPr>
          <w:i/>
        </w:rPr>
        <w:t xml:space="preserve">There are a number of cardiovascular conditions that were exclusion criteria in the pivotal studies in the proposed indications that are not proposed as contraindications or precautions in the </w:t>
      </w:r>
      <w:r w:rsidR="006D51C9">
        <w:rPr>
          <w:i/>
        </w:rPr>
        <w:t>draft PI. It is recommended</w:t>
      </w:r>
      <w:r w:rsidRPr="00EC45A1">
        <w:rPr>
          <w:i/>
        </w:rPr>
        <w:t xml:space="preserve"> cardiovascular conditions that were exclusion criteria in the pivotal studies are included in the PI as contraindications or precautions in relation to the use of tadalafil in the treatment of BPH-LUTS and the treatment of ED and BPH-LUTS.</w:t>
      </w:r>
      <w:r w:rsidR="00447966">
        <w:rPr>
          <w:i/>
        </w:rPr>
        <w:t xml:space="preserve"> </w:t>
      </w:r>
      <w:r w:rsidRPr="00EC45A1">
        <w:rPr>
          <w:i/>
        </w:rPr>
        <w:t>The sponsor is requested to summarise the important exclusion criteria in the introductory paragraph describing the four pivotal studies in the Clinical Trials section of the PI.</w:t>
      </w:r>
    </w:p>
    <w:p w:rsidR="001D5F8A" w:rsidRPr="00027276" w:rsidRDefault="001D5F8A" w:rsidP="009A28BC">
      <w:pPr>
        <w:pStyle w:val="Heading5"/>
      </w:pPr>
      <w:r w:rsidRPr="00027276">
        <w:t>Pivotal efficacy studies</w:t>
      </w:r>
      <w:bookmarkEnd w:id="79"/>
    </w:p>
    <w:p w:rsidR="001D5F8A" w:rsidRPr="009A28BC" w:rsidRDefault="001D5F8A" w:rsidP="009A28BC">
      <w:pPr>
        <w:ind w:left="720"/>
        <w:rPr>
          <w:i/>
        </w:rPr>
      </w:pPr>
      <w:r w:rsidRPr="009A28BC">
        <w:rPr>
          <w:i/>
        </w:rPr>
        <w:t>Comment: Safety data from the four pivotal effi</w:t>
      </w:r>
      <w:r w:rsidR="006D51C9">
        <w:rPr>
          <w:i/>
        </w:rPr>
        <w:t xml:space="preserve">cacy studies (LVHG, LVHJ, LVHR and </w:t>
      </w:r>
      <w:r w:rsidRPr="009A28BC">
        <w:rPr>
          <w:i/>
        </w:rPr>
        <w:t>LVID) relate to both of the proposed indications as all men had BPH-LUTS.</w:t>
      </w:r>
      <w:r w:rsidR="00447966">
        <w:rPr>
          <w:i/>
        </w:rPr>
        <w:t xml:space="preserve"> </w:t>
      </w:r>
      <w:r w:rsidRPr="009A28BC">
        <w:rPr>
          <w:i/>
        </w:rPr>
        <w:t xml:space="preserve">The demographics and baseline characteristics of the subjects in </w:t>
      </w:r>
      <w:r w:rsidR="00455941">
        <w:rPr>
          <w:i/>
        </w:rPr>
        <w:t>S</w:t>
      </w:r>
      <w:r w:rsidRPr="009A28BC">
        <w:rPr>
          <w:i/>
        </w:rPr>
        <w:t>tudy LVHR, the study supporting the indication treatment of ED and the signs and symptoms of BPH in adult, were similar to those of the other three studies.</w:t>
      </w:r>
      <w:r w:rsidR="00447966">
        <w:rPr>
          <w:i/>
        </w:rPr>
        <w:t xml:space="preserve"> </w:t>
      </w:r>
      <w:r w:rsidRPr="009A28BC">
        <w:rPr>
          <w:i/>
        </w:rPr>
        <w:t xml:space="preserve">The only difference was all the men in </w:t>
      </w:r>
      <w:r w:rsidR="00455941">
        <w:rPr>
          <w:i/>
        </w:rPr>
        <w:t>S</w:t>
      </w:r>
      <w:r w:rsidRPr="009A28BC">
        <w:rPr>
          <w:i/>
        </w:rPr>
        <w:t>tudy LVHR had ED compared with a proportion of men in the other three pivotal efficacy studies.</w:t>
      </w:r>
    </w:p>
    <w:p w:rsidR="001D5F8A" w:rsidRDefault="001D5F8A" w:rsidP="001D5F8A">
      <w:r>
        <w:t>In the pivotal efficacy studies, the following safety data were collected: adverse events</w:t>
      </w:r>
      <w:r w:rsidR="0040745F">
        <w:t xml:space="preserve"> (AEs)</w:t>
      </w:r>
      <w:r>
        <w:t>, post</w:t>
      </w:r>
      <w:r w:rsidR="00A93575">
        <w:t xml:space="preserve"> </w:t>
      </w:r>
      <w:r>
        <w:t>void residual volume (PVR), clinical chemistry</w:t>
      </w:r>
      <w:r w:rsidR="003E6D24">
        <w:t>,</w:t>
      </w:r>
      <w:r>
        <w:t xml:space="preserve"> haematology</w:t>
      </w:r>
      <w:r w:rsidR="00CE7D41">
        <w:t xml:space="preserve"> and urinalysis.</w:t>
      </w:r>
    </w:p>
    <w:p w:rsidR="001D5F8A" w:rsidRDefault="001D5F8A" w:rsidP="001D5F8A">
      <w:r>
        <w:t>Additional safety data were collected in one or more of the pivotal studies as follows:</w:t>
      </w:r>
    </w:p>
    <w:p w:rsidR="001D5F8A" w:rsidRPr="001A0926" w:rsidRDefault="001D5F8A" w:rsidP="001A0926">
      <w:pPr>
        <w:pStyle w:val="ListBullet"/>
      </w:pPr>
      <w:r w:rsidRPr="001A0926">
        <w:t>Vital signs: LVHG, LVID</w:t>
      </w:r>
    </w:p>
    <w:p w:rsidR="001D5F8A" w:rsidRPr="001A0926" w:rsidRDefault="001D5F8A" w:rsidP="001A0926">
      <w:pPr>
        <w:pStyle w:val="ListBullet"/>
      </w:pPr>
      <w:proofErr w:type="spellStart"/>
      <w:r w:rsidRPr="001A0926">
        <w:t>Uroflowmetry</w:t>
      </w:r>
      <w:proofErr w:type="spellEnd"/>
      <w:r w:rsidRPr="001A0926">
        <w:t>: LVHJ, LVHR and LVID</w:t>
      </w:r>
    </w:p>
    <w:p w:rsidR="001D5F8A" w:rsidRPr="001A0926" w:rsidRDefault="001D5F8A" w:rsidP="001A0926">
      <w:pPr>
        <w:pStyle w:val="ListBullet"/>
      </w:pPr>
      <w:r w:rsidRPr="001A0926">
        <w:t>Orthostatic vital signs: LVHR, LVHJ</w:t>
      </w:r>
    </w:p>
    <w:p w:rsidR="001D5F8A" w:rsidRPr="001A0926" w:rsidRDefault="00D135C0" w:rsidP="001A0926">
      <w:pPr>
        <w:pStyle w:val="ListBullet"/>
      </w:pPr>
      <w:r w:rsidRPr="001A0926">
        <w:t>Electrocardiogram (ECG)</w:t>
      </w:r>
      <w:r w:rsidR="001D5F8A" w:rsidRPr="001A0926">
        <w:t>: LVHG</w:t>
      </w:r>
    </w:p>
    <w:p w:rsidR="001D5F8A" w:rsidRPr="001A0926" w:rsidRDefault="00D135C0" w:rsidP="001A0926">
      <w:pPr>
        <w:pStyle w:val="ListBullet"/>
      </w:pPr>
      <w:r w:rsidRPr="001A0926">
        <w:t>Prostate specific antigen (</w:t>
      </w:r>
      <w:r w:rsidR="001D5F8A" w:rsidRPr="001A0926">
        <w:t>PSA</w:t>
      </w:r>
      <w:r w:rsidRPr="001A0926">
        <w:t>)</w:t>
      </w:r>
      <w:r w:rsidR="001D5F8A" w:rsidRPr="001A0926">
        <w:t>: LVHG</w:t>
      </w:r>
    </w:p>
    <w:p w:rsidR="001D5F8A" w:rsidRPr="00C07175" w:rsidRDefault="001D5F8A" w:rsidP="00C07175">
      <w:pPr>
        <w:pStyle w:val="Heading6"/>
      </w:pPr>
      <w:r w:rsidRPr="00C07175">
        <w:t xml:space="preserve">General </w:t>
      </w:r>
      <w:r w:rsidR="00B71A17">
        <w:t>AEs</w:t>
      </w:r>
    </w:p>
    <w:p w:rsidR="001D5F8A" w:rsidRDefault="0040745F" w:rsidP="001D5F8A">
      <w:pPr>
        <w:pStyle w:val="Bullet1"/>
        <w:numPr>
          <w:ilvl w:val="0"/>
          <w:numId w:val="0"/>
        </w:numPr>
      </w:pPr>
      <w:r>
        <w:t xml:space="preserve">General </w:t>
      </w:r>
      <w:r w:rsidR="001D5F8A">
        <w:t xml:space="preserve">AEs were collected at each visit and included </w:t>
      </w:r>
      <w:r w:rsidR="00452F56">
        <w:t>AEs</w:t>
      </w:r>
      <w:r w:rsidR="001D5F8A">
        <w:t xml:space="preserve"> reported since informed consent was given (including protocol</w:t>
      </w:r>
      <w:r w:rsidR="00452F56">
        <w:t xml:space="preserve"> </w:t>
      </w:r>
      <w:r w:rsidR="001D5F8A">
        <w:t xml:space="preserve">related </w:t>
      </w:r>
      <w:r w:rsidR="005A39CF">
        <w:t>AEs</w:t>
      </w:r>
      <w:r w:rsidR="001D5F8A">
        <w:t xml:space="preserve"> in </w:t>
      </w:r>
      <w:r w:rsidR="00452F56">
        <w:t>S</w:t>
      </w:r>
      <w:r w:rsidR="001D5F8A">
        <w:t>tudies LVHJ, LVHR</w:t>
      </w:r>
      <w:r w:rsidR="00452F56">
        <w:t>,</w:t>
      </w:r>
      <w:r w:rsidR="001D5F8A">
        <w:t xml:space="preserve"> and LVID).</w:t>
      </w:r>
      <w:r w:rsidR="00447966">
        <w:t xml:space="preserve"> </w:t>
      </w:r>
      <w:r w:rsidR="001D5F8A">
        <w:t xml:space="preserve">Study subjects were to report </w:t>
      </w:r>
      <w:r w:rsidR="00452F56">
        <w:t>AEs</w:t>
      </w:r>
      <w:r w:rsidR="001D5F8A">
        <w:t xml:space="preserve"> to the investigator. </w:t>
      </w:r>
      <w:r w:rsidR="001D79B4">
        <w:t>AEs</w:t>
      </w:r>
      <w:r w:rsidR="001D5F8A">
        <w:t xml:space="preserve"> were assessed to determine if they were treatment</w:t>
      </w:r>
      <w:r w:rsidR="001D79B4">
        <w:t xml:space="preserve"> </w:t>
      </w:r>
      <w:r w:rsidR="001D5F8A">
        <w:t>emergent and if they were related to the study drug (or protocol).</w:t>
      </w:r>
    </w:p>
    <w:p w:rsidR="001D5F8A" w:rsidRPr="00C07175" w:rsidRDefault="001D5F8A" w:rsidP="007B318E">
      <w:pPr>
        <w:ind w:left="720"/>
        <w:rPr>
          <w:i/>
        </w:rPr>
      </w:pPr>
      <w:r w:rsidRPr="00C07175">
        <w:rPr>
          <w:i/>
        </w:rPr>
        <w:t xml:space="preserve">Comment: The method by which </w:t>
      </w:r>
      <w:r w:rsidR="00D44472">
        <w:rPr>
          <w:i/>
        </w:rPr>
        <w:t>AEs</w:t>
      </w:r>
      <w:r w:rsidRPr="00C07175">
        <w:rPr>
          <w:i/>
        </w:rPr>
        <w:t xml:space="preserve"> were collected does not appear to have been described.</w:t>
      </w:r>
    </w:p>
    <w:p w:rsidR="001D5F8A" w:rsidRPr="00D933E1" w:rsidRDefault="001D5F8A" w:rsidP="00C07175">
      <w:pPr>
        <w:pStyle w:val="Heading6"/>
      </w:pPr>
      <w:r w:rsidRPr="00D933E1">
        <w:t>AEs of particular interest</w:t>
      </w:r>
    </w:p>
    <w:p w:rsidR="001D5F8A" w:rsidRDefault="001D5F8A" w:rsidP="001D5F8A">
      <w:pPr>
        <w:pStyle w:val="Bullet1"/>
        <w:numPr>
          <w:ilvl w:val="0"/>
          <w:numId w:val="0"/>
        </w:numPr>
      </w:pPr>
      <w:r>
        <w:t xml:space="preserve">In </w:t>
      </w:r>
      <w:r w:rsidR="005C6945">
        <w:t>S</w:t>
      </w:r>
      <w:r>
        <w:t xml:space="preserve">tudy LVHG, </w:t>
      </w:r>
      <w:r w:rsidR="00085646">
        <w:t>AEs</w:t>
      </w:r>
      <w:r>
        <w:t xml:space="preserve"> of particular interest, based on previous regulatory concerns or relevance to BPH-LUTS disease state, were </w:t>
      </w:r>
      <w:r w:rsidR="00A07D57">
        <w:t>Treatment Emergent Adverse Events (</w:t>
      </w:r>
      <w:r>
        <w:t>TEAEs</w:t>
      </w:r>
      <w:r w:rsidR="00A07D57">
        <w:t>)</w:t>
      </w:r>
      <w:r>
        <w:t xml:space="preserve"> related to the cardiovascular system, vision/eyes, hepatic system, PSA and urinary tract invasive procedures. </w:t>
      </w:r>
      <w:r w:rsidR="00114D4A">
        <w:t>T</w:t>
      </w:r>
      <w:r>
        <w:t xml:space="preserve">erms were chosen </w:t>
      </w:r>
      <w:r w:rsidR="00114D4A">
        <w:t xml:space="preserve">from the </w:t>
      </w:r>
      <w:proofErr w:type="spellStart"/>
      <w:r w:rsidR="00114D4A">
        <w:t>MedDRA</w:t>
      </w:r>
      <w:proofErr w:type="spellEnd"/>
      <w:r w:rsidR="00114D4A">
        <w:t xml:space="preserve"> dictionary </w:t>
      </w:r>
      <w:r>
        <w:t xml:space="preserve">to reflect these </w:t>
      </w:r>
      <w:r w:rsidR="007C50FB">
        <w:t>AEs</w:t>
      </w:r>
      <w:r>
        <w:t xml:space="preserve"> of interest.</w:t>
      </w:r>
      <w:r w:rsidR="00447966">
        <w:t xml:space="preserve"> </w:t>
      </w:r>
      <w:r>
        <w:t xml:space="preserve">Cases in the safety database matching the list of </w:t>
      </w:r>
      <w:proofErr w:type="spellStart"/>
      <w:r>
        <w:t>MedDRA</w:t>
      </w:r>
      <w:proofErr w:type="spellEnd"/>
      <w:r>
        <w:t xml:space="preserve"> terms were evaluated further to gain additional knowledge about any correlation with </w:t>
      </w:r>
      <w:proofErr w:type="spellStart"/>
      <w:r>
        <w:t>tadalafil</w:t>
      </w:r>
      <w:proofErr w:type="spellEnd"/>
      <w:r>
        <w:t>.</w:t>
      </w:r>
    </w:p>
    <w:p w:rsidR="001D5F8A" w:rsidRDefault="001D5F8A" w:rsidP="001D5F8A">
      <w:r>
        <w:t xml:space="preserve">Orthostatic signs were of particular interest in </w:t>
      </w:r>
      <w:r w:rsidR="00D34F93">
        <w:t>S</w:t>
      </w:r>
      <w:r>
        <w:t>tudies LVHJ and LVHR.</w:t>
      </w:r>
      <w:r w:rsidR="00447966">
        <w:t xml:space="preserve"> </w:t>
      </w:r>
      <w:r>
        <w:t>Blood pressure and heart rate were measured at Visits 2 to 7 according to a protocol.</w:t>
      </w:r>
      <w:r w:rsidR="00447966">
        <w:t xml:space="preserve"> </w:t>
      </w:r>
      <w:r>
        <w:t>A subject was reported to have had a positive orthostatic test if they met one of the following criteria at any time as assessed from supine to standing position: SBP decrease ≥ 20</w:t>
      </w:r>
      <w:r w:rsidR="005F2108">
        <w:t xml:space="preserve"> </w:t>
      </w:r>
      <w:r>
        <w:t>mm</w:t>
      </w:r>
      <w:r w:rsidR="005F2108">
        <w:t xml:space="preserve"> </w:t>
      </w:r>
      <w:r>
        <w:t>Hg,</w:t>
      </w:r>
      <w:r w:rsidR="00447966">
        <w:t xml:space="preserve"> </w:t>
      </w:r>
      <w:r>
        <w:t>DBP decrease ≥ 10</w:t>
      </w:r>
      <w:r w:rsidR="005F2108">
        <w:t xml:space="preserve"> </w:t>
      </w:r>
      <w:r>
        <w:t>mm</w:t>
      </w:r>
      <w:r w:rsidR="005F2108">
        <w:t xml:space="preserve"> </w:t>
      </w:r>
      <w:r>
        <w:t>Hg, heart rate increase</w:t>
      </w:r>
      <w:r w:rsidR="00447966">
        <w:t xml:space="preserve"> </w:t>
      </w:r>
      <w:r>
        <w:t>≥ 20 beats/minute or unable to remain standing during the orthostatic assessment.</w:t>
      </w:r>
      <w:r w:rsidR="00447966">
        <w:t xml:space="preserve"> </w:t>
      </w:r>
      <w:r>
        <w:t>A treatment</w:t>
      </w:r>
      <w:r w:rsidR="00E739AF">
        <w:t xml:space="preserve"> </w:t>
      </w:r>
      <w:r>
        <w:t>emergent positive orthostatic test was defined as one in which one of the four criteria was present at any post</w:t>
      </w:r>
      <w:r w:rsidR="004B6D9F">
        <w:t xml:space="preserve"> </w:t>
      </w:r>
      <w:r>
        <w:t>baseline visit but was not present at baseline (Visit 3).</w:t>
      </w:r>
      <w:r w:rsidR="00447966">
        <w:t xml:space="preserve"> </w:t>
      </w:r>
      <w:r>
        <w:t xml:space="preserve">Subjects were to report </w:t>
      </w:r>
      <w:r w:rsidR="00FC0374">
        <w:t>AEs</w:t>
      </w:r>
      <w:r>
        <w:t xml:space="preserve"> upon standing during the orthostatic vital </w:t>
      </w:r>
      <w:r>
        <w:lastRenderedPageBreak/>
        <w:t>sign assessment.</w:t>
      </w:r>
      <w:r w:rsidR="00447966">
        <w:t xml:space="preserve"> </w:t>
      </w:r>
      <w:r>
        <w:t>TEAEs were events first reported or worsened in severity during the assessment.</w:t>
      </w:r>
      <w:r w:rsidR="00447966">
        <w:t xml:space="preserve"> </w:t>
      </w:r>
      <w:r>
        <w:t>The Visit 3 assessment was used as the baseline severity fo</w:t>
      </w:r>
      <w:r w:rsidR="001A0926">
        <w:t>r a specific AE preferred term.</w:t>
      </w:r>
    </w:p>
    <w:p w:rsidR="001D5F8A" w:rsidRDefault="001D5F8A" w:rsidP="001D5F8A">
      <w:pPr>
        <w:pStyle w:val="Bullet1"/>
        <w:numPr>
          <w:ilvl w:val="0"/>
          <w:numId w:val="0"/>
        </w:numPr>
      </w:pPr>
      <w:r>
        <w:t xml:space="preserve">Adverse events possibly related to hypotension were of particular interest in </w:t>
      </w:r>
      <w:r w:rsidR="00344DF4">
        <w:t>S</w:t>
      </w:r>
      <w:r>
        <w:t>tudy LVID.</w:t>
      </w:r>
      <w:r w:rsidR="00447966">
        <w:t xml:space="preserve"> </w:t>
      </w:r>
      <w:r>
        <w:t xml:space="preserve">TEAEs possibly related to hypotension were assessed using a list of predefined </w:t>
      </w:r>
      <w:proofErr w:type="spellStart"/>
      <w:r>
        <w:t>MedDRA</w:t>
      </w:r>
      <w:proofErr w:type="spellEnd"/>
      <w:r>
        <w:t xml:space="preserve"> preferred terms.</w:t>
      </w:r>
      <w:r w:rsidR="00447966">
        <w:t xml:space="preserve"> </w:t>
      </w:r>
      <w:r>
        <w:t>HR, SBP and DBP in the sitting position were measured at each visit.</w:t>
      </w:r>
      <w:r w:rsidR="00447966">
        <w:t xml:space="preserve"> </w:t>
      </w:r>
      <w:r>
        <w:t>Potentially significant vital signs occurring during the double</w:t>
      </w:r>
      <w:r w:rsidR="005E6B45">
        <w:t xml:space="preserve"> </w:t>
      </w:r>
      <w:r>
        <w:t>blind treatment period were summarised using the criteria:</w:t>
      </w:r>
    </w:p>
    <w:p w:rsidR="001D5F8A" w:rsidRPr="002D0E6E" w:rsidRDefault="001D5F8A" w:rsidP="001A0926">
      <w:pPr>
        <w:pStyle w:val="ListBullet"/>
      </w:pPr>
      <w:r w:rsidRPr="002D0E6E">
        <w:t>Heart rate: Low if &lt;50 beat per minute (</w:t>
      </w:r>
      <w:proofErr w:type="spellStart"/>
      <w:r w:rsidRPr="002D0E6E">
        <w:t>bpm</w:t>
      </w:r>
      <w:proofErr w:type="spellEnd"/>
      <w:r w:rsidRPr="002D0E6E">
        <w:t xml:space="preserve">) and the decrease from baseline was ≥15 </w:t>
      </w:r>
      <w:proofErr w:type="spellStart"/>
      <w:r w:rsidRPr="002D0E6E">
        <w:t>bpm</w:t>
      </w:r>
      <w:proofErr w:type="spellEnd"/>
      <w:r w:rsidRPr="002D0E6E">
        <w:t xml:space="preserve">, High if &gt;120 </w:t>
      </w:r>
      <w:proofErr w:type="spellStart"/>
      <w:r w:rsidRPr="002D0E6E">
        <w:t>bpm</w:t>
      </w:r>
      <w:proofErr w:type="spellEnd"/>
      <w:r w:rsidRPr="002D0E6E">
        <w:t xml:space="preserve"> and the increase from baseline was ≥15 </w:t>
      </w:r>
      <w:proofErr w:type="spellStart"/>
      <w:r w:rsidRPr="002D0E6E">
        <w:t>bpm</w:t>
      </w:r>
      <w:proofErr w:type="spellEnd"/>
      <w:r w:rsidRPr="002D0E6E">
        <w:t>.</w:t>
      </w:r>
    </w:p>
    <w:p w:rsidR="001D5F8A" w:rsidRPr="002D0E6E" w:rsidRDefault="001D5F8A" w:rsidP="007B318E">
      <w:pPr>
        <w:pStyle w:val="ListBullet"/>
      </w:pPr>
      <w:r w:rsidRPr="002D0E6E">
        <w:t>Systolic blood pressure: Low if ≤90 mm Hg and the decrease from baseline was ≥20 mm Hg, High if ≥160 mm Hg and the increa</w:t>
      </w:r>
      <w:r w:rsidR="001A0926">
        <w:t>se from baseline was ≥20 mm Hg.</w:t>
      </w:r>
    </w:p>
    <w:p w:rsidR="001D5F8A" w:rsidRPr="002D0E6E" w:rsidRDefault="001D5F8A" w:rsidP="007B318E">
      <w:pPr>
        <w:pStyle w:val="ListBullet"/>
      </w:pPr>
      <w:r w:rsidRPr="002D0E6E">
        <w:t>Diastolic blood pressure: Low if ≤50 mm Hg and the decrease from baseline was ≥10 mm Hg, High if ≥100 mm Hg and the increase from baseline was ≥10 mm Hg.</w:t>
      </w:r>
    </w:p>
    <w:p w:rsidR="001D5F8A" w:rsidRPr="009C1D38" w:rsidRDefault="001D5F8A" w:rsidP="00C07175">
      <w:pPr>
        <w:pStyle w:val="Heading6"/>
      </w:pPr>
      <w:r w:rsidRPr="009C1D38">
        <w:t>Laboratory tests</w:t>
      </w:r>
    </w:p>
    <w:p w:rsidR="001D5F8A" w:rsidRDefault="001D5F8A" w:rsidP="001D5F8A">
      <w:pPr>
        <w:pStyle w:val="Bullet1"/>
        <w:numPr>
          <w:ilvl w:val="0"/>
          <w:numId w:val="0"/>
        </w:numPr>
      </w:pPr>
      <w:r>
        <w:t xml:space="preserve">Clinical haematology and chemistry and urinalysis were undertaken in each of the pivotal studies. In </w:t>
      </w:r>
      <w:r w:rsidR="005207C8">
        <w:t>S</w:t>
      </w:r>
      <w:r>
        <w:t>tudy LVHG, clinical haematolog</w:t>
      </w:r>
      <w:r w:rsidR="005207C8">
        <w:t>y and chemistry, and urinalysis</w:t>
      </w:r>
      <w:r>
        <w:t xml:space="preserve"> w</w:t>
      </w:r>
      <w:r w:rsidR="00C87E8B">
        <w:t>ere performed at Visits 1, 3, 6</w:t>
      </w:r>
      <w:r>
        <w:t xml:space="preserve"> (Weeks -8 to -5, 0, 6).</w:t>
      </w:r>
      <w:r w:rsidR="00447966">
        <w:t xml:space="preserve"> </w:t>
      </w:r>
      <w:r>
        <w:t>In the other three pivotal studies, standard laboratory tests including chemistry, haematology and urinalysis were collected at Visit 1 (Week -8 to -5), Visit 3 (Week 0) and Visit 7 (Week 12) or the final visit for subjects who discontinued the study early.</w:t>
      </w:r>
      <w:r w:rsidR="00447966">
        <w:t xml:space="preserve"> </w:t>
      </w:r>
      <w:r>
        <w:t>A central laboratory performed all the clinical laboratory assessments.</w:t>
      </w:r>
    </w:p>
    <w:p w:rsidR="001D5F8A" w:rsidRDefault="001D5F8A" w:rsidP="001D5F8A">
      <w:pPr>
        <w:pStyle w:val="Bullet1"/>
        <w:numPr>
          <w:ilvl w:val="0"/>
          <w:numId w:val="0"/>
        </w:numPr>
      </w:pPr>
      <w:r>
        <w:t>PSA testing was done in study LVHG at Visit 1 (Week -8 to -5), Visit 3 (Week 0) and Visit 6 (Week 12).</w:t>
      </w:r>
      <w:r w:rsidR="00447966">
        <w:t xml:space="preserve"> </w:t>
      </w:r>
      <w:r>
        <w:t>Blood samples for the PSA were t</w:t>
      </w:r>
      <w:r w:rsidR="00761EF0">
        <w:t>o be collected at least 48 h</w:t>
      </w:r>
      <w:r>
        <w:t xml:space="preserve"> after the subject’s most recent ejaculation.</w:t>
      </w:r>
      <w:r w:rsidR="00447966">
        <w:t xml:space="preserve"> </w:t>
      </w:r>
      <w:r>
        <w:t>To monitor the possible effect of time and frequency of ejaculation on serum PSA subjects were asked to record the date and time of each ejaculation in ejaculation diaries given to them at Visits 2, 3, 4 and 5.</w:t>
      </w:r>
      <w:r w:rsidR="00447966">
        <w:t xml:space="preserve"> </w:t>
      </w:r>
      <w:r>
        <w:t>The completed diary for the period between the visits was returned to the study sites.</w:t>
      </w:r>
      <w:r w:rsidR="00447966">
        <w:t xml:space="preserve"> </w:t>
      </w:r>
      <w:r>
        <w:t>PSA was only measured once in the other three studies, during</w:t>
      </w:r>
      <w:r w:rsidR="00447966">
        <w:t xml:space="preserve"> </w:t>
      </w:r>
      <w:r>
        <w:t>the screening/wash</w:t>
      </w:r>
      <w:r w:rsidR="00761EF0">
        <w:t xml:space="preserve"> </w:t>
      </w:r>
      <w:r>
        <w:t>o</w:t>
      </w:r>
      <w:r w:rsidR="001A0926">
        <w:t>ut period.</w:t>
      </w:r>
    </w:p>
    <w:p w:rsidR="001D5F8A" w:rsidRDefault="001D5F8A" w:rsidP="00E9544B">
      <w:pPr>
        <w:pStyle w:val="Heading6"/>
      </w:pPr>
      <w:r>
        <w:t>Other safety variables assessed</w:t>
      </w:r>
    </w:p>
    <w:p w:rsidR="001D5F8A" w:rsidRPr="002F6112" w:rsidRDefault="001D5F8A" w:rsidP="00482E81">
      <w:pPr>
        <w:pStyle w:val="Heading7"/>
      </w:pPr>
      <w:r>
        <w:t>Post-void residual volume (PVR)</w:t>
      </w:r>
    </w:p>
    <w:p w:rsidR="001D5F8A" w:rsidRDefault="001D5F8A" w:rsidP="001D5F8A">
      <w:pPr>
        <w:pStyle w:val="Bullet1"/>
        <w:numPr>
          <w:ilvl w:val="0"/>
          <w:numId w:val="0"/>
        </w:numPr>
      </w:pPr>
      <w:r>
        <w:t>Post</w:t>
      </w:r>
      <w:r w:rsidR="00CB00B2">
        <w:t xml:space="preserve"> </w:t>
      </w:r>
      <w:r>
        <w:t xml:space="preserve">void residual volumes were determined by ultrasound at all six study visits in </w:t>
      </w:r>
      <w:r w:rsidR="00CB00B2">
        <w:t>S</w:t>
      </w:r>
      <w:r>
        <w:t>tudy LVHG.</w:t>
      </w:r>
      <w:r w:rsidR="00447966">
        <w:t xml:space="preserve"> </w:t>
      </w:r>
      <w:r>
        <w:t xml:space="preserve">In </w:t>
      </w:r>
      <w:r w:rsidR="00CB00B2">
        <w:t>S</w:t>
      </w:r>
      <w:r>
        <w:t>tudies LVHJ, LVHR and LVID, PVR was determined by ultrasound at Visits 1, 3 and 7.</w:t>
      </w:r>
      <w:r w:rsidR="00447966">
        <w:t xml:space="preserve"> </w:t>
      </w:r>
      <w:r>
        <w:t>There was a specific protocol for the PVR determination.</w:t>
      </w:r>
    </w:p>
    <w:p w:rsidR="001D5F8A" w:rsidRPr="002F6112" w:rsidRDefault="001D5F8A" w:rsidP="00482E81">
      <w:pPr>
        <w:pStyle w:val="Heading7"/>
      </w:pPr>
      <w:r w:rsidRPr="002F6112">
        <w:t>ECG</w:t>
      </w:r>
    </w:p>
    <w:p w:rsidR="001D5F8A" w:rsidRDefault="001D5F8A" w:rsidP="001D5F8A">
      <w:r>
        <w:t xml:space="preserve">In </w:t>
      </w:r>
      <w:r w:rsidR="00D066D6">
        <w:t>S</w:t>
      </w:r>
      <w:r>
        <w:t>tudy LVHG, ECGs were done at Visit 1 (screening) and Visit 6 (final study visit).</w:t>
      </w:r>
      <w:r w:rsidR="00447966">
        <w:t xml:space="preserve"> </w:t>
      </w:r>
      <w:r>
        <w:t>ECGs were to be electronically obtained and sent to an interpreted by a specific central cardiologist who was to compare each tracing sequentially to evaluate if there were treatment</w:t>
      </w:r>
      <w:r w:rsidR="00D066D6">
        <w:t xml:space="preserve"> </w:t>
      </w:r>
      <w:r>
        <w:t>emergent ECG wave abnormalities.</w:t>
      </w:r>
      <w:r w:rsidR="00447966">
        <w:t xml:space="preserve"> </w:t>
      </w:r>
      <w:r>
        <w:t>Standardised codes for wave form changes were used.</w:t>
      </w:r>
    </w:p>
    <w:p w:rsidR="001D5F8A" w:rsidRPr="002F6112" w:rsidRDefault="001D5F8A" w:rsidP="001A0926">
      <w:pPr>
        <w:pStyle w:val="Heading7"/>
      </w:pPr>
      <w:proofErr w:type="spellStart"/>
      <w:r w:rsidRPr="002F6112">
        <w:t>Uroflowmetry</w:t>
      </w:r>
      <w:proofErr w:type="spellEnd"/>
    </w:p>
    <w:p w:rsidR="001D5F8A" w:rsidRDefault="001D5F8A" w:rsidP="001D5F8A">
      <w:r>
        <w:t xml:space="preserve">In </w:t>
      </w:r>
      <w:r w:rsidR="00D066D6">
        <w:t>S</w:t>
      </w:r>
      <w:r>
        <w:t xml:space="preserve">tudies LVHJ, LVHR and LVID, </w:t>
      </w:r>
      <w:proofErr w:type="spellStart"/>
      <w:r>
        <w:t>uroflowmetry</w:t>
      </w:r>
      <w:proofErr w:type="spellEnd"/>
      <w:r>
        <w:t xml:space="preserve"> measurements were performed at Visits 2 (Week -4), 3 (Week 0) and 7 (Week 12).</w:t>
      </w:r>
      <w:r w:rsidR="00447966">
        <w:t xml:space="preserve"> </w:t>
      </w:r>
      <w:r>
        <w:t xml:space="preserve">Parameters assessed were </w:t>
      </w:r>
      <w:proofErr w:type="spellStart"/>
      <w:r>
        <w:t>Qmax</w:t>
      </w:r>
      <w:proofErr w:type="spellEnd"/>
      <w:r>
        <w:t xml:space="preserve"> (peak urine flow rate), </w:t>
      </w:r>
      <w:proofErr w:type="spellStart"/>
      <w:r>
        <w:t>Qmean</w:t>
      </w:r>
      <w:proofErr w:type="spellEnd"/>
      <w:r>
        <w:t xml:space="preserve"> (mean urine flow rate) and </w:t>
      </w:r>
      <w:proofErr w:type="spellStart"/>
      <w:r>
        <w:t>Vcomp</w:t>
      </w:r>
      <w:proofErr w:type="spellEnd"/>
      <w:r>
        <w:t xml:space="preserve"> (volume of voided urine).</w:t>
      </w:r>
      <w:r w:rsidR="00447966">
        <w:t xml:space="preserve"> </w:t>
      </w:r>
      <w:r>
        <w:t>Results were considered valid only if the pre</w:t>
      </w:r>
      <w:r w:rsidR="00FC4148">
        <w:t xml:space="preserve"> </w:t>
      </w:r>
      <w:r>
        <w:t xml:space="preserve">void bladder volume was ≥ 150 to ≤ 550 </w:t>
      </w:r>
      <w:proofErr w:type="spellStart"/>
      <w:r>
        <w:t>mL</w:t>
      </w:r>
      <w:proofErr w:type="spellEnd"/>
      <w:r>
        <w:t xml:space="preserve"> on ultrasound and the voided volume was ≥ 125 </w:t>
      </w:r>
      <w:proofErr w:type="spellStart"/>
      <w:r>
        <w:t>mL.</w:t>
      </w:r>
      <w:proofErr w:type="spellEnd"/>
      <w:r w:rsidR="00447966">
        <w:t xml:space="preserve"> </w:t>
      </w:r>
      <w:r>
        <w:t xml:space="preserve">In </w:t>
      </w:r>
      <w:r w:rsidR="00FC4148">
        <w:t>S</w:t>
      </w:r>
      <w:r>
        <w:t xml:space="preserve">tudy LVHJ, the </w:t>
      </w:r>
      <w:proofErr w:type="spellStart"/>
      <w:r>
        <w:t>uroflowmetry</w:t>
      </w:r>
      <w:proofErr w:type="spellEnd"/>
      <w:r>
        <w:t xml:space="preserve"> data were read by the principal investigator.</w:t>
      </w:r>
      <w:r w:rsidR="00447966">
        <w:t xml:space="preserve"> </w:t>
      </w:r>
      <w:r>
        <w:t xml:space="preserve">In </w:t>
      </w:r>
      <w:r w:rsidR="00FC4148">
        <w:t>S</w:t>
      </w:r>
      <w:r>
        <w:t xml:space="preserve">tudies LVHR and LVID, at Visit 2 </w:t>
      </w:r>
      <w:proofErr w:type="spellStart"/>
      <w:r>
        <w:t>uroflowmetry</w:t>
      </w:r>
      <w:proofErr w:type="spellEnd"/>
      <w:r>
        <w:t xml:space="preserve"> data were </w:t>
      </w:r>
      <w:r>
        <w:lastRenderedPageBreak/>
        <w:t>recorded on the case report form by a central reader for those subjects randomised.</w:t>
      </w:r>
      <w:r w:rsidR="00447966">
        <w:t xml:space="preserve"> </w:t>
      </w:r>
      <w:r>
        <w:t>Data from Visits 3 and 7 were recorded by the blinded principal investigator and central reader.</w:t>
      </w:r>
    </w:p>
    <w:p w:rsidR="001D5F8A" w:rsidRPr="00840122" w:rsidRDefault="001D5F8A" w:rsidP="001A0926">
      <w:pPr>
        <w:pStyle w:val="Heading5"/>
      </w:pPr>
      <w:r w:rsidRPr="00027276">
        <w:t xml:space="preserve">Pivotal studies that assessed </w:t>
      </w:r>
      <w:r>
        <w:t>safety as a primary outcome</w:t>
      </w:r>
    </w:p>
    <w:p w:rsidR="001D5F8A" w:rsidRDefault="001D5F8A" w:rsidP="001D5F8A">
      <w:r>
        <w:t xml:space="preserve">Studies H6D-MC-LVHS (LVHS), H6D-MC-LVHK (LVHK) and the open label extension period of </w:t>
      </w:r>
      <w:r w:rsidR="0083572B">
        <w:t>S</w:t>
      </w:r>
      <w:r>
        <w:t xml:space="preserve">tudy LVHG (LVHG OLE) were pivotal studies that assessed safety as a primary outcome. </w:t>
      </w:r>
    </w:p>
    <w:p w:rsidR="001D5F8A" w:rsidRDefault="001D5F8A" w:rsidP="00482E81">
      <w:pPr>
        <w:pStyle w:val="Heading5"/>
      </w:pPr>
      <w:r>
        <w:t>Dose</w:t>
      </w:r>
      <w:r w:rsidR="000B5ACF">
        <w:t xml:space="preserve"> </w:t>
      </w:r>
      <w:r>
        <w:t>response and non</w:t>
      </w:r>
      <w:r w:rsidR="000B5ACF">
        <w:t xml:space="preserve"> </w:t>
      </w:r>
      <w:r>
        <w:t>pivotal efficacy studies</w:t>
      </w:r>
    </w:p>
    <w:p w:rsidR="001D5F8A" w:rsidRPr="00BA7476" w:rsidRDefault="001D5F8A" w:rsidP="001D5F8A">
      <w:r w:rsidRPr="00BA7476">
        <w:t>Dose</w:t>
      </w:r>
      <w:r w:rsidR="000B5ACF">
        <w:t xml:space="preserve"> </w:t>
      </w:r>
      <w:r w:rsidRPr="00BA7476">
        <w:t>response and non</w:t>
      </w:r>
      <w:r w:rsidR="000B5ACF">
        <w:t xml:space="preserve"> </w:t>
      </w:r>
      <w:r w:rsidRPr="00BA7476">
        <w:t xml:space="preserve">pivotal efficacy studies </w:t>
      </w:r>
      <w:r w:rsidR="001836CC">
        <w:t>provided safety data as follows.</w:t>
      </w:r>
    </w:p>
    <w:p w:rsidR="001D5F8A" w:rsidRPr="00BA7476" w:rsidRDefault="001D5F8A" w:rsidP="001D5F8A">
      <w:pPr>
        <w:pStyle w:val="Bullet1"/>
        <w:numPr>
          <w:ilvl w:val="0"/>
          <w:numId w:val="0"/>
        </w:numPr>
      </w:pPr>
      <w:r w:rsidRPr="00BA7476">
        <w:t xml:space="preserve">Study LVGC provided data on </w:t>
      </w:r>
      <w:r w:rsidR="001836CC">
        <w:t>AEs</w:t>
      </w:r>
      <w:r w:rsidRPr="00BA7476">
        <w:t>, vital signs, clinical chemistry and haematology, PSA, urinalysis, and PVR.</w:t>
      </w:r>
    </w:p>
    <w:p w:rsidR="001D5F8A" w:rsidRPr="00BA7476" w:rsidRDefault="001D5F8A" w:rsidP="001D5F8A">
      <w:pPr>
        <w:pStyle w:val="Bullet1"/>
        <w:numPr>
          <w:ilvl w:val="0"/>
          <w:numId w:val="0"/>
        </w:numPr>
      </w:pPr>
      <w:r w:rsidRPr="00BA7476">
        <w:t>Studies in Asian populations:</w:t>
      </w:r>
    </w:p>
    <w:p w:rsidR="001D5F8A" w:rsidRPr="00482E81" w:rsidRDefault="001D5F8A" w:rsidP="007B318E">
      <w:pPr>
        <w:pStyle w:val="ListBullet"/>
      </w:pPr>
      <w:r w:rsidRPr="00482E81">
        <w:t xml:space="preserve">Study LVHT provided data on </w:t>
      </w:r>
      <w:r w:rsidR="003563D3">
        <w:t>AEs</w:t>
      </w:r>
      <w:r w:rsidRPr="00482E81">
        <w:t>, concomitant medications, vital signs, ECG, clinical chemistry and haematology, urinalysis, and PVR</w:t>
      </w:r>
    </w:p>
    <w:p w:rsidR="001D5F8A" w:rsidRPr="00482E81" w:rsidRDefault="001D5F8A" w:rsidP="007B318E">
      <w:pPr>
        <w:pStyle w:val="ListBullet"/>
      </w:pPr>
      <w:r w:rsidRPr="00482E81">
        <w:t xml:space="preserve">Study LVIA provided data on </w:t>
      </w:r>
      <w:r w:rsidR="003563D3">
        <w:t>AEs</w:t>
      </w:r>
      <w:r w:rsidRPr="00482E81">
        <w:t>, vital signs, clinical chemistry and haematology, urinalysis, PSA, and PVR</w:t>
      </w:r>
    </w:p>
    <w:p w:rsidR="001D5F8A" w:rsidRPr="00482E81" w:rsidRDefault="001D5F8A" w:rsidP="007B318E">
      <w:pPr>
        <w:pStyle w:val="ListBullet"/>
      </w:pPr>
      <w:r w:rsidRPr="00482E81">
        <w:t xml:space="preserve">Study LVIA OLE provided data on </w:t>
      </w:r>
      <w:r w:rsidR="003563D3">
        <w:t>AEs</w:t>
      </w:r>
      <w:r w:rsidRPr="00482E81">
        <w:t>, vital signs, clinical chemistry and haematology, urinalysis, PSA, and PVR</w:t>
      </w:r>
    </w:p>
    <w:p w:rsidR="001D5F8A" w:rsidRPr="00482E81" w:rsidRDefault="001D5F8A" w:rsidP="007B318E">
      <w:pPr>
        <w:pStyle w:val="ListBullet"/>
      </w:pPr>
      <w:r w:rsidRPr="00482E81">
        <w:t xml:space="preserve">Study LVHB provided data on </w:t>
      </w:r>
      <w:r w:rsidR="003563D3">
        <w:t>AEs</w:t>
      </w:r>
      <w:r w:rsidRPr="00482E81">
        <w:t>, concomitant medications, vital signs, clinical chemistry and haematology, urinalysis, PSA, and PVR.</w:t>
      </w:r>
    </w:p>
    <w:p w:rsidR="001D5F8A" w:rsidRDefault="001D5F8A" w:rsidP="001D5F8A">
      <w:pPr>
        <w:pStyle w:val="Bullet1"/>
        <w:numPr>
          <w:ilvl w:val="0"/>
          <w:numId w:val="0"/>
        </w:numPr>
      </w:pPr>
      <w:r w:rsidRPr="00BA7476">
        <w:t xml:space="preserve">Study LVDI, a study related to the currently approved ED indication, provided data on </w:t>
      </w:r>
      <w:r w:rsidR="003036CB">
        <w:t>AEs</w:t>
      </w:r>
      <w:r w:rsidRPr="00BA7476">
        <w:t>, vital signs, ECG, clinical chemistry and haematology, and urinalysis.</w:t>
      </w:r>
    </w:p>
    <w:p w:rsidR="001D5F8A" w:rsidRDefault="001D5F8A" w:rsidP="00447966">
      <w:pPr>
        <w:pStyle w:val="Heading5"/>
      </w:pPr>
      <w:r>
        <w:t>Other studies evaluable for safety only</w:t>
      </w:r>
    </w:p>
    <w:p w:rsidR="001D5F8A" w:rsidRDefault="001D5F8A" w:rsidP="001D5F8A">
      <w:r>
        <w:t>There were no other studies evaluable for safety only.</w:t>
      </w:r>
    </w:p>
    <w:p w:rsidR="001D5F8A" w:rsidRPr="009B01C4" w:rsidRDefault="001D5F8A" w:rsidP="00447966">
      <w:pPr>
        <w:pStyle w:val="Heading5"/>
      </w:pPr>
      <w:r w:rsidRPr="009B01C4">
        <w:t>Clinical pharmacology studies</w:t>
      </w:r>
    </w:p>
    <w:p w:rsidR="001D5F8A" w:rsidRDefault="001D5F8A" w:rsidP="001D5F8A">
      <w:r>
        <w:t xml:space="preserve">All the clinical pharmacology studies provided </w:t>
      </w:r>
      <w:r w:rsidR="00950C5D">
        <w:t>AE</w:t>
      </w:r>
      <w:r>
        <w:t xml:space="preserve"> data.</w:t>
      </w:r>
      <w:r w:rsidR="00447966">
        <w:t xml:space="preserve"> </w:t>
      </w:r>
      <w:r>
        <w:t>A number of the studies also provided data on ECG parameters, clinical chemistry and haematology, vital signs and physical examination.</w:t>
      </w:r>
    </w:p>
    <w:p w:rsidR="001D5F8A" w:rsidRDefault="001D5F8A" w:rsidP="001D5F8A">
      <w:r>
        <w:t>Study LVFB was a QT study.</w:t>
      </w:r>
      <w:r w:rsidR="00447966">
        <w:t xml:space="preserve"> </w:t>
      </w:r>
      <w:r>
        <w:t xml:space="preserve">Study LVHN provided hemodynamic data. </w:t>
      </w:r>
    </w:p>
    <w:p w:rsidR="001D5F8A" w:rsidRDefault="001D5F8A" w:rsidP="001D5F8A">
      <w:pPr>
        <w:pStyle w:val="Heading4"/>
      </w:pPr>
      <w:bookmarkStart w:id="80" w:name="_Toc241374328"/>
      <w:bookmarkStart w:id="81" w:name="_Toc272414691"/>
      <w:bookmarkStart w:id="82" w:name="_Toc290846329"/>
      <w:bookmarkStart w:id="83" w:name="_Toc336418904"/>
      <w:r>
        <w:t>Evaluator’s overall conclusions on clinical safety</w:t>
      </w:r>
      <w:bookmarkEnd w:id="80"/>
      <w:bookmarkEnd w:id="81"/>
      <w:bookmarkEnd w:id="82"/>
      <w:bookmarkEnd w:id="83"/>
    </w:p>
    <w:p w:rsidR="001B0D7E" w:rsidRDefault="001B0D7E" w:rsidP="001B0D7E">
      <w:pPr>
        <w:autoSpaceDE w:val="0"/>
        <w:autoSpaceDN w:val="0"/>
        <w:adjustRightInd w:val="0"/>
      </w:pPr>
      <w:r>
        <w:t>Overall, the safety profile of tadalafil in the studies submitted to support the proposed indications, treatment of the signs and symptoms of BPH in adult men and treatment of ED and the signs and symptoms of BPH in adult men, was similar to the known safety profile for tadalafil in the treatment of ED.</w:t>
      </w:r>
      <w:r w:rsidR="00447966">
        <w:t xml:space="preserve"> </w:t>
      </w:r>
      <w:r>
        <w:t>There were few potential safety issues aris</w:t>
      </w:r>
      <w:r w:rsidR="001A0926">
        <w:t>ing from the submitted studies.</w:t>
      </w:r>
    </w:p>
    <w:p w:rsidR="001B0D7E" w:rsidRPr="00BA7476" w:rsidRDefault="001B0D7E" w:rsidP="001B0D7E">
      <w:pPr>
        <w:autoSpaceDE w:val="0"/>
        <w:autoSpaceDN w:val="0"/>
        <w:adjustRightInd w:val="0"/>
      </w:pPr>
      <w:r w:rsidRPr="00BA7476">
        <w:t>Of clinical relevance to the use of tadalafil in the proposed indications, a higher proportion of subjects aged 75 years or older had at least one treatment</w:t>
      </w:r>
      <w:r w:rsidR="00D658C9">
        <w:t xml:space="preserve"> </w:t>
      </w:r>
      <w:r w:rsidRPr="00BA7476">
        <w:t>emergent positive orthostatic test,</w:t>
      </w:r>
      <w:r w:rsidR="008D6CDF">
        <w:t xml:space="preserve"> </w:t>
      </w:r>
      <w:r w:rsidRPr="00BA7476">
        <w:t xml:space="preserve">compared with younger subjects, in </w:t>
      </w:r>
      <w:r w:rsidR="003C08CF">
        <w:t>S</w:t>
      </w:r>
      <w:r w:rsidRPr="00BA7476">
        <w:t>tudy LVHS, a pivotal safety study.</w:t>
      </w:r>
      <w:r w:rsidR="008D6CDF">
        <w:t xml:space="preserve"> </w:t>
      </w:r>
      <w:r w:rsidRPr="00BA7476">
        <w:t xml:space="preserve">This finding was seen in both the placebo and tadalafil 5 mg treatment groups but only in subjects aged </w:t>
      </w:r>
      <w:proofErr w:type="spellStart"/>
      <w:r w:rsidRPr="00BA7476">
        <w:t>aged</w:t>
      </w:r>
      <w:proofErr w:type="spellEnd"/>
      <w:r w:rsidRPr="00BA7476">
        <w:t xml:space="preserve"> 75 years or older was the proportion of subjects</w:t>
      </w:r>
      <w:r w:rsidR="003C08CF">
        <w:t xml:space="preserve"> who had at least one treatment </w:t>
      </w:r>
      <w:r w:rsidRPr="00BA7476">
        <w:t>emergent positive orthostatic test higher in the tadalafil 5 mg group compared with the placebo group.</w:t>
      </w:r>
      <w:r w:rsidR="00447966">
        <w:t xml:space="preserve"> </w:t>
      </w:r>
      <w:r w:rsidRPr="00BA7476">
        <w:t>As the target population for the use of tadalafil in the treatment of BPH-LUTS is anticipated to be older than the target population for the use of tadalafil for the treatment of ED, this is of concern.</w:t>
      </w:r>
      <w:r w:rsidR="008D6CDF">
        <w:t xml:space="preserve"> </w:t>
      </w:r>
      <w:r w:rsidRPr="00BA7476">
        <w:t xml:space="preserve">If the decrease in blood pressure is associated with </w:t>
      </w:r>
      <w:r w:rsidRPr="00BA7476">
        <w:lastRenderedPageBreak/>
        <w:t>hypotension</w:t>
      </w:r>
      <w:r w:rsidR="003A5975">
        <w:t xml:space="preserve"> </w:t>
      </w:r>
      <w:r w:rsidRPr="00BA7476">
        <w:t xml:space="preserve">related symptoms, such as dizziness, this may in turn result in morbidity for older men, such as falls and their potential clinical </w:t>
      </w:r>
      <w:proofErr w:type="spellStart"/>
      <w:r w:rsidRPr="00BA7476">
        <w:t>sequelae</w:t>
      </w:r>
      <w:proofErr w:type="spellEnd"/>
      <w:r w:rsidRPr="00BA7476">
        <w:t>.</w:t>
      </w:r>
    </w:p>
    <w:p w:rsidR="001B0D7E" w:rsidRDefault="001B0D7E" w:rsidP="001B0D7E">
      <w:r w:rsidRPr="00BA7476">
        <w:t xml:space="preserve">The effect of 100 mg tadalafil on the change in </w:t>
      </w:r>
      <w:proofErr w:type="spellStart"/>
      <w:r w:rsidRPr="00BA7476">
        <w:t>QTc</w:t>
      </w:r>
      <w:proofErr w:type="spellEnd"/>
      <w:r w:rsidRPr="00BA7476">
        <w:t xml:space="preserve"> interval was found to be equivalent to that of placebo in one thorough QT/</w:t>
      </w:r>
      <w:proofErr w:type="spellStart"/>
      <w:r w:rsidRPr="00BA7476">
        <w:t>QTc</w:t>
      </w:r>
      <w:proofErr w:type="spellEnd"/>
      <w:r w:rsidRPr="00BA7476">
        <w:t xml:space="preserve"> study, </w:t>
      </w:r>
      <w:r w:rsidR="004F165F">
        <w:t>S</w:t>
      </w:r>
      <w:r w:rsidRPr="00BA7476">
        <w:t>tudy LVFB.</w:t>
      </w:r>
      <w:r w:rsidR="008D6CDF">
        <w:t xml:space="preserve"> </w:t>
      </w:r>
      <w:r w:rsidRPr="00BA7476">
        <w:t xml:space="preserve">However, </w:t>
      </w:r>
      <w:proofErr w:type="spellStart"/>
      <w:r w:rsidRPr="00BA7476">
        <w:t>QTc</w:t>
      </w:r>
      <w:proofErr w:type="spellEnd"/>
      <w:r w:rsidRPr="00BA7476">
        <w:t xml:space="preserve"> prolongation has been reported with </w:t>
      </w:r>
      <w:proofErr w:type="spellStart"/>
      <w:r w:rsidRPr="00BA7476">
        <w:t>vardenafil</w:t>
      </w:r>
      <w:proofErr w:type="spellEnd"/>
      <w:r w:rsidRPr="00BA7476">
        <w:t>, another PDE5 inhibitor.</w:t>
      </w:r>
      <w:r w:rsidR="008D6CDF">
        <w:t xml:space="preserve"> </w:t>
      </w:r>
      <w:r w:rsidRPr="00BA7476">
        <w:t xml:space="preserve">There were no reports of </w:t>
      </w:r>
      <w:proofErr w:type="spellStart"/>
      <w:r w:rsidRPr="00BA7476">
        <w:t>torsade</w:t>
      </w:r>
      <w:proofErr w:type="spellEnd"/>
      <w:r w:rsidRPr="00BA7476">
        <w:t xml:space="preserve"> de pointes in any of the submitted studies, although other clinical events which may be evidence of an effect on the QT interval, such as ventricular tachycardia and syncope, were reported.</w:t>
      </w:r>
      <w:r w:rsidR="008D6CDF">
        <w:t xml:space="preserve"> </w:t>
      </w:r>
      <w:r w:rsidRPr="00BA7476">
        <w:t>QT/</w:t>
      </w:r>
      <w:proofErr w:type="spellStart"/>
      <w:r w:rsidRPr="00BA7476">
        <w:t>QTc</w:t>
      </w:r>
      <w:proofErr w:type="spellEnd"/>
      <w:r w:rsidRPr="00BA7476">
        <w:t xml:space="preserve"> prolongation is considered a potential safety concern with tadalafil and should be added as a potential risk to the Risk Management Plan.</w:t>
      </w:r>
    </w:p>
    <w:p w:rsidR="001B0D7E" w:rsidRDefault="001B0D7E" w:rsidP="001B0D7E">
      <w:pPr>
        <w:autoSpaceDE w:val="0"/>
        <w:autoSpaceDN w:val="0"/>
        <w:adjustRightInd w:val="0"/>
      </w:pPr>
      <w:r>
        <w:t xml:space="preserve">The concomitant administration of a single dose of tadalafil 20 mg and </w:t>
      </w:r>
      <w:proofErr w:type="spellStart"/>
      <w:r>
        <w:t>ritonavir</w:t>
      </w:r>
      <w:proofErr w:type="spellEnd"/>
      <w:r>
        <w:t xml:space="preserve"> 500 mg and 600 mg twice daily affected the </w:t>
      </w:r>
      <w:r w:rsidR="0088357C">
        <w:t>PK</w:t>
      </w:r>
      <w:r>
        <w:t xml:space="preserve"> of </w:t>
      </w:r>
      <w:proofErr w:type="spellStart"/>
      <w:r>
        <w:t>tadalafil</w:t>
      </w:r>
      <w:proofErr w:type="spellEnd"/>
      <w:r>
        <w:t>.</w:t>
      </w:r>
      <w:r w:rsidR="008D6CDF">
        <w:t xml:space="preserve"> </w:t>
      </w:r>
      <w:r>
        <w:t xml:space="preserve">This is of particular clinical relevance in relation to men who are receiving treatment for HIV with </w:t>
      </w:r>
      <w:proofErr w:type="spellStart"/>
      <w:r>
        <w:t>ritonavir</w:t>
      </w:r>
      <w:proofErr w:type="spellEnd"/>
      <w:r>
        <w:t xml:space="preserve"> 600 mg twice daily and who may wish to take tadalafil 20 mg in an on</w:t>
      </w:r>
      <w:r w:rsidR="00BC6AB7">
        <w:t xml:space="preserve"> </w:t>
      </w:r>
      <w:r>
        <w:t>demand dosing regimen for the treatment of ED.</w:t>
      </w:r>
      <w:r w:rsidR="008D6CDF">
        <w:t xml:space="preserve"> </w:t>
      </w:r>
      <w:r>
        <w:t xml:space="preserve">It is possible that this drug interaction may affect the </w:t>
      </w:r>
      <w:r w:rsidR="00545AD4">
        <w:t>PD</w:t>
      </w:r>
      <w:r>
        <w:t xml:space="preserve"> effect of </w:t>
      </w:r>
      <w:proofErr w:type="spellStart"/>
      <w:r>
        <w:t>tadalafil</w:t>
      </w:r>
      <w:proofErr w:type="spellEnd"/>
      <w:r>
        <w:t xml:space="preserve"> in the treatment of ED.</w:t>
      </w:r>
    </w:p>
    <w:p w:rsidR="001B0D7E" w:rsidRDefault="001B0D7E" w:rsidP="001B0D7E">
      <w:pPr>
        <w:pStyle w:val="Bullet1"/>
        <w:numPr>
          <w:ilvl w:val="0"/>
          <w:numId w:val="0"/>
        </w:numPr>
        <w:spacing w:before="0"/>
      </w:pPr>
      <w:r>
        <w:t>The pivotal studies had a large number of exclusion criteria.</w:t>
      </w:r>
      <w:r w:rsidR="008D6CDF">
        <w:t xml:space="preserve"> </w:t>
      </w:r>
      <w:r>
        <w:t>The safety of tadalafil 5 mg once daily in the proposed indications has, therefore, not been evaluated in patients who have the excluded medical conditions.</w:t>
      </w:r>
    </w:p>
    <w:p w:rsidR="001B0D7E" w:rsidRDefault="001B0D7E" w:rsidP="001B0D7E">
      <w:r>
        <w:t>There appeared to be no new safety issues arising from the studies in Asian study populations with BPH-LUTS.</w:t>
      </w:r>
    </w:p>
    <w:p w:rsidR="00312E9A" w:rsidRPr="00096034" w:rsidRDefault="00312E9A" w:rsidP="001A0926">
      <w:pPr>
        <w:pStyle w:val="Heading3"/>
      </w:pPr>
      <w:bookmarkStart w:id="84" w:name="_Toc367214440"/>
      <w:r>
        <w:t>First round benefit-risk assessment</w:t>
      </w:r>
      <w:bookmarkEnd w:id="84"/>
    </w:p>
    <w:p w:rsidR="0012074E" w:rsidRPr="0012074E" w:rsidRDefault="0012074E" w:rsidP="001A0926">
      <w:pPr>
        <w:pStyle w:val="Heading4"/>
      </w:pPr>
      <w:bookmarkStart w:id="85" w:name="_Toc236802592"/>
      <w:bookmarkStart w:id="86" w:name="_Toc241374331"/>
      <w:bookmarkStart w:id="87" w:name="_Ref272160836"/>
      <w:bookmarkStart w:id="88" w:name="_Toc272414693"/>
      <w:bookmarkStart w:id="89" w:name="_Toc290846331"/>
      <w:bookmarkStart w:id="90" w:name="_Toc336418906"/>
      <w:r w:rsidRPr="0012074E">
        <w:t>First round assessment of benefits</w:t>
      </w:r>
      <w:bookmarkEnd w:id="85"/>
      <w:bookmarkEnd w:id="86"/>
      <w:bookmarkEnd w:id="87"/>
      <w:bookmarkEnd w:id="88"/>
      <w:bookmarkEnd w:id="89"/>
      <w:bookmarkEnd w:id="90"/>
    </w:p>
    <w:p w:rsidR="0012074E" w:rsidRPr="0012074E" w:rsidRDefault="0012074E" w:rsidP="0012074E">
      <w:r w:rsidRPr="0012074E">
        <w:t>The benefits of tadalafil in the proposed usage “treatment of the signs and symptom of BPH in adult men” are:</w:t>
      </w:r>
    </w:p>
    <w:p w:rsidR="0012074E" w:rsidRPr="0012074E" w:rsidRDefault="0012074E" w:rsidP="007B318E">
      <w:pPr>
        <w:pStyle w:val="ListBullet"/>
      </w:pPr>
      <w:r w:rsidRPr="0012074E">
        <w:t>Tadalafil is in a different drug class than the currently approved medicines for use in the management of the symptoms of BPH.</w:t>
      </w:r>
      <w:r w:rsidR="008D6CDF">
        <w:t xml:space="preserve"> </w:t>
      </w:r>
      <w:r w:rsidRPr="0012074E">
        <w:t>It has a different mechanism of action and a different adverse effect profile.</w:t>
      </w:r>
      <w:r w:rsidR="00447966">
        <w:t xml:space="preserve"> </w:t>
      </w:r>
      <w:r w:rsidRPr="0012074E">
        <w:t>The addition of tadalafil to the suite of pharmacological management options for BPH-LUTS would be beneficial as patients who cannot use other treatment options may be able to use tadalafil.</w:t>
      </w:r>
      <w:r w:rsidR="008D6CDF">
        <w:t xml:space="preserve"> </w:t>
      </w:r>
      <w:r w:rsidRPr="0012074E">
        <w:t xml:space="preserve">The contraindications to the use of </w:t>
      </w:r>
      <w:proofErr w:type="spellStart"/>
      <w:r w:rsidRPr="0012074E">
        <w:t>tadalafil</w:t>
      </w:r>
      <w:proofErr w:type="spellEnd"/>
      <w:r w:rsidRPr="0012074E">
        <w:t xml:space="preserve">, </w:t>
      </w:r>
      <w:proofErr w:type="spellStart"/>
      <w:r w:rsidRPr="0012074E">
        <w:t>tamsulosin</w:t>
      </w:r>
      <w:proofErr w:type="spellEnd"/>
      <w:r w:rsidRPr="0012074E">
        <w:t xml:space="preserve"> and </w:t>
      </w:r>
      <w:proofErr w:type="spellStart"/>
      <w:r w:rsidRPr="0012074E">
        <w:t>dutasteride</w:t>
      </w:r>
      <w:proofErr w:type="spellEnd"/>
      <w:r w:rsidRPr="0012074E">
        <w:t xml:space="preserve"> are not identical potentially enabling a greater proportion of men with BPH-LUTS to receive pharmacological treatment.</w:t>
      </w:r>
      <w:r w:rsidR="008D6CDF">
        <w:t xml:space="preserve"> </w:t>
      </w:r>
      <w:r w:rsidRPr="0012074E">
        <w:t xml:space="preserve">Of note, tadalafil is indicated for the treatment of ED and does not have the same sexual function adverse effect profile as </w:t>
      </w:r>
      <w:proofErr w:type="spellStart"/>
      <w:r w:rsidRPr="0012074E">
        <w:t>tamsulosin</w:t>
      </w:r>
      <w:proofErr w:type="spellEnd"/>
      <w:r w:rsidRPr="0012074E">
        <w:t xml:space="preserve"> and </w:t>
      </w:r>
      <w:proofErr w:type="spellStart"/>
      <w:r w:rsidRPr="0012074E">
        <w:t>dutasteride</w:t>
      </w:r>
      <w:proofErr w:type="spellEnd"/>
      <w:r w:rsidRPr="0012074E">
        <w:t>.</w:t>
      </w:r>
    </w:p>
    <w:p w:rsidR="0012074E" w:rsidRPr="0012074E" w:rsidRDefault="0012074E" w:rsidP="007B318E">
      <w:pPr>
        <w:pStyle w:val="ListBullet"/>
      </w:pPr>
      <w:r w:rsidRPr="0012074E">
        <w:t>The results of the pivotal and other efficacy studies submitted to support this indication showed a consistent improvement from baseline in BPH-LUTS, as measured by the total IPSS score.</w:t>
      </w:r>
    </w:p>
    <w:p w:rsidR="0012074E" w:rsidRPr="0012074E" w:rsidRDefault="0012074E" w:rsidP="0012074E">
      <w:r w:rsidRPr="0012074E">
        <w:t>The benefits of tadalafil in the proposed usage “treatment of ED and the signs and symptom of BPH in adult men” are:</w:t>
      </w:r>
    </w:p>
    <w:p w:rsidR="0012074E" w:rsidRPr="0012074E" w:rsidRDefault="0012074E" w:rsidP="007B318E">
      <w:pPr>
        <w:pStyle w:val="ListBullet"/>
      </w:pPr>
      <w:r w:rsidRPr="0012074E">
        <w:t>For men who have both BPH-LUTS and ED, the approval of tadalafil for the treatment of both conditions removes the need for the patient to take separate medications for each condition which in turn reduces the possibility of adverse effects and drug interactions.</w:t>
      </w:r>
    </w:p>
    <w:p w:rsidR="0012074E" w:rsidRPr="0012074E" w:rsidRDefault="0012074E" w:rsidP="007B318E">
      <w:pPr>
        <w:pStyle w:val="ListBullet"/>
      </w:pPr>
      <w:r w:rsidRPr="0012074E">
        <w:t>As outlined above, tadalafil is in a different drug class than the currently approved medicines for use in the treatment of BPH-LUTS.</w:t>
      </w:r>
      <w:r w:rsidR="008D6CDF">
        <w:t xml:space="preserve"> </w:t>
      </w:r>
      <w:r w:rsidRPr="0012074E">
        <w:t xml:space="preserve">Tadalafil is indicated for the treatment of ED and does not have the same sexual function adverse effect profile as </w:t>
      </w:r>
      <w:proofErr w:type="spellStart"/>
      <w:r w:rsidRPr="0012074E">
        <w:t>tamsulosin</w:t>
      </w:r>
      <w:proofErr w:type="spellEnd"/>
      <w:r w:rsidRPr="0012074E">
        <w:t xml:space="preserve">, </w:t>
      </w:r>
      <w:proofErr w:type="spellStart"/>
      <w:r w:rsidRPr="0012074E">
        <w:t>finasteride</w:t>
      </w:r>
      <w:proofErr w:type="spellEnd"/>
      <w:r w:rsidRPr="0012074E">
        <w:t xml:space="preserve"> and </w:t>
      </w:r>
      <w:proofErr w:type="spellStart"/>
      <w:r w:rsidRPr="0012074E">
        <w:t>dutasteride</w:t>
      </w:r>
      <w:proofErr w:type="spellEnd"/>
      <w:r w:rsidRPr="0012074E">
        <w:t>.</w:t>
      </w:r>
    </w:p>
    <w:p w:rsidR="0012074E" w:rsidRPr="0012074E" w:rsidRDefault="0012074E" w:rsidP="001A0926">
      <w:pPr>
        <w:pStyle w:val="ListBullet"/>
      </w:pPr>
      <w:r w:rsidRPr="0012074E">
        <w:lastRenderedPageBreak/>
        <w:t>The single supporting pivotal study for this proposed indication showed a greater improvement in total IPSS score and IIEF-EF score from baseline for tadalafil 5 mg, compared with placebo, and a statistically significant result for both total IPSS score and IIEF-EF score for the comparison between tadalafil 5 mg and placebo.</w:t>
      </w:r>
    </w:p>
    <w:p w:rsidR="0012074E" w:rsidRPr="0012074E" w:rsidRDefault="0012074E" w:rsidP="0012074E">
      <w:pPr>
        <w:pStyle w:val="Heading4"/>
      </w:pPr>
      <w:bookmarkStart w:id="91" w:name="_Toc236802596"/>
      <w:bookmarkStart w:id="92" w:name="_Toc241374334"/>
      <w:bookmarkStart w:id="93" w:name="_Ref272160964"/>
      <w:bookmarkStart w:id="94" w:name="_Toc272414694"/>
      <w:bookmarkStart w:id="95" w:name="_Toc290846332"/>
      <w:bookmarkStart w:id="96" w:name="_Toc336418907"/>
      <w:r w:rsidRPr="0012074E">
        <w:t>First round assessment of risks</w:t>
      </w:r>
      <w:bookmarkEnd w:id="91"/>
      <w:bookmarkEnd w:id="92"/>
      <w:bookmarkEnd w:id="93"/>
      <w:bookmarkEnd w:id="94"/>
      <w:bookmarkEnd w:id="95"/>
      <w:bookmarkEnd w:id="96"/>
    </w:p>
    <w:p w:rsidR="0012074E" w:rsidRPr="0012074E" w:rsidRDefault="0012074E" w:rsidP="0012074E">
      <w:r w:rsidRPr="0012074E">
        <w:t>The risks of tadalafil in the proposed usages “treatment of the signs and symptom of BPH in adult men” and “treatment of ED and the signs and symptom of BPH in adult men” are:</w:t>
      </w:r>
    </w:p>
    <w:p w:rsidR="0012074E" w:rsidRPr="0012074E" w:rsidRDefault="0012074E" w:rsidP="001A0926">
      <w:pPr>
        <w:pStyle w:val="ListBullet"/>
      </w:pPr>
      <w:r w:rsidRPr="0012074E">
        <w:t xml:space="preserve">Although the effect of 100 mg tadalafil on the change in </w:t>
      </w:r>
      <w:proofErr w:type="spellStart"/>
      <w:r w:rsidRPr="0012074E">
        <w:t>QTc</w:t>
      </w:r>
      <w:proofErr w:type="spellEnd"/>
      <w:r w:rsidRPr="0012074E">
        <w:t xml:space="preserve"> interval was declared to be equivalent to that of placebo based on the results of a thorough QT/</w:t>
      </w:r>
      <w:proofErr w:type="spellStart"/>
      <w:r w:rsidRPr="0012074E">
        <w:t>QTc</w:t>
      </w:r>
      <w:proofErr w:type="spellEnd"/>
      <w:r w:rsidRPr="0012074E">
        <w:t xml:space="preserve"> study, an association between tadalafil and QT interval prolongation may still exist as </w:t>
      </w:r>
      <w:proofErr w:type="spellStart"/>
      <w:r w:rsidRPr="0012074E">
        <w:t>vardenafil</w:t>
      </w:r>
      <w:proofErr w:type="spellEnd"/>
      <w:r w:rsidRPr="0012074E">
        <w:t xml:space="preserve">, another PDE5 inhibitor, produced increases in </w:t>
      </w:r>
      <w:proofErr w:type="spellStart"/>
      <w:r w:rsidRPr="0012074E">
        <w:t>QTc</w:t>
      </w:r>
      <w:proofErr w:type="spellEnd"/>
      <w:r w:rsidRPr="0012074E">
        <w:t xml:space="preserve"> interval at therapeutic and </w:t>
      </w:r>
      <w:proofErr w:type="spellStart"/>
      <w:r w:rsidRPr="0012074E">
        <w:t>supratherapeutic</w:t>
      </w:r>
      <w:proofErr w:type="spellEnd"/>
      <w:r w:rsidRPr="0012074E">
        <w:t xml:space="preserve"> doses in a study to elucidate the effect of </w:t>
      </w:r>
      <w:proofErr w:type="spellStart"/>
      <w:r w:rsidRPr="0012074E">
        <w:t>vardenafil</w:t>
      </w:r>
      <w:proofErr w:type="spellEnd"/>
      <w:r w:rsidRPr="0012074E">
        <w:t xml:space="preserve"> o</w:t>
      </w:r>
      <w:r w:rsidR="001A0926">
        <w:t>n QT interval in healthy males.</w:t>
      </w:r>
    </w:p>
    <w:p w:rsidR="0012074E" w:rsidRPr="0012074E" w:rsidRDefault="0012074E" w:rsidP="007B318E">
      <w:pPr>
        <w:pStyle w:val="ListBullet"/>
      </w:pPr>
      <w:r w:rsidRPr="0012074E">
        <w:t>The pivotal studies had a large number of exclusion criteria.</w:t>
      </w:r>
      <w:r w:rsidR="008D6CDF">
        <w:t xml:space="preserve"> </w:t>
      </w:r>
      <w:r w:rsidRPr="0012074E">
        <w:t>The efficacy and safety of tadalafil 5 mg once daily in the proposed indications has, therefore, not been evaluated in patients who have these excluded medical conditions.</w:t>
      </w:r>
    </w:p>
    <w:p w:rsidR="0012074E" w:rsidRPr="0012074E" w:rsidRDefault="0012074E" w:rsidP="007B318E">
      <w:pPr>
        <w:pStyle w:val="ListBullet"/>
      </w:pPr>
      <w:r w:rsidRPr="0012074E">
        <w:t>The effect of tadalafil 5 mg in the improvement in total IPSS and IIEF-EF Domain in the pivotal efficacy studies may not be considered clinically meaningful.</w:t>
      </w:r>
    </w:p>
    <w:p w:rsidR="0012074E" w:rsidRPr="0012074E" w:rsidRDefault="0012074E" w:rsidP="007B318E">
      <w:pPr>
        <w:pStyle w:val="ListBullet"/>
      </w:pPr>
      <w:r w:rsidRPr="0012074E">
        <w:t>Although an adequate number of subjects aged over 65 years were exposed to tadalafil 5 mg once daily for at least 12 months in the pivotal efficacy and safety studies, only 28 subjects aged 75 years or older had such exposure, a number unlikely to be sufficient to detect safety signals in this population subgroup with the ongoing use of tadalafil 5 mg once daily.</w:t>
      </w:r>
    </w:p>
    <w:p w:rsidR="0012074E" w:rsidRPr="0012074E" w:rsidRDefault="0012074E" w:rsidP="007B318E">
      <w:pPr>
        <w:pStyle w:val="ListBullet"/>
      </w:pPr>
      <w:r w:rsidRPr="0012074E">
        <w:t xml:space="preserve">In two </w:t>
      </w:r>
      <w:r w:rsidR="00136978">
        <w:t>S</w:t>
      </w:r>
      <w:r w:rsidRPr="0012074E">
        <w:t xml:space="preserve">tudies LVHN and LVHS, there was evidence that tadalafil had a greater negative effect on the blood pressure of older subjects compared with younger subjects. In </w:t>
      </w:r>
      <w:r w:rsidR="00FB5304">
        <w:t>S</w:t>
      </w:r>
      <w:r w:rsidRPr="0012074E">
        <w:t xml:space="preserve">tudy LVHN, a </w:t>
      </w:r>
      <w:r w:rsidR="0088357C">
        <w:t>PK</w:t>
      </w:r>
      <w:r w:rsidRPr="0012074E">
        <w:t xml:space="preserve"> study, the mean maximum drop in standing and supine systolic and diastolic blood pressure </w:t>
      </w:r>
      <w:proofErr w:type="gramStart"/>
      <w:r w:rsidRPr="0012074E">
        <w:t>at both Day 1,</w:t>
      </w:r>
      <w:proofErr w:type="gramEnd"/>
      <w:r w:rsidRPr="0012074E">
        <w:t xml:space="preserve"> following a single dose of tadalafil 20 mg, and Day 10, following once daily dosing with tadalafil 20mg, were higher in the elderly subjects compared with the young subjects.</w:t>
      </w:r>
      <w:r w:rsidR="00447966">
        <w:t xml:space="preserve"> </w:t>
      </w:r>
      <w:r w:rsidRPr="0012074E">
        <w:t xml:space="preserve">In </w:t>
      </w:r>
      <w:r w:rsidR="00FB5304">
        <w:t>S</w:t>
      </w:r>
      <w:r w:rsidRPr="0012074E">
        <w:t>tudy LVHS, a pivotal safety study, a higher proportion of subjects in the tadalafil 5 mg group aged 75 years or older reported TEAEs possibly related to hypotension compared with subjects in the tadalafil 5 mg group aged less than 75 years.</w:t>
      </w:r>
      <w:r w:rsidR="008D6CDF">
        <w:t xml:space="preserve"> </w:t>
      </w:r>
      <w:r w:rsidRPr="0012074E">
        <w:t>In addition, a greater proportion of subjects in the tadalafil 5 mg group aged 75 years or older had at least one treatment</w:t>
      </w:r>
      <w:r w:rsidR="00FB5304">
        <w:t xml:space="preserve"> </w:t>
      </w:r>
      <w:r w:rsidRPr="0012074E">
        <w:t xml:space="preserve">emergent positive orthostatic test compared with subjects aged </w:t>
      </w:r>
      <w:proofErr w:type="gramStart"/>
      <w:r w:rsidRPr="0012074E">
        <w:t>under</w:t>
      </w:r>
      <w:proofErr w:type="gramEnd"/>
      <w:r w:rsidRPr="0012074E">
        <w:t xml:space="preserve"> 75 years.</w:t>
      </w:r>
      <w:r w:rsidR="008D6CDF">
        <w:t xml:space="preserve"> </w:t>
      </w:r>
      <w:r w:rsidRPr="0012074E">
        <w:t>It is anticipated that a proportion of the target population for the proposed indication will be men aged 75 years or older as the proportion of men with BPH-LUTS increases with age.</w:t>
      </w:r>
      <w:r w:rsidR="008D6CDF">
        <w:t xml:space="preserve"> </w:t>
      </w:r>
      <w:r w:rsidRPr="0012074E">
        <w:t xml:space="preserve">These effects on blood pressure are of potential clinical concern as they may be associated with hypotension related adverse events and possibly falls </w:t>
      </w:r>
      <w:r w:rsidR="001A0926">
        <w:t>and the complications of falls.</w:t>
      </w:r>
    </w:p>
    <w:p w:rsidR="0012074E" w:rsidRPr="0012074E" w:rsidRDefault="0012074E" w:rsidP="007B318E">
      <w:pPr>
        <w:pStyle w:val="ListBullet"/>
      </w:pPr>
      <w:proofErr w:type="spellStart"/>
      <w:r w:rsidRPr="0012074E">
        <w:t>Ritonavir</w:t>
      </w:r>
      <w:proofErr w:type="spellEnd"/>
      <w:r w:rsidRPr="0012074E">
        <w:t xml:space="preserve"> 500 mg and 600 mg twice daily affected the </w:t>
      </w:r>
      <w:r w:rsidR="0088357C">
        <w:t>PK</w:t>
      </w:r>
      <w:r w:rsidRPr="0012074E">
        <w:t xml:space="preserve"> of </w:t>
      </w:r>
      <w:proofErr w:type="spellStart"/>
      <w:r w:rsidRPr="0012074E">
        <w:t>tadalafil</w:t>
      </w:r>
      <w:proofErr w:type="spellEnd"/>
      <w:r w:rsidRPr="0012074E">
        <w:t xml:space="preserve"> following a single 20 mg oral dose.</w:t>
      </w:r>
      <w:r w:rsidR="008D6CDF">
        <w:t xml:space="preserve"> </w:t>
      </w:r>
      <w:r w:rsidRPr="0012074E">
        <w:t xml:space="preserve">This drug interaction may affect the </w:t>
      </w:r>
      <w:r w:rsidR="00545AD4">
        <w:t>PD</w:t>
      </w:r>
      <w:r w:rsidRPr="0012074E">
        <w:t xml:space="preserve"> effect of </w:t>
      </w:r>
      <w:proofErr w:type="spellStart"/>
      <w:r w:rsidRPr="0012074E">
        <w:t>tadalafil</w:t>
      </w:r>
      <w:proofErr w:type="spellEnd"/>
      <w:r w:rsidRPr="0012074E">
        <w:t xml:space="preserve"> in the treatment of ED.</w:t>
      </w:r>
    </w:p>
    <w:p w:rsidR="0012074E" w:rsidRPr="0012074E" w:rsidRDefault="0012074E" w:rsidP="001A0926">
      <w:r w:rsidRPr="0012074E">
        <w:t>In relation to the proposed usage “treatment of ED and the signs and symptom of BPH in adult men”, additional risks are:</w:t>
      </w:r>
    </w:p>
    <w:p w:rsidR="0012074E" w:rsidRPr="0012074E" w:rsidRDefault="0012074E" w:rsidP="007B318E">
      <w:pPr>
        <w:pStyle w:val="ListBullet"/>
      </w:pPr>
      <w:r w:rsidRPr="0012074E">
        <w:t>The efficacy and safety of use of tadalafil in this specific indication has not been demonstrated beyond 12 weeks although the safety of tadalafil 5 mg once daily in the treatment of BPH-LUTS has been demonstrated over 52 weeks.</w:t>
      </w:r>
      <w:r w:rsidR="008D6CDF">
        <w:t xml:space="preserve"> </w:t>
      </w:r>
      <w:r w:rsidRPr="0012074E">
        <w:t xml:space="preserve">It is indicated in the currently approved PI for </w:t>
      </w:r>
      <w:proofErr w:type="spellStart"/>
      <w:r w:rsidRPr="0012074E">
        <w:t>Cialis</w:t>
      </w:r>
      <w:proofErr w:type="spellEnd"/>
      <w:r w:rsidRPr="0012074E">
        <w:t xml:space="preserve"> that there is insufficient evidence of the maximum </w:t>
      </w:r>
      <w:r w:rsidRPr="0012074E">
        <w:lastRenderedPageBreak/>
        <w:t>duration of treatment with tadalafil 5 mg once daily for the treatment of ED.</w:t>
      </w:r>
      <w:r w:rsidR="008D6CDF">
        <w:t xml:space="preserve"> </w:t>
      </w:r>
      <w:r w:rsidRPr="0012074E">
        <w:t>This limitation would also apply to the proposed usage treatment of ED and the signs and symptom of BPH in adult men.</w:t>
      </w:r>
    </w:p>
    <w:p w:rsidR="0012074E" w:rsidRPr="0012074E" w:rsidRDefault="0012074E" w:rsidP="0012074E">
      <w:pPr>
        <w:pStyle w:val="Heading4"/>
      </w:pPr>
      <w:bookmarkStart w:id="97" w:name="_Toc236802597"/>
      <w:bookmarkStart w:id="98" w:name="_Toc241374335"/>
      <w:bookmarkStart w:id="99" w:name="_Toc272414695"/>
      <w:bookmarkStart w:id="100" w:name="_Toc290846333"/>
      <w:bookmarkStart w:id="101" w:name="_Toc336418908"/>
      <w:r w:rsidRPr="0012074E">
        <w:t>First round assessment of benefit-risk balance</w:t>
      </w:r>
      <w:bookmarkEnd w:id="97"/>
      <w:bookmarkEnd w:id="98"/>
      <w:bookmarkEnd w:id="99"/>
      <w:bookmarkEnd w:id="100"/>
      <w:bookmarkEnd w:id="101"/>
    </w:p>
    <w:p w:rsidR="0012074E" w:rsidRPr="0012074E" w:rsidRDefault="0012074E" w:rsidP="0012074E">
      <w:r w:rsidRPr="0012074E">
        <w:t>The benefit-risk balance of tadalafil, given the proposed usage, is favourable.</w:t>
      </w:r>
    </w:p>
    <w:p w:rsidR="004D7BEC" w:rsidRDefault="004D7BEC" w:rsidP="004D7BEC">
      <w:pPr>
        <w:pStyle w:val="Heading3"/>
      </w:pPr>
      <w:bookmarkStart w:id="102" w:name="_Toc367214441"/>
      <w:r>
        <w:t>First round recommendation regarding authorisation</w:t>
      </w:r>
      <w:bookmarkEnd w:id="102"/>
    </w:p>
    <w:p w:rsidR="004E1776" w:rsidRPr="004E1776" w:rsidRDefault="004E1776" w:rsidP="004E1776">
      <w:r w:rsidRPr="004E1776">
        <w:t>It is recommended that the use of tadalafil 5 mg once daily in the proposed indications is approved if:</w:t>
      </w:r>
    </w:p>
    <w:p w:rsidR="004E1776" w:rsidRPr="004E1776" w:rsidRDefault="004E1776" w:rsidP="001A0926">
      <w:pPr>
        <w:pStyle w:val="ListBullet"/>
      </w:pPr>
      <w:r w:rsidRPr="004E1776">
        <w:t>the indications are amended to the treatment of “the lower urinary tract symptoms associated with benign prostatic hyperplasia in adult men” and the treatment of the “ED and the lower urinary tract symptoms associated with benign prostatic hyperplasia in adult men”, respectively</w:t>
      </w:r>
      <w:r w:rsidR="00D401A8">
        <w:t>;</w:t>
      </w:r>
    </w:p>
    <w:p w:rsidR="004E1776" w:rsidRPr="004E1776" w:rsidRDefault="004E1776" w:rsidP="007B318E">
      <w:pPr>
        <w:pStyle w:val="ListBullet"/>
      </w:pPr>
      <w:r w:rsidRPr="004E1776">
        <w:t>the product document</w:t>
      </w:r>
      <w:r w:rsidR="00D401A8">
        <w:t>ation is amended as recommended; and</w:t>
      </w:r>
    </w:p>
    <w:p w:rsidR="004E1776" w:rsidRPr="004E1776" w:rsidRDefault="004E1776" w:rsidP="007B318E">
      <w:pPr>
        <w:pStyle w:val="ListBullet"/>
      </w:pPr>
      <w:proofErr w:type="gramStart"/>
      <w:r w:rsidRPr="004E1776">
        <w:t>the</w:t>
      </w:r>
      <w:proofErr w:type="gramEnd"/>
      <w:r w:rsidRPr="004E1776">
        <w:t xml:space="preserve"> sponsor provides satisfactory answers to the questions.</w:t>
      </w:r>
    </w:p>
    <w:p w:rsidR="00312E9A" w:rsidRDefault="00312E9A" w:rsidP="00312E9A">
      <w:pPr>
        <w:pStyle w:val="Heading3"/>
      </w:pPr>
      <w:bookmarkStart w:id="103" w:name="_Toc367214442"/>
      <w:r>
        <w:t>List of questions</w:t>
      </w:r>
      <w:bookmarkEnd w:id="103"/>
    </w:p>
    <w:p w:rsidR="00671366" w:rsidRPr="00671366" w:rsidRDefault="00671366" w:rsidP="00671366">
      <w:pPr>
        <w:pStyle w:val="Heading4"/>
      </w:pPr>
      <w:bookmarkStart w:id="104" w:name="_Toc272414702"/>
      <w:bookmarkStart w:id="105" w:name="_Toc290846342"/>
      <w:bookmarkStart w:id="106" w:name="_Toc336418917"/>
      <w:r w:rsidRPr="00671366">
        <w:t>Pharmacokinetics</w:t>
      </w:r>
      <w:bookmarkEnd w:id="104"/>
      <w:bookmarkEnd w:id="105"/>
      <w:bookmarkEnd w:id="106"/>
    </w:p>
    <w:p w:rsidR="00671366" w:rsidRPr="00671366" w:rsidRDefault="00671366" w:rsidP="00671366">
      <w:r w:rsidRPr="00671366">
        <w:t>No questions.</w:t>
      </w:r>
    </w:p>
    <w:p w:rsidR="00671366" w:rsidRPr="00671366" w:rsidRDefault="00671366" w:rsidP="00671366">
      <w:pPr>
        <w:pStyle w:val="Heading4"/>
      </w:pPr>
      <w:bookmarkStart w:id="107" w:name="_Toc272414703"/>
      <w:bookmarkStart w:id="108" w:name="_Toc290846343"/>
      <w:bookmarkStart w:id="109" w:name="_Toc336418918"/>
      <w:r w:rsidRPr="00671366">
        <w:t>Pharmacodynamics</w:t>
      </w:r>
      <w:bookmarkEnd w:id="107"/>
      <w:bookmarkEnd w:id="108"/>
      <w:bookmarkEnd w:id="109"/>
    </w:p>
    <w:p w:rsidR="00671366" w:rsidRPr="00671366" w:rsidRDefault="00671366" w:rsidP="00671366">
      <w:r w:rsidRPr="00671366">
        <w:t>No questions.</w:t>
      </w:r>
    </w:p>
    <w:p w:rsidR="00671366" w:rsidRPr="00671366" w:rsidRDefault="00671366" w:rsidP="00671366">
      <w:pPr>
        <w:pStyle w:val="Heading4"/>
      </w:pPr>
      <w:bookmarkStart w:id="110" w:name="_Toc272414704"/>
      <w:bookmarkStart w:id="111" w:name="_Toc290846344"/>
      <w:bookmarkStart w:id="112" w:name="_Toc336418919"/>
      <w:r w:rsidRPr="00671366">
        <w:t>Efficacy</w:t>
      </w:r>
      <w:bookmarkEnd w:id="110"/>
      <w:bookmarkEnd w:id="111"/>
      <w:bookmarkEnd w:id="112"/>
    </w:p>
    <w:p w:rsidR="00671366" w:rsidRPr="00671366" w:rsidRDefault="00671366" w:rsidP="007B318E">
      <w:pPr>
        <w:pStyle w:val="Numberbullet0"/>
      </w:pPr>
      <w:r w:rsidRPr="00671366">
        <w:t xml:space="preserve">With regard to </w:t>
      </w:r>
      <w:r w:rsidR="005F52DA">
        <w:t xml:space="preserve">Study </w:t>
      </w:r>
      <w:r w:rsidRPr="00671366">
        <w:t xml:space="preserve">LVHG, the sponsor is requested to clarify why the results of the </w:t>
      </w:r>
      <w:r w:rsidR="002F33C3">
        <w:t>a</w:t>
      </w:r>
      <w:r w:rsidR="002F33C3" w:rsidRPr="002F33C3">
        <w:t>nalysis of covariance</w:t>
      </w:r>
      <w:r w:rsidR="00C21D10">
        <w:t xml:space="preserve"> (</w:t>
      </w:r>
      <w:r w:rsidRPr="00671366">
        <w:t>ANCOVA</w:t>
      </w:r>
      <w:r w:rsidR="00C21D10">
        <w:t>)</w:t>
      </w:r>
      <w:r w:rsidRPr="00671366">
        <w:t xml:space="preserve"> analysis are included in the draft PI given the non</w:t>
      </w:r>
      <w:r w:rsidR="00B64711">
        <w:t xml:space="preserve"> </w:t>
      </w:r>
      <w:r w:rsidRPr="00671366">
        <w:t>parametric permutation test was used for the primary comparison o</w:t>
      </w:r>
      <w:r w:rsidR="001A0926">
        <w:t>f the primary efficacy outcome.</w:t>
      </w:r>
    </w:p>
    <w:p w:rsidR="00671366" w:rsidRPr="00671366" w:rsidRDefault="00671366" w:rsidP="007B318E">
      <w:pPr>
        <w:pStyle w:val="Numberbullet0"/>
      </w:pPr>
      <w:r w:rsidRPr="00671366">
        <w:t xml:space="preserve">With regard to </w:t>
      </w:r>
      <w:r w:rsidR="00B64711">
        <w:t xml:space="preserve">Study </w:t>
      </w:r>
      <w:r w:rsidRPr="00671366">
        <w:t>LVHJ, the sponsor is requested to clarify why the amended study report and protocol H6D-MC-LVHJ (a) differ in relation to the testing of secondary endpoints and at what point in the study the order of testing the key secondary endpoints, as described in the amended study report, was determined.</w:t>
      </w:r>
    </w:p>
    <w:p w:rsidR="00671366" w:rsidRPr="00671366" w:rsidRDefault="00671366" w:rsidP="007B318E">
      <w:pPr>
        <w:pStyle w:val="Numberbullet0"/>
      </w:pPr>
      <w:r w:rsidRPr="00671366">
        <w:t>With regard to the integrated analysis set, the sponsor is requested to clarify if the integrated analyses were pre</w:t>
      </w:r>
      <w:r w:rsidR="008B4339">
        <w:t xml:space="preserve"> </w:t>
      </w:r>
      <w:r w:rsidRPr="00671366">
        <w:t>specified and to confirm if the data from the four pivotal efficacy studies were integrated using simple pooling.</w:t>
      </w:r>
    </w:p>
    <w:p w:rsidR="00281B00" w:rsidRDefault="00671366" w:rsidP="007B318E">
      <w:pPr>
        <w:pStyle w:val="Numberbullet0"/>
      </w:pPr>
      <w:r w:rsidRPr="00671366">
        <w:t>Regarding the two proposed indications, no objective measures of the signs of BPH were included as primary or key secondary efficacy variables in the pivotal efficacy studies.</w:t>
      </w:r>
      <w:r w:rsidR="008D6CDF">
        <w:t xml:space="preserve"> </w:t>
      </w:r>
      <w:r w:rsidRPr="00671366">
        <w:t>It is unclear to the evaluator why the proposed indications include the treatment of the signs of BPH.</w:t>
      </w:r>
      <w:r w:rsidR="008D6CDF">
        <w:t xml:space="preserve"> </w:t>
      </w:r>
      <w:r w:rsidRPr="00671366">
        <w:t>The sponsor is requested to clarify the wording of the proposed indications in this regard.</w:t>
      </w:r>
    </w:p>
    <w:p w:rsidR="00281B00" w:rsidRPr="00281B00" w:rsidRDefault="00281B00" w:rsidP="00281B00">
      <w:pPr>
        <w:pStyle w:val="Heading4"/>
      </w:pPr>
      <w:bookmarkStart w:id="113" w:name="_Toc272414705"/>
      <w:bookmarkStart w:id="114" w:name="_Toc290846345"/>
      <w:bookmarkStart w:id="115" w:name="_Toc336418920"/>
      <w:r w:rsidRPr="00281B00">
        <w:lastRenderedPageBreak/>
        <w:t>Safety</w:t>
      </w:r>
      <w:bookmarkEnd w:id="113"/>
      <w:bookmarkEnd w:id="114"/>
      <w:bookmarkEnd w:id="115"/>
    </w:p>
    <w:p w:rsidR="00281B00" w:rsidRDefault="00671366" w:rsidP="007B318E">
      <w:pPr>
        <w:pStyle w:val="Numberbullet0"/>
      </w:pPr>
      <w:r w:rsidRPr="00671366">
        <w:t xml:space="preserve">For the two subjects with raised liver </w:t>
      </w:r>
      <w:proofErr w:type="spellStart"/>
      <w:r w:rsidRPr="00671366">
        <w:t>transaminases</w:t>
      </w:r>
      <w:proofErr w:type="spellEnd"/>
      <w:r w:rsidRPr="00671366">
        <w:t xml:space="preserve"> more than three times the upper limit of normal reported in the open</w:t>
      </w:r>
      <w:r w:rsidR="00155588">
        <w:t xml:space="preserve"> </w:t>
      </w:r>
      <w:r w:rsidRPr="00671366">
        <w:t xml:space="preserve">label extension period of </w:t>
      </w:r>
      <w:r w:rsidR="00155588">
        <w:t>S</w:t>
      </w:r>
      <w:r w:rsidRPr="00671366">
        <w:t xml:space="preserve">tudy LVHG, there appears to be no information regarding the results of liver function tests after the tadalafil 5 mg was ceased so it is unclear if there was a positive </w:t>
      </w:r>
      <w:proofErr w:type="spellStart"/>
      <w:r w:rsidRPr="00671366">
        <w:t>dechallenge</w:t>
      </w:r>
      <w:proofErr w:type="spellEnd"/>
      <w:r w:rsidRPr="00671366">
        <w:t>.</w:t>
      </w:r>
      <w:r w:rsidR="008D6CDF">
        <w:t xml:space="preserve"> </w:t>
      </w:r>
      <w:r w:rsidRPr="00671366">
        <w:t>It is requested that the sponsor provide this information.</w:t>
      </w:r>
    </w:p>
    <w:p w:rsidR="00281B00" w:rsidRDefault="00671366" w:rsidP="007B318E">
      <w:pPr>
        <w:pStyle w:val="Numberbullet0"/>
      </w:pPr>
      <w:r w:rsidRPr="00671366">
        <w:t xml:space="preserve">In </w:t>
      </w:r>
      <w:r w:rsidR="00FA7B85">
        <w:t>S</w:t>
      </w:r>
      <w:r w:rsidRPr="00671366">
        <w:t xml:space="preserve">tudy LVGC, a subject randomised to tadalafil who had normal liver function test results at screening and raised </w:t>
      </w:r>
      <w:proofErr w:type="spellStart"/>
      <w:r w:rsidR="00974121" w:rsidRPr="00974121">
        <w:t>alanine</w:t>
      </w:r>
      <w:proofErr w:type="spellEnd"/>
      <w:r w:rsidR="00974121" w:rsidRPr="00974121">
        <w:t xml:space="preserve"> </w:t>
      </w:r>
      <w:proofErr w:type="spellStart"/>
      <w:r w:rsidR="00974121" w:rsidRPr="00974121">
        <w:t>aminotransferase</w:t>
      </w:r>
      <w:proofErr w:type="spellEnd"/>
      <w:r w:rsidR="00824BC2">
        <w:t xml:space="preserve"> (</w:t>
      </w:r>
      <w:r w:rsidR="00824BC2" w:rsidRPr="00671366">
        <w:t>ALT</w:t>
      </w:r>
      <w:r w:rsidR="005A7F10">
        <w:t xml:space="preserve">) </w:t>
      </w:r>
      <w:r w:rsidR="00824BC2">
        <w:t xml:space="preserve">and </w:t>
      </w:r>
      <w:proofErr w:type="spellStart"/>
      <w:r w:rsidR="005A7F10" w:rsidRPr="005A7F10">
        <w:t>aspartate</w:t>
      </w:r>
      <w:proofErr w:type="spellEnd"/>
      <w:r w:rsidR="005A7F10" w:rsidRPr="005A7F10">
        <w:t xml:space="preserve"> </w:t>
      </w:r>
      <w:proofErr w:type="spellStart"/>
      <w:r w:rsidR="005A7F10" w:rsidRPr="005A7F10">
        <w:t>aminotransferase</w:t>
      </w:r>
      <w:proofErr w:type="spellEnd"/>
      <w:r w:rsidR="00824BC2">
        <w:t xml:space="preserve"> (AST</w:t>
      </w:r>
      <w:r w:rsidR="005A7F10">
        <w:t xml:space="preserve">) at Week 12 </w:t>
      </w:r>
      <w:r w:rsidRPr="00671366">
        <w:t xml:space="preserve">appears to have had a positive </w:t>
      </w:r>
      <w:proofErr w:type="spellStart"/>
      <w:r w:rsidRPr="00671366">
        <w:t>dechallenge</w:t>
      </w:r>
      <w:proofErr w:type="spellEnd"/>
      <w:r w:rsidRPr="00671366">
        <w:t xml:space="preserve"> after the study ended. From the subject narrative his concomitant medications had been started at least four months prior to the subject commencing tadalafil and they were not ceased. Please clarify if this subject had a positive </w:t>
      </w:r>
      <w:proofErr w:type="spellStart"/>
      <w:r w:rsidRPr="00671366">
        <w:t>dechallenge</w:t>
      </w:r>
      <w:proofErr w:type="spellEnd"/>
      <w:r w:rsidRPr="00671366">
        <w:t xml:space="preserve"> and whether the raised ALT and AST were considered related to </w:t>
      </w:r>
      <w:proofErr w:type="spellStart"/>
      <w:r w:rsidRPr="00671366">
        <w:t>tadalafil</w:t>
      </w:r>
      <w:proofErr w:type="spellEnd"/>
      <w:r w:rsidRPr="00671366">
        <w:t>.</w:t>
      </w:r>
    </w:p>
    <w:p w:rsidR="00281B00" w:rsidRDefault="00671366" w:rsidP="007B318E">
      <w:pPr>
        <w:pStyle w:val="Numberbullet0"/>
      </w:pPr>
      <w:r w:rsidRPr="00671366">
        <w:t>With regard to exposure to tadalafil by duration of treatment, it appears that the information on exposure for at least 12 weeks was not available for a number of the studies.</w:t>
      </w:r>
      <w:r w:rsidR="008D6CDF">
        <w:t xml:space="preserve"> </w:t>
      </w:r>
      <w:r w:rsidRPr="00671366">
        <w:t xml:space="preserve">The sponsor is requested to provide the number of subjects exposed for 12 weeks or more to tadalafil 2.5 mg in </w:t>
      </w:r>
      <w:r w:rsidR="00154C88">
        <w:t>S</w:t>
      </w:r>
      <w:r w:rsidRPr="00671366">
        <w:t xml:space="preserve">tudy LVHR, and tadalafil 5 mg in </w:t>
      </w:r>
      <w:r w:rsidR="00154C88">
        <w:t>S</w:t>
      </w:r>
      <w:r w:rsidRPr="00671366">
        <w:t xml:space="preserve">tudies LVHJ, LVHR and LVGC, and to tadalafil 20 mg in </w:t>
      </w:r>
      <w:r w:rsidR="00154C88">
        <w:t>S</w:t>
      </w:r>
      <w:r w:rsidRPr="00671366">
        <w:t xml:space="preserve">tudy LVGC, or indicate where this information </w:t>
      </w:r>
      <w:r w:rsidR="001A0926">
        <w:t>can be found in the submission.</w:t>
      </w:r>
    </w:p>
    <w:p w:rsidR="00281B00" w:rsidRDefault="00671366" w:rsidP="007B318E">
      <w:pPr>
        <w:pStyle w:val="Numberbullet0"/>
      </w:pPr>
      <w:r w:rsidRPr="00671366">
        <w:t>The TEAEs reported in the pivotal efficacy studies are presented as the proportions of subjects who have had at least one TEAE in the preferred term category.</w:t>
      </w:r>
      <w:r w:rsidR="008D6CDF">
        <w:t xml:space="preserve"> </w:t>
      </w:r>
      <w:r w:rsidRPr="00671366">
        <w:t xml:space="preserve">This information does not indicate how many times the subjects reported the individual </w:t>
      </w:r>
      <w:r w:rsidR="00C94DFB">
        <w:t>AEs</w:t>
      </w:r>
      <w:r w:rsidRPr="00671366">
        <w:t xml:space="preserve"> during the course of the study and when the adverse events occurred in relation to the commencement of the study drug.</w:t>
      </w:r>
      <w:r w:rsidR="008D6CDF">
        <w:t xml:space="preserve"> </w:t>
      </w:r>
      <w:r w:rsidRPr="00671366">
        <w:t xml:space="preserve">The sponsor is requested to describe any specific patterns in the </w:t>
      </w:r>
      <w:r w:rsidR="006C1D8E">
        <w:t>AEs</w:t>
      </w:r>
      <w:r w:rsidRPr="00671366">
        <w:t xml:space="preserve"> reported over the course of the respective pivotal efficacy studies, specifically if there were certain adverse events reported on multiple occasions and, if so, the time between the study commencement and the reporting of the </w:t>
      </w:r>
      <w:r w:rsidR="00DD7312">
        <w:t>AE</w:t>
      </w:r>
      <w:r w:rsidRPr="00671366">
        <w:t xml:space="preserve">, and whether there were any changes in the severity of the </w:t>
      </w:r>
      <w:r w:rsidR="00DD7312">
        <w:t>AE</w:t>
      </w:r>
      <w:r w:rsidR="001A0926">
        <w:t xml:space="preserve"> over the study period.</w:t>
      </w:r>
    </w:p>
    <w:p w:rsidR="00281B00" w:rsidRDefault="00671366" w:rsidP="007B318E">
      <w:pPr>
        <w:pStyle w:val="Numberbullet0"/>
      </w:pPr>
      <w:r w:rsidRPr="00671366">
        <w:t>In the clinical pharmacology analysis set, nausea and vomiting led to the discontinuation of a number of study subjec</w:t>
      </w:r>
      <w:r w:rsidR="003A5975">
        <w:t>ts r</w:t>
      </w:r>
      <w:r w:rsidR="0041283B">
        <w:t>eceiving tadalafil (nausea [n=</w:t>
      </w:r>
      <w:r w:rsidR="003A5975">
        <w:t>9], vomit</w:t>
      </w:r>
      <w:r w:rsidR="0041283B">
        <w:t>ing [n=</w:t>
      </w:r>
      <w:r w:rsidR="003A5975">
        <w:t>5]</w:t>
      </w:r>
      <w:r w:rsidRPr="00671366">
        <w:t>).</w:t>
      </w:r>
      <w:r w:rsidR="00447966">
        <w:t xml:space="preserve"> </w:t>
      </w:r>
      <w:r w:rsidRPr="00671366">
        <w:t xml:space="preserve">The sponsor is requested to advise if these </w:t>
      </w:r>
      <w:r w:rsidR="0041283B">
        <w:t>AEs</w:t>
      </w:r>
      <w:r w:rsidRPr="00671366">
        <w:t xml:space="preserve"> were considered to be related to tadalafil.</w:t>
      </w:r>
    </w:p>
    <w:p w:rsidR="00671366" w:rsidRPr="00671366" w:rsidRDefault="00671366" w:rsidP="007B318E">
      <w:pPr>
        <w:pStyle w:val="Numberbullet0"/>
      </w:pPr>
      <w:r w:rsidRPr="00671366">
        <w:t xml:space="preserve">Nausea and </w:t>
      </w:r>
      <w:proofErr w:type="spellStart"/>
      <w:r w:rsidRPr="00671366">
        <w:t>arthralgia</w:t>
      </w:r>
      <w:proofErr w:type="spellEnd"/>
      <w:r w:rsidRPr="00671366">
        <w:t xml:space="preserve"> are listed in the US PI for </w:t>
      </w:r>
      <w:proofErr w:type="spellStart"/>
      <w:r w:rsidRPr="00671366">
        <w:t>Cialis</w:t>
      </w:r>
      <w:proofErr w:type="spellEnd"/>
      <w:r w:rsidRPr="00671366">
        <w:t xml:space="preserve"> as adverse reactions reported in less than 1% of subjects in the controlled clinical trials of </w:t>
      </w:r>
      <w:proofErr w:type="spellStart"/>
      <w:r w:rsidRPr="00671366">
        <w:t>Cialis</w:t>
      </w:r>
      <w:proofErr w:type="spellEnd"/>
      <w:r w:rsidRPr="00671366">
        <w:t xml:space="preserve"> for BPH or ED and BPH.</w:t>
      </w:r>
      <w:r w:rsidR="008D6CDF">
        <w:t xml:space="preserve"> </w:t>
      </w:r>
      <w:r w:rsidRPr="00671366">
        <w:t xml:space="preserve">These adverse reactions are not included in the proposed Australian PI for </w:t>
      </w:r>
      <w:proofErr w:type="spellStart"/>
      <w:r w:rsidRPr="00671366">
        <w:t>Cialis</w:t>
      </w:r>
      <w:proofErr w:type="spellEnd"/>
      <w:r w:rsidRPr="00671366">
        <w:t>.</w:t>
      </w:r>
      <w:r w:rsidR="008D6CDF">
        <w:t xml:space="preserve"> </w:t>
      </w:r>
      <w:r w:rsidRPr="00671366">
        <w:t>The sponsor is requested to clarify why these adverse reactions are not included in the proposed PI.</w:t>
      </w:r>
    </w:p>
    <w:p w:rsidR="00312E9A" w:rsidRDefault="00312E9A" w:rsidP="00312E9A">
      <w:pPr>
        <w:pStyle w:val="Heading3"/>
      </w:pPr>
      <w:bookmarkStart w:id="116" w:name="_Toc367214443"/>
      <w:r>
        <w:t>Second round evaluation of clinical data</w:t>
      </w:r>
      <w:bookmarkEnd w:id="116"/>
    </w:p>
    <w:p w:rsidR="0014384F" w:rsidRDefault="0014384F" w:rsidP="0014384F">
      <w:pPr>
        <w:pStyle w:val="Bullet1"/>
        <w:numPr>
          <w:ilvl w:val="0"/>
          <w:numId w:val="0"/>
        </w:numPr>
      </w:pPr>
      <w:r w:rsidRPr="003E567D">
        <w:rPr>
          <w:b/>
        </w:rPr>
        <w:t>Question</w:t>
      </w:r>
      <w:r>
        <w:rPr>
          <w:b/>
        </w:rPr>
        <w:t xml:space="preserve"> </w:t>
      </w:r>
      <w:r w:rsidRPr="003E567D">
        <w:rPr>
          <w:b/>
        </w:rPr>
        <w:t>1:</w:t>
      </w:r>
      <w:r>
        <w:t xml:space="preserve"> </w:t>
      </w:r>
      <w:r w:rsidRPr="007B3F42">
        <w:t xml:space="preserve">With regard to </w:t>
      </w:r>
      <w:r w:rsidR="00F4401D">
        <w:t xml:space="preserve">Study </w:t>
      </w:r>
      <w:r w:rsidRPr="007B3F42">
        <w:t xml:space="preserve">LVHG, </w:t>
      </w:r>
      <w:r>
        <w:t xml:space="preserve">please </w:t>
      </w:r>
      <w:r w:rsidRPr="007B3F42">
        <w:t>clarify why the results of the ANCOVA analysis are included in the draft PI given the non</w:t>
      </w:r>
      <w:r w:rsidR="00F4401D">
        <w:t xml:space="preserve"> </w:t>
      </w:r>
      <w:r w:rsidRPr="007B3F42">
        <w:t>parametric permutation test was used for the primary comparison of the primary efficacy outcome.</w:t>
      </w:r>
    </w:p>
    <w:p w:rsidR="0014384F" w:rsidRPr="003E567D" w:rsidRDefault="0014384F" w:rsidP="0014384F">
      <w:pPr>
        <w:rPr>
          <w:b/>
        </w:rPr>
      </w:pPr>
      <w:r w:rsidRPr="003E567D">
        <w:rPr>
          <w:b/>
        </w:rPr>
        <w:t>Evaluation of sponsor’s response</w:t>
      </w:r>
      <w:r w:rsidR="001A0926">
        <w:rPr>
          <w:b/>
        </w:rPr>
        <w:t xml:space="preserve"> to Q</w:t>
      </w:r>
      <w:r>
        <w:rPr>
          <w:b/>
        </w:rPr>
        <w:t>uestion 1</w:t>
      </w:r>
      <w:r w:rsidRPr="003E567D">
        <w:rPr>
          <w:b/>
        </w:rPr>
        <w:t>:</w:t>
      </w:r>
    </w:p>
    <w:p w:rsidR="0014384F" w:rsidRDefault="0014384F" w:rsidP="0014384F">
      <w:r>
        <w:t xml:space="preserve">The sponsor has confirmed that the primary analysis for </w:t>
      </w:r>
      <w:r w:rsidR="00E12F6C">
        <w:t xml:space="preserve">Study LVHG was a non </w:t>
      </w:r>
      <w:r>
        <w:t>parametric permutation test and indicates that this test of the differences in the distributions of the change from baseline in total IPSS between tadalafil 5 mg and placebo does not rely on an easily interpretable test statistic.</w:t>
      </w:r>
      <w:r w:rsidR="00447966">
        <w:t xml:space="preserve"> </w:t>
      </w:r>
      <w:r>
        <w:t xml:space="preserve">The sponsor indicates that the least squares means from the ANCOVA were used in the proposed PI to allow </w:t>
      </w:r>
      <w:r w:rsidR="00C36001">
        <w:t>S</w:t>
      </w:r>
      <w:r>
        <w:t xml:space="preserve">tudy LVHG to be </w:t>
      </w:r>
      <w:r>
        <w:lastRenderedPageBreak/>
        <w:t>compared to the other BPH studies.</w:t>
      </w:r>
      <w:r w:rsidR="00447966">
        <w:t xml:space="preserve"> </w:t>
      </w:r>
      <w:r>
        <w:t>The sponsor reports that this had been deemed an appropriate characterisation of the results based on the observed normality of total IPSS data and based on the fact that there were no noteworthy differences in inference using the least squares means relative to the unadjusted means or the medians.</w:t>
      </w:r>
      <w:r w:rsidR="00447966">
        <w:t xml:space="preserve"> </w:t>
      </w:r>
      <w:r>
        <w:t>The sponsor’s response seems reasonable.</w:t>
      </w:r>
    </w:p>
    <w:p w:rsidR="0014384F" w:rsidRDefault="0014384F" w:rsidP="0014384F">
      <w:pPr>
        <w:pStyle w:val="Bullet1"/>
        <w:numPr>
          <w:ilvl w:val="0"/>
          <w:numId w:val="0"/>
        </w:numPr>
      </w:pPr>
      <w:r w:rsidRPr="009745E7">
        <w:rPr>
          <w:b/>
        </w:rPr>
        <w:t>Question 2:</w:t>
      </w:r>
      <w:r>
        <w:t xml:space="preserve"> </w:t>
      </w:r>
      <w:r w:rsidRPr="007B3F42">
        <w:t xml:space="preserve">With regard to </w:t>
      </w:r>
      <w:r w:rsidR="00452B51">
        <w:t xml:space="preserve">Study </w:t>
      </w:r>
      <w:r w:rsidRPr="007B3F42">
        <w:t>LVH</w:t>
      </w:r>
      <w:r>
        <w:t>J</w:t>
      </w:r>
      <w:r w:rsidRPr="007B3F42">
        <w:t xml:space="preserve">, </w:t>
      </w:r>
      <w:r>
        <w:t>please clarify why the amended study report and protocol H6D-MC-LVHJ (a) differ in relation to the testing of secondary endpoints and at what point in the study the order of testing the key secondary endpoints, as described in the amended study report, was determined.</w:t>
      </w:r>
    </w:p>
    <w:p w:rsidR="0014384F" w:rsidRPr="003E567D" w:rsidRDefault="0014384F" w:rsidP="0014384F">
      <w:pPr>
        <w:rPr>
          <w:b/>
        </w:rPr>
      </w:pPr>
      <w:r w:rsidRPr="003E567D">
        <w:rPr>
          <w:b/>
        </w:rPr>
        <w:t>Evaluation of sponsor’s response</w:t>
      </w:r>
      <w:r>
        <w:rPr>
          <w:b/>
        </w:rPr>
        <w:t xml:space="preserve"> to Question 2</w:t>
      </w:r>
      <w:r w:rsidRPr="003E567D">
        <w:rPr>
          <w:b/>
        </w:rPr>
        <w:t>:</w:t>
      </w:r>
    </w:p>
    <w:p w:rsidR="0014384F" w:rsidRDefault="0014384F" w:rsidP="0014384F">
      <w:r>
        <w:t xml:space="preserve">The sponsor has clarified that the analyses of the secondary endpoints presented in the clinical study report for </w:t>
      </w:r>
      <w:r w:rsidR="00713895">
        <w:t>S</w:t>
      </w:r>
      <w:r>
        <w:t xml:space="preserve">tudy LVHJ are different from those stated in protocol LVHJ (a) as, after protocol LVHJ (a) was approved, the </w:t>
      </w:r>
      <w:r w:rsidR="00FC3233">
        <w:t>US</w:t>
      </w:r>
      <w:r w:rsidR="006302EA" w:rsidRPr="00332D6C">
        <w:t xml:space="preserve"> Food and Drug Administration (</w:t>
      </w:r>
      <w:r>
        <w:t>FDA</w:t>
      </w:r>
      <w:r w:rsidR="006302EA">
        <w:t xml:space="preserve">) </w:t>
      </w:r>
      <w:r>
        <w:t>req</w:t>
      </w:r>
      <w:r w:rsidR="00207236">
        <w:t xml:space="preserve">uested that a procedure was pre </w:t>
      </w:r>
      <w:r>
        <w:t>specified for controlling the overall type I error rate for secondary endpoints that followed the BPH Impact Index.</w:t>
      </w:r>
      <w:r w:rsidR="00447966">
        <w:t xml:space="preserve"> </w:t>
      </w:r>
      <w:r>
        <w:t>With the agreement of the FDA, a fixed</w:t>
      </w:r>
      <w:r w:rsidR="00611B15">
        <w:t xml:space="preserve"> </w:t>
      </w:r>
      <w:r>
        <w:t>sequence testing procedure to control the family</w:t>
      </w:r>
      <w:r w:rsidR="00611B15">
        <w:t xml:space="preserve"> </w:t>
      </w:r>
      <w:r>
        <w:t xml:space="preserve">wise type I error in the primary </w:t>
      </w:r>
      <w:r w:rsidR="00611B15">
        <w:t xml:space="preserve">and secondary endpoints was pre </w:t>
      </w:r>
      <w:r>
        <w:t>specified in the statistical analysis plan.</w:t>
      </w:r>
      <w:r w:rsidR="00447966">
        <w:t xml:space="preserve"> </w:t>
      </w:r>
      <w:r>
        <w:t>The sponsor has clarified that this change was made prior to the completion of the study.</w:t>
      </w:r>
      <w:r w:rsidR="00447966">
        <w:t xml:space="preserve"> </w:t>
      </w:r>
      <w:r>
        <w:t>The sponsor’s response is accepted.</w:t>
      </w:r>
    </w:p>
    <w:p w:rsidR="0014384F" w:rsidRDefault="0014384F" w:rsidP="0014384F">
      <w:pPr>
        <w:pStyle w:val="Bullet1"/>
        <w:numPr>
          <w:ilvl w:val="0"/>
          <w:numId w:val="0"/>
        </w:numPr>
      </w:pPr>
      <w:r w:rsidRPr="00743408">
        <w:rPr>
          <w:b/>
        </w:rPr>
        <w:t>Question 3</w:t>
      </w:r>
      <w:r>
        <w:t>: With regard to the integrated analysis set, please clarify if the integrated analyses were pre</w:t>
      </w:r>
      <w:r w:rsidR="00452B51">
        <w:t xml:space="preserve"> </w:t>
      </w:r>
      <w:r>
        <w:t>specified and to confirm if the data from the four pivotal efficacy studies were integrated using simple pooling.</w:t>
      </w:r>
    </w:p>
    <w:p w:rsidR="0014384F" w:rsidRDefault="0014384F" w:rsidP="0014384F">
      <w:pPr>
        <w:rPr>
          <w:b/>
        </w:rPr>
      </w:pPr>
      <w:r w:rsidRPr="003E567D">
        <w:rPr>
          <w:b/>
        </w:rPr>
        <w:t>Evaluation of sponsor’s response</w:t>
      </w:r>
      <w:r>
        <w:rPr>
          <w:b/>
        </w:rPr>
        <w:t xml:space="preserve"> to Question 3</w:t>
      </w:r>
      <w:r w:rsidRPr="003E567D">
        <w:rPr>
          <w:b/>
        </w:rPr>
        <w:t>:</w:t>
      </w:r>
    </w:p>
    <w:p w:rsidR="0014384F" w:rsidRPr="00743408" w:rsidRDefault="0014384F" w:rsidP="0014384F">
      <w:r w:rsidRPr="00743408">
        <w:t>The</w:t>
      </w:r>
      <w:r>
        <w:t xml:space="preserve"> sponsor has clarified that the analysis plan for the integrated summaries reported in the submission was completed prior to the last patient visit of </w:t>
      </w:r>
      <w:r w:rsidR="005874DE">
        <w:t>S</w:t>
      </w:r>
      <w:r>
        <w:t xml:space="preserve">tudy LVID, the final study, but after the sponsor was </w:t>
      </w:r>
      <w:proofErr w:type="spellStart"/>
      <w:r>
        <w:t>unblinded</w:t>
      </w:r>
      <w:proofErr w:type="spellEnd"/>
      <w:r>
        <w:t xml:space="preserve"> to the results of the other three pivotal efficacy studies.</w:t>
      </w:r>
      <w:r w:rsidR="00447966">
        <w:t xml:space="preserve"> </w:t>
      </w:r>
      <w:r>
        <w:t>The sponsor has highlighted that, in the analyses of the integrated data, the efficacy parameters were generally consistent with those of the individual studies, that the ANCOVA models used were the same as those used in individual studies with the exception of the addition of an effect for study, and that the analyses used the intent</w:t>
      </w:r>
      <w:r w:rsidR="005C5ACC">
        <w:t xml:space="preserve"> </w:t>
      </w:r>
      <w:r>
        <w:t>to</w:t>
      </w:r>
      <w:r w:rsidR="005C5ACC">
        <w:t xml:space="preserve"> </w:t>
      </w:r>
      <w:r>
        <w:t>treat population.</w:t>
      </w:r>
      <w:r w:rsidR="00447966">
        <w:t xml:space="preserve"> </w:t>
      </w:r>
      <w:r>
        <w:t xml:space="preserve">The sponsor has confirmed that the analyses of the integrated data from the four pivotal efficacy studies used a simple pooling technique. </w:t>
      </w:r>
      <w:r w:rsidRPr="00D63BF1">
        <w:t>It is unclear to the evaluator whether using simple pooling to integrate the efficacy results of the pivotal efficacy studies for statistical analysis yields valid results.</w:t>
      </w:r>
      <w:r w:rsidR="00447966">
        <w:t xml:space="preserve"> </w:t>
      </w:r>
      <w:r w:rsidRPr="00D63BF1">
        <w:t xml:space="preserve">The comments provided </w:t>
      </w:r>
      <w:r>
        <w:t>with regard to the inclusion of results from the integrated data analyses remain unchanged.</w:t>
      </w:r>
    </w:p>
    <w:p w:rsidR="0014384F" w:rsidRDefault="0014384F" w:rsidP="0014384F">
      <w:pPr>
        <w:pStyle w:val="Bullet1"/>
        <w:numPr>
          <w:ilvl w:val="0"/>
          <w:numId w:val="0"/>
        </w:numPr>
      </w:pPr>
      <w:r w:rsidRPr="00743408">
        <w:rPr>
          <w:b/>
        </w:rPr>
        <w:t xml:space="preserve">Question </w:t>
      </w:r>
      <w:r>
        <w:rPr>
          <w:b/>
        </w:rPr>
        <w:t>4</w:t>
      </w:r>
      <w:r>
        <w:t>: Regarding the two proposed indications, no objective measures of the signs of BPH were included as primary or key secondary efficacy variables in the pivotal efficacy studies.</w:t>
      </w:r>
      <w:r w:rsidR="00447966">
        <w:t xml:space="preserve"> </w:t>
      </w:r>
      <w:r>
        <w:t>It is unclear to the evaluator why the proposed indications include the treatment of the signs of BPH.</w:t>
      </w:r>
      <w:r w:rsidR="00447966">
        <w:t xml:space="preserve"> </w:t>
      </w:r>
      <w:r>
        <w:t>Please clarify the wording of the proposed indications in this regard.</w:t>
      </w:r>
    </w:p>
    <w:p w:rsidR="0014384F" w:rsidRDefault="0014384F" w:rsidP="0014384F">
      <w:pPr>
        <w:rPr>
          <w:b/>
        </w:rPr>
      </w:pPr>
      <w:r w:rsidRPr="003E567D">
        <w:rPr>
          <w:b/>
        </w:rPr>
        <w:t>Evaluation of sponsor’s response</w:t>
      </w:r>
      <w:r>
        <w:rPr>
          <w:b/>
        </w:rPr>
        <w:t xml:space="preserve"> to Question 4</w:t>
      </w:r>
      <w:r w:rsidRPr="003E567D">
        <w:rPr>
          <w:b/>
        </w:rPr>
        <w:t>:</w:t>
      </w:r>
    </w:p>
    <w:p w:rsidR="0014384F" w:rsidRDefault="0014384F" w:rsidP="0014384F">
      <w:r>
        <w:t>The sponsor has not provided clarification of the wording of the proposed indications but has proposed to remove reference to the signs of BPH from the proposed indications as follows:</w:t>
      </w:r>
    </w:p>
    <w:p w:rsidR="0014384F" w:rsidRPr="00FB27FB" w:rsidRDefault="005C5ACC" w:rsidP="00B17233">
      <w:pPr>
        <w:ind w:left="360"/>
        <w:rPr>
          <w:lang w:val="en-US"/>
        </w:rPr>
      </w:pPr>
      <w:r>
        <w:rPr>
          <w:lang w:val="en-US"/>
        </w:rPr>
        <w:t>“</w:t>
      </w:r>
      <w:proofErr w:type="spellStart"/>
      <w:r>
        <w:rPr>
          <w:lang w:val="en-US"/>
        </w:rPr>
        <w:t>Cialis</w:t>
      </w:r>
      <w:proofErr w:type="spellEnd"/>
      <w:r w:rsidR="0014384F" w:rsidRPr="00FB27FB">
        <w:rPr>
          <w:lang w:val="en-US"/>
        </w:rPr>
        <w:t xml:space="preserve"> is indicated for the treatment of:</w:t>
      </w:r>
    </w:p>
    <w:p w:rsidR="0014384F" w:rsidRPr="001A0926" w:rsidRDefault="0014384F" w:rsidP="001A0926">
      <w:pPr>
        <w:pStyle w:val="ListBullet"/>
        <w:ind w:left="851"/>
        <w:rPr>
          <w:i/>
          <w:lang w:val="en-US"/>
        </w:rPr>
      </w:pPr>
      <w:r w:rsidRPr="001A0926">
        <w:rPr>
          <w:i/>
          <w:lang w:val="en-US"/>
        </w:rPr>
        <w:t>erectile dysfunction (ED) in adult men</w:t>
      </w:r>
    </w:p>
    <w:p w:rsidR="0014384F" w:rsidRPr="001A0926" w:rsidRDefault="0014384F" w:rsidP="001A0926">
      <w:pPr>
        <w:pStyle w:val="ListBullet"/>
        <w:ind w:left="851"/>
        <w:rPr>
          <w:i/>
          <w:lang w:val="en-US"/>
        </w:rPr>
      </w:pPr>
      <w:r w:rsidRPr="001A0926">
        <w:rPr>
          <w:i/>
          <w:strike/>
          <w:lang w:val="en-US"/>
        </w:rPr>
        <w:t>the signs and</w:t>
      </w:r>
      <w:r w:rsidRPr="001A0926">
        <w:rPr>
          <w:i/>
          <w:lang w:val="en-US"/>
        </w:rPr>
        <w:t xml:space="preserve"> lower urinary tract symptoms (LUTS) associated with </w:t>
      </w:r>
      <w:r w:rsidRPr="001A0926">
        <w:rPr>
          <w:i/>
          <w:strike/>
          <w:lang w:val="en-US"/>
        </w:rPr>
        <w:t>of</w:t>
      </w:r>
      <w:r w:rsidRPr="001A0926">
        <w:rPr>
          <w:i/>
          <w:lang w:val="en-US"/>
        </w:rPr>
        <w:t xml:space="preserve"> benign prostatic hyperplasia (BPH) in adult men</w:t>
      </w:r>
    </w:p>
    <w:p w:rsidR="0014384F" w:rsidRPr="001A0926" w:rsidRDefault="0014384F" w:rsidP="001A0926">
      <w:pPr>
        <w:pStyle w:val="ListBullet"/>
        <w:ind w:left="851"/>
        <w:rPr>
          <w:i/>
          <w:lang w:val="en-US"/>
        </w:rPr>
      </w:pPr>
      <w:r w:rsidRPr="001A0926">
        <w:rPr>
          <w:i/>
          <w:lang w:val="en-US"/>
        </w:rPr>
        <w:lastRenderedPageBreak/>
        <w:t xml:space="preserve">ED and </w:t>
      </w:r>
      <w:r w:rsidRPr="001A0926">
        <w:rPr>
          <w:i/>
          <w:strike/>
          <w:lang w:val="en-US"/>
        </w:rPr>
        <w:t>the signs and symptoms</w:t>
      </w:r>
      <w:r w:rsidR="00447966" w:rsidRPr="001A0926">
        <w:rPr>
          <w:i/>
          <w:lang w:val="en-US"/>
        </w:rPr>
        <w:t xml:space="preserve"> </w:t>
      </w:r>
      <w:r w:rsidRPr="001A0926">
        <w:rPr>
          <w:i/>
          <w:lang w:val="en-US"/>
        </w:rPr>
        <w:t xml:space="preserve">LUTS associated with </w:t>
      </w:r>
      <w:r w:rsidRPr="001A0926">
        <w:rPr>
          <w:i/>
          <w:strike/>
          <w:lang w:val="en-US"/>
        </w:rPr>
        <w:t>of</w:t>
      </w:r>
      <w:r w:rsidRPr="001A0926">
        <w:rPr>
          <w:i/>
          <w:lang w:val="en-US"/>
        </w:rPr>
        <w:t xml:space="preserve"> BPH (</w:t>
      </w:r>
      <w:r w:rsidRPr="001A0926">
        <w:rPr>
          <w:i/>
          <w:strike/>
          <w:lang w:val="en-US"/>
        </w:rPr>
        <w:t>ED/BPH</w:t>
      </w:r>
      <w:r w:rsidRPr="001A0926">
        <w:rPr>
          <w:i/>
          <w:lang w:val="en-US"/>
        </w:rPr>
        <w:t>) in adult men”</w:t>
      </w:r>
    </w:p>
    <w:p w:rsidR="0014384F" w:rsidRDefault="005C5ACC" w:rsidP="0014384F">
      <w:r>
        <w:t>This is acceptable.</w:t>
      </w:r>
    </w:p>
    <w:p w:rsidR="0014384F" w:rsidRDefault="0014384F" w:rsidP="0014384F">
      <w:pPr>
        <w:pStyle w:val="Bullet1"/>
        <w:numPr>
          <w:ilvl w:val="0"/>
          <w:numId w:val="0"/>
        </w:numPr>
      </w:pPr>
      <w:r w:rsidRPr="006E08F8">
        <w:rPr>
          <w:b/>
        </w:rPr>
        <w:t>Question 5:</w:t>
      </w:r>
      <w:r>
        <w:t xml:space="preserve"> For the two subjects with raised liver </w:t>
      </w:r>
      <w:proofErr w:type="spellStart"/>
      <w:r>
        <w:t>transaminases</w:t>
      </w:r>
      <w:proofErr w:type="spellEnd"/>
      <w:r>
        <w:t xml:space="preserve"> more than three times the upper limit of normal reported in the open</w:t>
      </w:r>
      <w:r w:rsidR="000C008A">
        <w:t xml:space="preserve"> </w:t>
      </w:r>
      <w:r>
        <w:t xml:space="preserve">label extension period of </w:t>
      </w:r>
      <w:r w:rsidR="000B55C2">
        <w:t>S</w:t>
      </w:r>
      <w:r>
        <w:t xml:space="preserve">tudy LVHG, there appears to be no information regarding the results of liver function tests after the tadalafil 5 mg was ceased so it is unclear if there was a positive </w:t>
      </w:r>
      <w:proofErr w:type="spellStart"/>
      <w:r>
        <w:t>dechallenge</w:t>
      </w:r>
      <w:proofErr w:type="spellEnd"/>
      <w:r>
        <w:t>.</w:t>
      </w:r>
      <w:r w:rsidR="00447966">
        <w:t xml:space="preserve"> </w:t>
      </w:r>
      <w:r>
        <w:t>Please provide this information.</w:t>
      </w:r>
    </w:p>
    <w:p w:rsidR="0014384F" w:rsidRDefault="0014384F" w:rsidP="0014384F">
      <w:pPr>
        <w:rPr>
          <w:b/>
        </w:rPr>
      </w:pPr>
      <w:r w:rsidRPr="003E567D">
        <w:rPr>
          <w:b/>
        </w:rPr>
        <w:t>Evaluation of sponsor’s response</w:t>
      </w:r>
      <w:r>
        <w:rPr>
          <w:b/>
        </w:rPr>
        <w:t xml:space="preserve"> to Question 5</w:t>
      </w:r>
      <w:r w:rsidRPr="003E567D">
        <w:rPr>
          <w:b/>
        </w:rPr>
        <w:t>:</w:t>
      </w:r>
    </w:p>
    <w:p w:rsidR="0014384F" w:rsidRDefault="0014384F" w:rsidP="0014384F">
      <w:r>
        <w:t xml:space="preserve">The sponsor has provided further information on </w:t>
      </w:r>
      <w:r w:rsidR="002E7BFD">
        <w:t xml:space="preserve">two </w:t>
      </w:r>
      <w:r>
        <w:t>subjects</w:t>
      </w:r>
      <w:r w:rsidR="002E7BFD">
        <w:t xml:space="preserve">, denoted as subjects “A” and “B” for the purposes of this AusPAR. </w:t>
      </w:r>
      <w:r>
        <w:t xml:space="preserve">Although not stated, the question was in regard to </w:t>
      </w:r>
      <w:r w:rsidR="002E7BFD">
        <w:t xml:space="preserve">two other </w:t>
      </w:r>
      <w:r>
        <w:t>subjects</w:t>
      </w:r>
      <w:r w:rsidR="002E7BFD">
        <w:t>, denoted as subjects “C” and “D” for the purposes of this AusPAR</w:t>
      </w:r>
      <w:r>
        <w:t>.</w:t>
      </w:r>
      <w:r w:rsidR="00447966">
        <w:t xml:space="preserve"> </w:t>
      </w:r>
      <w:r>
        <w:t>The sponsor has not provided further information in relation to these two subjects.</w:t>
      </w:r>
    </w:p>
    <w:p w:rsidR="0014384F" w:rsidRDefault="0014384F" w:rsidP="0014384F">
      <w:r>
        <w:t xml:space="preserve">On further review by the evaluator of the information provided in relation to these subjects, for subject </w:t>
      </w:r>
      <w:r w:rsidR="00B90CD7">
        <w:t>C</w:t>
      </w:r>
      <w:r>
        <w:t xml:space="preserve"> it is acknowledged that the ALT level was three times the upper limit of normal at the end of the double</w:t>
      </w:r>
      <w:r w:rsidR="003F2CDA">
        <w:t xml:space="preserve"> </w:t>
      </w:r>
      <w:r>
        <w:t>blind period in which the subject received placebo and it is noted that the investigator did not believe that the increase in hepatic enzymes was due to the study drug.</w:t>
      </w:r>
      <w:r w:rsidR="00447966">
        <w:t xml:space="preserve"> </w:t>
      </w:r>
      <w:r>
        <w:t>It is also noted that after the subject entered the open</w:t>
      </w:r>
      <w:r w:rsidR="00306800">
        <w:t xml:space="preserve"> </w:t>
      </w:r>
      <w:r>
        <w:t>label extension period, and was receiving tadalafil 5 mg once daily, the ALT decreased from Visit 6 (111 International Units (IU)/L)to Visit 8 (88 IU/L).</w:t>
      </w:r>
      <w:r w:rsidR="00447966">
        <w:t xml:space="preserve"> </w:t>
      </w:r>
      <w:r>
        <w:t>The subject discontinued the study at Visit 9 due to subject decision.</w:t>
      </w:r>
      <w:r w:rsidR="00447966">
        <w:t xml:space="preserve"> </w:t>
      </w:r>
      <w:r>
        <w:t>No further information is required in relation to this subject.</w:t>
      </w:r>
    </w:p>
    <w:p w:rsidR="0014384F" w:rsidRDefault="0014384F" w:rsidP="0014384F">
      <w:r>
        <w:t xml:space="preserve">With regard to subject </w:t>
      </w:r>
      <w:r w:rsidR="003B0080">
        <w:t>D</w:t>
      </w:r>
      <w:r>
        <w:t xml:space="preserve">, information regarding whether the subject had a positive </w:t>
      </w:r>
      <w:proofErr w:type="spellStart"/>
      <w:r>
        <w:t>dechallenge</w:t>
      </w:r>
      <w:proofErr w:type="spellEnd"/>
      <w:r>
        <w:t xml:space="preserve"> after study discontinuation would have been pertinent as the investigator had assessed the adverse event of “hepatic enzyme increased” as possibly related to the study drug and this adverse event led to study discontinuation.</w:t>
      </w:r>
      <w:r w:rsidR="00447966">
        <w:t xml:space="preserve"> </w:t>
      </w:r>
      <w:r>
        <w:t>It is noted that this subject had been randomised to tadalafil 5 mg during the double</w:t>
      </w:r>
      <w:r w:rsidR="00E84A8A">
        <w:t xml:space="preserve"> </w:t>
      </w:r>
      <w:r>
        <w:t xml:space="preserve">blind period and that the AST and ALT were raised more than three times the upper limit of </w:t>
      </w:r>
      <w:r w:rsidR="00E84A8A">
        <w:t xml:space="preserve">normal at the end of the double </w:t>
      </w:r>
      <w:r>
        <w:t>blind period.</w:t>
      </w:r>
      <w:r w:rsidR="00447966">
        <w:t xml:space="preserve"> </w:t>
      </w:r>
      <w:r w:rsidRPr="000E144D">
        <w:t xml:space="preserve">The sponsor is requested to clarify if this patient had a positive </w:t>
      </w:r>
      <w:proofErr w:type="spellStart"/>
      <w:r w:rsidRPr="000E144D">
        <w:t>dechallenge</w:t>
      </w:r>
      <w:proofErr w:type="spellEnd"/>
      <w:r w:rsidRPr="000E144D">
        <w:t>.</w:t>
      </w:r>
    </w:p>
    <w:p w:rsidR="0014384F" w:rsidRDefault="00866BD3" w:rsidP="0014384F">
      <w:r>
        <w:t xml:space="preserve">The information provided by the sponsor in relation to subjects LVHG-107-1752 and LVHG-117-2713 does not suggest a safety signal. Subject LVHG-107-1752 had an AST level of 119 IU/L (Upper limit of normal 36 IU/L) at study Visit 8. At this visit, ALT was also elevated (72 IU/L; upper limit of normal 43 IU/L) and the total </w:t>
      </w:r>
      <w:proofErr w:type="spellStart"/>
      <w:r>
        <w:t>bilirubin</w:t>
      </w:r>
      <w:proofErr w:type="spellEnd"/>
      <w:r>
        <w:t xml:space="preserve"> level was normal. The subject also had elevated </w:t>
      </w:r>
      <w:proofErr w:type="spellStart"/>
      <w:r>
        <w:t>creatine</w:t>
      </w:r>
      <w:proofErr w:type="spellEnd"/>
      <w:r>
        <w:t xml:space="preserve"> </w:t>
      </w:r>
      <w:proofErr w:type="spellStart"/>
      <w:r>
        <w:t>phosphokinase</w:t>
      </w:r>
      <w:proofErr w:type="spellEnd"/>
      <w:r>
        <w:t xml:space="preserve"> levels at Visits 1, 3, 8 and 12; the highest value was recorded at Visit 8. The subject was not discontinued from the study. At Visit 10 the AST had decreased to 27 IU/L and the ALT and total </w:t>
      </w:r>
      <w:proofErr w:type="spellStart"/>
      <w:r>
        <w:t>bilirubin</w:t>
      </w:r>
      <w:proofErr w:type="spellEnd"/>
      <w:r>
        <w:t xml:space="preserve"> levels were within the normal range. Subject LVHG-117-2713 had an AST level greater than three times the upper limit of normal (144 IU/L; upper limit of normal 36 IU/L) at Visit 12 only. ALT was also increased (127 IU/L; upper limit of normal 43 IU/L) at this visit only. This subject also had elevated </w:t>
      </w:r>
      <w:proofErr w:type="spellStart"/>
      <w:r>
        <w:t>creatine</w:t>
      </w:r>
      <w:proofErr w:type="spellEnd"/>
      <w:r>
        <w:t xml:space="preserve"> </w:t>
      </w:r>
      <w:proofErr w:type="spellStart"/>
      <w:r>
        <w:t>phosphokinase</w:t>
      </w:r>
      <w:proofErr w:type="spellEnd"/>
      <w:r>
        <w:t xml:space="preserve"> levels at Visits 1, 3, 8, 10 and 12; the highest value was recorded at Visit 8. Total </w:t>
      </w:r>
      <w:proofErr w:type="spellStart"/>
      <w:r>
        <w:t>bilirubin</w:t>
      </w:r>
      <w:proofErr w:type="spellEnd"/>
      <w:r>
        <w:t xml:space="preserve"> was normal at study Visits 1, 3, 8, 10 and 12. The subject completed the study but the sponsor indicates that there are no laboratory data available for this patient after he completed the study and ceased </w:t>
      </w:r>
      <w:proofErr w:type="spellStart"/>
      <w:r>
        <w:t>tadalafil</w:t>
      </w:r>
      <w:proofErr w:type="spellEnd"/>
      <w:r w:rsidR="0014384F">
        <w:t>.</w:t>
      </w:r>
    </w:p>
    <w:p w:rsidR="0014384F" w:rsidRDefault="0014384F" w:rsidP="0014384F">
      <w:r>
        <w:t>The sponsor has highlighted that, based on the integrated data from the double</w:t>
      </w:r>
      <w:r w:rsidR="00E06C64">
        <w:t xml:space="preserve"> </w:t>
      </w:r>
      <w:r>
        <w:t xml:space="preserve">blind periods of </w:t>
      </w:r>
      <w:r w:rsidR="00866BD3">
        <w:t>s</w:t>
      </w:r>
      <w:r>
        <w:t>tudies LVID, LVHG, LVHJ and LVHR, the proportions of subjects random</w:t>
      </w:r>
      <w:r w:rsidR="003777A0">
        <w:t xml:space="preserve">ised to placebo and tadalafil </w:t>
      </w:r>
      <w:r>
        <w:t>5 mg who had treatment</w:t>
      </w:r>
      <w:r w:rsidR="00E06C64">
        <w:t xml:space="preserve"> </w:t>
      </w:r>
      <w:r>
        <w:t xml:space="preserve">emergent ALT levels of more than three times the upper limit of normal, AST levels of more than three times the upper limit of normal, and total </w:t>
      </w:r>
      <w:proofErr w:type="spellStart"/>
      <w:r>
        <w:t>bilirubin</w:t>
      </w:r>
      <w:proofErr w:type="spellEnd"/>
      <w:r>
        <w:t xml:space="preserve"> of more than two times the upper limit of normal were similar.</w:t>
      </w:r>
      <w:r w:rsidR="00447966">
        <w:t xml:space="preserve"> </w:t>
      </w:r>
      <w:r>
        <w:t>Based on these integrated data there were no treatment</w:t>
      </w:r>
      <w:r w:rsidR="00E06C64">
        <w:t xml:space="preserve"> </w:t>
      </w:r>
      <w:r>
        <w:t xml:space="preserve">emergent reports of ALT or AST </w:t>
      </w:r>
      <w:r>
        <w:lastRenderedPageBreak/>
        <w:t xml:space="preserve">more than three times the upper limit of normal with a total </w:t>
      </w:r>
      <w:proofErr w:type="spellStart"/>
      <w:r>
        <w:t>bilirubin</w:t>
      </w:r>
      <w:proofErr w:type="spellEnd"/>
      <w:r>
        <w:t xml:space="preserve"> of more than two times the upper limit of normal.</w:t>
      </w:r>
      <w:r w:rsidR="00447966">
        <w:t xml:space="preserve"> </w:t>
      </w:r>
      <w:r>
        <w:t>This is acknowledged.</w:t>
      </w:r>
    </w:p>
    <w:p w:rsidR="0014384F" w:rsidRDefault="0014384F" w:rsidP="0014384F">
      <w:pPr>
        <w:pStyle w:val="Bullet1"/>
        <w:numPr>
          <w:ilvl w:val="0"/>
          <w:numId w:val="0"/>
        </w:numPr>
      </w:pPr>
      <w:r>
        <w:rPr>
          <w:b/>
        </w:rPr>
        <w:t>Question 6</w:t>
      </w:r>
      <w:r w:rsidRPr="006E08F8">
        <w:rPr>
          <w:b/>
        </w:rPr>
        <w:t>:</w:t>
      </w:r>
      <w:r w:rsidRPr="00AB6F43">
        <w:t xml:space="preserve"> </w:t>
      </w:r>
      <w:r>
        <w:t xml:space="preserve">In </w:t>
      </w:r>
      <w:r w:rsidR="000C008A">
        <w:t>S</w:t>
      </w:r>
      <w:r>
        <w:t xml:space="preserve">tudy LVGC, a subject randomised to tadalafil who had normal liver function test results at screening and raised </w:t>
      </w:r>
      <w:r w:rsidR="000B55C2" w:rsidRPr="00671366">
        <w:t xml:space="preserve">ALT and AST </w:t>
      </w:r>
      <w:r>
        <w:t xml:space="preserve">at Week 12 appears to have had a positive </w:t>
      </w:r>
      <w:proofErr w:type="spellStart"/>
      <w:r>
        <w:t>dechallenge</w:t>
      </w:r>
      <w:proofErr w:type="spellEnd"/>
      <w:r>
        <w:t xml:space="preserve"> after the study ended. From the subject narrative his concomitant medications had been started at least four months prior to the subject commencing tadalafil and they were not ceased. Please clarify if this subject had a positive </w:t>
      </w:r>
      <w:proofErr w:type="spellStart"/>
      <w:r>
        <w:t>dechallenge</w:t>
      </w:r>
      <w:proofErr w:type="spellEnd"/>
      <w:r>
        <w:t xml:space="preserve"> and whether the raised ALT and AST were considered related to </w:t>
      </w:r>
      <w:proofErr w:type="spellStart"/>
      <w:r>
        <w:t>tadalafil</w:t>
      </w:r>
      <w:proofErr w:type="spellEnd"/>
      <w:r>
        <w:t>.</w:t>
      </w:r>
    </w:p>
    <w:p w:rsidR="0014384F" w:rsidRDefault="0014384F" w:rsidP="0014384F">
      <w:pPr>
        <w:rPr>
          <w:b/>
        </w:rPr>
      </w:pPr>
      <w:r w:rsidRPr="003E567D">
        <w:rPr>
          <w:b/>
        </w:rPr>
        <w:t>Evaluation of sponsor’s response</w:t>
      </w:r>
      <w:r>
        <w:rPr>
          <w:b/>
        </w:rPr>
        <w:t xml:space="preserve"> to Question 6</w:t>
      </w:r>
      <w:r w:rsidRPr="003E567D">
        <w:rPr>
          <w:b/>
        </w:rPr>
        <w:t>:</w:t>
      </w:r>
    </w:p>
    <w:p w:rsidR="0014384F" w:rsidRDefault="0014384F" w:rsidP="0014384F">
      <w:r>
        <w:t xml:space="preserve">The sponsor has clarified that the patient does appear to have had a positive </w:t>
      </w:r>
      <w:proofErr w:type="spellStart"/>
      <w:r>
        <w:t>dechallenge</w:t>
      </w:r>
      <w:proofErr w:type="spellEnd"/>
      <w:r>
        <w:t xml:space="preserve"> but indicates that, based on analysis of integrated data from the double</w:t>
      </w:r>
      <w:r w:rsidR="00F01D98">
        <w:t xml:space="preserve"> </w:t>
      </w:r>
      <w:r>
        <w:t xml:space="preserve">blind period of </w:t>
      </w:r>
      <w:r w:rsidR="00F01D98">
        <w:t>S</w:t>
      </w:r>
      <w:r>
        <w:t>tudies LVID, LVHG, LVHJ and LVHR, it is not likely that the increases in AST and ALT in this patient are related</w:t>
      </w:r>
      <w:r w:rsidR="00BA63A2">
        <w:t xml:space="preserve"> to treatment with tadalafil. </w:t>
      </w:r>
      <w:r>
        <w:t>This is accepted.</w:t>
      </w:r>
    </w:p>
    <w:p w:rsidR="0014384F" w:rsidRDefault="0014384F" w:rsidP="0014384F">
      <w:pPr>
        <w:pStyle w:val="Bullet1"/>
        <w:numPr>
          <w:ilvl w:val="0"/>
          <w:numId w:val="0"/>
        </w:numPr>
      </w:pPr>
      <w:r>
        <w:rPr>
          <w:b/>
        </w:rPr>
        <w:t>Question 7</w:t>
      </w:r>
      <w:r w:rsidRPr="006E08F8">
        <w:rPr>
          <w:b/>
        </w:rPr>
        <w:t>:</w:t>
      </w:r>
      <w:r>
        <w:rPr>
          <w:b/>
        </w:rPr>
        <w:t xml:space="preserve"> </w:t>
      </w:r>
      <w:r>
        <w:t>With regard to exposure to tadalafil by duration of treatment, it appears that the information on exposure for at least 12 weeks was not available for a number of the studies.</w:t>
      </w:r>
      <w:r w:rsidR="00447966">
        <w:t xml:space="preserve"> </w:t>
      </w:r>
      <w:r>
        <w:t xml:space="preserve">Please provide the number of subjects exposed for 12 weeks or more to tadalafil 2.5 mg in </w:t>
      </w:r>
      <w:r w:rsidR="000C008A">
        <w:t>S</w:t>
      </w:r>
      <w:r>
        <w:t xml:space="preserve">tudy LVHR, and tadalafil 5 mg in </w:t>
      </w:r>
      <w:r w:rsidR="00A35EDD">
        <w:t>S</w:t>
      </w:r>
      <w:r>
        <w:t xml:space="preserve">tudies LVHJ, LVHR and LVGC, and to tadalafil 20 mg in </w:t>
      </w:r>
      <w:r w:rsidR="000C008A">
        <w:t>S</w:t>
      </w:r>
      <w:r>
        <w:t xml:space="preserve">tudy LVGC, or indicate where this information </w:t>
      </w:r>
      <w:r w:rsidR="001A0926">
        <w:t>can be found in the submission.</w:t>
      </w:r>
    </w:p>
    <w:p w:rsidR="0014384F" w:rsidRDefault="0014384F" w:rsidP="0014384F">
      <w:pPr>
        <w:rPr>
          <w:b/>
        </w:rPr>
      </w:pPr>
      <w:r w:rsidRPr="003E567D">
        <w:rPr>
          <w:b/>
        </w:rPr>
        <w:t>Evaluation of sponsor’s response</w:t>
      </w:r>
      <w:r>
        <w:rPr>
          <w:b/>
        </w:rPr>
        <w:t xml:space="preserve"> to Question 7</w:t>
      </w:r>
      <w:r w:rsidRPr="003E567D">
        <w:rPr>
          <w:b/>
        </w:rPr>
        <w:t>:</w:t>
      </w:r>
    </w:p>
    <w:p w:rsidR="0014384F" w:rsidRDefault="0014384F" w:rsidP="0014384F">
      <w:r>
        <w:t xml:space="preserve">The sponsor has provided the number of subjects exposed to tadalafil 2.5 mg in </w:t>
      </w:r>
      <w:r w:rsidR="006651B0">
        <w:t>S</w:t>
      </w:r>
      <w:r>
        <w:t xml:space="preserve">tudy LVHR (n=172) and to tadalafil 5 mg in </w:t>
      </w:r>
      <w:r w:rsidR="006651B0">
        <w:t>S</w:t>
      </w:r>
      <w:r>
        <w:t>tudies LVHR (n=184) and LVHJ (n=148), respectively, for 12 weeks, and has clarified the location of this information in the respective clinical study reports.</w:t>
      </w:r>
      <w:r w:rsidR="00447966">
        <w:t xml:space="preserve"> </w:t>
      </w:r>
      <w:r>
        <w:t xml:space="preserve">With regard to </w:t>
      </w:r>
      <w:r w:rsidR="00924662">
        <w:t>S</w:t>
      </w:r>
      <w:r>
        <w:t>tudy LVGC, the sponsor has clarified that no subjects were exposed to a single dose of tadalafil for 12 weeks as subjects were randomised to tadalafil 5 mg daily for six weeks and those subjects who completed six weeks of tadalafil 5 mg daily were dose</w:t>
      </w:r>
      <w:r w:rsidR="006079B0">
        <w:t xml:space="preserve"> </w:t>
      </w:r>
      <w:r>
        <w:t>escalated to receive tadalafil 20 mg daily for six weeks.</w:t>
      </w:r>
      <w:r w:rsidR="00447966">
        <w:t xml:space="preserve"> </w:t>
      </w:r>
      <w:r>
        <w:t>The information provided by the sponsor is accepted.</w:t>
      </w:r>
      <w:r w:rsidR="00447966">
        <w:t xml:space="preserve"> </w:t>
      </w:r>
      <w:r>
        <w:t xml:space="preserve">The information on exposure to tadalafil in clinical studies according to dose and duration in Table </w:t>
      </w:r>
      <w:r w:rsidR="00C4248E">
        <w:t>2</w:t>
      </w:r>
      <w:r>
        <w:t xml:space="preserve"> is updated below to incorporate the numbers of subjects exposed for 12 weeks to tadalafil 2.5 mg in study LVHR and to tadalafil 5 mg in </w:t>
      </w:r>
      <w:r w:rsidR="006079B0">
        <w:t>S</w:t>
      </w:r>
      <w:r>
        <w:t xml:space="preserve">tudies LVHR and LVHJ, and to indicate that exposure of ≥ 12 weeks was not applicable for tadalafil 5 mg and tadalafil 20 mg in </w:t>
      </w:r>
      <w:r w:rsidR="006079B0">
        <w:t>S</w:t>
      </w:r>
      <w:r>
        <w:t>tudy LVGC.</w:t>
      </w:r>
    </w:p>
    <w:p w:rsidR="00C4248E" w:rsidRDefault="00C4248E" w:rsidP="001A0926">
      <w:pPr>
        <w:pStyle w:val="TableTitle"/>
        <w:rPr>
          <w:lang w:val="en-GB"/>
        </w:rPr>
      </w:pPr>
      <w:r>
        <w:t>Table 2:</w:t>
      </w:r>
      <w:r w:rsidR="00614E37">
        <w:t xml:space="preserve"> (Updated) exposure to tadalafil in clinical studies according to dose and duration.</w:t>
      </w:r>
    </w:p>
    <w:p w:rsidR="0014384F" w:rsidRDefault="00634AA8" w:rsidP="002C1F89">
      <w:pPr>
        <w:jc w:val="center"/>
      </w:pPr>
      <w:r>
        <w:rPr>
          <w:noProof/>
          <w:lang w:eastAsia="en-AU"/>
        </w:rPr>
        <w:drawing>
          <wp:inline distT="0" distB="0" distL="0" distR="0">
            <wp:extent cx="5396865" cy="2922905"/>
            <wp:effectExtent l="19050" t="0" r="0" b="0"/>
            <wp:docPr id="2" name="Picture 2" descr="Table 2: (Updated) exposure to tadalafil in clinical studies according to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Updated) exposure to tadalafil in clinical studies according to dose and duration."/>
                    <pic:cNvPicPr>
                      <a:picLocks noChangeAspect="1" noChangeArrowheads="1"/>
                    </pic:cNvPicPr>
                  </pic:nvPicPr>
                  <pic:blipFill>
                    <a:blip r:embed="rId14" cstate="print"/>
                    <a:srcRect/>
                    <a:stretch>
                      <a:fillRect/>
                    </a:stretch>
                  </pic:blipFill>
                  <pic:spPr bwMode="auto">
                    <a:xfrm>
                      <a:off x="0" y="0"/>
                      <a:ext cx="5396865" cy="2922905"/>
                    </a:xfrm>
                    <a:prstGeom prst="rect">
                      <a:avLst/>
                    </a:prstGeom>
                    <a:noFill/>
                    <a:ln w="9525">
                      <a:noFill/>
                      <a:miter lim="800000"/>
                      <a:headEnd/>
                      <a:tailEnd/>
                    </a:ln>
                  </pic:spPr>
                </pic:pic>
              </a:graphicData>
            </a:graphic>
          </wp:inline>
        </w:drawing>
      </w:r>
    </w:p>
    <w:p w:rsidR="00C42451" w:rsidRDefault="00C42451" w:rsidP="00C42451">
      <w:pPr>
        <w:pStyle w:val="Bullet1"/>
        <w:numPr>
          <w:ilvl w:val="0"/>
          <w:numId w:val="0"/>
        </w:numPr>
      </w:pPr>
      <w:r>
        <w:rPr>
          <w:b/>
        </w:rPr>
        <w:lastRenderedPageBreak/>
        <w:t>Question 8</w:t>
      </w:r>
      <w:r w:rsidRPr="006E08F8">
        <w:rPr>
          <w:b/>
        </w:rPr>
        <w:t>:</w:t>
      </w:r>
      <w:r>
        <w:rPr>
          <w:b/>
        </w:rPr>
        <w:t xml:space="preserve"> </w:t>
      </w:r>
      <w:r>
        <w:t>The TEAEs reported in the pivotal efficacy studies are presented as the proportions of subjects who have had at least one TEAE in the preferred term category.</w:t>
      </w:r>
      <w:r w:rsidR="00447966">
        <w:t xml:space="preserve"> </w:t>
      </w:r>
      <w:r>
        <w:t xml:space="preserve">This information does not indicate how many times the subjects reported the individual </w:t>
      </w:r>
      <w:r w:rsidR="007E58E9">
        <w:t>AEs</w:t>
      </w:r>
      <w:r>
        <w:t xml:space="preserve"> during the course of the study and when the </w:t>
      </w:r>
      <w:r w:rsidR="000D547E">
        <w:t>AEs</w:t>
      </w:r>
      <w:r>
        <w:t xml:space="preserve"> occurred in relation to the commencement of the study drug.</w:t>
      </w:r>
      <w:r w:rsidR="00447966">
        <w:t xml:space="preserve"> </w:t>
      </w:r>
      <w:r>
        <w:t xml:space="preserve">Please describe any specific patterns in the </w:t>
      </w:r>
      <w:r w:rsidR="00814151">
        <w:t>AEs</w:t>
      </w:r>
      <w:r>
        <w:t xml:space="preserve"> reported over the course of the respective pivotal efficacy studies, specifically if there were certain </w:t>
      </w:r>
      <w:r w:rsidR="00257F66">
        <w:t>AEs</w:t>
      </w:r>
      <w:r>
        <w:t xml:space="preserve"> reported on multiple occasions and, if so, the time between the study commencement and the reporting of the </w:t>
      </w:r>
      <w:r w:rsidR="007D51AB">
        <w:t>AE</w:t>
      </w:r>
      <w:r>
        <w:t>, and whether there were any changes in the severity of the adver</w:t>
      </w:r>
      <w:r w:rsidR="001A0926">
        <w:t>se event over the study period.</w:t>
      </w:r>
    </w:p>
    <w:p w:rsidR="00C42451" w:rsidRDefault="00C42451" w:rsidP="00C42451">
      <w:pPr>
        <w:rPr>
          <w:b/>
        </w:rPr>
      </w:pPr>
      <w:r w:rsidRPr="003E567D">
        <w:rPr>
          <w:b/>
        </w:rPr>
        <w:t>Evaluation of sponsor’s response</w:t>
      </w:r>
      <w:r>
        <w:rPr>
          <w:b/>
        </w:rPr>
        <w:t xml:space="preserve"> to Question 8</w:t>
      </w:r>
      <w:r w:rsidRPr="003E567D">
        <w:rPr>
          <w:b/>
        </w:rPr>
        <w:t>:</w:t>
      </w:r>
    </w:p>
    <w:p w:rsidR="00C42451" w:rsidRDefault="00C42451" w:rsidP="00C42451">
      <w:r>
        <w:t>In response to this question, the sponsor has provided:</w:t>
      </w:r>
    </w:p>
    <w:p w:rsidR="00C42451" w:rsidRPr="00C42451" w:rsidRDefault="00C42451" w:rsidP="007B318E">
      <w:pPr>
        <w:pStyle w:val="ListBullet"/>
      </w:pPr>
      <w:proofErr w:type="gramStart"/>
      <w:r w:rsidRPr="00C42451">
        <w:t>an</w:t>
      </w:r>
      <w:proofErr w:type="gramEnd"/>
      <w:r w:rsidRPr="00C42451">
        <w:t xml:space="preserve"> analysis of </w:t>
      </w:r>
      <w:r w:rsidR="005839C5">
        <w:t>TE</w:t>
      </w:r>
      <w:r w:rsidR="007D51AB">
        <w:t>AEs</w:t>
      </w:r>
      <w:r w:rsidRPr="00C42451">
        <w:t>, and episodes</w:t>
      </w:r>
      <w:r w:rsidRPr="001A0926">
        <w:t xml:space="preserve"> </w:t>
      </w:r>
      <w:r w:rsidRPr="00C42451">
        <w:t xml:space="preserve">of </w:t>
      </w:r>
      <w:r w:rsidR="004355D4">
        <w:t>TEAEs</w:t>
      </w:r>
      <w:r w:rsidRPr="00C42451">
        <w:t>, reported in at least 1% of tadalafil patients in the integrated analysis set.</w:t>
      </w:r>
    </w:p>
    <w:p w:rsidR="00C42451" w:rsidRPr="00C42451" w:rsidRDefault="00C42451" w:rsidP="007B318E">
      <w:pPr>
        <w:pStyle w:val="ListBullet"/>
      </w:pPr>
      <w:proofErr w:type="gramStart"/>
      <w:r w:rsidRPr="00C42451">
        <w:t>an</w:t>
      </w:r>
      <w:proofErr w:type="gramEnd"/>
      <w:r w:rsidRPr="00C42451">
        <w:t xml:space="preserve"> analysis of the mean and median time of first occurrence, in days from randomisation, for </w:t>
      </w:r>
      <w:r w:rsidR="00FD72E9">
        <w:t>TE</w:t>
      </w:r>
      <w:r w:rsidR="007D51AB">
        <w:t>AEs</w:t>
      </w:r>
      <w:r w:rsidRPr="00C42451">
        <w:t xml:space="preserve"> reported in at least 1% of tadalafil patients</w:t>
      </w:r>
      <w:r w:rsidR="006B0840">
        <w:t xml:space="preserve"> in the integrated analysis set.</w:t>
      </w:r>
    </w:p>
    <w:p w:rsidR="00C42451" w:rsidRPr="00C42451" w:rsidRDefault="00C42451" w:rsidP="007B318E">
      <w:pPr>
        <w:pStyle w:val="ListBullet"/>
      </w:pPr>
      <w:r w:rsidRPr="00C42451">
        <w:t xml:space="preserve">analyses of the incidence of all, and clinically relevant, </w:t>
      </w:r>
      <w:r w:rsidR="00CC7069">
        <w:t>TE</w:t>
      </w:r>
      <w:r w:rsidR="007D51AB">
        <w:t>AEs</w:t>
      </w:r>
      <w:r w:rsidRPr="00C42451">
        <w:t>, by visit and treatment group in the placebo</w:t>
      </w:r>
      <w:r w:rsidR="007D51AB">
        <w:t xml:space="preserve"> </w:t>
      </w:r>
      <w:r w:rsidRPr="00C42451">
        <w:t>controlled double</w:t>
      </w:r>
      <w:r w:rsidR="007D51AB">
        <w:t xml:space="preserve"> </w:t>
      </w:r>
      <w:r w:rsidRPr="00C42451">
        <w:t>blind period, reported by all randomised subjects in the integrated placebo</w:t>
      </w:r>
      <w:r w:rsidR="007D51AB">
        <w:t xml:space="preserve"> </w:t>
      </w:r>
      <w:r w:rsidRPr="00C42451">
        <w:t>controlled once</w:t>
      </w:r>
      <w:r w:rsidR="007D51AB">
        <w:t xml:space="preserve"> </w:t>
      </w:r>
      <w:r w:rsidRPr="00C42451">
        <w:t>a</w:t>
      </w:r>
      <w:r w:rsidR="007D51AB">
        <w:t xml:space="preserve"> </w:t>
      </w:r>
      <w:r w:rsidR="006B0840">
        <w:t>day studies for ED.</w:t>
      </w:r>
    </w:p>
    <w:p w:rsidR="00C42451" w:rsidRDefault="00C42451" w:rsidP="00C42451">
      <w:r>
        <w:t>The sponsor indicates the analysis of multiple occurrences o</w:t>
      </w:r>
      <w:r w:rsidR="00396AF0">
        <w:t xml:space="preserve">f the same </w:t>
      </w:r>
      <w:r w:rsidR="008051E1">
        <w:t>TE</w:t>
      </w:r>
      <w:r w:rsidR="00396AF0">
        <w:t>AE</w:t>
      </w:r>
      <w:r>
        <w:t xml:space="preserve"> is limited by patient recall and how the investigators reported multiple occurrences of an </w:t>
      </w:r>
      <w:r w:rsidR="00341134">
        <w:t>AE</w:t>
      </w:r>
      <w:r>
        <w:t xml:space="preserve"> in the individual studies.</w:t>
      </w:r>
      <w:r w:rsidR="00447966">
        <w:t xml:space="preserve"> </w:t>
      </w:r>
      <w:r>
        <w:t>These limitations are acknowledged.</w:t>
      </w:r>
    </w:p>
    <w:p w:rsidR="00C42451" w:rsidRDefault="00C42451" w:rsidP="00C42451">
      <w:r>
        <w:t xml:space="preserve">The results of this analysis indicate that, for </w:t>
      </w:r>
      <w:r w:rsidR="000B51ED">
        <w:t>TE</w:t>
      </w:r>
      <w:r w:rsidR="000042A3">
        <w:t>AEs</w:t>
      </w:r>
      <w:r>
        <w:t xml:space="preserve"> reported in at least 1% of tadalafil patients in the integrated analysis set, only a small number of subjects had more than one episode of the </w:t>
      </w:r>
      <w:r w:rsidR="00FD36E4">
        <w:t>AE</w:t>
      </w:r>
      <w:r>
        <w:t xml:space="preserve"> and multiple episodes of an </w:t>
      </w:r>
      <w:r w:rsidR="007F290D">
        <w:t>AE</w:t>
      </w:r>
      <w:r>
        <w:t xml:space="preserve"> were more common in subjects randomised to tadalafil 5 mg than to placebo.</w:t>
      </w:r>
      <w:r w:rsidR="00447966">
        <w:t xml:space="preserve"> </w:t>
      </w:r>
      <w:r>
        <w:t xml:space="preserve">The sponsor reports that, of subjects randomised to placebo, one subject reported two episodes of </w:t>
      </w:r>
      <w:proofErr w:type="spellStart"/>
      <w:r>
        <w:t>nasopharyngitis</w:t>
      </w:r>
      <w:proofErr w:type="spellEnd"/>
      <w:r>
        <w:t>.</w:t>
      </w:r>
      <w:r w:rsidR="00447966">
        <w:t xml:space="preserve"> </w:t>
      </w:r>
      <w:r>
        <w:t xml:space="preserve">Of subjects randomised to tadalafil 5 mg, one subject reported two episodes of headache, one subject reported three episodes of </w:t>
      </w:r>
      <w:proofErr w:type="spellStart"/>
      <w:r>
        <w:t>nasopharyngitis</w:t>
      </w:r>
      <w:proofErr w:type="spellEnd"/>
      <w:r>
        <w:t>, one subject reported two episodes of back pain, one subject reported two episodes of dyspepsia and another subject four episodes of dyspepsia, one subject reported two episodes of diarrhoea and another six episodes, and one patient reported two episodes of pain in extremity.</w:t>
      </w:r>
    </w:p>
    <w:p w:rsidR="00C42451" w:rsidRDefault="00C42451" w:rsidP="00C42451">
      <w:r>
        <w:t xml:space="preserve">The median and mean numbers of days from randomisation to the first occurrence of </w:t>
      </w:r>
      <w:r w:rsidR="00A42716">
        <w:t>TE</w:t>
      </w:r>
      <w:r w:rsidR="00B05CB8">
        <w:t>AEs</w:t>
      </w:r>
      <w:r>
        <w:t xml:space="preserve"> reported in at least 1% of tadalafil patients in the integrated analysis set were, respectively, less than 30 days except for hypertension and diarrhoea (median time to first occurrence 55 days and 54 days, respectively).</w:t>
      </w:r>
      <w:r w:rsidR="00447966">
        <w:t xml:space="preserve"> </w:t>
      </w:r>
      <w:r>
        <w:t>The sponsor indicates that, overall, these findings are consistent with previously undertaken analyses of integrated data from placebo</w:t>
      </w:r>
      <w:r w:rsidR="00346788">
        <w:t xml:space="preserve"> </w:t>
      </w:r>
      <w:r>
        <w:t>controlled once</w:t>
      </w:r>
      <w:r w:rsidR="00346788">
        <w:t xml:space="preserve"> </w:t>
      </w:r>
      <w:r>
        <w:t>a</w:t>
      </w:r>
      <w:r w:rsidR="00346788">
        <w:t xml:space="preserve"> </w:t>
      </w:r>
      <w:r>
        <w:t>day studies for the treatment of erectile dysfunction.</w:t>
      </w:r>
      <w:r w:rsidR="00447966">
        <w:t xml:space="preserve"> </w:t>
      </w:r>
      <w:r>
        <w:t xml:space="preserve">These analyses were provided by the sponsor and show that the incidences of first reporting of any </w:t>
      </w:r>
      <w:r w:rsidR="00B00205">
        <w:t>TE</w:t>
      </w:r>
      <w:r w:rsidR="00BF0F16">
        <w:t>AE</w:t>
      </w:r>
      <w:r>
        <w:t xml:space="preserve">, and the most common </w:t>
      </w:r>
      <w:r w:rsidR="00232194">
        <w:t>TE</w:t>
      </w:r>
      <w:r w:rsidR="00BF0F16">
        <w:t>AE</w:t>
      </w:r>
      <w:r>
        <w:t xml:space="preserve">, were generally highest at the four week study visit for subjects randomised to </w:t>
      </w:r>
      <w:proofErr w:type="spellStart"/>
      <w:r>
        <w:t>tadalafil</w:t>
      </w:r>
      <w:proofErr w:type="spellEnd"/>
      <w:r>
        <w:t>.</w:t>
      </w:r>
    </w:p>
    <w:p w:rsidR="00C42451" w:rsidRDefault="00C42451" w:rsidP="00C42451">
      <w:r>
        <w:t xml:space="preserve">The sponsor does not indicate in the response if the severity of the </w:t>
      </w:r>
      <w:r w:rsidR="002F1CDA">
        <w:t>TE</w:t>
      </w:r>
      <w:r w:rsidR="00A979E1">
        <w:t>AE</w:t>
      </w:r>
      <w:r>
        <w:t xml:space="preserve"> changed for those subjects who had multiple episodes of the one event.</w:t>
      </w:r>
    </w:p>
    <w:p w:rsidR="00C42451" w:rsidRDefault="00C42451" w:rsidP="00C42451">
      <w:r>
        <w:t>The information provided by the sponsor does</w:t>
      </w:r>
      <w:r w:rsidR="006B0840">
        <w:t xml:space="preserve"> not raise new safety concerns.</w:t>
      </w:r>
    </w:p>
    <w:p w:rsidR="00C42451" w:rsidRDefault="00C42451" w:rsidP="00C42451">
      <w:pPr>
        <w:pStyle w:val="Bullet1"/>
        <w:numPr>
          <w:ilvl w:val="0"/>
          <w:numId w:val="0"/>
        </w:numPr>
      </w:pPr>
      <w:r>
        <w:rPr>
          <w:b/>
        </w:rPr>
        <w:t>Question 9</w:t>
      </w:r>
      <w:r w:rsidRPr="006E08F8">
        <w:rPr>
          <w:b/>
        </w:rPr>
        <w:t>:</w:t>
      </w:r>
      <w:r>
        <w:rPr>
          <w:b/>
        </w:rPr>
        <w:t xml:space="preserve"> </w:t>
      </w:r>
      <w:r>
        <w:t>In the clinical pharmacology analysis set, nausea and vomiting led to the discontinuation of a number of study subjec</w:t>
      </w:r>
      <w:r w:rsidR="000C008A">
        <w:t>ts receiving tadalafil (nausea [n=9]</w:t>
      </w:r>
      <w:r>
        <w:t xml:space="preserve">, vomiting </w:t>
      </w:r>
      <w:r w:rsidR="000C008A">
        <w:t>[</w:t>
      </w:r>
      <w:r>
        <w:t>n=5</w:t>
      </w:r>
      <w:r w:rsidR="000C008A">
        <w:t>]</w:t>
      </w:r>
      <w:r>
        <w:t>).</w:t>
      </w:r>
      <w:r w:rsidR="00447966">
        <w:t xml:space="preserve"> </w:t>
      </w:r>
      <w:r>
        <w:t xml:space="preserve">Please advise if these </w:t>
      </w:r>
      <w:r w:rsidR="00903A2B">
        <w:t>AEs</w:t>
      </w:r>
      <w:r>
        <w:t xml:space="preserve"> were considered to be related to tadalafil.</w:t>
      </w:r>
    </w:p>
    <w:p w:rsidR="006B0840" w:rsidRDefault="006B0840">
      <w:pPr>
        <w:spacing w:before="0" w:after="0" w:line="240" w:lineRule="auto"/>
        <w:rPr>
          <w:b/>
        </w:rPr>
      </w:pPr>
      <w:r>
        <w:rPr>
          <w:b/>
        </w:rPr>
        <w:br w:type="page"/>
      </w:r>
    </w:p>
    <w:p w:rsidR="00C42451" w:rsidRDefault="00C42451" w:rsidP="00C42451">
      <w:pPr>
        <w:rPr>
          <w:b/>
        </w:rPr>
      </w:pPr>
      <w:r w:rsidRPr="003E567D">
        <w:rPr>
          <w:b/>
        </w:rPr>
        <w:lastRenderedPageBreak/>
        <w:t>Evaluation of sponsor’s response</w:t>
      </w:r>
      <w:r>
        <w:rPr>
          <w:b/>
        </w:rPr>
        <w:t xml:space="preserve"> to Question 9</w:t>
      </w:r>
      <w:r w:rsidRPr="003E567D">
        <w:rPr>
          <w:b/>
        </w:rPr>
        <w:t>:</w:t>
      </w:r>
    </w:p>
    <w:p w:rsidR="00C42451" w:rsidRDefault="00C42451" w:rsidP="00C42451">
      <w:r>
        <w:t xml:space="preserve">The sponsor has provided a summary of the </w:t>
      </w:r>
      <w:r w:rsidR="00732137">
        <w:t>AEs</w:t>
      </w:r>
      <w:r>
        <w:t xml:space="preserve"> reported as the reason for study discontinuation in the clinical pharmacology analysis set and information on the individual study subjects who discontinued due to nausea or vomiting.</w:t>
      </w:r>
      <w:r w:rsidR="00447966">
        <w:t xml:space="preserve"> </w:t>
      </w:r>
      <w:r>
        <w:t>Of the nine subjects who discontinued due to nausea, and the five who discontinued due to vomiting, the information provided suggests that tadalafil was the sole study drug implicated in the discontinuation of three subjects due to nausea or vomiting.</w:t>
      </w:r>
    </w:p>
    <w:p w:rsidR="00C42451" w:rsidRDefault="00C42451" w:rsidP="00C42451">
      <w:r w:rsidRPr="008B0E0A">
        <w:t xml:space="preserve">The sponsor </w:t>
      </w:r>
      <w:r>
        <w:t xml:space="preserve">highlights that, based on the integrated analysis set of </w:t>
      </w:r>
      <w:r w:rsidR="00D17502">
        <w:t>S</w:t>
      </w:r>
      <w:r>
        <w:t>tudies LVID, LVHG, LVHJ and LVHR, the proportion of subjects who had treatment</w:t>
      </w:r>
      <w:r w:rsidR="00D17502">
        <w:t xml:space="preserve"> </w:t>
      </w:r>
      <w:r>
        <w:t xml:space="preserve">emergent nausea </w:t>
      </w:r>
      <w:proofErr w:type="gramStart"/>
      <w:r>
        <w:t>was</w:t>
      </w:r>
      <w:proofErr w:type="gramEnd"/>
      <w:r>
        <w:t xml:space="preserve"> higher in subjects randomised to placebo than tadalafil 5 mg and the proportions of subjects who had treatment</w:t>
      </w:r>
      <w:r w:rsidR="00D17502">
        <w:t xml:space="preserve"> </w:t>
      </w:r>
      <w:r>
        <w:t>emergent vomiting were identical in the two treatment groups.</w:t>
      </w:r>
      <w:r w:rsidR="00447966">
        <w:t xml:space="preserve"> </w:t>
      </w:r>
      <w:r>
        <w:t>The sponsor also indicates that in these four studies no subjects discontinued from the s</w:t>
      </w:r>
      <w:r w:rsidR="006B0840">
        <w:t>tudy due to nausea or vomiting.</w:t>
      </w:r>
    </w:p>
    <w:p w:rsidR="00C42451" w:rsidRDefault="00C42451" w:rsidP="00C42451">
      <w:r>
        <w:t>The sponsor indicates that nausea and vomiting are not considered to be adverse drug reactions in the treatment of men with BPH-LUTS.</w:t>
      </w:r>
      <w:r w:rsidR="00447966">
        <w:t xml:space="preserve"> </w:t>
      </w:r>
      <w:r>
        <w:t>This seems reasonable.</w:t>
      </w:r>
      <w:r w:rsidR="00447966">
        <w:t xml:space="preserve"> </w:t>
      </w:r>
      <w:r>
        <w:t>The proportions of subjects who had treatment</w:t>
      </w:r>
      <w:r w:rsidR="00561D6F">
        <w:t xml:space="preserve"> </w:t>
      </w:r>
      <w:r>
        <w:t xml:space="preserve">emergent nausea and vomiting based on the integrated analysis set of </w:t>
      </w:r>
      <w:r w:rsidR="00561D6F">
        <w:t>S</w:t>
      </w:r>
      <w:r>
        <w:t xml:space="preserve">tudies LVID, LVHG, LVHJ and LVHR, do not suggest that these </w:t>
      </w:r>
      <w:r w:rsidR="005513C8">
        <w:t>AEs</w:t>
      </w:r>
      <w:r>
        <w:t xml:space="preserve"> are adverse drug reactions.</w:t>
      </w:r>
      <w:r w:rsidR="00447966">
        <w:t xml:space="preserve"> </w:t>
      </w:r>
      <w:r>
        <w:t>In addition, as there were 2080 subjects who received tadalafil in the clinical pharmacology analysis set, the proportion who discontinued due to nausea or vomiting, where tadalafil was the sole study drug implicated, was small (0.14%).</w:t>
      </w:r>
    </w:p>
    <w:p w:rsidR="00C42451" w:rsidRDefault="00C42451" w:rsidP="00C42451">
      <w:r>
        <w:t xml:space="preserve">However, it is noted that the </w:t>
      </w:r>
      <w:r w:rsidR="00055607">
        <w:t xml:space="preserve">US label for </w:t>
      </w:r>
      <w:proofErr w:type="spellStart"/>
      <w:r w:rsidR="00055607">
        <w:t>Cialis</w:t>
      </w:r>
      <w:proofErr w:type="spellEnd"/>
      <w:r>
        <w:t xml:space="preserve"> includes nausea and vomiting as adverse reactions reported in less than 1% of subjects in the controlled clinical trials for BPH or ED and BPH.</w:t>
      </w:r>
      <w:r w:rsidR="00447966">
        <w:t xml:space="preserve"> </w:t>
      </w:r>
      <w:r>
        <w:t xml:space="preserve">The sponsor’s response to </w:t>
      </w:r>
      <w:r w:rsidR="001E6586">
        <w:t>Question 10 below suggests that</w:t>
      </w:r>
      <w:r>
        <w:t xml:space="preserve"> in relation to the Australian and US </w:t>
      </w:r>
      <w:r w:rsidR="00055607">
        <w:t>PI</w:t>
      </w:r>
      <w:r>
        <w:t xml:space="preserve"> documents, the criteria used to determine if </w:t>
      </w:r>
      <w:r w:rsidR="001E6586">
        <w:t>TE</w:t>
      </w:r>
      <w:r w:rsidR="00055607">
        <w:t>AEs</w:t>
      </w:r>
      <w:r>
        <w:t xml:space="preserve"> are adverse reactions are different.</w:t>
      </w:r>
    </w:p>
    <w:p w:rsidR="00C42451" w:rsidRDefault="00C42451" w:rsidP="00C42451">
      <w:pPr>
        <w:rPr>
          <w:b/>
        </w:rPr>
      </w:pPr>
      <w:r>
        <w:rPr>
          <w:b/>
        </w:rPr>
        <w:t>Question 10</w:t>
      </w:r>
      <w:r w:rsidRPr="006E08F8">
        <w:rPr>
          <w:b/>
        </w:rPr>
        <w:t>:</w:t>
      </w:r>
      <w:r>
        <w:rPr>
          <w:b/>
        </w:rPr>
        <w:t xml:space="preserve"> </w:t>
      </w:r>
      <w:r>
        <w:t xml:space="preserve">Nausea and </w:t>
      </w:r>
      <w:proofErr w:type="spellStart"/>
      <w:r>
        <w:t>arthralgia</w:t>
      </w:r>
      <w:proofErr w:type="spellEnd"/>
      <w:r>
        <w:t xml:space="preserve"> are listed in the US PI for </w:t>
      </w:r>
      <w:proofErr w:type="spellStart"/>
      <w:r>
        <w:t>Cialis</w:t>
      </w:r>
      <w:proofErr w:type="spellEnd"/>
      <w:r>
        <w:t xml:space="preserve"> as adverse reactions reported in less than 1% of subjects in the controlled clinical trials of </w:t>
      </w:r>
      <w:proofErr w:type="spellStart"/>
      <w:r>
        <w:t>Cialis</w:t>
      </w:r>
      <w:proofErr w:type="spellEnd"/>
      <w:r>
        <w:t xml:space="preserve"> for BPH or ED and BPH.</w:t>
      </w:r>
      <w:r w:rsidR="00447966">
        <w:t xml:space="preserve"> </w:t>
      </w:r>
      <w:r>
        <w:t xml:space="preserve">These adverse reactions are not included in the proposed Australian PI for </w:t>
      </w:r>
      <w:proofErr w:type="spellStart"/>
      <w:r>
        <w:t>Cialis</w:t>
      </w:r>
      <w:proofErr w:type="spellEnd"/>
      <w:r>
        <w:t>.</w:t>
      </w:r>
      <w:r w:rsidR="00447966">
        <w:t xml:space="preserve"> </w:t>
      </w:r>
      <w:r>
        <w:t>Please clarify why these adverse reactions are not included in the proposed PI.</w:t>
      </w:r>
    </w:p>
    <w:p w:rsidR="00C42451" w:rsidRDefault="00C42451" w:rsidP="00C42451">
      <w:pPr>
        <w:rPr>
          <w:b/>
        </w:rPr>
      </w:pPr>
      <w:r w:rsidRPr="003E567D">
        <w:rPr>
          <w:b/>
        </w:rPr>
        <w:t>Evaluation of sponsor’s response</w:t>
      </w:r>
      <w:r>
        <w:rPr>
          <w:b/>
        </w:rPr>
        <w:t xml:space="preserve"> to Question 10</w:t>
      </w:r>
      <w:r w:rsidRPr="003E567D">
        <w:rPr>
          <w:b/>
        </w:rPr>
        <w:t>:</w:t>
      </w:r>
    </w:p>
    <w:p w:rsidR="00C42451" w:rsidRDefault="00C42451" w:rsidP="00C42451">
      <w:r>
        <w:t>The sponsor has outlined the process used for determining adverse drug reactions.</w:t>
      </w:r>
      <w:r w:rsidR="00447966">
        <w:t xml:space="preserve"> </w:t>
      </w:r>
      <w:r>
        <w:t>The sponsor indicates that, as per guidance</w:t>
      </w:r>
      <w:r w:rsidR="002D5DFC">
        <w:t xml:space="preserve"> from the </w:t>
      </w:r>
      <w:r w:rsidR="002D5DFC" w:rsidRPr="002D5DFC">
        <w:t>Council for International Organi</w:t>
      </w:r>
      <w:r w:rsidR="002D5DFC">
        <w:t>s</w:t>
      </w:r>
      <w:r w:rsidR="002D5DFC" w:rsidRPr="002D5DFC">
        <w:t>ations of Medical Sciences</w:t>
      </w:r>
      <w:r w:rsidR="002D5DFC">
        <w:t xml:space="preserve"> (CIOMS)</w:t>
      </w:r>
      <w:r>
        <w:t>, a set of criteria was applied in the r</w:t>
      </w:r>
      <w:r w:rsidR="00EC0992">
        <w:t xml:space="preserve">eview and analysis of TEAEs </w:t>
      </w:r>
      <w:r>
        <w:t xml:space="preserve">in </w:t>
      </w:r>
      <w:r w:rsidR="0008783F">
        <w:t>the integrated database of the P</w:t>
      </w:r>
      <w:r>
        <w:t xml:space="preserve">hase </w:t>
      </w:r>
      <w:r w:rsidR="00066487">
        <w:t>III</w:t>
      </w:r>
      <w:r>
        <w:t xml:space="preserve"> studies to determine if a specific </w:t>
      </w:r>
      <w:r w:rsidR="00EC0992">
        <w:t>TEAE</w:t>
      </w:r>
      <w:r>
        <w:t xml:space="preserve"> could have a potential causal association with tadalafil use.</w:t>
      </w:r>
      <w:r w:rsidR="00447966">
        <w:t xml:space="preserve"> </w:t>
      </w:r>
      <w:r>
        <w:t>The criteria in the determination of a possible causal association include a higher incidence of a given TEAE in the tadalafil treatment group compared with the placebo treatment group that is statistically significant (p &lt; 0.05), a numerical imbalance in the incidences betwe</w:t>
      </w:r>
      <w:r w:rsidR="005D7DC3">
        <w:t>en the two treatment groups, eve</w:t>
      </w:r>
      <w:r>
        <w:t>n if the difference is not statistically significant, and a significant positive dose-response. The sponsor indicates that medical personnel review all TEAEs and use clinical judgement to determine if there is a potential causal association.</w:t>
      </w:r>
    </w:p>
    <w:p w:rsidR="00C42451" w:rsidRDefault="00C42451" w:rsidP="00C42451">
      <w:r>
        <w:t xml:space="preserve">The sponsor indicates that the TEAEs nausea and </w:t>
      </w:r>
      <w:proofErr w:type="spellStart"/>
      <w:r>
        <w:t>arthralgia</w:t>
      </w:r>
      <w:proofErr w:type="spellEnd"/>
      <w:r>
        <w:t>, respectively, do not fulfil any of these criteria.</w:t>
      </w:r>
      <w:r w:rsidR="00447966">
        <w:t xml:space="preserve"> </w:t>
      </w:r>
      <w:r>
        <w:t xml:space="preserve">Based on the integrated analysis set of </w:t>
      </w:r>
      <w:r w:rsidR="007401AF">
        <w:t>S</w:t>
      </w:r>
      <w:r>
        <w:t>tudies LVID, LVHG, LVHJ and LVHR, the proportion of subjects who had treatment</w:t>
      </w:r>
      <w:r w:rsidR="00695BFB">
        <w:t xml:space="preserve"> </w:t>
      </w:r>
      <w:r>
        <w:t>emergent nausea was higher in subjects randomised to</w:t>
      </w:r>
      <w:r w:rsidR="003777A0">
        <w:t xml:space="preserve"> placebo than tadalafil 5 mg. </w:t>
      </w:r>
      <w:r>
        <w:t xml:space="preserve">Based on the integrated analysis set of </w:t>
      </w:r>
      <w:r w:rsidR="00695BFB">
        <w:t>S</w:t>
      </w:r>
      <w:r>
        <w:t>tudies LVID, LVHG, LVHJ and LVHR, the proportio</w:t>
      </w:r>
      <w:r w:rsidR="007B78FE">
        <w:t xml:space="preserve">n of subjects who had treatment </w:t>
      </w:r>
      <w:r>
        <w:t xml:space="preserve">emergent </w:t>
      </w:r>
      <w:proofErr w:type="spellStart"/>
      <w:r>
        <w:t>arthralgia</w:t>
      </w:r>
      <w:proofErr w:type="spellEnd"/>
      <w:r>
        <w:t xml:space="preserve"> was higher in subjects randomised to tadalafil 5 mg than placebo (tadalafil 5 mg 0.8%; placebo 0.3%) but the difference between the groups was not statis</w:t>
      </w:r>
      <w:r w:rsidR="003777A0">
        <w:t xml:space="preserve">tically significant (p=0.159). </w:t>
      </w:r>
      <w:r>
        <w:t xml:space="preserve">The sponsor reports that, after review, </w:t>
      </w:r>
      <w:proofErr w:type="spellStart"/>
      <w:r>
        <w:t>arthralgia</w:t>
      </w:r>
      <w:proofErr w:type="spellEnd"/>
      <w:r>
        <w:t xml:space="preserve"> was not consi</w:t>
      </w:r>
      <w:r w:rsidR="006B0840">
        <w:t>dered an adverse drug reaction.</w:t>
      </w:r>
    </w:p>
    <w:p w:rsidR="00C42451" w:rsidRDefault="00C42451" w:rsidP="00C42451">
      <w:r>
        <w:lastRenderedPageBreak/>
        <w:t xml:space="preserve">The sponsor has acknowledged that nausea and </w:t>
      </w:r>
      <w:proofErr w:type="spellStart"/>
      <w:r>
        <w:t>arthralgia</w:t>
      </w:r>
      <w:proofErr w:type="spellEnd"/>
      <w:r>
        <w:t xml:space="preserve"> are listed in the US PI for </w:t>
      </w:r>
      <w:proofErr w:type="spellStart"/>
      <w:r>
        <w:t>Cialis</w:t>
      </w:r>
      <w:proofErr w:type="spellEnd"/>
      <w:r>
        <w:t xml:space="preserve"> with a frequency of less than 1%.</w:t>
      </w:r>
      <w:r w:rsidR="00447966">
        <w:t xml:space="preserve"> </w:t>
      </w:r>
      <w:r>
        <w:t xml:space="preserve">The sponsor indicates that nausea and </w:t>
      </w:r>
      <w:proofErr w:type="spellStart"/>
      <w:r>
        <w:t>arthralgia</w:t>
      </w:r>
      <w:proofErr w:type="spellEnd"/>
      <w:r>
        <w:t xml:space="preserve"> are included in the US PI as TEAEs based on their frequency and not because they were considered to be adverse drug reactions.</w:t>
      </w:r>
      <w:r w:rsidR="00447966">
        <w:t xml:space="preserve"> </w:t>
      </w:r>
      <w:r>
        <w:t>The sponsor also indicates that in the US PI TEAEs are listed based on their frequency and a numerical imbalance (higher than placebo), and not necessarily following the CIOMS criteria for considering if a TEAE could be an adverse drug reaction.</w:t>
      </w:r>
    </w:p>
    <w:p w:rsidR="00C42451" w:rsidRDefault="00C42451" w:rsidP="00C42451">
      <w:r>
        <w:t>The sponsor’s response seems reasonable and is accepted.</w:t>
      </w:r>
      <w:r w:rsidR="00447966">
        <w:t xml:space="preserve"> </w:t>
      </w:r>
      <w:r w:rsidRPr="007D34D4">
        <w:t xml:space="preserve">However, it is still not clear why nausea is included in the US PI as an adverse reaction reported by &lt; 1% subjects in the controlled clinical trials of </w:t>
      </w:r>
      <w:proofErr w:type="spellStart"/>
      <w:r w:rsidRPr="007D34D4">
        <w:t>Cialis</w:t>
      </w:r>
      <w:proofErr w:type="spellEnd"/>
      <w:r w:rsidRPr="007D34D4">
        <w:t xml:space="preserve"> for BPH or ED and BPH</w:t>
      </w:r>
      <w:r>
        <w:t>,</w:t>
      </w:r>
      <w:r w:rsidRPr="007D34D4">
        <w:t xml:space="preserve"> as treatment-emergent nausea was reported by a higher proportion of subjects randomised to placebo than tadalafil 5 mg based on the integrated analysis set.</w:t>
      </w:r>
    </w:p>
    <w:p w:rsidR="00C42451" w:rsidRDefault="00C42451" w:rsidP="00C42451">
      <w:pPr>
        <w:pStyle w:val="Bullet1"/>
        <w:numPr>
          <w:ilvl w:val="0"/>
          <w:numId w:val="0"/>
        </w:numPr>
      </w:pPr>
      <w:r>
        <w:rPr>
          <w:b/>
        </w:rPr>
        <w:t>Question 11</w:t>
      </w:r>
      <w:r w:rsidRPr="006E08F8">
        <w:rPr>
          <w:b/>
        </w:rPr>
        <w:t>:</w:t>
      </w:r>
      <w:r w:rsidR="00447966">
        <w:rPr>
          <w:b/>
        </w:rPr>
        <w:t xml:space="preserve"> </w:t>
      </w:r>
      <w:r>
        <w:t xml:space="preserve">In relation to the </w:t>
      </w:r>
      <w:r w:rsidR="000C008A">
        <w:t>AEs</w:t>
      </w:r>
      <w:r>
        <w:t xml:space="preserve"> identified fr</w:t>
      </w:r>
      <w:r w:rsidR="007B78FE">
        <w:t>om BPH clinical studies</w:t>
      </w:r>
      <w:r>
        <w:t>:</w:t>
      </w:r>
    </w:p>
    <w:p w:rsidR="00C42451" w:rsidRPr="00C42451" w:rsidRDefault="00C42451" w:rsidP="006B0840">
      <w:pPr>
        <w:pStyle w:val="ListBullet"/>
      </w:pPr>
      <w:r w:rsidRPr="00C42451">
        <w:t>It is noted that the term “treatment</w:t>
      </w:r>
      <w:r w:rsidR="007B78FE">
        <w:t xml:space="preserve"> </w:t>
      </w:r>
      <w:r w:rsidRPr="00C42451">
        <w:t>emergent adverse reactions” is used in the proposed PI.</w:t>
      </w:r>
      <w:r w:rsidR="00447966">
        <w:t xml:space="preserve"> </w:t>
      </w:r>
      <w:r w:rsidRPr="00C42451">
        <w:t xml:space="preserve">However, it is indicated in the clinical study reports for </w:t>
      </w:r>
      <w:r w:rsidR="00377B4A">
        <w:t>S</w:t>
      </w:r>
      <w:r w:rsidR="00F119B0">
        <w:t xml:space="preserve">tudies LVHG, LVHR and </w:t>
      </w:r>
      <w:r w:rsidRPr="00C42451">
        <w:t>LVID that adverse reactions may not have been treatment</w:t>
      </w:r>
      <w:r w:rsidR="00276637">
        <w:t xml:space="preserve"> </w:t>
      </w:r>
      <w:r w:rsidRPr="00C42451">
        <w:t>emergent.</w:t>
      </w:r>
      <w:r w:rsidR="00447966">
        <w:t xml:space="preserve"> </w:t>
      </w:r>
      <w:r w:rsidRPr="00C42451">
        <w:t>The reference in the draft PI for the proposed information on treatment</w:t>
      </w:r>
      <w:r w:rsidR="00276637">
        <w:t xml:space="preserve"> </w:t>
      </w:r>
      <w:r w:rsidRPr="00C42451">
        <w:t>emergent adverse reactions reported by &lt;2% of subjects treate</w:t>
      </w:r>
      <w:r w:rsidR="00066487">
        <w:t>d with tadalafil 5 mg in Phase III</w:t>
      </w:r>
      <w:r w:rsidRPr="00C42451">
        <w:t xml:space="preserve"> studies is a table of common treatment</w:t>
      </w:r>
      <w:r w:rsidR="007B78FE">
        <w:t xml:space="preserve"> </w:t>
      </w:r>
      <w:r w:rsidRPr="00C42451">
        <w:t xml:space="preserve">emergent </w:t>
      </w:r>
      <w:r w:rsidRPr="00C42451">
        <w:rPr>
          <w:b/>
        </w:rPr>
        <w:t>adverse events</w:t>
      </w:r>
      <w:r w:rsidRPr="00C42451">
        <w:t xml:space="preserve"> in the integrated analysis set (Table 2.7.4.6).</w:t>
      </w:r>
      <w:r w:rsidR="00447966">
        <w:t xml:space="preserve"> </w:t>
      </w:r>
      <w:r w:rsidR="00422A18">
        <w:t>As the proposed sub</w:t>
      </w:r>
      <w:r w:rsidRPr="00C42451">
        <w:t>heading relates to treatment</w:t>
      </w:r>
      <w:r w:rsidR="007F3E9A">
        <w:t xml:space="preserve"> </w:t>
      </w:r>
      <w:r w:rsidRPr="00C42451">
        <w:t xml:space="preserve">emergent </w:t>
      </w:r>
      <w:r w:rsidRPr="00C42451">
        <w:rPr>
          <w:b/>
        </w:rPr>
        <w:t>adverse reactions</w:t>
      </w:r>
      <w:r w:rsidR="00422A18">
        <w:t xml:space="preserve">, </w:t>
      </w:r>
      <w:r w:rsidRPr="00C42451">
        <w:t>it is unclear if this Table is referenced in error.</w:t>
      </w:r>
      <w:r w:rsidR="00447966">
        <w:t xml:space="preserve"> </w:t>
      </w:r>
      <w:r w:rsidRPr="00C42451">
        <w:t>Please clarify the reference for the treatment</w:t>
      </w:r>
      <w:r w:rsidR="00422A18">
        <w:t xml:space="preserve"> </w:t>
      </w:r>
      <w:r w:rsidRPr="00C42451">
        <w:t>emergent adverse reactions and whether the adverse reactions were treatment</w:t>
      </w:r>
      <w:r w:rsidR="00422A18">
        <w:t xml:space="preserve"> </w:t>
      </w:r>
      <w:r w:rsidRPr="00C42451">
        <w:t>emergent.</w:t>
      </w:r>
    </w:p>
    <w:p w:rsidR="00C42451" w:rsidRDefault="00C42451" w:rsidP="00C42451">
      <w:pPr>
        <w:rPr>
          <w:b/>
        </w:rPr>
      </w:pPr>
      <w:r w:rsidRPr="003E567D">
        <w:rPr>
          <w:b/>
        </w:rPr>
        <w:t>Evaluation of sponsor’s response</w:t>
      </w:r>
      <w:r>
        <w:rPr>
          <w:b/>
        </w:rPr>
        <w:t xml:space="preserve"> to Question 11</w:t>
      </w:r>
      <w:r w:rsidRPr="003E567D">
        <w:rPr>
          <w:b/>
        </w:rPr>
        <w:t>:</w:t>
      </w:r>
    </w:p>
    <w:p w:rsidR="00C42451" w:rsidRDefault="00C42451" w:rsidP="00C42451">
      <w:r>
        <w:t>The sponsor has clarified that the reference for the treatment</w:t>
      </w:r>
      <w:r w:rsidR="00DE569F">
        <w:t xml:space="preserve"> </w:t>
      </w:r>
      <w:r>
        <w:t xml:space="preserve">emergent adverse reactions reported by &lt;2% of patients treated with tadalafil 5 mg in the BPH </w:t>
      </w:r>
      <w:r w:rsidR="00066487">
        <w:t>Phase III</w:t>
      </w:r>
      <w:r>
        <w:t xml:space="preserve"> studies is Table 2.7.4.27 in the Summary of Clinical Safety.</w:t>
      </w:r>
      <w:r w:rsidR="00447966">
        <w:t xml:space="preserve"> </w:t>
      </w:r>
      <w:r>
        <w:t xml:space="preserve">Table 2.7.4.27 includes all TEAEs in the integrated analysis set by decreasing frequency in the tadalafil 5 mg group (all randomised subjects in </w:t>
      </w:r>
      <w:r w:rsidR="00E94375">
        <w:t>S</w:t>
      </w:r>
      <w:r>
        <w:t>tudies LVID, LVHG, LVHJ and LVHR, double</w:t>
      </w:r>
      <w:r w:rsidR="00E94375">
        <w:t xml:space="preserve"> </w:t>
      </w:r>
      <w:r>
        <w:t>blind treatment perio</w:t>
      </w:r>
      <w:r w:rsidR="00E94375">
        <w:t>d), where</w:t>
      </w:r>
      <w:r>
        <w:t xml:space="preserve">as Table 2.7.4.6 includes common TEAEs in the integrated analysis set by decreasing frequency in the tadalafil 5 mg group (all randomised subjects in </w:t>
      </w:r>
      <w:r w:rsidR="0005434E">
        <w:t>S</w:t>
      </w:r>
      <w:r>
        <w:t>tudies LVID, LVHG, LVHJ and LVHR, double</w:t>
      </w:r>
      <w:r w:rsidR="0005434E">
        <w:t xml:space="preserve"> </w:t>
      </w:r>
      <w:r>
        <w:t>blind treatment period).</w:t>
      </w:r>
      <w:r w:rsidR="00447966">
        <w:t xml:space="preserve"> </w:t>
      </w:r>
      <w:r>
        <w:t>Dyspnoea is included in Table 2.7.4.27 but not Table 2.7.4.6.</w:t>
      </w:r>
      <w:r w:rsidR="00447966">
        <w:t xml:space="preserve"> </w:t>
      </w:r>
      <w:r>
        <w:t>The sponsor has clarified that all adverse drug reactions are TEAEs but not all TEAEs are adverse drug reactions.</w:t>
      </w:r>
      <w:r w:rsidR="00447966">
        <w:t xml:space="preserve"> </w:t>
      </w:r>
      <w:r>
        <w:t xml:space="preserve">To determine if a specific TEAE could have a potential causal association with tadalafil use, and therefore be an adverse drug reaction, a set of criteria was applied in the review and analysis of the </w:t>
      </w:r>
      <w:r w:rsidR="001534CA">
        <w:t>TEAEs</w:t>
      </w:r>
      <w:r>
        <w:t xml:space="preserve"> in the integrated database of the </w:t>
      </w:r>
      <w:r w:rsidR="00066487">
        <w:t>Phase III</w:t>
      </w:r>
      <w:r>
        <w:t xml:space="preserve"> studies, as per CIOMS guidance.</w:t>
      </w:r>
      <w:r w:rsidR="00447966">
        <w:t xml:space="preserve"> </w:t>
      </w:r>
      <w:r>
        <w:t>This explanation is accepted.</w:t>
      </w:r>
    </w:p>
    <w:p w:rsidR="00C42451" w:rsidRDefault="00C42451" w:rsidP="00C42451">
      <w:r>
        <w:t xml:space="preserve">On further review of the clinical study reports for </w:t>
      </w:r>
      <w:r w:rsidR="00965FAB">
        <w:t xml:space="preserve">Studies LVHG, LVHR and </w:t>
      </w:r>
      <w:r>
        <w:t>LVID, it is noted that it is stated that treatment</w:t>
      </w:r>
      <w:r w:rsidR="00F27FB1">
        <w:t xml:space="preserve"> </w:t>
      </w:r>
      <w:r>
        <w:t>related adverse eve</w:t>
      </w:r>
      <w:r w:rsidR="00F27FB1">
        <w:t xml:space="preserve">nts may not have been treatment </w:t>
      </w:r>
      <w:r>
        <w:t>emergent, rather than adverse reactions may not have been treatment</w:t>
      </w:r>
      <w:r w:rsidR="00F27FB1">
        <w:t xml:space="preserve"> </w:t>
      </w:r>
      <w:r>
        <w:t>emergent as indicated in Question 11.</w:t>
      </w:r>
      <w:r w:rsidR="00447966">
        <w:t xml:space="preserve"> </w:t>
      </w:r>
      <w:r>
        <w:t>The evaluator had assumed that the terms “treatment</w:t>
      </w:r>
      <w:r w:rsidR="006221C4">
        <w:t xml:space="preserve"> </w:t>
      </w:r>
      <w:r>
        <w:t>related adverse event” and “adverse (drug) reaction” had the same meaning.</w:t>
      </w:r>
      <w:r w:rsidR="00447966">
        <w:t xml:space="preserve"> </w:t>
      </w:r>
      <w:r>
        <w:t>It is noted that in the response to Question 12, the sponsor clarifies the m</w:t>
      </w:r>
      <w:r w:rsidR="00834C10">
        <w:t xml:space="preserve">eanings of the terms “treatment </w:t>
      </w:r>
      <w:r>
        <w:t>related adverse events” and “adverse drug reactions”.</w:t>
      </w:r>
      <w:r w:rsidR="00447966">
        <w:t xml:space="preserve"> </w:t>
      </w:r>
      <w:r>
        <w:t>The s</w:t>
      </w:r>
      <w:r w:rsidR="00834C10">
        <w:t xml:space="preserve">ponsor indicates that treatment </w:t>
      </w:r>
      <w:r>
        <w:t>related adverse events are determined to be related to the study drug by the investigator but the relatedness, as determined by the investigator, is not considered as part of the medical evaluation to determine if a TEAE is an adverse drug reaction.</w:t>
      </w:r>
    </w:p>
    <w:p w:rsidR="00C42451" w:rsidRDefault="00C42451" w:rsidP="00C42451">
      <w:r>
        <w:t>To avoid confusion, the sponsor proposes to revise the text as follows:</w:t>
      </w:r>
    </w:p>
    <w:p w:rsidR="00C42451" w:rsidRDefault="00C42451" w:rsidP="00542E29">
      <w:pPr>
        <w:ind w:left="720"/>
      </w:pPr>
      <w:r>
        <w:t>“</w:t>
      </w:r>
      <w:r w:rsidRPr="009D2F5E">
        <w:rPr>
          <w:strike/>
        </w:rPr>
        <w:t>Treatment-Emergent</w:t>
      </w:r>
      <w:r>
        <w:t xml:space="preserve"> Adverse </w:t>
      </w:r>
      <w:r w:rsidRPr="009D2F5E">
        <w:rPr>
          <w:u w:val="single"/>
        </w:rPr>
        <w:t>drug</w:t>
      </w:r>
      <w:r>
        <w:t xml:space="preserve"> reactions reported by &lt;2% of patients treated with Tadalafil 5 mg in </w:t>
      </w:r>
      <w:r w:rsidR="00066487">
        <w:t>Phase III</w:t>
      </w:r>
      <w:r>
        <w:t xml:space="preserve"> studies”</w:t>
      </w:r>
    </w:p>
    <w:p w:rsidR="00C42451" w:rsidRDefault="00C42451" w:rsidP="00C42451">
      <w:r>
        <w:lastRenderedPageBreak/>
        <w:t>The sponsor also proposes similar changes to the related text in relation to the on</w:t>
      </w:r>
      <w:r w:rsidR="0025745E">
        <w:t xml:space="preserve"> </w:t>
      </w:r>
      <w:r>
        <w:t>demand and once</w:t>
      </w:r>
      <w:r w:rsidR="00834C10">
        <w:t xml:space="preserve"> </w:t>
      </w:r>
      <w:r>
        <w:t>a</w:t>
      </w:r>
      <w:r w:rsidR="00834C10">
        <w:t xml:space="preserve"> </w:t>
      </w:r>
      <w:r>
        <w:t>day ED sections of the ADVERSE EFFECTS section of the draft PI.</w:t>
      </w:r>
    </w:p>
    <w:p w:rsidR="00C42451" w:rsidRDefault="00C42451" w:rsidP="00C42451">
      <w:r>
        <w:t>The proposed change to the text, and to the text in relation to the on</w:t>
      </w:r>
      <w:r w:rsidR="00D02622">
        <w:t xml:space="preserve"> </w:t>
      </w:r>
      <w:r>
        <w:t>demand and once</w:t>
      </w:r>
      <w:r w:rsidR="0025745E">
        <w:t xml:space="preserve"> </w:t>
      </w:r>
      <w:r>
        <w:t>a</w:t>
      </w:r>
      <w:r w:rsidR="0025745E">
        <w:t xml:space="preserve"> </w:t>
      </w:r>
      <w:r>
        <w:t>day ED sections to be consistent, seems reasonable.</w:t>
      </w:r>
    </w:p>
    <w:p w:rsidR="00C42451" w:rsidRDefault="00C42451" w:rsidP="00C42451">
      <w:r>
        <w:t>To provide clarification for the reader of the PI, it is recommended that the terms “adverse events” and “adverse drug reactions” are</w:t>
      </w:r>
      <w:r w:rsidR="006B0840">
        <w:t xml:space="preserve"> defined in the PI.</w:t>
      </w:r>
    </w:p>
    <w:p w:rsidR="00C42451" w:rsidRDefault="00C42451" w:rsidP="00C42451">
      <w:pPr>
        <w:pStyle w:val="Bullet1"/>
        <w:numPr>
          <w:ilvl w:val="0"/>
          <w:numId w:val="0"/>
        </w:numPr>
      </w:pPr>
      <w:r>
        <w:rPr>
          <w:b/>
        </w:rPr>
        <w:t>Question 12</w:t>
      </w:r>
      <w:r w:rsidRPr="006E08F8">
        <w:rPr>
          <w:b/>
        </w:rPr>
        <w:t>:</w:t>
      </w:r>
      <w:r>
        <w:rPr>
          <w:b/>
        </w:rPr>
        <w:t xml:space="preserve"> </w:t>
      </w:r>
      <w:r>
        <w:t>In Table</w:t>
      </w:r>
      <w:r w:rsidR="00D02622">
        <w:t xml:space="preserve"> 2.7.4.8</w:t>
      </w:r>
      <w:r>
        <w:t>, treatment</w:t>
      </w:r>
      <w:r w:rsidR="000C008A">
        <w:t xml:space="preserve"> </w:t>
      </w:r>
      <w:r>
        <w:t xml:space="preserve">related </w:t>
      </w:r>
      <w:r w:rsidR="000C008A">
        <w:t>AEs</w:t>
      </w:r>
      <w:r>
        <w:t xml:space="preserve"> in the integrated analysis set are presented.</w:t>
      </w:r>
      <w:r w:rsidR="00447966">
        <w:t xml:space="preserve"> </w:t>
      </w:r>
      <w:r>
        <w:t>With regard to the treatment</w:t>
      </w:r>
      <w:r w:rsidR="000C008A">
        <w:t xml:space="preserve"> </w:t>
      </w:r>
      <w:r>
        <w:t xml:space="preserve">related </w:t>
      </w:r>
      <w:r w:rsidR="000C008A">
        <w:t>AEs</w:t>
      </w:r>
      <w:r>
        <w:t xml:space="preserve"> reported by &lt;2% of subjects treated with tadalafil 5 mg, only some of the treatment</w:t>
      </w:r>
      <w:r w:rsidR="000C008A">
        <w:t xml:space="preserve"> </w:t>
      </w:r>
      <w:r>
        <w:t xml:space="preserve">related </w:t>
      </w:r>
      <w:r w:rsidR="000C008A">
        <w:t>AEs</w:t>
      </w:r>
      <w:r>
        <w:t xml:space="preserve"> reported in the integrated analysis set are listed in the PI and others are not.</w:t>
      </w:r>
      <w:r w:rsidR="00447966">
        <w:t xml:space="preserve"> </w:t>
      </w:r>
      <w:r>
        <w:t>Please clarify how the treatment</w:t>
      </w:r>
      <w:r w:rsidR="000C008A">
        <w:t xml:space="preserve"> </w:t>
      </w:r>
      <w:r>
        <w:t>related adverse reactions were determined.</w:t>
      </w:r>
    </w:p>
    <w:p w:rsidR="00C42451" w:rsidRDefault="00C42451" w:rsidP="00C42451">
      <w:pPr>
        <w:rPr>
          <w:b/>
        </w:rPr>
      </w:pPr>
      <w:r w:rsidRPr="003E567D">
        <w:rPr>
          <w:b/>
        </w:rPr>
        <w:t>Evaluation of sponsor’s response</w:t>
      </w:r>
      <w:r>
        <w:rPr>
          <w:b/>
        </w:rPr>
        <w:t xml:space="preserve"> to Question 12</w:t>
      </w:r>
      <w:r w:rsidRPr="003E567D">
        <w:rPr>
          <w:b/>
        </w:rPr>
        <w:t>:</w:t>
      </w:r>
    </w:p>
    <w:p w:rsidR="00C42451" w:rsidRDefault="00C42451" w:rsidP="00C42451">
      <w:r>
        <w:t>The sponsor has clarified that treatment</w:t>
      </w:r>
      <w:r w:rsidR="00D02622">
        <w:t xml:space="preserve"> </w:t>
      </w:r>
      <w:r>
        <w:t xml:space="preserve">related </w:t>
      </w:r>
      <w:r w:rsidR="00CD150C">
        <w:t>AEs</w:t>
      </w:r>
      <w:r>
        <w:t xml:space="preserve"> were not used as the basis for determining adverse drug reactions.</w:t>
      </w:r>
      <w:r w:rsidR="00447966">
        <w:t xml:space="preserve"> </w:t>
      </w:r>
      <w:r w:rsidR="00EB3CF2">
        <w:t>The sponsor indicates that</w:t>
      </w:r>
      <w:r>
        <w:t xml:space="preserve"> as per CIOMS guidance, a set of criteria was applied in the review and analysis of </w:t>
      </w:r>
      <w:r w:rsidR="005124F0">
        <w:t>TEAEs</w:t>
      </w:r>
      <w:r>
        <w:t xml:space="preserve"> in the integrated database of the </w:t>
      </w:r>
      <w:r w:rsidR="00066487">
        <w:t xml:space="preserve">Phase III </w:t>
      </w:r>
      <w:r>
        <w:t>studies to determine if a specific TEAE could have a potential causal association with tadalafil use, and, therefore, be considered an adverse drug reaction.</w:t>
      </w:r>
      <w:r w:rsidR="00447966">
        <w:t xml:space="preserve"> </w:t>
      </w:r>
      <w:r>
        <w:t>The sponsor states that relatedness, as determined by the investigator, is not considered as part of the medical evaluation undertaken to consider if a TEAE is an adverse drug reaction.</w:t>
      </w:r>
      <w:r w:rsidR="00447966">
        <w:t xml:space="preserve"> </w:t>
      </w:r>
      <w:r>
        <w:t>The evaluator had assumed that the terms “treatment</w:t>
      </w:r>
      <w:r w:rsidR="000C008A">
        <w:t xml:space="preserve"> </w:t>
      </w:r>
      <w:r>
        <w:t xml:space="preserve">related </w:t>
      </w:r>
      <w:r w:rsidR="000C008A">
        <w:t>AE</w:t>
      </w:r>
      <w:r>
        <w:t>” and “adverse (drug) reaction” had the same meaning.</w:t>
      </w:r>
      <w:r w:rsidR="00447966">
        <w:t xml:space="preserve"> </w:t>
      </w:r>
      <w:r>
        <w:t>The sponsor has clarified that a “treatment</w:t>
      </w:r>
      <w:r w:rsidR="00EB3CF2">
        <w:t xml:space="preserve"> </w:t>
      </w:r>
      <w:r>
        <w:t xml:space="preserve">related </w:t>
      </w:r>
      <w:r w:rsidR="00C110A3">
        <w:t>AE</w:t>
      </w:r>
      <w:r>
        <w:t xml:space="preserve">” is an </w:t>
      </w:r>
      <w:r w:rsidR="00DF67D2">
        <w:t>AE</w:t>
      </w:r>
      <w:r>
        <w:t xml:space="preserve"> determined to be related to the study drug by the investigator, and which may or may not be treatment</w:t>
      </w:r>
      <w:r w:rsidR="007D7C72">
        <w:t xml:space="preserve"> </w:t>
      </w:r>
      <w:r>
        <w:t>emergent, and an “adverse drug reaction” is determined by the application of a set of criteria based on CIOMS guidance.</w:t>
      </w:r>
    </w:p>
    <w:p w:rsidR="00C42451" w:rsidRDefault="00C42451" w:rsidP="00C42451">
      <w:r>
        <w:t xml:space="preserve">It is now understood how the list of adverse drug reactions, reported with a frequency &lt;2% of patients treated with tadalafil 5 mg in the </w:t>
      </w:r>
      <w:r w:rsidR="00066487">
        <w:t>Phase III</w:t>
      </w:r>
      <w:r>
        <w:t xml:space="preserve"> BPH studies, was determined.</w:t>
      </w:r>
      <w:r w:rsidR="00447966">
        <w:t xml:space="preserve"> </w:t>
      </w:r>
      <w:r>
        <w:t>The explanation is accepted.</w:t>
      </w:r>
    </w:p>
    <w:p w:rsidR="00C42451" w:rsidRDefault="00C42451" w:rsidP="00C42451">
      <w:r>
        <w:t>The sponsor has also provided background information in relation to the proposed addition of dyspnoea to the PI as an adverse drug reaction.</w:t>
      </w:r>
      <w:r w:rsidR="00447966">
        <w:t xml:space="preserve"> </w:t>
      </w:r>
      <w:r>
        <w:t>Dyspnoea was reported by four subjects (0.5%) randomised to tadalafil 5 mg during the double</w:t>
      </w:r>
      <w:r w:rsidR="00906032">
        <w:t xml:space="preserve"> </w:t>
      </w:r>
      <w:r>
        <w:t xml:space="preserve">blind treatment period based on the integrated analysis set of </w:t>
      </w:r>
      <w:r w:rsidR="005C6ABF">
        <w:t>S</w:t>
      </w:r>
      <w:r>
        <w:t>tudies LVID, LVHG, LVHJ and LVHR.</w:t>
      </w:r>
      <w:r w:rsidR="00447966">
        <w:t xml:space="preserve"> </w:t>
      </w:r>
      <w:r>
        <w:t>No subjects randomised to placebo reported dyspnoea.</w:t>
      </w:r>
      <w:r w:rsidR="00447966">
        <w:t xml:space="preserve"> </w:t>
      </w:r>
      <w:r>
        <w:t>The sponsor has provided summaries of these four cases with the response to this question.</w:t>
      </w:r>
      <w:r w:rsidR="00447966">
        <w:t xml:space="preserve"> </w:t>
      </w:r>
      <w:r>
        <w:t>The sponsor indicates that based on the clinical trial cases in the ED (as needed and once</w:t>
      </w:r>
      <w:r w:rsidR="007A241F">
        <w:t xml:space="preserve"> </w:t>
      </w:r>
      <w:r>
        <w:t>a</w:t>
      </w:r>
      <w:r w:rsidR="007A241F">
        <w:t xml:space="preserve"> </w:t>
      </w:r>
      <w:r>
        <w:t>day) and BPH placebo</w:t>
      </w:r>
      <w:r w:rsidR="007A241F">
        <w:t xml:space="preserve"> </w:t>
      </w:r>
      <w:r>
        <w:t>controlled studies, a potential contribution of tadalafil to dyspnoea could not be ruled out in the respective patient populations.</w:t>
      </w:r>
      <w:r w:rsidR="00447966">
        <w:t xml:space="preserve"> </w:t>
      </w:r>
      <w:r>
        <w:t>It is reported that the review of rarely reported spontaneous cases in the spontaneous AE database suggested that there may be a possible causal association between dyspnoea and tadalafil use in the ED patient population.</w:t>
      </w:r>
    </w:p>
    <w:p w:rsidR="00C42451" w:rsidRDefault="00C42451" w:rsidP="00C42451">
      <w:r>
        <w:t xml:space="preserve">The proposed addition of dyspnoea as an uncommon adverse drug reaction reported by &lt;2% of patients treated with tadalafil 10-20 mg in </w:t>
      </w:r>
      <w:r w:rsidR="00066487">
        <w:t xml:space="preserve">Phase III </w:t>
      </w:r>
      <w:r>
        <w:t xml:space="preserve">ED studies and by &lt;2% of patients treated with tadalafil 5 mg in </w:t>
      </w:r>
      <w:r w:rsidR="00066487">
        <w:t>Phase III</w:t>
      </w:r>
      <w:r>
        <w:t xml:space="preserve"> BPH studies, to be consistent with the CCDS, is acceptable.</w:t>
      </w:r>
    </w:p>
    <w:p w:rsidR="00C42451" w:rsidRDefault="00C42451" w:rsidP="00C42451">
      <w:r>
        <w:t xml:space="preserve">The sponsor has also provided background information in relation to the addition of transient amnesia to the PI as an adverse drug reaction reported by &lt;2% of patients treated with tadalafil 5 mg in </w:t>
      </w:r>
      <w:r w:rsidR="00066487">
        <w:t xml:space="preserve">Phase III </w:t>
      </w:r>
      <w:r>
        <w:t>BPH studies.</w:t>
      </w:r>
      <w:r w:rsidR="00447966">
        <w:t xml:space="preserve"> </w:t>
      </w:r>
      <w:r>
        <w:t xml:space="preserve">Although there were no cases of transient amnesia in the integrated analysis set of </w:t>
      </w:r>
      <w:r w:rsidR="007D0F66">
        <w:t>S</w:t>
      </w:r>
      <w:r>
        <w:t xml:space="preserve">tudies LVID, LVHG, LVHJ and LVHR, the proposed inclusion, for consistency, of transient amnesia as an adverse drug reaction reported by &lt;2% of patients treated with tadalafil 5 mg in </w:t>
      </w:r>
      <w:r w:rsidR="00066487">
        <w:t xml:space="preserve">Phase III </w:t>
      </w:r>
      <w:r>
        <w:t>BPH studies is acceptable.</w:t>
      </w:r>
      <w:r w:rsidR="00447966">
        <w:t xml:space="preserve"> </w:t>
      </w:r>
      <w:r>
        <w:t>The sponsor has included an explanatory note under this adverse drug reaction indicating that the frequency category is based o</w:t>
      </w:r>
      <w:r w:rsidR="00A90DA4">
        <w:t xml:space="preserve">n events reported in ED placebo </w:t>
      </w:r>
      <w:r>
        <w:lastRenderedPageBreak/>
        <w:t>controlled trials in patients who were treated with tadalafil on demand and daily at doses within the currently approved dosing range.</w:t>
      </w:r>
      <w:r w:rsidR="00447966">
        <w:t xml:space="preserve"> </w:t>
      </w:r>
      <w:r>
        <w:t>The proposed dosage for the proposed indications, 5 mg once daily, is the same as that recommended for once</w:t>
      </w:r>
      <w:r w:rsidR="00A90DA4">
        <w:t xml:space="preserve"> </w:t>
      </w:r>
      <w:r>
        <w:t>a</w:t>
      </w:r>
      <w:r w:rsidR="00A90DA4">
        <w:t xml:space="preserve"> </w:t>
      </w:r>
      <w:r>
        <w:t>day dosing for ED, so this safety</w:t>
      </w:r>
      <w:r w:rsidR="00A90DA4">
        <w:t xml:space="preserve"> </w:t>
      </w:r>
      <w:r>
        <w:t>related information is applicable to the proposed indications.</w:t>
      </w:r>
    </w:p>
    <w:p w:rsidR="00312E9A" w:rsidRDefault="00312E9A" w:rsidP="00312E9A">
      <w:pPr>
        <w:pStyle w:val="Heading3"/>
      </w:pPr>
      <w:bookmarkStart w:id="117" w:name="_Toc367214444"/>
      <w:r>
        <w:t>Second round benefit-risk assessment</w:t>
      </w:r>
      <w:bookmarkEnd w:id="117"/>
    </w:p>
    <w:p w:rsidR="00142EFE" w:rsidRDefault="00142EFE" w:rsidP="00142EFE">
      <w:pPr>
        <w:pStyle w:val="Heading4"/>
      </w:pPr>
      <w:bookmarkStart w:id="118" w:name="_Toc272414709"/>
      <w:bookmarkStart w:id="119" w:name="_Toc290846349"/>
      <w:bookmarkStart w:id="120" w:name="_Toc336418924"/>
      <w:r>
        <w:t>Second round assessment of benefits</w:t>
      </w:r>
      <w:bookmarkEnd w:id="118"/>
      <w:bookmarkEnd w:id="119"/>
      <w:bookmarkEnd w:id="120"/>
    </w:p>
    <w:p w:rsidR="00142EFE" w:rsidRPr="005177F4" w:rsidRDefault="00142EFE" w:rsidP="00142EFE">
      <w:r w:rsidRPr="005177F4">
        <w:t>After consideration of the responses to clinical questions, the benefits of tadalafil in the proposed usage are unchanged from those identified</w:t>
      </w:r>
      <w:r w:rsidR="00DA40E6">
        <w:t xml:space="preserve"> in the first round assessment</w:t>
      </w:r>
      <w:r w:rsidRPr="005177F4">
        <w:t>.</w:t>
      </w:r>
    </w:p>
    <w:p w:rsidR="00142EFE" w:rsidRPr="005177F4" w:rsidRDefault="00142EFE" w:rsidP="00142EFE">
      <w:pPr>
        <w:pStyle w:val="Heading4"/>
      </w:pPr>
      <w:bookmarkStart w:id="121" w:name="_Toc272414710"/>
      <w:bookmarkStart w:id="122" w:name="_Toc290846350"/>
      <w:bookmarkStart w:id="123" w:name="_Toc336418925"/>
      <w:r w:rsidRPr="005177F4">
        <w:t>Second round assessment of risks</w:t>
      </w:r>
      <w:bookmarkEnd w:id="121"/>
      <w:bookmarkEnd w:id="122"/>
      <w:bookmarkEnd w:id="123"/>
    </w:p>
    <w:p w:rsidR="00142EFE" w:rsidRPr="005177F4" w:rsidRDefault="00142EFE" w:rsidP="00142EFE">
      <w:pPr>
        <w:autoSpaceDE w:val="0"/>
        <w:autoSpaceDN w:val="0"/>
        <w:adjustRightInd w:val="0"/>
      </w:pPr>
      <w:r w:rsidRPr="005177F4">
        <w:t xml:space="preserve">After consideration of the responses to clinical questions, the risks of tadalafil in the proposed usage are unchanged from those identified </w:t>
      </w:r>
      <w:r w:rsidR="00DA40E6">
        <w:t>in the first round assessment</w:t>
      </w:r>
      <w:r w:rsidRPr="005177F4">
        <w:t>.</w:t>
      </w:r>
    </w:p>
    <w:p w:rsidR="00142EFE" w:rsidRPr="00D5416B" w:rsidRDefault="00142EFE" w:rsidP="00142EFE">
      <w:pPr>
        <w:pStyle w:val="Heading4"/>
      </w:pPr>
      <w:bookmarkStart w:id="124" w:name="_Toc272414711"/>
      <w:bookmarkStart w:id="125" w:name="_Toc290846351"/>
      <w:bookmarkStart w:id="126" w:name="_Toc336418926"/>
      <w:r w:rsidRPr="00D5416B">
        <w:t>Second round assessment of benefit-risk balance</w:t>
      </w:r>
      <w:bookmarkEnd w:id="124"/>
      <w:bookmarkEnd w:id="125"/>
      <w:bookmarkEnd w:id="126"/>
    </w:p>
    <w:p w:rsidR="00142EFE" w:rsidRDefault="00142EFE" w:rsidP="00142EFE">
      <w:r>
        <w:t>The benefit-risk balance of tadalafil, given the proposed usage, is favourable.</w:t>
      </w:r>
    </w:p>
    <w:p w:rsidR="004D7BEC" w:rsidRDefault="004D7BEC" w:rsidP="004D7BEC">
      <w:pPr>
        <w:pStyle w:val="Heading3"/>
      </w:pPr>
      <w:bookmarkStart w:id="127" w:name="_Toc247691524"/>
      <w:bookmarkStart w:id="128" w:name="_Toc314842508"/>
      <w:bookmarkStart w:id="129" w:name="_Toc196046504"/>
      <w:bookmarkStart w:id="130" w:name="_Toc163441390"/>
      <w:bookmarkStart w:id="131" w:name="_Toc367214445"/>
      <w:r>
        <w:t>Second round recommendation regarding authorisation</w:t>
      </w:r>
      <w:bookmarkEnd w:id="131"/>
    </w:p>
    <w:p w:rsidR="00514295" w:rsidRDefault="00514295" w:rsidP="00514295">
      <w:r>
        <w:t>It is recommended that the use of tadalafil 5 mg once daily in the proposed indications is approved if:</w:t>
      </w:r>
    </w:p>
    <w:p w:rsidR="00514295" w:rsidRPr="00514295" w:rsidRDefault="001376F3" w:rsidP="007B318E">
      <w:pPr>
        <w:pStyle w:val="ListBullet"/>
      </w:pPr>
      <w:r>
        <w:t>T</w:t>
      </w:r>
      <w:r w:rsidR="00514295" w:rsidRPr="00514295">
        <w:t>he product documentation is amended as recommended or the sponsor justifies why the recommended changes should not be made</w:t>
      </w:r>
      <w:r>
        <w:t>;</w:t>
      </w:r>
    </w:p>
    <w:p w:rsidR="00514295" w:rsidRPr="00514295" w:rsidRDefault="001376F3" w:rsidP="007B318E">
      <w:pPr>
        <w:pStyle w:val="ListBullet"/>
      </w:pPr>
      <w:r>
        <w:t>T</w:t>
      </w:r>
      <w:r w:rsidR="00514295" w:rsidRPr="00514295">
        <w:t>he sponsor provides an analysis of outlier QT/</w:t>
      </w:r>
      <w:proofErr w:type="spellStart"/>
      <w:r w:rsidR="00514295" w:rsidRPr="00514295">
        <w:t>QTc</w:t>
      </w:r>
      <w:proofErr w:type="spellEnd"/>
      <w:r w:rsidR="00514295" w:rsidRPr="00514295">
        <w:t xml:space="preserve"> interval results for the open-label extension period of study LVHG, study LVDI and study LVHT, or clarifies the location of suc</w:t>
      </w:r>
      <w:r>
        <w:t>h information in the submission;</w:t>
      </w:r>
    </w:p>
    <w:p w:rsidR="00514295" w:rsidRPr="00514295" w:rsidRDefault="001376F3" w:rsidP="007B318E">
      <w:pPr>
        <w:pStyle w:val="ListBullet"/>
      </w:pPr>
      <w:r>
        <w:t>T</w:t>
      </w:r>
      <w:r w:rsidR="00514295" w:rsidRPr="00514295">
        <w:t>he sponsor clarifies if use of the term “clinically meaningful improvement”, in relation to total IPSS and IIEF EF Domain in the draft PI, is referring to the absolute change from baseline in the tadalafil 5 mg group, or the placebo</w:t>
      </w:r>
      <w:r w:rsidR="00FF5B9A">
        <w:t xml:space="preserve"> </w:t>
      </w:r>
      <w:r w:rsidR="00514295" w:rsidRPr="00514295">
        <w:t xml:space="preserve">subtracted change from baseline in the tadalafil 5 mg group, or the 95% </w:t>
      </w:r>
      <w:r w:rsidR="00FF5B9A">
        <w:t>CI</w:t>
      </w:r>
      <w:r w:rsidR="00514295" w:rsidRPr="00514295">
        <w:t xml:space="preserve"> for the LS mean difference in the change from baseline for the two treatments</w:t>
      </w:r>
      <w:r>
        <w:t>;</w:t>
      </w:r>
    </w:p>
    <w:p w:rsidR="00514295" w:rsidRPr="00514295" w:rsidRDefault="001376F3" w:rsidP="007B318E">
      <w:pPr>
        <w:pStyle w:val="ListBullet"/>
      </w:pPr>
      <w:r>
        <w:t>T</w:t>
      </w:r>
      <w:r w:rsidR="00514295" w:rsidRPr="00514295">
        <w:t>he sponsor clarifies if there have been important changes in the analytical methods</w:t>
      </w:r>
      <w:r w:rsidR="00447966">
        <w:t xml:space="preserve"> </w:t>
      </w:r>
      <w:r w:rsidR="00514295" w:rsidRPr="00514295">
        <w:t>used in the studies submitted in the dossier and specifies any such changes and their impact on the interpretation of the data</w:t>
      </w:r>
      <w:r>
        <w:t>;</w:t>
      </w:r>
    </w:p>
    <w:p w:rsidR="00514295" w:rsidRPr="00514295" w:rsidRDefault="001376F3" w:rsidP="007B318E">
      <w:pPr>
        <w:pStyle w:val="ListBullet"/>
      </w:pPr>
      <w:r>
        <w:t>T</w:t>
      </w:r>
      <w:r w:rsidR="00514295" w:rsidRPr="00514295">
        <w:t xml:space="preserve">he sponsor clarifies if subject </w:t>
      </w:r>
      <w:r w:rsidR="00113AFD">
        <w:t>“</w:t>
      </w:r>
      <w:r w:rsidR="00CE7084">
        <w:t>D</w:t>
      </w:r>
      <w:r w:rsidR="00113AFD">
        <w:t>”</w:t>
      </w:r>
      <w:r w:rsidR="00514295" w:rsidRPr="00514295">
        <w:t xml:space="preserve"> had a positive </w:t>
      </w:r>
      <w:proofErr w:type="spellStart"/>
      <w:r w:rsidR="00514295" w:rsidRPr="00514295">
        <w:t>dechallenge</w:t>
      </w:r>
      <w:proofErr w:type="spellEnd"/>
      <w:r w:rsidR="00363083">
        <w:t>;</w:t>
      </w:r>
    </w:p>
    <w:p w:rsidR="00514295" w:rsidRPr="00514295" w:rsidRDefault="00363083" w:rsidP="007B318E">
      <w:pPr>
        <w:pStyle w:val="ListBullet"/>
      </w:pPr>
      <w:r>
        <w:t>T</w:t>
      </w:r>
      <w:r w:rsidR="00514295" w:rsidRPr="00514295">
        <w:t xml:space="preserve">he sponsor further clarifies why nausea is included in the US PI as an adverse reaction reported by &lt; 1% subjects in the controlled clinical trials of </w:t>
      </w:r>
      <w:proofErr w:type="spellStart"/>
      <w:r w:rsidR="00514295" w:rsidRPr="00514295">
        <w:t>Cialis</w:t>
      </w:r>
      <w:proofErr w:type="spellEnd"/>
      <w:r w:rsidR="00514295" w:rsidRPr="00514295">
        <w:t xml:space="preserve"> for BPH or ED and BPH in view of the fact that treatment</w:t>
      </w:r>
      <w:r w:rsidR="00EF5E6F">
        <w:t xml:space="preserve"> </w:t>
      </w:r>
      <w:r w:rsidR="00514295" w:rsidRPr="00514295">
        <w:t>emergent nausea was reported by a higher proportion of subjects randomised to placebo than tadalafil 5 mg, based on the integrated analysis set.</w:t>
      </w:r>
    </w:p>
    <w:p w:rsidR="008E7846" w:rsidRPr="00E41208" w:rsidRDefault="008E7846" w:rsidP="008E7846">
      <w:pPr>
        <w:pStyle w:val="Heading2"/>
      </w:pPr>
      <w:bookmarkStart w:id="132" w:name="_Toc367214446"/>
      <w:r w:rsidRPr="00E41208">
        <w:lastRenderedPageBreak/>
        <w:t xml:space="preserve">V. Pharmacovigilance </w:t>
      </w:r>
      <w:r>
        <w:t>f</w:t>
      </w:r>
      <w:r w:rsidRPr="00E41208">
        <w:t>indings</w:t>
      </w:r>
      <w:bookmarkEnd w:id="127"/>
      <w:bookmarkEnd w:id="128"/>
      <w:bookmarkEnd w:id="132"/>
    </w:p>
    <w:p w:rsidR="008E7846" w:rsidRDefault="00386150" w:rsidP="008E7846">
      <w:pPr>
        <w:pStyle w:val="Heading3"/>
        <w:rPr>
          <w:lang w:eastAsia="en-AU"/>
        </w:rPr>
      </w:pPr>
      <w:bookmarkStart w:id="133" w:name="_Toc247691526"/>
      <w:bookmarkStart w:id="134" w:name="_Toc314842509"/>
      <w:bookmarkStart w:id="135" w:name="_Toc367214447"/>
      <w:r>
        <w:rPr>
          <w:lang w:eastAsia="en-AU"/>
        </w:rPr>
        <w:t>Risk m</w:t>
      </w:r>
      <w:r w:rsidR="008E7846">
        <w:rPr>
          <w:lang w:eastAsia="en-AU"/>
        </w:rPr>
        <w:t xml:space="preserve">anagement </w:t>
      </w:r>
      <w:r>
        <w:rPr>
          <w:lang w:eastAsia="en-AU"/>
        </w:rPr>
        <w:t>p</w:t>
      </w:r>
      <w:r w:rsidR="008E7846">
        <w:rPr>
          <w:lang w:eastAsia="en-AU"/>
        </w:rPr>
        <w:t>lan</w:t>
      </w:r>
      <w:bookmarkEnd w:id="133"/>
      <w:bookmarkEnd w:id="134"/>
      <w:bookmarkEnd w:id="135"/>
    </w:p>
    <w:p w:rsidR="008E7846" w:rsidRDefault="008E7846" w:rsidP="008E7846">
      <w:pPr>
        <w:rPr>
          <w:lang w:eastAsia="en-AU"/>
        </w:rPr>
      </w:pPr>
      <w:r>
        <w:rPr>
          <w:lang w:eastAsia="en-AU"/>
        </w:rPr>
        <w:t xml:space="preserve">The sponsor submitted a Risk Management Plan </w:t>
      </w:r>
      <w:r w:rsidR="00FF3E43">
        <w:rPr>
          <w:lang w:eastAsia="en-AU"/>
        </w:rPr>
        <w:t xml:space="preserve">(RMP)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Ongoing </w:t>
      </w:r>
      <w:r w:rsidR="001A729F">
        <w:rPr>
          <w:lang w:eastAsia="en-AU"/>
        </w:rPr>
        <w:t>S</w:t>
      </w:r>
      <w:r>
        <w:rPr>
          <w:lang w:eastAsia="en-AU"/>
        </w:rPr>
        <w:t>afety Con</w:t>
      </w:r>
      <w:r w:rsidR="0050279B">
        <w:rPr>
          <w:lang w:eastAsia="en-AU"/>
        </w:rPr>
        <w:t>cerns</w:t>
      </w:r>
      <w:r w:rsidR="006968BC">
        <w:rPr>
          <w:lang w:eastAsia="en-AU"/>
        </w:rPr>
        <w:t xml:space="preserve"> (</w:t>
      </w:r>
      <w:r w:rsidR="0050279B">
        <w:rPr>
          <w:lang w:eastAsia="en-AU"/>
        </w:rPr>
        <w:t>Table 3</w:t>
      </w:r>
      <w:r w:rsidR="006968BC">
        <w:rPr>
          <w:lang w:eastAsia="en-AU"/>
        </w:rPr>
        <w:t>)</w:t>
      </w:r>
      <w:r>
        <w:rPr>
          <w:lang w:eastAsia="en-AU"/>
        </w:rPr>
        <w:t>.</w:t>
      </w:r>
    </w:p>
    <w:p w:rsidR="0050279B" w:rsidRDefault="0050279B" w:rsidP="006B0840">
      <w:pPr>
        <w:pStyle w:val="TableTitle"/>
        <w:rPr>
          <w:lang w:val="en-GB"/>
        </w:rPr>
      </w:pPr>
      <w:r>
        <w:t xml:space="preserve">Table 3: Ongoing Safety Concerns for </w:t>
      </w:r>
      <w:proofErr w:type="spellStart"/>
      <w:r>
        <w:t>Cialis</w:t>
      </w:r>
      <w:proofErr w:type="spellEnd"/>
      <w:r>
        <w:t>.</w:t>
      </w:r>
    </w:p>
    <w:p w:rsidR="0050279B" w:rsidRDefault="00634AA8" w:rsidP="006B0840">
      <w:pPr>
        <w:rPr>
          <w:lang w:eastAsia="en-AU"/>
        </w:rPr>
      </w:pPr>
      <w:r>
        <w:rPr>
          <w:noProof/>
          <w:lang w:eastAsia="en-AU"/>
        </w:rPr>
        <w:drawing>
          <wp:inline distT="0" distB="0" distL="0" distR="0">
            <wp:extent cx="4690110" cy="2485390"/>
            <wp:effectExtent l="19050" t="0" r="0" b="0"/>
            <wp:docPr id="3" name="Picture 3" descr="Table 3: Ongoing Safety Concerns for C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Ongoing Safety Concerns for Cialis."/>
                    <pic:cNvPicPr>
                      <a:picLocks noChangeAspect="1" noChangeArrowheads="1"/>
                    </pic:cNvPicPr>
                  </pic:nvPicPr>
                  <pic:blipFill>
                    <a:blip r:embed="rId15" cstate="print"/>
                    <a:srcRect/>
                    <a:stretch>
                      <a:fillRect/>
                    </a:stretch>
                  </pic:blipFill>
                  <pic:spPr bwMode="auto">
                    <a:xfrm>
                      <a:off x="0" y="0"/>
                      <a:ext cx="4690110" cy="2485390"/>
                    </a:xfrm>
                    <a:prstGeom prst="rect">
                      <a:avLst/>
                    </a:prstGeom>
                    <a:noFill/>
                    <a:ln w="9525">
                      <a:noFill/>
                      <a:miter lim="800000"/>
                      <a:headEnd/>
                      <a:tailEnd/>
                    </a:ln>
                  </pic:spPr>
                </pic:pic>
              </a:graphicData>
            </a:graphic>
          </wp:inline>
        </w:drawing>
      </w:r>
    </w:p>
    <w:p w:rsidR="00425E18" w:rsidRDefault="00425E18" w:rsidP="00425E18">
      <w:pPr>
        <w:pStyle w:val="Heading5"/>
      </w:pPr>
      <w:r>
        <w:t>OPR</w:t>
      </w:r>
      <w:r w:rsidRPr="007B529C">
        <w:t xml:space="preserve"> reviewer</w:t>
      </w:r>
      <w:r>
        <w:t>’s</w:t>
      </w:r>
      <w:r w:rsidRPr="007B529C">
        <w:t xml:space="preserve"> comment:</w:t>
      </w:r>
    </w:p>
    <w:p w:rsidR="00425E18" w:rsidRDefault="00425E18" w:rsidP="00425E18">
      <w:r>
        <w:t>The clinical evaluator has recommended that ‘QT/</w:t>
      </w:r>
      <w:proofErr w:type="spellStart"/>
      <w:r>
        <w:t>QTc</w:t>
      </w:r>
      <w:proofErr w:type="spellEnd"/>
      <w:r>
        <w:t xml:space="preserve"> prolongation’ is added as an important potential risk and ‘Safety in patients aged 75 years and over’ is added as important missin</w:t>
      </w:r>
      <w:r w:rsidR="00C56D2E">
        <w:t>g information</w:t>
      </w:r>
      <w:r>
        <w:t>.</w:t>
      </w:r>
      <w:r w:rsidR="00447966">
        <w:t xml:space="preserve"> </w:t>
      </w:r>
      <w:r>
        <w:t>The RMP evaluator supports the addition of these safety con</w:t>
      </w:r>
      <w:r w:rsidR="00C56D2E">
        <w:t>cerns</w:t>
      </w:r>
      <w:r>
        <w:t>.</w:t>
      </w:r>
    </w:p>
    <w:p w:rsidR="00B5310C" w:rsidRDefault="00425E18" w:rsidP="00425E18">
      <w:pPr>
        <w:rPr>
          <w:lang w:eastAsia="en-AU"/>
        </w:rPr>
      </w:pPr>
      <w:r>
        <w:t>Otherwise, 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47D46" w:rsidRDefault="00447D46" w:rsidP="00447D46">
      <w:pPr>
        <w:pStyle w:val="Heading5"/>
      </w:pPr>
      <w:bookmarkStart w:id="136" w:name="_Toc328724762"/>
      <w:r>
        <w:t>Proposed pharmacovigilance activities</w:t>
      </w:r>
      <w:bookmarkEnd w:id="136"/>
    </w:p>
    <w:p w:rsidR="00447D46" w:rsidRPr="00504EC8" w:rsidRDefault="00447D46" w:rsidP="00447D46">
      <w:r w:rsidRPr="00504EC8">
        <w:t xml:space="preserve">Proposed </w:t>
      </w:r>
      <w:r>
        <w:t>pharmacovigilance activities are shown in Table 4.</w:t>
      </w:r>
    </w:p>
    <w:p w:rsidR="00447D46" w:rsidRDefault="00447D46" w:rsidP="00FE4761">
      <w:pPr>
        <w:pStyle w:val="TableTitle"/>
        <w:rPr>
          <w:lang w:val="en-GB"/>
        </w:rPr>
      </w:pPr>
      <w:r>
        <w:lastRenderedPageBreak/>
        <w:t xml:space="preserve">Table 4: </w:t>
      </w:r>
      <w:r w:rsidR="0021099A" w:rsidRPr="00504EC8">
        <w:t xml:space="preserve">Proposed </w:t>
      </w:r>
      <w:proofErr w:type="spellStart"/>
      <w:r w:rsidR="0021099A">
        <w:t>pharmacovigilance</w:t>
      </w:r>
      <w:proofErr w:type="spellEnd"/>
      <w:r w:rsidR="0021099A">
        <w:t xml:space="preserve"> activities </w:t>
      </w:r>
      <w:r>
        <w:t xml:space="preserve">for </w:t>
      </w:r>
      <w:proofErr w:type="spellStart"/>
      <w:r>
        <w:t>Cialis</w:t>
      </w:r>
      <w:proofErr w:type="spellEnd"/>
      <w:r>
        <w:t>.</w:t>
      </w:r>
    </w:p>
    <w:p w:rsidR="008E7846" w:rsidRDefault="00634AA8" w:rsidP="00FE4761">
      <w:pPr>
        <w:rPr>
          <w:lang w:eastAsia="en-AU"/>
        </w:rPr>
      </w:pPr>
      <w:r>
        <w:rPr>
          <w:noProof/>
          <w:lang w:eastAsia="en-AU"/>
        </w:rPr>
        <w:drawing>
          <wp:inline distT="0" distB="0" distL="0" distR="0">
            <wp:extent cx="4757420" cy="2244090"/>
            <wp:effectExtent l="19050" t="0" r="5080" b="0"/>
            <wp:docPr id="4" name="Picture 4" descr="Table 4: Proposed pharmacovigilance activities for C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Proposed pharmacovigilance activities for Cialis."/>
                    <pic:cNvPicPr>
                      <a:picLocks noChangeAspect="1" noChangeArrowheads="1"/>
                    </pic:cNvPicPr>
                  </pic:nvPicPr>
                  <pic:blipFill>
                    <a:blip r:embed="rId16" cstate="print"/>
                    <a:srcRect/>
                    <a:stretch>
                      <a:fillRect/>
                    </a:stretch>
                  </pic:blipFill>
                  <pic:spPr bwMode="auto">
                    <a:xfrm>
                      <a:off x="0" y="0"/>
                      <a:ext cx="4757420" cy="2244090"/>
                    </a:xfrm>
                    <a:prstGeom prst="rect">
                      <a:avLst/>
                    </a:prstGeom>
                    <a:noFill/>
                    <a:ln w="9525">
                      <a:noFill/>
                      <a:miter lim="800000"/>
                      <a:headEnd/>
                      <a:tailEnd/>
                    </a:ln>
                  </pic:spPr>
                </pic:pic>
              </a:graphicData>
            </a:graphic>
          </wp:inline>
        </w:drawing>
      </w:r>
    </w:p>
    <w:p w:rsidR="00C41484" w:rsidRDefault="00C41484" w:rsidP="00C41484">
      <w:r>
        <w:t>Note: The pharmacovigilance plan specific to the approved PAH indication has not been included in this summary for clarity.</w:t>
      </w:r>
    </w:p>
    <w:p w:rsidR="008A663B" w:rsidRDefault="008A663B" w:rsidP="008A663B">
      <w:pPr>
        <w:pStyle w:val="Heading5"/>
      </w:pPr>
      <w:bookmarkStart w:id="137" w:name="_Toc328724763"/>
      <w:r>
        <w:t>OPR reviewer’s comments</w:t>
      </w:r>
      <w:r w:rsidRPr="003F60E1">
        <w:t xml:space="preserve"> in regard to </w:t>
      </w:r>
      <w:r>
        <w:t xml:space="preserve">the </w:t>
      </w:r>
      <w:r w:rsidRPr="003F60E1">
        <w:t>phar</w:t>
      </w:r>
      <w:r>
        <w:t xml:space="preserve">macovigilance plan </w:t>
      </w:r>
      <w:r w:rsidRPr="003F60E1">
        <w:t xml:space="preserve">and </w:t>
      </w:r>
      <w:r>
        <w:t xml:space="preserve">the </w:t>
      </w:r>
      <w:r w:rsidRPr="003F60E1">
        <w:t>appropriateness of milestones</w:t>
      </w:r>
      <w:bookmarkEnd w:id="137"/>
      <w:r>
        <w:t>:</w:t>
      </w:r>
    </w:p>
    <w:p w:rsidR="008A663B" w:rsidRDefault="008A663B" w:rsidP="008A663B">
      <w:r>
        <w:t>The clinical evaluator recommended that ‘QT/</w:t>
      </w:r>
      <w:proofErr w:type="spellStart"/>
      <w:r>
        <w:t>QTc</w:t>
      </w:r>
      <w:proofErr w:type="spellEnd"/>
      <w:r>
        <w:t xml:space="preserve"> prolongation’ is added as an important potential risk and ‘safety in patients aged 75 years and over’ is added as important missi</w:t>
      </w:r>
      <w:r w:rsidR="00FF3E43">
        <w:t>ng information</w:t>
      </w:r>
      <w:r>
        <w:t>. The inclusion of these as safety concerns should include consideration of the pharmacovigilance plan related to each and this should be detailed in an update to the RMP.</w:t>
      </w:r>
    </w:p>
    <w:p w:rsidR="008A663B" w:rsidRDefault="008A663B" w:rsidP="008A663B">
      <w:r>
        <w:t xml:space="preserve">Routine pharmacovigilance activities described by the sponsor in the RMP are consistent with </w:t>
      </w:r>
      <w:r w:rsidR="006F4F31">
        <w:t>published guidelines</w:t>
      </w:r>
      <w:r w:rsidR="006F4F31">
        <w:rPr>
          <w:rStyle w:val="FootnoteReference"/>
        </w:rPr>
        <w:footnoteReference w:id="8"/>
      </w:r>
      <w:r w:rsidR="00053C96">
        <w:t xml:space="preserve"> </w:t>
      </w:r>
      <w:r>
        <w:t>and this is acceptable.</w:t>
      </w:r>
    </w:p>
    <w:p w:rsidR="008A663B" w:rsidRDefault="008A663B" w:rsidP="008A663B">
      <w:r>
        <w:t>Targeted questionnaires (as part of follow</w:t>
      </w:r>
      <w:r w:rsidR="00B60439">
        <w:t xml:space="preserve"> </w:t>
      </w:r>
      <w:r>
        <w:t>up investigations of adverse event reports) are proposed for the important i</w:t>
      </w:r>
      <w:r w:rsidR="00385486">
        <w:t xml:space="preserve">dentified and potential risks. </w:t>
      </w:r>
      <w:r>
        <w:t>The evaluator has no objection to this proposal however the question</w:t>
      </w:r>
      <w:r w:rsidR="00385486">
        <w:t xml:space="preserve">naires have not been provided. </w:t>
      </w:r>
      <w:r>
        <w:t>Presumably they are already in use and it is recommended that the questionnaires are included as an annex to the RMP for completeness.</w:t>
      </w:r>
    </w:p>
    <w:p w:rsidR="008A663B" w:rsidRDefault="008A663B" w:rsidP="008A663B">
      <w:r>
        <w:t>The FDA has requested that the sponsor conduct an</w:t>
      </w:r>
      <w:r w:rsidR="00973880">
        <w:t xml:space="preserve"> observational prospective case </w:t>
      </w:r>
      <w:r>
        <w:t>crossover study (Study LVHQ) to evaluate the possible association between the use of PDE5 inhibitor</w:t>
      </w:r>
      <w:r w:rsidR="00385486">
        <w:t xml:space="preserve">s and the acute risk of </w:t>
      </w:r>
      <w:proofErr w:type="spellStart"/>
      <w:r w:rsidR="0007550C">
        <w:t>n</w:t>
      </w:r>
      <w:r w:rsidR="0007550C" w:rsidRPr="0007550C">
        <w:t>onarteritic</w:t>
      </w:r>
      <w:proofErr w:type="spellEnd"/>
      <w:r w:rsidR="0007550C" w:rsidRPr="0007550C">
        <w:t xml:space="preserve"> anterior ischemic optic neuropathy </w:t>
      </w:r>
      <w:r w:rsidR="0007550C">
        <w:t>(</w:t>
      </w:r>
      <w:r w:rsidR="00385486">
        <w:t>NAION</w:t>
      </w:r>
      <w:r w:rsidR="0007550C">
        <w:t>)</w:t>
      </w:r>
      <w:r w:rsidR="00385486">
        <w:t xml:space="preserve">. </w:t>
      </w:r>
      <w:r>
        <w:t>As this study is ongoing</w:t>
      </w:r>
      <w:r w:rsidR="00C75F7A">
        <w:t>,</w:t>
      </w:r>
      <w:r>
        <w:t xml:space="preserve"> the protocol has not been evaluated in detail for the purposes of this report.</w:t>
      </w:r>
      <w:r w:rsidR="00385486">
        <w:t xml:space="preserve"> </w:t>
      </w:r>
      <w:r>
        <w:t xml:space="preserve">The sponsor commits to providing updates on the results of this study in future </w:t>
      </w:r>
      <w:r w:rsidR="00783A8E" w:rsidRPr="00783A8E">
        <w:t xml:space="preserve">Periodic Safety Update Reports </w:t>
      </w:r>
      <w:r w:rsidR="00783A8E">
        <w:t>(</w:t>
      </w:r>
      <w:r>
        <w:t>PSURs</w:t>
      </w:r>
      <w:r w:rsidR="00783A8E">
        <w:t>)</w:t>
      </w:r>
      <w:r w:rsidR="00FE4761">
        <w:t xml:space="preserve"> and this is acceptable.</w:t>
      </w:r>
    </w:p>
    <w:p w:rsidR="008A663B" w:rsidRDefault="008A663B" w:rsidP="008A663B">
      <w:r>
        <w:t>There are no other additional activities as part of the pharmacovigilance plan.</w:t>
      </w:r>
    </w:p>
    <w:p w:rsidR="008A663B" w:rsidRDefault="008A663B" w:rsidP="008A663B">
      <w:pPr>
        <w:pStyle w:val="Heading4"/>
        <w:rPr>
          <w:lang w:eastAsia="en-AU"/>
        </w:rPr>
      </w:pPr>
      <w:bookmarkStart w:id="138" w:name="_Toc335050108"/>
      <w:bookmarkStart w:id="139" w:name="_Toc247691527"/>
      <w:r>
        <w:rPr>
          <w:lang w:eastAsia="en-AU"/>
        </w:rPr>
        <w:t>Evaluation of the need for risk minimisation activities</w:t>
      </w:r>
    </w:p>
    <w:p w:rsidR="008A663B" w:rsidRPr="00734325" w:rsidRDefault="008A663B" w:rsidP="00734325">
      <w:pPr>
        <w:pStyle w:val="Heading5"/>
      </w:pPr>
      <w:r w:rsidRPr="00734325">
        <w:t>Sponsor’s conclusion in regard to the need for risk minimisation activities</w:t>
      </w:r>
      <w:bookmarkEnd w:id="138"/>
    </w:p>
    <w:p w:rsidR="00240A5D" w:rsidRDefault="00240A5D" w:rsidP="00240A5D">
      <w:r>
        <w:t xml:space="preserve">The sponsor provided the following justification for routine risk minimisation for the </w:t>
      </w:r>
      <w:r w:rsidR="00F92942">
        <w:t>O</w:t>
      </w:r>
      <w:r>
        <w:t xml:space="preserve">ngoing </w:t>
      </w:r>
      <w:r w:rsidR="00F92942">
        <w:t>S</w:t>
      </w:r>
      <w:r>
        <w:t xml:space="preserve">afety </w:t>
      </w:r>
      <w:r w:rsidR="00F92942">
        <w:t>Concerns</w:t>
      </w:r>
      <w:r>
        <w:t>:</w:t>
      </w:r>
    </w:p>
    <w:p w:rsidR="00240A5D" w:rsidRPr="002A0FF8" w:rsidRDefault="00240A5D" w:rsidP="00240A5D">
      <w:pPr>
        <w:autoSpaceDE w:val="0"/>
        <w:autoSpaceDN w:val="0"/>
        <w:adjustRightInd w:val="0"/>
        <w:ind w:left="720"/>
        <w:rPr>
          <w:rFonts w:eastAsia="TimesNewRoman"/>
          <w:i/>
        </w:rPr>
      </w:pPr>
      <w:r w:rsidRPr="002A0FF8">
        <w:rPr>
          <w:rFonts w:eastAsia="TimesNewRoman"/>
          <w:i/>
        </w:rPr>
        <w:t xml:space="preserve">A comprehensive review of data from nonclinical and clinical trials and from </w:t>
      </w:r>
      <w:proofErr w:type="spellStart"/>
      <w:r w:rsidRPr="002A0FF8">
        <w:rPr>
          <w:rFonts w:eastAsia="TimesNewRoman"/>
          <w:i/>
        </w:rPr>
        <w:t>postmarketing</w:t>
      </w:r>
      <w:proofErr w:type="spellEnd"/>
      <w:r w:rsidRPr="002A0FF8">
        <w:rPr>
          <w:rFonts w:eastAsia="TimesNewRoman"/>
          <w:i/>
        </w:rPr>
        <w:t xml:space="preserve"> surveillance demonstrates that tadalafil is safe for treatment of ED </w:t>
      </w:r>
      <w:r w:rsidRPr="002A0FF8">
        <w:rPr>
          <w:rFonts w:eastAsia="TimesNewRoman"/>
          <w:i/>
        </w:rPr>
        <w:lastRenderedPageBreak/>
        <w:t>and BPH at the approved and proposed doses respectively. No new important risk was identified in the analysis of BPH studies. In general, the safety profile of patients with BPH in clinical trials was consistent with the known safety profile of tadalafil. A comprehensive review of data from nonclinical and</w:t>
      </w:r>
      <w:r>
        <w:rPr>
          <w:rFonts w:eastAsia="TimesNewRoman"/>
          <w:i/>
        </w:rPr>
        <w:t xml:space="preserve"> </w:t>
      </w:r>
      <w:r w:rsidRPr="002A0FF8">
        <w:rPr>
          <w:rFonts w:eastAsia="TimesNewRoman"/>
          <w:i/>
        </w:rPr>
        <w:t>clinical trials demonstrate that tadalafil at the approved doses for the treatment of PAH is safe and well tolerated.</w:t>
      </w:r>
    </w:p>
    <w:p w:rsidR="00240A5D" w:rsidRPr="002A0FF8" w:rsidRDefault="00240A5D" w:rsidP="00240A5D">
      <w:pPr>
        <w:autoSpaceDE w:val="0"/>
        <w:autoSpaceDN w:val="0"/>
        <w:adjustRightInd w:val="0"/>
        <w:ind w:left="720"/>
        <w:rPr>
          <w:rFonts w:eastAsia="TimesNewRoman"/>
          <w:i/>
        </w:rPr>
      </w:pPr>
      <w:r w:rsidRPr="002A0FF8">
        <w:rPr>
          <w:rFonts w:eastAsia="TimesNewRoman"/>
          <w:i/>
        </w:rPr>
        <w:t>The safety profile of tadalafil is well described and consistent with the information presented in the current labe</w:t>
      </w:r>
      <w:r w:rsidR="004E2CC0">
        <w:rPr>
          <w:rFonts w:eastAsia="TimesNewRoman"/>
          <w:i/>
        </w:rPr>
        <w:t>l</w:t>
      </w:r>
      <w:r w:rsidRPr="002A0FF8">
        <w:rPr>
          <w:rFonts w:eastAsia="TimesNewRoman"/>
          <w:i/>
        </w:rPr>
        <w:t xml:space="preserve">ling. The contraindication of tadalafil with nitrates and the AEs of </w:t>
      </w:r>
      <w:proofErr w:type="spellStart"/>
      <w:r w:rsidRPr="002A0FF8">
        <w:rPr>
          <w:rFonts w:eastAsia="TimesNewRoman"/>
          <w:i/>
        </w:rPr>
        <w:t>priapism</w:t>
      </w:r>
      <w:proofErr w:type="spellEnd"/>
      <w:r w:rsidRPr="002A0FF8">
        <w:rPr>
          <w:rFonts w:eastAsia="TimesNewRoman"/>
          <w:i/>
        </w:rPr>
        <w:t xml:space="preserve"> and hypotension/increased </w:t>
      </w:r>
      <w:proofErr w:type="spellStart"/>
      <w:r w:rsidRPr="002A0FF8">
        <w:rPr>
          <w:rFonts w:eastAsia="TimesNewRoman"/>
          <w:i/>
        </w:rPr>
        <w:t>hypotensive</w:t>
      </w:r>
      <w:proofErr w:type="spellEnd"/>
      <w:r w:rsidRPr="002A0FF8">
        <w:rPr>
          <w:rFonts w:eastAsia="TimesNewRoman"/>
          <w:i/>
        </w:rPr>
        <w:t xml:space="preserve"> effect have been identified as risks for all tadalafil use. </w:t>
      </w:r>
      <w:r w:rsidR="004E2CC0">
        <w:rPr>
          <w:rFonts w:eastAsia="TimesNewRoman"/>
          <w:i/>
        </w:rPr>
        <w:t>NAION a</w:t>
      </w:r>
      <w:r w:rsidRPr="002A0FF8">
        <w:rPr>
          <w:rFonts w:eastAsia="TimesNewRoman"/>
          <w:i/>
        </w:rPr>
        <w:t xml:space="preserve">nd hearing loss have been identified as potential risks, regardless of indication. Increased uterine bleeding (including </w:t>
      </w:r>
      <w:proofErr w:type="spellStart"/>
      <w:r w:rsidRPr="002A0FF8">
        <w:rPr>
          <w:rFonts w:eastAsia="TimesNewRoman"/>
          <w:i/>
        </w:rPr>
        <w:t>menorrhagia</w:t>
      </w:r>
      <w:proofErr w:type="spellEnd"/>
      <w:r w:rsidRPr="002A0FF8">
        <w:rPr>
          <w:rFonts w:eastAsia="TimesNewRoman"/>
          <w:i/>
        </w:rPr>
        <w:t xml:space="preserve"> and/or vaginal bleeding) have been identified as potential risks for the populations studied in the PAH clinical trials.</w:t>
      </w:r>
    </w:p>
    <w:p w:rsidR="00240A5D" w:rsidRPr="002A0FF8" w:rsidRDefault="00240A5D" w:rsidP="00240A5D">
      <w:pPr>
        <w:autoSpaceDE w:val="0"/>
        <w:autoSpaceDN w:val="0"/>
        <w:adjustRightInd w:val="0"/>
        <w:ind w:left="720"/>
        <w:rPr>
          <w:rFonts w:eastAsia="TimesNewRoman,Bold"/>
          <w:b/>
          <w:bCs/>
          <w:i/>
          <w:color w:val="000000"/>
        </w:rPr>
      </w:pPr>
      <w:proofErr w:type="spellStart"/>
      <w:r w:rsidRPr="002A0FF8">
        <w:rPr>
          <w:rFonts w:eastAsia="TimesNewRoman,Bold"/>
          <w:b/>
          <w:bCs/>
          <w:i/>
          <w:color w:val="000000"/>
        </w:rPr>
        <w:t>Nonarteritic</w:t>
      </w:r>
      <w:proofErr w:type="spellEnd"/>
      <w:r w:rsidRPr="002A0FF8">
        <w:rPr>
          <w:rFonts w:eastAsia="TimesNewRoman,Bold"/>
          <w:b/>
          <w:bCs/>
          <w:i/>
          <w:color w:val="000000"/>
        </w:rPr>
        <w:t xml:space="preserve"> Anterior Ischemic Optic Neuropathy (NAION)</w:t>
      </w:r>
    </w:p>
    <w:p w:rsidR="00240A5D" w:rsidRPr="00240A5D" w:rsidRDefault="00240A5D" w:rsidP="00240A5D">
      <w:pPr>
        <w:autoSpaceDE w:val="0"/>
        <w:autoSpaceDN w:val="0"/>
        <w:adjustRightInd w:val="0"/>
        <w:ind w:left="720"/>
        <w:rPr>
          <w:rFonts w:eastAsia="TimesNewRoman"/>
          <w:i/>
          <w:color w:val="000000"/>
        </w:rPr>
      </w:pPr>
      <w:r w:rsidRPr="002A0FF8">
        <w:rPr>
          <w:rFonts w:eastAsia="TimesNewRoman"/>
          <w:i/>
          <w:color w:val="000000"/>
        </w:rPr>
        <w:t>Since the market introduction of tadalafil, reports of NAION and other visual disturbances have been received, and publications concerning the occurrence of NAION with other PDE5 inhibitors have appe</w:t>
      </w:r>
      <w:r w:rsidR="00F739FC">
        <w:rPr>
          <w:rFonts w:eastAsia="TimesNewRoman"/>
          <w:i/>
          <w:color w:val="000000"/>
        </w:rPr>
        <w:t>ared</w:t>
      </w:r>
      <w:r w:rsidRPr="002A0FF8">
        <w:rPr>
          <w:rFonts w:eastAsia="TimesNewRoman"/>
          <w:i/>
          <w:color w:val="000000"/>
        </w:rPr>
        <w:t>.</w:t>
      </w:r>
      <w:r w:rsidR="00F739FC">
        <w:rPr>
          <w:rStyle w:val="FootnoteReference"/>
          <w:rFonts w:eastAsia="TimesNewRoman"/>
          <w:i/>
          <w:color w:val="000000"/>
        </w:rPr>
        <w:footnoteReference w:id="9"/>
      </w:r>
      <w:r w:rsidRPr="002A0FF8">
        <w:rPr>
          <w:rFonts w:eastAsia="TimesNewRoman"/>
          <w:i/>
          <w:color w:val="000000"/>
        </w:rPr>
        <w:t xml:space="preserve"> Although the relationship between these events and PDE5 inhibitors (inc</w:t>
      </w:r>
      <w:r w:rsidR="00A64323">
        <w:rPr>
          <w:rFonts w:eastAsia="TimesNewRoman"/>
          <w:i/>
          <w:color w:val="000000"/>
        </w:rPr>
        <w:t xml:space="preserve">luding </w:t>
      </w:r>
      <w:proofErr w:type="spellStart"/>
      <w:r w:rsidR="00A64323">
        <w:rPr>
          <w:rFonts w:eastAsia="TimesNewRoman"/>
          <w:i/>
          <w:color w:val="000000"/>
        </w:rPr>
        <w:t>tadalafil</w:t>
      </w:r>
      <w:proofErr w:type="spellEnd"/>
      <w:r w:rsidR="00A64323">
        <w:rPr>
          <w:rFonts w:eastAsia="TimesNewRoman"/>
          <w:i/>
          <w:color w:val="000000"/>
        </w:rPr>
        <w:t>) is not clear</w:t>
      </w:r>
      <w:r w:rsidRPr="002A0FF8">
        <w:rPr>
          <w:rFonts w:eastAsia="TimesNewRoman"/>
          <w:i/>
          <w:color w:val="000000"/>
        </w:rPr>
        <w:t>,</w:t>
      </w:r>
      <w:r w:rsidR="00A64323">
        <w:rPr>
          <w:rStyle w:val="FootnoteReference"/>
          <w:rFonts w:eastAsia="TimesNewRoman"/>
          <w:i/>
          <w:color w:val="000000"/>
        </w:rPr>
        <w:footnoteReference w:id="10"/>
      </w:r>
      <w:r w:rsidRPr="002A0FF8">
        <w:rPr>
          <w:rFonts w:eastAsia="TimesNewRoman"/>
          <w:i/>
          <w:color w:val="000000"/>
        </w:rPr>
        <w:t xml:space="preserve"> blurred vision, NAION, retinal vein occlusion, and visual field defect have been added to the</w:t>
      </w:r>
      <w:r>
        <w:rPr>
          <w:rFonts w:eastAsia="TimesNewRoman"/>
          <w:i/>
          <w:color w:val="000000"/>
        </w:rPr>
        <w:t xml:space="preserve"> </w:t>
      </w:r>
      <w:r w:rsidRPr="00240A5D">
        <w:rPr>
          <w:rFonts w:eastAsia="TimesNewRoman"/>
          <w:i/>
        </w:rPr>
        <w:t>Australia</w:t>
      </w:r>
      <w:r w:rsidR="00C73E4A">
        <w:rPr>
          <w:rFonts w:eastAsia="TimesNewRoman"/>
          <w:i/>
        </w:rPr>
        <w:t>n PI</w:t>
      </w:r>
      <w:r w:rsidRPr="00240A5D">
        <w:rPr>
          <w:rFonts w:eastAsia="TimesNewRoman"/>
          <w:i/>
        </w:rPr>
        <w:t>.</w:t>
      </w:r>
    </w:p>
    <w:p w:rsidR="00240A5D" w:rsidRPr="002A0FF8" w:rsidRDefault="00240A5D" w:rsidP="00240A5D">
      <w:pPr>
        <w:autoSpaceDE w:val="0"/>
        <w:autoSpaceDN w:val="0"/>
        <w:adjustRightInd w:val="0"/>
        <w:ind w:left="720"/>
        <w:rPr>
          <w:rFonts w:eastAsia="TimesNewRoman"/>
          <w:i/>
          <w:color w:val="000000"/>
        </w:rPr>
      </w:pPr>
      <w:r w:rsidRPr="002A0FF8">
        <w:rPr>
          <w:rFonts w:eastAsia="TimesNewRoman"/>
          <w:i/>
          <w:color w:val="000000"/>
        </w:rPr>
        <w:t xml:space="preserve">The benefits and risks of tadalafil were discussed in detail in the original </w:t>
      </w:r>
      <w:r w:rsidR="00DA003F">
        <w:rPr>
          <w:rFonts w:eastAsia="TimesNewRoman"/>
          <w:i/>
          <w:color w:val="000000"/>
        </w:rPr>
        <w:t>M</w:t>
      </w:r>
      <w:r w:rsidR="006E4299" w:rsidRPr="006E4299">
        <w:rPr>
          <w:rFonts w:eastAsia="TimesNewRoman"/>
          <w:i/>
          <w:color w:val="000000"/>
        </w:rPr>
        <w:t xml:space="preserve">arketing </w:t>
      </w:r>
      <w:r w:rsidR="00DA003F">
        <w:rPr>
          <w:rFonts w:eastAsia="TimesNewRoman"/>
          <w:i/>
          <w:color w:val="000000"/>
        </w:rPr>
        <w:t>A</w:t>
      </w:r>
      <w:r w:rsidR="006E4299" w:rsidRPr="006E4299">
        <w:rPr>
          <w:rFonts w:eastAsia="TimesNewRoman"/>
          <w:i/>
          <w:color w:val="000000"/>
        </w:rPr>
        <w:t xml:space="preserve">uthorisation </w:t>
      </w:r>
      <w:r w:rsidR="00DA003F">
        <w:rPr>
          <w:rFonts w:eastAsia="TimesNewRoman"/>
          <w:i/>
          <w:color w:val="000000"/>
        </w:rPr>
        <w:t>H</w:t>
      </w:r>
      <w:r w:rsidR="006E4299" w:rsidRPr="006E4299">
        <w:rPr>
          <w:rFonts w:eastAsia="TimesNewRoman"/>
          <w:i/>
          <w:color w:val="000000"/>
        </w:rPr>
        <w:t xml:space="preserve">older </w:t>
      </w:r>
      <w:r w:rsidR="006E4299">
        <w:rPr>
          <w:rFonts w:eastAsia="TimesNewRoman"/>
          <w:i/>
          <w:color w:val="000000"/>
        </w:rPr>
        <w:t>(</w:t>
      </w:r>
      <w:r w:rsidRPr="002A0FF8">
        <w:rPr>
          <w:rFonts w:eastAsia="TimesNewRoman"/>
          <w:i/>
          <w:color w:val="000000"/>
        </w:rPr>
        <w:t>MAH</w:t>
      </w:r>
      <w:r w:rsidR="006E4299">
        <w:rPr>
          <w:rFonts w:eastAsia="TimesNewRoman"/>
          <w:i/>
          <w:color w:val="000000"/>
        </w:rPr>
        <w:t>)</w:t>
      </w:r>
      <w:r w:rsidRPr="002A0FF8">
        <w:rPr>
          <w:rFonts w:eastAsia="TimesNewRoman"/>
          <w:i/>
          <w:color w:val="000000"/>
        </w:rPr>
        <w:t xml:space="preserve"> submitted in each region for </w:t>
      </w:r>
      <w:proofErr w:type="spellStart"/>
      <w:r w:rsidRPr="002A0FF8">
        <w:rPr>
          <w:rFonts w:eastAsia="TimesNewRoman"/>
          <w:i/>
          <w:color w:val="000000"/>
        </w:rPr>
        <w:t>tadalafil</w:t>
      </w:r>
      <w:proofErr w:type="spellEnd"/>
      <w:r w:rsidRPr="002A0FF8">
        <w:rPr>
          <w:rFonts w:eastAsia="TimesNewRoman"/>
          <w:i/>
          <w:color w:val="000000"/>
        </w:rPr>
        <w:t xml:space="preserve"> on</w:t>
      </w:r>
      <w:r w:rsidR="00C73E4A">
        <w:rPr>
          <w:rFonts w:eastAsia="TimesNewRoman"/>
          <w:i/>
          <w:color w:val="000000"/>
        </w:rPr>
        <w:t xml:space="preserve"> </w:t>
      </w:r>
      <w:r w:rsidRPr="002A0FF8">
        <w:rPr>
          <w:rFonts w:eastAsia="TimesNewRoman"/>
          <w:i/>
          <w:color w:val="000000"/>
        </w:rPr>
        <w:t>demand dosing in ED. Further, no new important risks were identified in large, placebo</w:t>
      </w:r>
      <w:r w:rsidR="00C73E4A">
        <w:rPr>
          <w:rFonts w:eastAsia="TimesNewRoman"/>
          <w:i/>
          <w:color w:val="000000"/>
        </w:rPr>
        <w:t xml:space="preserve"> </w:t>
      </w:r>
      <w:r w:rsidRPr="002A0FF8">
        <w:rPr>
          <w:rFonts w:eastAsia="TimesNewRoman"/>
          <w:i/>
          <w:color w:val="000000"/>
        </w:rPr>
        <w:t>contr</w:t>
      </w:r>
      <w:r w:rsidR="00C73E4A">
        <w:rPr>
          <w:rFonts w:eastAsia="TimesNewRoman"/>
          <w:i/>
          <w:color w:val="000000"/>
        </w:rPr>
        <w:t xml:space="preserve">olled studies evaluating once a </w:t>
      </w:r>
      <w:r w:rsidRPr="002A0FF8">
        <w:rPr>
          <w:rFonts w:eastAsia="TimesNewRoman"/>
          <w:i/>
          <w:color w:val="000000"/>
        </w:rPr>
        <w:t>day dosing of tadalafil in patients with ED</w:t>
      </w:r>
      <w:r>
        <w:rPr>
          <w:rFonts w:eastAsia="TimesNewRoman"/>
          <w:i/>
          <w:color w:val="000000"/>
        </w:rPr>
        <w:t xml:space="preserve"> </w:t>
      </w:r>
      <w:r w:rsidRPr="002A0FF8">
        <w:rPr>
          <w:rFonts w:eastAsia="TimesNewRoman"/>
          <w:i/>
          <w:color w:val="000000"/>
        </w:rPr>
        <w:t>or in the clinical program for BPH. Reports of vision</w:t>
      </w:r>
      <w:r w:rsidR="00C73E4A">
        <w:rPr>
          <w:rFonts w:eastAsia="TimesNewRoman"/>
          <w:i/>
          <w:color w:val="000000"/>
        </w:rPr>
        <w:t xml:space="preserve"> </w:t>
      </w:r>
      <w:r w:rsidRPr="002A0FF8">
        <w:rPr>
          <w:rFonts w:eastAsia="TimesNewRoman"/>
          <w:i/>
          <w:color w:val="000000"/>
        </w:rPr>
        <w:t xml:space="preserve">related events with </w:t>
      </w:r>
      <w:proofErr w:type="spellStart"/>
      <w:r w:rsidRPr="002A0FF8">
        <w:rPr>
          <w:rFonts w:eastAsia="TimesNewRoman"/>
          <w:i/>
          <w:color w:val="000000"/>
        </w:rPr>
        <w:t>tadalafil</w:t>
      </w:r>
      <w:proofErr w:type="spellEnd"/>
      <w:r w:rsidRPr="002A0FF8">
        <w:rPr>
          <w:rFonts w:eastAsia="TimesNewRoman"/>
          <w:i/>
          <w:color w:val="000000"/>
        </w:rPr>
        <w:t xml:space="preserve"> are rare, and a clear plausible mechanism linking tadalafil to the events is absent. Data review and analysis do not indicate that the overall benefit-risk balance for tadalafil has markedly changed from</w:t>
      </w:r>
      <w:r w:rsidR="00FE4761">
        <w:rPr>
          <w:rFonts w:eastAsia="TimesNewRoman"/>
          <w:i/>
          <w:color w:val="000000"/>
        </w:rPr>
        <w:t xml:space="preserve"> the time of initial marketing.</w:t>
      </w:r>
    </w:p>
    <w:p w:rsidR="00240A5D" w:rsidRPr="002A0FF8" w:rsidRDefault="00240A5D" w:rsidP="00240A5D">
      <w:pPr>
        <w:autoSpaceDE w:val="0"/>
        <w:autoSpaceDN w:val="0"/>
        <w:adjustRightInd w:val="0"/>
        <w:ind w:left="720"/>
        <w:rPr>
          <w:rFonts w:eastAsia="TimesNewRoman"/>
          <w:i/>
          <w:color w:val="000000"/>
        </w:rPr>
      </w:pPr>
      <w:r w:rsidRPr="002A0FF8">
        <w:rPr>
          <w:rFonts w:eastAsia="TimesNewRoman"/>
          <w:i/>
          <w:color w:val="000000"/>
        </w:rPr>
        <w:t>At the present time, the steps already taken to communicate the potential relationship between tadalafil use and the occurrence of NAION in the exposed population are sufficient to alert prescribers and consumers to this potential risk and to provide them with the information needed to make drug use decisions. The MAH does not have any additional information on this topic at this time that would have a significant effect on public health.</w:t>
      </w:r>
    </w:p>
    <w:p w:rsidR="00240A5D" w:rsidRPr="002A0FF8" w:rsidRDefault="00240A5D" w:rsidP="00240A5D">
      <w:pPr>
        <w:autoSpaceDE w:val="0"/>
        <w:autoSpaceDN w:val="0"/>
        <w:adjustRightInd w:val="0"/>
        <w:ind w:left="720"/>
        <w:rPr>
          <w:rFonts w:eastAsia="TimesNewRoman,Bold"/>
          <w:b/>
          <w:bCs/>
          <w:i/>
        </w:rPr>
      </w:pPr>
      <w:r w:rsidRPr="002A0FF8">
        <w:rPr>
          <w:rFonts w:eastAsia="TimesNewRoman,Bold"/>
          <w:b/>
          <w:bCs/>
          <w:i/>
        </w:rPr>
        <w:t>Sudden Hearing Loss</w:t>
      </w:r>
    </w:p>
    <w:p w:rsidR="00240A5D" w:rsidRPr="002A0FF8" w:rsidRDefault="00240A5D" w:rsidP="00240A5D">
      <w:pPr>
        <w:autoSpaceDE w:val="0"/>
        <w:autoSpaceDN w:val="0"/>
        <w:adjustRightInd w:val="0"/>
        <w:ind w:left="720"/>
        <w:rPr>
          <w:rFonts w:eastAsia="TimesNewRoman"/>
          <w:i/>
        </w:rPr>
      </w:pPr>
      <w:r w:rsidRPr="002A0FF8">
        <w:rPr>
          <w:rFonts w:eastAsia="TimesNewRoman"/>
          <w:i/>
        </w:rPr>
        <w:t xml:space="preserve">In November 2007, Lilly completed an extensive analysis of hearing loss/hearing impairment that included cases from clinical trial and </w:t>
      </w:r>
      <w:proofErr w:type="spellStart"/>
      <w:r w:rsidRPr="002A0FF8">
        <w:rPr>
          <w:rFonts w:eastAsia="TimesNewRoman"/>
          <w:i/>
        </w:rPr>
        <w:t>postmarketing</w:t>
      </w:r>
      <w:proofErr w:type="spellEnd"/>
      <w:r w:rsidRPr="002A0FF8">
        <w:rPr>
          <w:rFonts w:eastAsia="TimesNewRoman"/>
          <w:i/>
        </w:rPr>
        <w:t xml:space="preserve"> databases. This analysis also included a causality assessment of the cases to evaluate the likelihood of their association to the use of tadalafil. Additionally, Lilly conducted an analysis of the FDA AERS database, which showed similar reporting rates across all PDE5 inhibitors and that did not meet the established or representative threshold for a possible signal. However, for other drugs with known </w:t>
      </w:r>
      <w:proofErr w:type="spellStart"/>
      <w:r w:rsidRPr="002A0FF8">
        <w:rPr>
          <w:rFonts w:eastAsia="TimesNewRoman"/>
          <w:i/>
        </w:rPr>
        <w:t>ototoxic</w:t>
      </w:r>
      <w:proofErr w:type="spellEnd"/>
      <w:r w:rsidRPr="002A0FF8">
        <w:rPr>
          <w:rFonts w:eastAsia="TimesNewRoman"/>
          <w:i/>
        </w:rPr>
        <w:t xml:space="preserve"> effects (</w:t>
      </w:r>
      <w:proofErr w:type="spellStart"/>
      <w:r w:rsidRPr="002A0FF8">
        <w:rPr>
          <w:rFonts w:eastAsia="TimesNewRoman"/>
          <w:i/>
        </w:rPr>
        <w:t>gentamycin</w:t>
      </w:r>
      <w:proofErr w:type="spellEnd"/>
      <w:r w:rsidRPr="002A0FF8">
        <w:rPr>
          <w:rFonts w:eastAsia="TimesNewRoman"/>
          <w:i/>
        </w:rPr>
        <w:t xml:space="preserve">, </w:t>
      </w:r>
      <w:proofErr w:type="spellStart"/>
      <w:r w:rsidRPr="002A0FF8">
        <w:rPr>
          <w:rFonts w:eastAsia="TimesNewRoman"/>
          <w:i/>
        </w:rPr>
        <w:t>cisplatin</w:t>
      </w:r>
      <w:proofErr w:type="spellEnd"/>
      <w:r w:rsidRPr="002A0FF8">
        <w:rPr>
          <w:rFonts w:eastAsia="TimesNewRoman"/>
          <w:i/>
        </w:rPr>
        <w:t xml:space="preserve">, and </w:t>
      </w:r>
      <w:proofErr w:type="spellStart"/>
      <w:r w:rsidRPr="002A0FF8">
        <w:rPr>
          <w:rFonts w:eastAsia="TimesNewRoman"/>
          <w:i/>
        </w:rPr>
        <w:t>furosemide</w:t>
      </w:r>
      <w:proofErr w:type="spellEnd"/>
      <w:r w:rsidRPr="002A0FF8">
        <w:rPr>
          <w:rFonts w:eastAsia="TimesNewRoman"/>
          <w:i/>
        </w:rPr>
        <w:t>) investigated in the AERS database, a threshold for a possible signal was met.</w:t>
      </w:r>
    </w:p>
    <w:p w:rsidR="00240A5D" w:rsidRPr="002A0FF8" w:rsidRDefault="00240A5D" w:rsidP="00240A5D">
      <w:pPr>
        <w:autoSpaceDE w:val="0"/>
        <w:autoSpaceDN w:val="0"/>
        <w:adjustRightInd w:val="0"/>
        <w:ind w:left="720"/>
        <w:rPr>
          <w:rFonts w:eastAsia="TimesNewRoman"/>
          <w:i/>
        </w:rPr>
      </w:pPr>
      <w:r w:rsidRPr="002A0FF8">
        <w:rPr>
          <w:rFonts w:eastAsia="TimesNewRoman"/>
          <w:i/>
        </w:rPr>
        <w:t>Sudden hearing loss has been added as a surveillance term for</w:t>
      </w:r>
      <w:r w:rsidR="00C73E4A">
        <w:rPr>
          <w:rFonts w:eastAsia="TimesNewRoman"/>
          <w:i/>
        </w:rPr>
        <w:t xml:space="preserve"> </w:t>
      </w:r>
      <w:proofErr w:type="spellStart"/>
      <w:r w:rsidR="00C73E4A">
        <w:rPr>
          <w:rFonts w:eastAsia="TimesNewRoman"/>
          <w:i/>
        </w:rPr>
        <w:t>postmarketing</w:t>
      </w:r>
      <w:proofErr w:type="spellEnd"/>
      <w:r w:rsidR="00C73E4A">
        <w:rPr>
          <w:rFonts w:eastAsia="TimesNewRoman"/>
          <w:i/>
        </w:rPr>
        <w:t xml:space="preserve"> cases and the sponsor </w:t>
      </w:r>
      <w:r w:rsidRPr="002A0FF8">
        <w:rPr>
          <w:rFonts w:eastAsia="TimesNewRoman"/>
          <w:i/>
        </w:rPr>
        <w:t>has developed a surveillance questionnaire to be u</w:t>
      </w:r>
      <w:r w:rsidR="00C73E4A">
        <w:rPr>
          <w:rFonts w:eastAsia="TimesNewRoman"/>
          <w:i/>
        </w:rPr>
        <w:t xml:space="preserve">sed by case managers for follow </w:t>
      </w:r>
      <w:r w:rsidRPr="002A0FF8">
        <w:rPr>
          <w:rFonts w:eastAsia="TimesNewRoman"/>
          <w:i/>
        </w:rPr>
        <w:t>up of hear</w:t>
      </w:r>
      <w:r w:rsidR="00C73E4A">
        <w:rPr>
          <w:rFonts w:eastAsia="TimesNewRoman"/>
          <w:i/>
        </w:rPr>
        <w:t>ing loss events to enhance the sponsor</w:t>
      </w:r>
      <w:r w:rsidRPr="002A0FF8">
        <w:rPr>
          <w:rFonts w:eastAsia="TimesNewRoman"/>
          <w:i/>
        </w:rPr>
        <w:t>’s ability to evaluate future reports.</w:t>
      </w:r>
    </w:p>
    <w:p w:rsidR="00240A5D" w:rsidRPr="002A0FF8" w:rsidRDefault="00240A5D" w:rsidP="00240A5D">
      <w:pPr>
        <w:autoSpaceDE w:val="0"/>
        <w:autoSpaceDN w:val="0"/>
        <w:adjustRightInd w:val="0"/>
        <w:ind w:left="720"/>
        <w:rPr>
          <w:rFonts w:eastAsia="TimesNewRoman"/>
          <w:i/>
        </w:rPr>
      </w:pPr>
      <w:r w:rsidRPr="002A0FF8">
        <w:rPr>
          <w:rFonts w:eastAsia="TimesNewRoman"/>
          <w:i/>
        </w:rPr>
        <w:lastRenderedPageBreak/>
        <w:t xml:space="preserve">As of the data lock date of PSUR 15, 15 October 2011, a review of sudden hearing loss </w:t>
      </w:r>
      <w:proofErr w:type="spellStart"/>
      <w:r w:rsidRPr="002A0FF8">
        <w:rPr>
          <w:rFonts w:eastAsia="TimesNewRoman"/>
          <w:i/>
        </w:rPr>
        <w:t>casesreceived</w:t>
      </w:r>
      <w:proofErr w:type="spellEnd"/>
      <w:r w:rsidRPr="002A0FF8">
        <w:rPr>
          <w:rFonts w:eastAsia="TimesNewRoman"/>
          <w:i/>
        </w:rPr>
        <w:t xml:space="preserve"> during the PSUR period interval revealed there was a slight increase in the number of cases with hearing loss and hearing impairment for the reporting period (16 October 2010 to 15 October 2011) in comparison to the last review completed for PSUR 13 (16 October 2009 to 15 October 2010), but a decrease from the previous year (PSUR 11, 16 October 2008 to 15 October 2009). In light of the review of cases in the reporting period of PSUR 15, no changes to the CCDS were warranted. The MAH will continue to monitor newly reported cases of hearing loss and hearing impairment through routine pharmacovigilance activities.</w:t>
      </w:r>
    </w:p>
    <w:p w:rsidR="00240A5D" w:rsidRDefault="00240A5D" w:rsidP="00240A5D">
      <w:pPr>
        <w:pStyle w:val="Heading5"/>
      </w:pPr>
      <w:r>
        <w:t>OPR</w:t>
      </w:r>
      <w:r w:rsidRPr="007B529C">
        <w:t xml:space="preserve"> reviewer</w:t>
      </w:r>
      <w:r>
        <w:t>’s</w:t>
      </w:r>
      <w:r w:rsidRPr="007B529C">
        <w:t xml:space="preserve"> comment:</w:t>
      </w:r>
    </w:p>
    <w:p w:rsidR="00734325" w:rsidRPr="00985B82" w:rsidRDefault="00734325" w:rsidP="00734325">
      <w:r>
        <w:t>The sponsor’s justification for routine risk minimisation is acceptable.</w:t>
      </w:r>
    </w:p>
    <w:p w:rsidR="00734325" w:rsidRDefault="00734325" w:rsidP="00734325">
      <w:pPr>
        <w:pStyle w:val="Heading5"/>
      </w:pPr>
      <w:bookmarkStart w:id="140" w:name="_Toc268857338"/>
      <w:bookmarkStart w:id="141" w:name="_Toc336525343"/>
      <w:r>
        <w:t>Potential for medication errors</w:t>
      </w:r>
      <w:bookmarkEnd w:id="140"/>
      <w:bookmarkEnd w:id="141"/>
    </w:p>
    <w:p w:rsidR="00734325" w:rsidRDefault="00734325" w:rsidP="00734325">
      <w:r>
        <w:t>The sponsor has provided the fol</w:t>
      </w:r>
      <w:r w:rsidR="00AA3567">
        <w:t>lowing comment in the RMP</w:t>
      </w:r>
      <w:r>
        <w:t>:</w:t>
      </w:r>
    </w:p>
    <w:p w:rsidR="00734325" w:rsidRPr="003362C1" w:rsidRDefault="00734325" w:rsidP="00734325">
      <w:pPr>
        <w:ind w:left="720"/>
        <w:rPr>
          <w:i/>
        </w:rPr>
      </w:pPr>
      <w:r w:rsidRPr="003362C1">
        <w:rPr>
          <w:i/>
        </w:rPr>
        <w:t xml:space="preserve">Compared to </w:t>
      </w:r>
      <w:proofErr w:type="spellStart"/>
      <w:r w:rsidRPr="003362C1">
        <w:rPr>
          <w:i/>
        </w:rPr>
        <w:t>C</w:t>
      </w:r>
      <w:r w:rsidR="00AA3567">
        <w:rPr>
          <w:i/>
        </w:rPr>
        <w:t>ialis</w:t>
      </w:r>
      <w:proofErr w:type="spellEnd"/>
      <w:r w:rsidRPr="003362C1">
        <w:rPr>
          <w:i/>
        </w:rPr>
        <w:t xml:space="preserve"> 20</w:t>
      </w:r>
      <w:r w:rsidR="00621A8C">
        <w:rPr>
          <w:i/>
        </w:rPr>
        <w:t xml:space="preserve"> </w:t>
      </w:r>
      <w:r w:rsidRPr="003362C1">
        <w:rPr>
          <w:i/>
        </w:rPr>
        <w:t xml:space="preserve">mg tablets, the distinguishing features of </w:t>
      </w:r>
      <w:proofErr w:type="spellStart"/>
      <w:r w:rsidRPr="003362C1">
        <w:rPr>
          <w:i/>
        </w:rPr>
        <w:t>A</w:t>
      </w:r>
      <w:r w:rsidR="00AA3567">
        <w:rPr>
          <w:i/>
        </w:rPr>
        <w:t>dcirca</w:t>
      </w:r>
      <w:proofErr w:type="spellEnd"/>
      <w:r w:rsidRPr="003362C1">
        <w:rPr>
          <w:i/>
        </w:rPr>
        <w:t xml:space="preserve"> 20</w:t>
      </w:r>
      <w:r w:rsidR="00621A8C">
        <w:rPr>
          <w:i/>
        </w:rPr>
        <w:t xml:space="preserve"> </w:t>
      </w:r>
      <w:r w:rsidRPr="003362C1">
        <w:rPr>
          <w:i/>
        </w:rPr>
        <w:t>mg tablets include a unique colo</w:t>
      </w:r>
      <w:r w:rsidR="00AA3567">
        <w:rPr>
          <w:i/>
        </w:rPr>
        <w:t>u</w:t>
      </w:r>
      <w:r w:rsidRPr="003362C1">
        <w:rPr>
          <w:i/>
        </w:rPr>
        <w:t>r, unique tablet printing, and unique package graphics.</w:t>
      </w:r>
      <w:r w:rsidR="00447966">
        <w:rPr>
          <w:i/>
        </w:rPr>
        <w:t xml:space="preserve"> </w:t>
      </w:r>
      <w:r w:rsidRPr="003362C1">
        <w:rPr>
          <w:i/>
        </w:rPr>
        <w:t xml:space="preserve">The </w:t>
      </w:r>
      <w:proofErr w:type="spellStart"/>
      <w:r w:rsidR="00AA3567" w:rsidRPr="003362C1">
        <w:rPr>
          <w:i/>
        </w:rPr>
        <w:t>A</w:t>
      </w:r>
      <w:r w:rsidR="00AA3567">
        <w:rPr>
          <w:i/>
        </w:rPr>
        <w:t>dcirca</w:t>
      </w:r>
      <w:proofErr w:type="spellEnd"/>
      <w:r w:rsidRPr="003362C1">
        <w:rPr>
          <w:i/>
        </w:rPr>
        <w:t xml:space="preserve"> 20</w:t>
      </w:r>
      <w:r w:rsidR="00AA3567">
        <w:rPr>
          <w:i/>
        </w:rPr>
        <w:t xml:space="preserve"> </w:t>
      </w:r>
      <w:r w:rsidRPr="003362C1">
        <w:rPr>
          <w:i/>
        </w:rPr>
        <w:t xml:space="preserve">mg tablet is orange, compared to the light yellow </w:t>
      </w:r>
      <w:proofErr w:type="spellStart"/>
      <w:r w:rsidR="00AA3567">
        <w:rPr>
          <w:i/>
        </w:rPr>
        <w:t>Cialis</w:t>
      </w:r>
      <w:proofErr w:type="spellEnd"/>
      <w:r w:rsidRPr="003362C1">
        <w:rPr>
          <w:i/>
        </w:rPr>
        <w:t xml:space="preserve"> 20</w:t>
      </w:r>
      <w:r w:rsidR="00621A8C">
        <w:rPr>
          <w:i/>
        </w:rPr>
        <w:t xml:space="preserve"> </w:t>
      </w:r>
      <w:r w:rsidRPr="003362C1">
        <w:rPr>
          <w:i/>
        </w:rPr>
        <w:t>mg tablet.</w:t>
      </w:r>
      <w:r w:rsidR="00447966">
        <w:rPr>
          <w:i/>
        </w:rPr>
        <w:t xml:space="preserve"> </w:t>
      </w:r>
      <w:r w:rsidRPr="003362C1">
        <w:rPr>
          <w:i/>
        </w:rPr>
        <w:t xml:space="preserve">The </w:t>
      </w:r>
      <w:proofErr w:type="spellStart"/>
      <w:r w:rsidR="00AA3567" w:rsidRPr="003362C1">
        <w:rPr>
          <w:i/>
        </w:rPr>
        <w:t>A</w:t>
      </w:r>
      <w:r w:rsidR="00AA3567">
        <w:rPr>
          <w:i/>
        </w:rPr>
        <w:t>dcirca</w:t>
      </w:r>
      <w:proofErr w:type="spellEnd"/>
      <w:r w:rsidR="00AA3567" w:rsidRPr="003362C1">
        <w:rPr>
          <w:i/>
        </w:rPr>
        <w:t xml:space="preserve"> </w:t>
      </w:r>
      <w:r w:rsidRPr="003362C1">
        <w:rPr>
          <w:i/>
        </w:rPr>
        <w:t xml:space="preserve">tablets are </w:t>
      </w:r>
      <w:proofErr w:type="spellStart"/>
      <w:r w:rsidRPr="003362C1">
        <w:rPr>
          <w:i/>
        </w:rPr>
        <w:t>debossed</w:t>
      </w:r>
      <w:proofErr w:type="spellEnd"/>
      <w:r w:rsidRPr="003362C1">
        <w:rPr>
          <w:i/>
        </w:rPr>
        <w:t xml:space="preserve"> with the 4</w:t>
      </w:r>
      <w:r w:rsidR="00AA3567">
        <w:rPr>
          <w:i/>
        </w:rPr>
        <w:t xml:space="preserve"> </w:t>
      </w:r>
      <w:r w:rsidRPr="003362C1">
        <w:rPr>
          <w:i/>
        </w:rPr>
        <w:t xml:space="preserve">digit </w:t>
      </w:r>
      <w:proofErr w:type="spellStart"/>
      <w:r w:rsidRPr="003362C1">
        <w:rPr>
          <w:i/>
        </w:rPr>
        <w:t>Identicode</w:t>
      </w:r>
      <w:proofErr w:type="spellEnd"/>
      <w:r w:rsidRPr="003362C1">
        <w:rPr>
          <w:i/>
        </w:rPr>
        <w:t xml:space="preserve">, whereas the </w:t>
      </w:r>
      <w:proofErr w:type="spellStart"/>
      <w:r w:rsidR="00AA3567">
        <w:rPr>
          <w:i/>
        </w:rPr>
        <w:t>Cialis</w:t>
      </w:r>
      <w:proofErr w:type="spellEnd"/>
      <w:r w:rsidRPr="003362C1">
        <w:rPr>
          <w:i/>
        </w:rPr>
        <w:t xml:space="preserve"> tablets are </w:t>
      </w:r>
      <w:proofErr w:type="spellStart"/>
      <w:r w:rsidRPr="003362C1">
        <w:rPr>
          <w:i/>
        </w:rPr>
        <w:t>debossed</w:t>
      </w:r>
      <w:proofErr w:type="spellEnd"/>
      <w:r w:rsidRPr="003362C1">
        <w:rPr>
          <w:i/>
        </w:rPr>
        <w:t xml:space="preserve"> with “C20.”</w:t>
      </w:r>
      <w:r w:rsidR="00447966">
        <w:rPr>
          <w:i/>
        </w:rPr>
        <w:t xml:space="preserve"> </w:t>
      </w:r>
      <w:r w:rsidRPr="003362C1">
        <w:rPr>
          <w:i/>
        </w:rPr>
        <w:t>In addition to the different trade name, the package includes different branding, artwork, and colo</w:t>
      </w:r>
      <w:r w:rsidR="00621A8C">
        <w:rPr>
          <w:i/>
        </w:rPr>
        <w:t>u</w:t>
      </w:r>
      <w:r w:rsidRPr="003362C1">
        <w:rPr>
          <w:i/>
        </w:rPr>
        <w:t xml:space="preserve">rs compared to those of the </w:t>
      </w:r>
      <w:proofErr w:type="spellStart"/>
      <w:r w:rsidR="00AA3567">
        <w:rPr>
          <w:i/>
        </w:rPr>
        <w:t>Cialis</w:t>
      </w:r>
      <w:proofErr w:type="spellEnd"/>
      <w:r w:rsidRPr="003362C1">
        <w:rPr>
          <w:i/>
        </w:rPr>
        <w:t xml:space="preserve"> tablets.</w:t>
      </w:r>
    </w:p>
    <w:p w:rsidR="00734325" w:rsidRPr="003362C1" w:rsidRDefault="00734325" w:rsidP="00734325">
      <w:pPr>
        <w:ind w:left="720"/>
        <w:rPr>
          <w:i/>
        </w:rPr>
      </w:pPr>
      <w:r w:rsidRPr="003362C1">
        <w:rPr>
          <w:i/>
        </w:rPr>
        <w:t xml:space="preserve">Should tadalafil receive approval for the treatment of signs and symptoms of BPH in adult males including those with ED, </w:t>
      </w:r>
      <w:proofErr w:type="spellStart"/>
      <w:r w:rsidR="00AA3567">
        <w:rPr>
          <w:i/>
        </w:rPr>
        <w:t>Cialis</w:t>
      </w:r>
      <w:proofErr w:type="spellEnd"/>
      <w:r w:rsidRPr="003362C1">
        <w:rPr>
          <w:i/>
        </w:rPr>
        <w:t xml:space="preserve"> 5</w:t>
      </w:r>
      <w:r w:rsidR="00621A8C">
        <w:rPr>
          <w:i/>
        </w:rPr>
        <w:t xml:space="preserve"> </w:t>
      </w:r>
      <w:r w:rsidRPr="003362C1">
        <w:rPr>
          <w:i/>
        </w:rPr>
        <w:t>mg tablets will be used in Australia for this treatment.</w:t>
      </w:r>
    </w:p>
    <w:p w:rsidR="00734325" w:rsidRDefault="00734325" w:rsidP="00734325">
      <w:pPr>
        <w:pStyle w:val="Heading5"/>
      </w:pPr>
      <w:r>
        <w:t>OPR</w:t>
      </w:r>
      <w:r w:rsidRPr="007B529C">
        <w:t xml:space="preserve"> reviewer</w:t>
      </w:r>
      <w:r>
        <w:t>’s</w:t>
      </w:r>
      <w:r w:rsidRPr="007B529C">
        <w:t xml:space="preserve"> comment:</w:t>
      </w:r>
    </w:p>
    <w:p w:rsidR="00734325" w:rsidRDefault="00734325" w:rsidP="00734325">
      <w:pPr>
        <w:rPr>
          <w:b/>
        </w:rPr>
      </w:pPr>
      <w:r w:rsidRPr="003362C1">
        <w:t>This is acceptable.</w:t>
      </w:r>
    </w:p>
    <w:p w:rsidR="00734325" w:rsidRDefault="00734325" w:rsidP="00FE4761">
      <w:pPr>
        <w:pStyle w:val="Heading5"/>
      </w:pPr>
      <w:bookmarkStart w:id="142" w:name="_Toc336525344"/>
      <w:r>
        <w:t>Toxicity in overdose</w:t>
      </w:r>
      <w:bookmarkEnd w:id="142"/>
    </w:p>
    <w:p w:rsidR="00734325" w:rsidRDefault="00734325" w:rsidP="00734325">
      <w:r>
        <w:t>The sponsor has provided the following comment in the RMP:</w:t>
      </w:r>
    </w:p>
    <w:p w:rsidR="00734325" w:rsidRPr="003362C1" w:rsidRDefault="00734325" w:rsidP="00DC5D46">
      <w:pPr>
        <w:ind w:left="720"/>
        <w:rPr>
          <w:b/>
          <w:i/>
        </w:rPr>
      </w:pPr>
      <w:r w:rsidRPr="003362C1">
        <w:rPr>
          <w:i/>
        </w:rPr>
        <w:t>Tadalafil has a low potential for serious consequences from accidental or intentional overdose.</w:t>
      </w:r>
      <w:r w:rsidR="00447966">
        <w:rPr>
          <w:i/>
        </w:rPr>
        <w:t xml:space="preserve"> </w:t>
      </w:r>
      <w:r w:rsidRPr="003362C1">
        <w:rPr>
          <w:i/>
        </w:rPr>
        <w:t>Single doses of tadalafil of up to 500mg have been given to healthy subjects, and multiple</w:t>
      </w:r>
      <w:r w:rsidR="00956669">
        <w:rPr>
          <w:i/>
        </w:rPr>
        <w:t xml:space="preserve"> </w:t>
      </w:r>
      <w:r w:rsidR="00402990">
        <w:rPr>
          <w:i/>
        </w:rPr>
        <w:t xml:space="preserve">daily doses </w:t>
      </w:r>
      <w:r w:rsidRPr="003362C1">
        <w:rPr>
          <w:i/>
        </w:rPr>
        <w:t>up to 100mg have been given to patients; AEs were similar to those seen at lower doses.</w:t>
      </w:r>
      <w:r w:rsidR="00447966">
        <w:rPr>
          <w:i/>
        </w:rPr>
        <w:t xml:space="preserve"> </w:t>
      </w:r>
      <w:r w:rsidRPr="003362C1">
        <w:rPr>
          <w:i/>
        </w:rPr>
        <w:t>Tad</w:t>
      </w:r>
      <w:r w:rsidR="00956669">
        <w:rPr>
          <w:i/>
        </w:rPr>
        <w:t xml:space="preserve">alafil displayed less than dose </w:t>
      </w:r>
      <w:r w:rsidRPr="003362C1">
        <w:rPr>
          <w:i/>
        </w:rPr>
        <w:t>proportional increase in exposure with doses greater than 20</w:t>
      </w:r>
      <w:r w:rsidR="00956669">
        <w:rPr>
          <w:i/>
        </w:rPr>
        <w:t xml:space="preserve"> </w:t>
      </w:r>
      <w:r w:rsidRPr="003362C1">
        <w:rPr>
          <w:i/>
        </w:rPr>
        <w:t>mg, with both</w:t>
      </w:r>
      <w:r w:rsidR="001F6209">
        <w:rPr>
          <w:i/>
        </w:rPr>
        <w:t xml:space="preserve"> </w:t>
      </w:r>
      <w:r w:rsidRPr="003362C1">
        <w:rPr>
          <w:i/>
        </w:rPr>
        <w:t>rate and extent of absorption decreasing as doses increased (Study LVCS).</w:t>
      </w:r>
      <w:r w:rsidR="00447966">
        <w:rPr>
          <w:i/>
        </w:rPr>
        <w:t xml:space="preserve"> </w:t>
      </w:r>
      <w:r w:rsidRPr="003362C1">
        <w:rPr>
          <w:i/>
        </w:rPr>
        <w:t xml:space="preserve">Occasional cases of prescribed, accidental, and intentional overdose have been reported in the </w:t>
      </w:r>
      <w:proofErr w:type="spellStart"/>
      <w:r w:rsidRPr="003362C1">
        <w:rPr>
          <w:i/>
        </w:rPr>
        <w:t>postmarketing</w:t>
      </w:r>
      <w:proofErr w:type="spellEnd"/>
      <w:r w:rsidRPr="003362C1">
        <w:rPr>
          <w:i/>
        </w:rPr>
        <w:t xml:space="preserve"> database.</w:t>
      </w:r>
      <w:r w:rsidR="00447966">
        <w:rPr>
          <w:i/>
        </w:rPr>
        <w:t xml:space="preserve"> </w:t>
      </w:r>
      <w:r w:rsidRPr="003362C1">
        <w:rPr>
          <w:i/>
        </w:rPr>
        <w:t>These cases have not resulted in new information regarding overdose of tadalafil.</w:t>
      </w:r>
    </w:p>
    <w:p w:rsidR="00DC5D46" w:rsidRDefault="00DC5D46" w:rsidP="00DC5D46">
      <w:pPr>
        <w:pStyle w:val="Heading5"/>
      </w:pPr>
      <w:r>
        <w:t>OPR</w:t>
      </w:r>
      <w:r w:rsidRPr="007B529C">
        <w:t xml:space="preserve"> reviewer</w:t>
      </w:r>
      <w:r>
        <w:t>’s</w:t>
      </w:r>
      <w:r w:rsidRPr="007B529C">
        <w:t xml:space="preserve"> comment:</w:t>
      </w:r>
    </w:p>
    <w:p w:rsidR="00734325" w:rsidRPr="003362C1" w:rsidRDefault="00734325" w:rsidP="00734325">
      <w:r>
        <w:t>The information provided in the PI and CMI regarding overdose is acceptable.</w:t>
      </w:r>
    </w:p>
    <w:p w:rsidR="008E7846" w:rsidRDefault="008E7846" w:rsidP="00FE4761">
      <w:pPr>
        <w:pStyle w:val="Heading4"/>
        <w:rPr>
          <w:lang w:eastAsia="en-AU"/>
        </w:rPr>
      </w:pPr>
      <w:r>
        <w:rPr>
          <w:lang w:eastAsia="en-AU"/>
        </w:rPr>
        <w:t xml:space="preserve">Summary of </w:t>
      </w:r>
      <w:r w:rsidR="003A7F6C">
        <w:rPr>
          <w:lang w:eastAsia="en-AU"/>
        </w:rPr>
        <w:t>r</w:t>
      </w:r>
      <w:r>
        <w:rPr>
          <w:lang w:eastAsia="en-AU"/>
        </w:rPr>
        <w:t>ecommendations</w:t>
      </w:r>
    </w:p>
    <w:p w:rsidR="00C819EA" w:rsidRDefault="00C819EA" w:rsidP="00C819EA">
      <w:bookmarkStart w:id="143" w:name="_Toc314842510"/>
      <w:r>
        <w:t>The OPR provides these recommendations in the context that the submitted RMP is supportive to the application; the implementation of the tadalafil AU-RMP (Revision 2</w:t>
      </w:r>
      <w:r w:rsidR="00956669">
        <w:t>,</w:t>
      </w:r>
      <w:r>
        <w:t xml:space="preserve"> Approval Date 8 December 2011)</w:t>
      </w:r>
      <w:r w:rsidRPr="007625EA">
        <w:t xml:space="preserve"> </w:t>
      </w:r>
      <w:r>
        <w:t xml:space="preserve">is imposed as a condition </w:t>
      </w:r>
      <w:r w:rsidRPr="00936CA3">
        <w:t>of registration</w:t>
      </w:r>
      <w:r>
        <w:t xml:space="preserve">; and the submitted </w:t>
      </w:r>
      <w:r w:rsidRPr="00936CA3">
        <w:t>RMP is applicable without modification in Australia</w:t>
      </w:r>
      <w:r>
        <w:t xml:space="preserve"> unless so qualified</w:t>
      </w:r>
      <w:r w:rsidRPr="00936CA3">
        <w:t>:</w:t>
      </w:r>
    </w:p>
    <w:p w:rsidR="00C819EA" w:rsidRDefault="00FE4761" w:rsidP="00FE4761">
      <w:pPr>
        <w:pStyle w:val="Heading5"/>
      </w:pPr>
      <w:r>
        <w:lastRenderedPageBreak/>
        <w:t>Ongoing s</w:t>
      </w:r>
      <w:r w:rsidR="006B78C7">
        <w:t xml:space="preserve">afety </w:t>
      </w:r>
      <w:r>
        <w:t>c</w:t>
      </w:r>
      <w:r w:rsidR="006B78C7">
        <w:t>oncerns</w:t>
      </w:r>
    </w:p>
    <w:p w:rsidR="00C819EA" w:rsidRPr="00C819EA" w:rsidRDefault="00C819EA" w:rsidP="00FE4761">
      <w:pPr>
        <w:pStyle w:val="ListBullet"/>
      </w:pPr>
      <w:r w:rsidRPr="00C819EA">
        <w:t>The clinical evaluator has recommended that ‘QT/</w:t>
      </w:r>
      <w:proofErr w:type="spellStart"/>
      <w:r w:rsidRPr="00C819EA">
        <w:t>QTc</w:t>
      </w:r>
      <w:proofErr w:type="spellEnd"/>
      <w:r w:rsidRPr="00C819EA">
        <w:t xml:space="preserve"> prolongation’ is added as an important potential risk and ‘Safety in patients aged 75 years and over’ is added as important missi</w:t>
      </w:r>
      <w:r w:rsidR="00956669">
        <w:t>ng information</w:t>
      </w:r>
      <w:r w:rsidRPr="00C819EA">
        <w:t>.</w:t>
      </w:r>
    </w:p>
    <w:p w:rsidR="00C819EA" w:rsidRDefault="00507439" w:rsidP="00FE4761">
      <w:pPr>
        <w:pStyle w:val="Heading5"/>
      </w:pPr>
      <w:proofErr w:type="spellStart"/>
      <w:r>
        <w:t>Pharmacovigilance</w:t>
      </w:r>
      <w:proofErr w:type="spellEnd"/>
      <w:r>
        <w:t xml:space="preserve"> </w:t>
      </w:r>
      <w:r w:rsidR="00FE4761">
        <w:t>p</w:t>
      </w:r>
      <w:r>
        <w:t>lan</w:t>
      </w:r>
    </w:p>
    <w:p w:rsidR="00C819EA" w:rsidRPr="00C819EA" w:rsidRDefault="00C819EA" w:rsidP="007B318E">
      <w:pPr>
        <w:pStyle w:val="ListBullet"/>
      </w:pPr>
      <w:r w:rsidRPr="00C819EA">
        <w:t>The clinical evaluator recommended that ‘QT/</w:t>
      </w:r>
      <w:proofErr w:type="spellStart"/>
      <w:r w:rsidRPr="00C819EA">
        <w:t>QTc</w:t>
      </w:r>
      <w:proofErr w:type="spellEnd"/>
      <w:r w:rsidRPr="00C819EA">
        <w:t xml:space="preserve"> prolongation’ is added as an important potential risk and ‘Safety in patients aged 75 years and over’ is added as important missi</w:t>
      </w:r>
      <w:r w:rsidR="00956669">
        <w:t>ng information</w:t>
      </w:r>
      <w:r w:rsidRPr="00C819EA">
        <w:t>.</w:t>
      </w:r>
      <w:r w:rsidR="00447966">
        <w:t xml:space="preserve"> </w:t>
      </w:r>
      <w:r w:rsidRPr="00C819EA">
        <w:t>The inclusion of these as safety concerns should include consideration of the pharmacovigilance plan related to each and this should be detailed in an update to the RMP to be provided to OPR within 3 months post approval if this application is successful.</w:t>
      </w:r>
    </w:p>
    <w:p w:rsidR="00C819EA" w:rsidRPr="00C819EA" w:rsidRDefault="00C819EA" w:rsidP="007B318E">
      <w:pPr>
        <w:pStyle w:val="ListBullet"/>
      </w:pPr>
      <w:r w:rsidRPr="00C819EA">
        <w:t>Targeted qu</w:t>
      </w:r>
      <w:r w:rsidR="00956669">
        <w:t xml:space="preserve">estionnaires (as part of follow </w:t>
      </w:r>
      <w:r w:rsidRPr="00C819EA">
        <w:t xml:space="preserve">up investigations of </w:t>
      </w:r>
      <w:r w:rsidR="00956669">
        <w:t>AE</w:t>
      </w:r>
      <w:r w:rsidRPr="00C819EA">
        <w:t xml:space="preserve"> reports) are proposed for the important identified and potential risks.</w:t>
      </w:r>
      <w:r w:rsidR="00447966">
        <w:t xml:space="preserve"> </w:t>
      </w:r>
      <w:r w:rsidRPr="00C819EA">
        <w:t>The evaluator has no objection to this proposal however the questionnaires have not been provided.</w:t>
      </w:r>
      <w:r w:rsidR="00447966">
        <w:t xml:space="preserve"> </w:t>
      </w:r>
      <w:r w:rsidRPr="00C819EA">
        <w:t>Presumably they are already in use and it is recommended that the questionnaires are included as an annex to the RMP for completeness.</w:t>
      </w:r>
    </w:p>
    <w:p w:rsidR="00C819EA" w:rsidRDefault="00507439" w:rsidP="00FE4761">
      <w:pPr>
        <w:pStyle w:val="Heading5"/>
      </w:pPr>
      <w:r>
        <w:t xml:space="preserve">Risk </w:t>
      </w:r>
      <w:r w:rsidR="00FE4761">
        <w:t>m</w:t>
      </w:r>
      <w:r>
        <w:t xml:space="preserve">inimisation </w:t>
      </w:r>
      <w:r w:rsidR="00FE4761">
        <w:t>p</w:t>
      </w:r>
      <w:r>
        <w:t>lan</w:t>
      </w:r>
    </w:p>
    <w:p w:rsidR="00C819EA" w:rsidRPr="00C819EA" w:rsidRDefault="00C819EA" w:rsidP="007B318E">
      <w:pPr>
        <w:pStyle w:val="ListBullet"/>
      </w:pPr>
      <w:r w:rsidRPr="00C819EA">
        <w:t>The clinical evaluator recommended that ‘QT/</w:t>
      </w:r>
      <w:proofErr w:type="spellStart"/>
      <w:r w:rsidRPr="00C819EA">
        <w:t>QTc</w:t>
      </w:r>
      <w:proofErr w:type="spellEnd"/>
      <w:r w:rsidRPr="00C819EA">
        <w:t xml:space="preserve"> prolongation’ is added as an important potential risk and ‘safety in patients aged 75 years and over’ is added as important missi</w:t>
      </w:r>
      <w:r w:rsidR="0084506C">
        <w:t>ng information</w:t>
      </w:r>
      <w:r w:rsidRPr="00C819EA">
        <w:t>.</w:t>
      </w:r>
      <w:r w:rsidR="00447966">
        <w:t xml:space="preserve"> </w:t>
      </w:r>
      <w:r w:rsidRPr="00C819EA">
        <w:t>The inclusion of these as safety concerns should include consideration of the risk minimisation plan related to each and this should be detailed in an update to the RMP to be provided to OPR within 3 months post approval if this application is successful.</w:t>
      </w:r>
    </w:p>
    <w:p w:rsidR="00C819EA" w:rsidRPr="00C819EA" w:rsidRDefault="00C819EA" w:rsidP="007B318E">
      <w:pPr>
        <w:pStyle w:val="ListBullet"/>
      </w:pPr>
      <w:r w:rsidRPr="00C819EA">
        <w:t xml:space="preserve">In regard to the proposed routine risk minimisation activities, the draft </w:t>
      </w:r>
      <w:r w:rsidR="0072287D">
        <w:t>PI</w:t>
      </w:r>
      <w:r w:rsidRPr="00C819EA">
        <w:t xml:space="preserve"> document is considered satisfactory.</w:t>
      </w:r>
    </w:p>
    <w:p w:rsidR="00C819EA" w:rsidRPr="00C819EA" w:rsidRDefault="00C819EA" w:rsidP="007B318E">
      <w:pPr>
        <w:pStyle w:val="ListBullet"/>
      </w:pPr>
      <w:r w:rsidRPr="00C819EA">
        <w:t xml:space="preserve">In regard to the proposed routine risk minimisation activities, the draft </w:t>
      </w:r>
      <w:r w:rsidR="008958F6">
        <w:t>CMI</w:t>
      </w:r>
      <w:r w:rsidRPr="00C819EA">
        <w:t xml:space="preserve"> is considered satisfactory.</w:t>
      </w:r>
    </w:p>
    <w:p w:rsidR="008E7846" w:rsidRPr="00792A32" w:rsidRDefault="008E7846" w:rsidP="008E7846">
      <w:pPr>
        <w:pStyle w:val="Heading2"/>
      </w:pPr>
      <w:bookmarkStart w:id="144" w:name="_Toc36721444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9"/>
      <w:bookmarkEnd w:id="139"/>
      <w:bookmarkEnd w:id="143"/>
      <w:bookmarkEnd w:id="144"/>
    </w:p>
    <w:p w:rsidR="008E7846" w:rsidRDefault="008E7846" w:rsidP="008E7846">
      <w:bookmarkStart w:id="14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6" w:name="_Toc314842511"/>
      <w:bookmarkStart w:id="147" w:name="_Toc367214449"/>
      <w:r>
        <w:t>Quality</w:t>
      </w:r>
      <w:bookmarkEnd w:id="145"/>
      <w:bookmarkEnd w:id="146"/>
      <w:bookmarkEnd w:id="147"/>
    </w:p>
    <w:p w:rsidR="00E45619" w:rsidRPr="007A6170" w:rsidRDefault="008E7846" w:rsidP="007A6170">
      <w:r w:rsidRPr="007A6170">
        <w:t>There was no requirement for a quality evaluation in a submission of this type.</w:t>
      </w:r>
    </w:p>
    <w:p w:rsidR="008E7846" w:rsidRDefault="008E7846" w:rsidP="008E7846">
      <w:pPr>
        <w:pStyle w:val="Heading3"/>
      </w:pPr>
      <w:bookmarkStart w:id="148" w:name="_Toc314842512"/>
      <w:bookmarkStart w:id="149" w:name="_Toc367214450"/>
      <w:r>
        <w:t>Nonclinical</w:t>
      </w:r>
      <w:bookmarkEnd w:id="148"/>
      <w:bookmarkEnd w:id="149"/>
    </w:p>
    <w:p w:rsidR="00E97B40" w:rsidRPr="00E97B40" w:rsidRDefault="00E97B40" w:rsidP="00E97B40">
      <w:r w:rsidRPr="00E97B40">
        <w:t>The nonclinical evaluator has no objections to the registration of tadalafil for the proposed indication.</w:t>
      </w:r>
      <w:r w:rsidR="00447966">
        <w:t xml:space="preserve"> </w:t>
      </w:r>
      <w:r w:rsidRPr="00E97B40">
        <w:t>The evaluator notes that the proposed dose of 5</w:t>
      </w:r>
      <w:r w:rsidR="00120122">
        <w:t xml:space="preserve"> </w:t>
      </w:r>
      <w:r w:rsidRPr="00E97B40">
        <w:t>mg daily is considerably less than the currently approved maximum doses of 20</w:t>
      </w:r>
      <w:r w:rsidR="00120122">
        <w:t xml:space="preserve"> </w:t>
      </w:r>
      <w:r w:rsidRPr="00E97B40">
        <w:t>mg for ED and 40</w:t>
      </w:r>
      <w:r w:rsidR="00120122">
        <w:t xml:space="preserve"> </w:t>
      </w:r>
      <w:r w:rsidRPr="00E97B40">
        <w:t>mg for pulmonary arterial hypertension and therefore there were no outstanding nonclinical safety issues.</w:t>
      </w:r>
      <w:r w:rsidR="00447966">
        <w:t xml:space="preserve"> </w:t>
      </w:r>
      <w:r w:rsidRPr="00E97B40">
        <w:t>The human vasculature supporting the bladder and prostate contains high expression and activity of PDE5 and the submitted data support the efficacy of tadalafil by a mechanism involving NO/</w:t>
      </w:r>
      <w:proofErr w:type="spellStart"/>
      <w:r w:rsidRPr="00E97B40">
        <w:t>cGMP</w:t>
      </w:r>
      <w:proofErr w:type="spellEnd"/>
      <w:r w:rsidRPr="00E97B40">
        <w:t xml:space="preserve"> induced vascular relaxation, increased perfusion and oxygenation in the lower urinary tract and smooth muscle relaxation of the prostate and bladder.</w:t>
      </w:r>
    </w:p>
    <w:p w:rsidR="008E7846" w:rsidRDefault="008E7846" w:rsidP="008E7846">
      <w:pPr>
        <w:pStyle w:val="Heading3"/>
      </w:pPr>
      <w:bookmarkStart w:id="150" w:name="_Toc247691530"/>
      <w:bookmarkStart w:id="151" w:name="_Toc314842513"/>
      <w:bookmarkStart w:id="152" w:name="_Toc367214451"/>
      <w:r>
        <w:lastRenderedPageBreak/>
        <w:t>Clinical</w:t>
      </w:r>
      <w:bookmarkEnd w:id="150"/>
      <w:bookmarkEnd w:id="151"/>
      <w:bookmarkEnd w:id="152"/>
    </w:p>
    <w:p w:rsidR="00BB31D2" w:rsidRPr="00BB31D2" w:rsidRDefault="00BB31D2" w:rsidP="00BB31D2">
      <w:r w:rsidRPr="00BB31D2">
        <w:t>The clinical evaluator has reviewed the submitted data, which included:</w:t>
      </w:r>
    </w:p>
    <w:p w:rsidR="00BB31D2" w:rsidRPr="00BB31D2" w:rsidRDefault="00BB31D2" w:rsidP="00FE4761">
      <w:pPr>
        <w:pStyle w:val="ListBullet"/>
      </w:pPr>
      <w:r w:rsidRPr="00BB31D2">
        <w:t xml:space="preserve">10 pharmacology studies: single and multiple dose </w:t>
      </w:r>
      <w:r w:rsidR="0088357C">
        <w:t>PK</w:t>
      </w:r>
      <w:r w:rsidRPr="00BB31D2">
        <w:t xml:space="preserve"> studies, bioequivalence, hepatic impairment, renal impairment, elderly, Asian population, </w:t>
      </w:r>
      <w:proofErr w:type="spellStart"/>
      <w:r w:rsidRPr="00BB31D2">
        <w:t>ritonavir</w:t>
      </w:r>
      <w:proofErr w:type="spellEnd"/>
      <w:r w:rsidRPr="00BB31D2">
        <w:t xml:space="preserve"> drug interaction and a population PK analysis.</w:t>
      </w:r>
    </w:p>
    <w:p w:rsidR="00BB31D2" w:rsidRPr="00BB31D2" w:rsidRDefault="00BB31D2" w:rsidP="007B318E">
      <w:pPr>
        <w:pStyle w:val="ListBullet"/>
      </w:pPr>
      <w:r w:rsidRPr="00BB31D2">
        <w:t>4 pivotal efficacy studies</w:t>
      </w:r>
    </w:p>
    <w:p w:rsidR="00BB31D2" w:rsidRPr="00BB31D2" w:rsidRDefault="00BB31D2" w:rsidP="007B318E">
      <w:pPr>
        <w:pStyle w:val="ListBullet"/>
      </w:pPr>
      <w:r w:rsidRPr="00BB31D2">
        <w:t>3 pivotal safety studies</w:t>
      </w:r>
    </w:p>
    <w:p w:rsidR="00BB31D2" w:rsidRPr="00BB31D2" w:rsidRDefault="00BB31D2" w:rsidP="007B318E">
      <w:pPr>
        <w:pStyle w:val="ListBullet"/>
      </w:pPr>
      <w:r w:rsidRPr="00BB31D2">
        <w:t>6 other efficacy/safety studies</w:t>
      </w:r>
    </w:p>
    <w:p w:rsidR="00BB31D2" w:rsidRPr="00BB31D2" w:rsidRDefault="00BB31D2" w:rsidP="007B318E">
      <w:pPr>
        <w:pStyle w:val="ListBullet"/>
      </w:pPr>
      <w:r w:rsidRPr="00BB31D2">
        <w:t>Integrated analyses and literature</w:t>
      </w:r>
    </w:p>
    <w:p w:rsidR="00BB31D2" w:rsidRPr="00BB31D2" w:rsidRDefault="00BB31D2" w:rsidP="00BB31D2">
      <w:r w:rsidRPr="00BB31D2">
        <w:t>The clinical evaluator recommended approval</w:t>
      </w:r>
      <w:r w:rsidR="00DB6182">
        <w:t xml:space="preserve"> in the evaluation report</w:t>
      </w:r>
      <w:r w:rsidRPr="00BB31D2">
        <w:t>.</w:t>
      </w:r>
      <w:r w:rsidR="00447966">
        <w:t xml:space="preserve"> </w:t>
      </w:r>
      <w:r w:rsidRPr="00BB31D2">
        <w:t xml:space="preserve">This recommendation was based on satisfactory responses to a number of outstanding items which the </w:t>
      </w:r>
      <w:r w:rsidR="00DB6182">
        <w:t xml:space="preserve">sponsor must address in the pre </w:t>
      </w:r>
      <w:r w:rsidRPr="00BB31D2">
        <w:t xml:space="preserve">ACPM </w:t>
      </w:r>
      <w:r w:rsidR="00767B03">
        <w:t>(</w:t>
      </w:r>
      <w:r w:rsidR="00767B03" w:rsidRPr="00767B03">
        <w:t>Advisory Commi</w:t>
      </w:r>
      <w:r w:rsidR="00767B03">
        <w:t>ttee on Prescription Medicines</w:t>
      </w:r>
      <w:r w:rsidR="00767B03" w:rsidRPr="00767B03">
        <w:t xml:space="preserve">) </w:t>
      </w:r>
      <w:r w:rsidR="00DB6182">
        <w:t>r</w:t>
      </w:r>
      <w:r w:rsidRPr="00BB31D2">
        <w:t>esponse.</w:t>
      </w:r>
    </w:p>
    <w:p w:rsidR="00BB31D2" w:rsidRPr="00BB31D2" w:rsidRDefault="00BB31D2" w:rsidP="00BB31D2">
      <w:r w:rsidRPr="00BB31D2">
        <w:t>Some of the benefits (edited) noted by the evaluator in BPH ± ED include:</w:t>
      </w:r>
    </w:p>
    <w:p w:rsidR="00BB31D2" w:rsidRPr="0063409B" w:rsidRDefault="00BB31D2" w:rsidP="007B318E">
      <w:pPr>
        <w:pStyle w:val="ListBullet"/>
      </w:pPr>
      <w:r w:rsidRPr="0063409B">
        <w:t>Tadalafil is in a different drug class than the currently approved medicines and has a different mechanism of action, adverse effect profile and contraindications.</w:t>
      </w:r>
      <w:r w:rsidR="00447966">
        <w:t xml:space="preserve"> </w:t>
      </w:r>
      <w:r w:rsidRPr="0063409B">
        <w:t>This may be beneficial to patients who cannot use other treatment options.</w:t>
      </w:r>
    </w:p>
    <w:p w:rsidR="00BB31D2" w:rsidRPr="0063409B" w:rsidRDefault="00BB31D2" w:rsidP="007B318E">
      <w:pPr>
        <w:pStyle w:val="ListBullet"/>
      </w:pPr>
      <w:r w:rsidRPr="0063409B">
        <w:t>The results of the pivotal and other efficacy studies submitted to support this indication showed a consistent improvement from baseline in BPH-LUTS, as measured by the total IPSS score.</w:t>
      </w:r>
    </w:p>
    <w:p w:rsidR="00BB31D2" w:rsidRPr="0063409B" w:rsidRDefault="00BB31D2" w:rsidP="007B318E">
      <w:pPr>
        <w:pStyle w:val="ListBullet"/>
      </w:pPr>
      <w:r w:rsidRPr="0063409B">
        <w:t>For patients with BPH and ED, the single supporting pivotal study for this proposed indication showed a greater improvement in total IPSS score and IIEF-ED score from baseline for tadalafil 5 mg, compared with placebo, and a statistically significant result for both total IPSS score and IIEF-ED score for the comparison between tadalafil 5 mg and placebo.</w:t>
      </w:r>
    </w:p>
    <w:p w:rsidR="00BB31D2" w:rsidRPr="00BB31D2" w:rsidRDefault="00BB31D2" w:rsidP="00BB31D2">
      <w:r w:rsidRPr="00BB31D2">
        <w:t>Some of the risks (edited) noted by the evaluator in BPH ± ED include:</w:t>
      </w:r>
    </w:p>
    <w:p w:rsidR="00BB31D2" w:rsidRPr="00BB31D2" w:rsidRDefault="00BB31D2" w:rsidP="007B318E">
      <w:pPr>
        <w:pStyle w:val="ListBullet"/>
      </w:pPr>
      <w:r w:rsidRPr="00BB31D2">
        <w:t xml:space="preserve">Although the effect of 100 mg tadalafil on the change in </w:t>
      </w:r>
      <w:proofErr w:type="spellStart"/>
      <w:r w:rsidRPr="00BB31D2">
        <w:t>QTc</w:t>
      </w:r>
      <w:proofErr w:type="spellEnd"/>
      <w:r w:rsidRPr="00BB31D2">
        <w:t xml:space="preserve"> interval was declared to be equivalent to that of placebo based on the results of a thorough QT/</w:t>
      </w:r>
      <w:proofErr w:type="spellStart"/>
      <w:r w:rsidRPr="00BB31D2">
        <w:t>QTc</w:t>
      </w:r>
      <w:proofErr w:type="spellEnd"/>
      <w:r w:rsidRPr="00BB31D2">
        <w:t xml:space="preserve"> study, an association between tadalafil and QT interval prolongation may still exist because </w:t>
      </w:r>
      <w:proofErr w:type="spellStart"/>
      <w:r w:rsidRPr="00BB31D2">
        <w:t>vardenafil</w:t>
      </w:r>
      <w:proofErr w:type="spellEnd"/>
      <w:r w:rsidRPr="00BB31D2">
        <w:t xml:space="preserve">, another PDE5 inhibitor, produced increases in </w:t>
      </w:r>
      <w:proofErr w:type="spellStart"/>
      <w:r w:rsidRPr="00BB31D2">
        <w:t>QTc</w:t>
      </w:r>
      <w:proofErr w:type="spellEnd"/>
      <w:r w:rsidRPr="00BB31D2">
        <w:t xml:space="preserve"> interval at therapeu</w:t>
      </w:r>
      <w:r w:rsidR="00FE4761">
        <w:t xml:space="preserve">tic and </w:t>
      </w:r>
      <w:proofErr w:type="spellStart"/>
      <w:r w:rsidR="00FE4761">
        <w:t>supratherapeutic</w:t>
      </w:r>
      <w:proofErr w:type="spellEnd"/>
      <w:r w:rsidR="00FE4761">
        <w:t xml:space="preserve"> doses.</w:t>
      </w:r>
    </w:p>
    <w:p w:rsidR="00BB31D2" w:rsidRPr="00BB31D2" w:rsidRDefault="00BB31D2" w:rsidP="007B318E">
      <w:pPr>
        <w:pStyle w:val="ListBullet"/>
      </w:pPr>
      <w:r w:rsidRPr="00BB31D2">
        <w:t>The pivotal studies had a large number of exclusion criteria and therefore efficacy and safety has not been evaluated in these patients.</w:t>
      </w:r>
    </w:p>
    <w:p w:rsidR="00BB31D2" w:rsidRPr="00BB31D2" w:rsidRDefault="00BB31D2" w:rsidP="007B318E">
      <w:pPr>
        <w:pStyle w:val="ListBullet"/>
      </w:pPr>
      <w:r w:rsidRPr="00BB31D2">
        <w:t>The effect of tadalafil 5 mg in the improvement in total IPSS and IIEF-ED in the pivotal efficacy studies may not be considered clinically meaningful.</w:t>
      </w:r>
    </w:p>
    <w:p w:rsidR="00BB31D2" w:rsidRPr="00BB31D2" w:rsidRDefault="00BB31D2" w:rsidP="007B318E">
      <w:pPr>
        <w:pStyle w:val="ListBullet"/>
      </w:pPr>
      <w:r w:rsidRPr="00BB31D2">
        <w:t>Although an adequate number of subjects aged over 65 years were exposed to tadalafil 5 mg once daily for at least 12 months, only 28 subjects aged 75 years or older had such exposure, a number unlikely to be sufficient to detect safety signals in this population subgroup.</w:t>
      </w:r>
    </w:p>
    <w:p w:rsidR="00BB31D2" w:rsidRPr="00BB31D2" w:rsidRDefault="00BB31D2" w:rsidP="007B318E">
      <w:pPr>
        <w:pStyle w:val="ListBullet"/>
      </w:pPr>
      <w:r w:rsidRPr="00BB31D2">
        <w:t xml:space="preserve">In two </w:t>
      </w:r>
      <w:r w:rsidR="00B54637">
        <w:t>S</w:t>
      </w:r>
      <w:r w:rsidRPr="00BB31D2">
        <w:t>tudies LVHN and LVHS, there was evidence that tadalafil had a greater negative effect on blood pressure and a higher proportion of TEAEs possibly related to hypotension in older subjects compared with younger subjects.</w:t>
      </w:r>
      <w:r w:rsidR="00447966">
        <w:t xml:space="preserve"> </w:t>
      </w:r>
      <w:r w:rsidRPr="00BB31D2">
        <w:t>These effects on blood pressure are of potential clinical concern as they may be associated with falls.</w:t>
      </w:r>
    </w:p>
    <w:p w:rsidR="00BB31D2" w:rsidRPr="00BB31D2" w:rsidRDefault="00BB31D2" w:rsidP="007B318E">
      <w:pPr>
        <w:pStyle w:val="ListBullet"/>
      </w:pPr>
      <w:proofErr w:type="spellStart"/>
      <w:r w:rsidRPr="00BB31D2">
        <w:t>Ritonavir</w:t>
      </w:r>
      <w:proofErr w:type="spellEnd"/>
      <w:r w:rsidRPr="00BB31D2">
        <w:t xml:space="preserve"> affected the </w:t>
      </w:r>
      <w:r w:rsidR="0088357C">
        <w:t>PK</w:t>
      </w:r>
      <w:r w:rsidRPr="00BB31D2">
        <w:t xml:space="preserve"> of </w:t>
      </w:r>
      <w:proofErr w:type="spellStart"/>
      <w:r w:rsidRPr="00BB31D2">
        <w:t>tadalafil</w:t>
      </w:r>
      <w:proofErr w:type="spellEnd"/>
      <w:r w:rsidRPr="00BB31D2">
        <w:t xml:space="preserve"> following a single 20 mg oral dose.</w:t>
      </w:r>
      <w:r w:rsidR="00447966">
        <w:t xml:space="preserve"> </w:t>
      </w:r>
      <w:r w:rsidRPr="00BB31D2">
        <w:t xml:space="preserve">This drug interaction may affect the </w:t>
      </w:r>
      <w:r w:rsidR="00545AD4">
        <w:t>PD</w:t>
      </w:r>
      <w:r w:rsidRPr="00BB31D2">
        <w:t xml:space="preserve"> effect of </w:t>
      </w:r>
      <w:proofErr w:type="spellStart"/>
      <w:r w:rsidRPr="00BB31D2">
        <w:t>tadalafil</w:t>
      </w:r>
      <w:proofErr w:type="spellEnd"/>
      <w:r w:rsidRPr="00BB31D2">
        <w:t xml:space="preserve"> in the treatment of ED.</w:t>
      </w:r>
    </w:p>
    <w:p w:rsidR="00BB31D2" w:rsidRPr="00BB31D2" w:rsidRDefault="00BB31D2" w:rsidP="007B318E">
      <w:pPr>
        <w:pStyle w:val="ListBullet"/>
      </w:pPr>
      <w:r w:rsidRPr="00BB31D2">
        <w:lastRenderedPageBreak/>
        <w:t>The efficacy and safety of use of tadalafil in the treatment of both ED and BPH has not been demonstrated beyond 12 weeks although the safety of tadalafil 5 mg once daily in the treatment of BPH-LUTS has been demonstrated over 52 weeks.</w:t>
      </w:r>
    </w:p>
    <w:p w:rsidR="00BB31D2" w:rsidRPr="00BB31D2" w:rsidRDefault="00520C37" w:rsidP="00520C37">
      <w:pPr>
        <w:pStyle w:val="Heading4"/>
      </w:pPr>
      <w:r>
        <w:t>Pharmacology</w:t>
      </w:r>
    </w:p>
    <w:p w:rsidR="00BB31D2" w:rsidRPr="00BB31D2" w:rsidRDefault="00BB31D2" w:rsidP="00BB31D2">
      <w:r w:rsidRPr="00BB31D2">
        <w:t xml:space="preserve">Six studies examined the </w:t>
      </w:r>
      <w:r w:rsidR="0007283A">
        <w:t>PK</w:t>
      </w:r>
      <w:r w:rsidRPr="00BB31D2">
        <w:t xml:space="preserve"> of </w:t>
      </w:r>
      <w:proofErr w:type="spellStart"/>
      <w:r w:rsidRPr="00BB31D2">
        <w:t>tadalafil</w:t>
      </w:r>
      <w:proofErr w:type="spellEnd"/>
      <w:r w:rsidRPr="00BB31D2">
        <w:t xml:space="preserve"> and six studies examined the </w:t>
      </w:r>
      <w:r w:rsidR="00545AD4">
        <w:t>PD</w:t>
      </w:r>
      <w:r w:rsidRPr="00BB31D2">
        <w:t>.</w:t>
      </w:r>
    </w:p>
    <w:p w:rsidR="00BB31D2" w:rsidRPr="00BB31D2" w:rsidRDefault="00BB31D2" w:rsidP="00BB31D2">
      <w:r w:rsidRPr="00BB31D2">
        <w:t>Some of the findings noted by the evaluator include:</w:t>
      </w:r>
    </w:p>
    <w:p w:rsidR="00BB31D2" w:rsidRPr="00BB31D2" w:rsidRDefault="00BB31D2" w:rsidP="007B318E">
      <w:pPr>
        <w:pStyle w:val="ListBullet"/>
      </w:pPr>
      <w:r w:rsidRPr="00BB31D2">
        <w:t>The PK of tadalafil in men with BPH-LUTS aged 70-85 years is similar to men aged &lt;60 years.</w:t>
      </w:r>
    </w:p>
    <w:p w:rsidR="00BB31D2" w:rsidRPr="00BB31D2" w:rsidRDefault="00BB31D2" w:rsidP="007B318E">
      <w:pPr>
        <w:pStyle w:val="ListBullet"/>
      </w:pPr>
      <w:r w:rsidRPr="00BB31D2">
        <w:t xml:space="preserve">Tadalafil AUC was increased by 48% with </w:t>
      </w:r>
      <w:proofErr w:type="spellStart"/>
      <w:r w:rsidRPr="00BB31D2">
        <w:t>ritonavir</w:t>
      </w:r>
      <w:proofErr w:type="spellEnd"/>
      <w:r w:rsidRPr="00BB31D2">
        <w:t xml:space="preserve"> 500mg BD and 18% with </w:t>
      </w:r>
      <w:proofErr w:type="spellStart"/>
      <w:r w:rsidRPr="00BB31D2">
        <w:t>ritonavir</w:t>
      </w:r>
      <w:proofErr w:type="spellEnd"/>
      <w:r w:rsidRPr="00BB31D2">
        <w:t xml:space="preserve"> 600mg BD and </w:t>
      </w:r>
      <w:proofErr w:type="spellStart"/>
      <w:r w:rsidRPr="00BB31D2">
        <w:t>Cmax</w:t>
      </w:r>
      <w:proofErr w:type="spellEnd"/>
      <w:r w:rsidRPr="00BB31D2">
        <w:t xml:space="preserve"> was decreased by 30% in either dose.</w:t>
      </w:r>
    </w:p>
    <w:p w:rsidR="00BB31D2" w:rsidRPr="00BB31D2" w:rsidRDefault="00BB31D2" w:rsidP="007B318E">
      <w:pPr>
        <w:pStyle w:val="ListBullet"/>
      </w:pPr>
      <w:r w:rsidRPr="00BB31D2">
        <w:t>Higher exposure in Japanese subjects however this appeared inconsistent with previous data and may be due to a lack of adherence to assigned treatment.</w:t>
      </w:r>
    </w:p>
    <w:p w:rsidR="00BB31D2" w:rsidRPr="00BB31D2" w:rsidRDefault="00BB31D2" w:rsidP="007B318E">
      <w:pPr>
        <w:pStyle w:val="ListBullet"/>
      </w:pPr>
      <w:r w:rsidRPr="00BB31D2">
        <w:t>Exposure to tadalafil in elderly and younger subjects was comparable with or without mild renal impairment.</w:t>
      </w:r>
    </w:p>
    <w:p w:rsidR="00BB31D2" w:rsidRPr="00BB31D2" w:rsidRDefault="00BB31D2" w:rsidP="007B318E">
      <w:pPr>
        <w:pStyle w:val="ListBullet"/>
      </w:pPr>
      <w:r w:rsidRPr="00BB31D2">
        <w:t xml:space="preserve">A thorough </w:t>
      </w:r>
      <w:proofErr w:type="spellStart"/>
      <w:r w:rsidRPr="00BB31D2">
        <w:t>QTc</w:t>
      </w:r>
      <w:proofErr w:type="spellEnd"/>
      <w:r w:rsidRPr="00BB31D2">
        <w:t xml:space="preserve"> study indicated that the change in </w:t>
      </w:r>
      <w:proofErr w:type="spellStart"/>
      <w:r w:rsidRPr="00BB31D2">
        <w:t>QTc</w:t>
      </w:r>
      <w:proofErr w:type="spellEnd"/>
      <w:r w:rsidRPr="00BB31D2">
        <w:t xml:space="preserve"> interval from 100</w:t>
      </w:r>
      <w:r w:rsidR="0078073E">
        <w:t xml:space="preserve"> </w:t>
      </w:r>
      <w:r w:rsidRPr="00BB31D2">
        <w:t xml:space="preserve">mg </w:t>
      </w:r>
      <w:proofErr w:type="spellStart"/>
      <w:r w:rsidRPr="00BB31D2">
        <w:t>tadalafil</w:t>
      </w:r>
      <w:proofErr w:type="spellEnd"/>
      <w:r w:rsidRPr="00BB31D2">
        <w:t xml:space="preserve"> was similar to placebo (ANCOVA mean difference 3.3</w:t>
      </w:r>
      <w:r w:rsidR="00736A4E">
        <w:t xml:space="preserve"> </w:t>
      </w:r>
      <w:proofErr w:type="spellStart"/>
      <w:r w:rsidR="00835309" w:rsidRPr="00BB31D2">
        <w:t>msec</w:t>
      </w:r>
      <w:proofErr w:type="spellEnd"/>
      <w:r w:rsidRPr="00BB31D2">
        <w:t>, 95% CI 1.7, 5.0), (</w:t>
      </w:r>
      <w:proofErr w:type="spellStart"/>
      <w:r w:rsidRPr="00BB31D2">
        <w:t>QTcF</w:t>
      </w:r>
      <w:proofErr w:type="spellEnd"/>
      <w:r w:rsidRPr="00BB31D2">
        <w:t xml:space="preserve"> mean difference 3.5</w:t>
      </w:r>
      <w:r w:rsidR="007101A6">
        <w:t xml:space="preserve"> </w:t>
      </w:r>
      <w:proofErr w:type="spellStart"/>
      <w:r w:rsidR="00835309" w:rsidRPr="00BB31D2">
        <w:t>msec</w:t>
      </w:r>
      <w:proofErr w:type="spellEnd"/>
      <w:r w:rsidRPr="00BB31D2">
        <w:t>, 95% CI 1.9, 5.1).</w:t>
      </w:r>
      <w:r w:rsidR="00447966">
        <w:t xml:space="preserve"> </w:t>
      </w:r>
      <w:r w:rsidRPr="00BB31D2">
        <w:t xml:space="preserve">No </w:t>
      </w:r>
      <w:proofErr w:type="spellStart"/>
      <w:r w:rsidRPr="00BB31D2">
        <w:t>QTc</w:t>
      </w:r>
      <w:proofErr w:type="spellEnd"/>
      <w:r w:rsidRPr="00BB31D2">
        <w:t xml:space="preserve"> intervals of &gt;450</w:t>
      </w:r>
      <w:r w:rsidR="0078073E">
        <w:t xml:space="preserve"> </w:t>
      </w:r>
      <w:r w:rsidRPr="00BB31D2">
        <w:t>msec.</w:t>
      </w:r>
      <w:r w:rsidR="00447966">
        <w:t xml:space="preserve"> </w:t>
      </w:r>
      <w:r w:rsidRPr="00BB31D2">
        <w:t xml:space="preserve">The proportion of subjects with </w:t>
      </w:r>
      <w:proofErr w:type="spellStart"/>
      <w:r w:rsidRPr="00BB31D2">
        <w:t>QTcF</w:t>
      </w:r>
      <w:proofErr w:type="spellEnd"/>
      <w:r w:rsidRPr="00BB31D2">
        <w:t xml:space="preserve"> interval increases of &gt;30</w:t>
      </w:r>
      <w:r w:rsidR="00736A4E">
        <w:t xml:space="preserve"> </w:t>
      </w:r>
      <w:proofErr w:type="spellStart"/>
      <w:r w:rsidRPr="00BB31D2">
        <w:t>msec</w:t>
      </w:r>
      <w:proofErr w:type="spellEnd"/>
      <w:r w:rsidRPr="00BB31D2">
        <w:t xml:space="preserve"> was similar to </w:t>
      </w:r>
      <w:proofErr w:type="spellStart"/>
      <w:r w:rsidRPr="00BB31D2">
        <w:t>ibutilide</w:t>
      </w:r>
      <w:proofErr w:type="spellEnd"/>
      <w:r w:rsidRPr="00BB31D2">
        <w:t xml:space="preserve"> (positive control) b</w:t>
      </w:r>
      <w:r w:rsidR="00736A4E">
        <w:t>ut double that of placebo (15 versus</w:t>
      </w:r>
      <w:r w:rsidRPr="00BB31D2">
        <w:t xml:space="preserve"> 16 </w:t>
      </w:r>
      <w:r w:rsidR="00451695">
        <w:t>versus</w:t>
      </w:r>
      <w:r w:rsidRPr="00BB31D2">
        <w:t xml:space="preserve"> 8%).</w:t>
      </w:r>
    </w:p>
    <w:p w:rsidR="00BB31D2" w:rsidRPr="00BB31D2" w:rsidRDefault="00BB31D2" w:rsidP="007B318E">
      <w:pPr>
        <w:pStyle w:val="ListBullet"/>
      </w:pPr>
      <w:r w:rsidRPr="00BB31D2">
        <w:t>Tadalafil did not appear to effect colour vision.</w:t>
      </w:r>
    </w:p>
    <w:p w:rsidR="00BB31D2" w:rsidRPr="00BB31D2" w:rsidRDefault="00BB31D2" w:rsidP="007B318E">
      <w:pPr>
        <w:pStyle w:val="ListBullet"/>
      </w:pPr>
      <w:r w:rsidRPr="00BB31D2">
        <w:t>Mean maximum drop in blood pressure was higher in elderly subjects with BPH-LUTS than younger subjects (mean difference was about 8.7/2.7</w:t>
      </w:r>
      <w:r w:rsidR="00451695">
        <w:t xml:space="preserve"> </w:t>
      </w:r>
      <w:r w:rsidRPr="00BB31D2">
        <w:t>mmHg).</w:t>
      </w:r>
    </w:p>
    <w:p w:rsidR="00BB31D2" w:rsidRPr="00BB31D2" w:rsidRDefault="00BB31D2" w:rsidP="007B318E">
      <w:pPr>
        <w:pStyle w:val="ListBullet"/>
      </w:pPr>
      <w:r w:rsidRPr="00BB31D2">
        <w:t>Similar changes in blood pressure with and without alcohol.</w:t>
      </w:r>
    </w:p>
    <w:p w:rsidR="00BB31D2" w:rsidRPr="00BB31D2" w:rsidRDefault="00BB31D2" w:rsidP="007B318E">
      <w:pPr>
        <w:pStyle w:val="ListBullet"/>
      </w:pPr>
      <w:r w:rsidRPr="00BB31D2">
        <w:t xml:space="preserve">Blood pressure lower when </w:t>
      </w:r>
      <w:proofErr w:type="spellStart"/>
      <w:r w:rsidRPr="00BB31D2">
        <w:t>tadalafil</w:t>
      </w:r>
      <w:proofErr w:type="spellEnd"/>
      <w:r w:rsidRPr="00BB31D2">
        <w:t xml:space="preserve"> and </w:t>
      </w:r>
      <w:proofErr w:type="spellStart"/>
      <w:r w:rsidRPr="00BB31D2">
        <w:t>doxazosin</w:t>
      </w:r>
      <w:proofErr w:type="spellEnd"/>
      <w:r w:rsidRPr="00BB31D2">
        <w:t xml:space="preserve"> are administered concomitantly.</w:t>
      </w:r>
    </w:p>
    <w:p w:rsidR="00BB31D2" w:rsidRPr="00BB31D2" w:rsidRDefault="00520C37" w:rsidP="00520C37">
      <w:pPr>
        <w:pStyle w:val="Heading4"/>
      </w:pPr>
      <w:r>
        <w:t>Efficacy</w:t>
      </w:r>
    </w:p>
    <w:p w:rsidR="00BB31D2" w:rsidRPr="00BB31D2" w:rsidRDefault="00BB31D2" w:rsidP="00BB31D2">
      <w:bookmarkStart w:id="153" w:name="OLE_LINK3"/>
      <w:bookmarkStart w:id="154" w:name="OLE_LINK4"/>
      <w:r w:rsidRPr="00BB31D2">
        <w:t>The efficacy data submitted were large and comprised 4 pivotal studies in BPH patients, 8 other studies in BPH patients, 1 study in patients with ED and BPH and 1 study in ED only.</w:t>
      </w:r>
      <w:r w:rsidR="00447966">
        <w:t xml:space="preserve"> </w:t>
      </w:r>
      <w:r w:rsidRPr="00BB31D2">
        <w:t>Summaries of the studies are shown below.</w:t>
      </w:r>
      <w:r w:rsidR="00447966">
        <w:t xml:space="preserve"> </w:t>
      </w:r>
      <w:r w:rsidRPr="00BB31D2">
        <w:t>The primary efficacy endpoint for the pivotal studies in BPH was the change from baseline in the internationally va</w:t>
      </w:r>
      <w:r w:rsidR="004C116F">
        <w:t xml:space="preserve">lidated instrument called IPSS </w:t>
      </w:r>
      <w:r w:rsidRPr="00BB31D2">
        <w:t>that is a self administered questionnaire of seven questions with each question valued at 0-5, for a total score range of 0-35 (higher score means greater severity of symptoms</w:t>
      </w:r>
      <w:r w:rsidR="00386CAA">
        <w:t xml:space="preserve">; </w:t>
      </w:r>
      <w:r w:rsidR="00854BFC">
        <w:t>m</w:t>
      </w:r>
      <w:r w:rsidR="00386CAA" w:rsidRPr="00BB31D2">
        <w:t>ild IPSS &lt;7, moderate IPSS 8-19</w:t>
      </w:r>
      <w:r w:rsidR="00854BFC">
        <w:t>,</w:t>
      </w:r>
      <w:r w:rsidR="00386CAA" w:rsidRPr="00BB31D2">
        <w:t xml:space="preserve"> and severe</w:t>
      </w:r>
      <w:r w:rsidR="00854BFC">
        <w:t xml:space="preserve"> IPSS 20-35</w:t>
      </w:r>
      <w:r w:rsidRPr="00BB31D2">
        <w:t>).</w:t>
      </w:r>
      <w:r w:rsidR="00447966">
        <w:t xml:space="preserve"> </w:t>
      </w:r>
      <w:r w:rsidRPr="00BB31D2">
        <w:t xml:space="preserve">The </w:t>
      </w:r>
      <w:r w:rsidR="00672126">
        <w:t>Clinical Evaluation Report</w:t>
      </w:r>
      <w:r w:rsidRPr="00BB31D2">
        <w:t xml:space="preserve"> has the questionnaire.</w:t>
      </w:r>
      <w:r w:rsidR="00447966">
        <w:t xml:space="preserve"> </w:t>
      </w:r>
      <w:r w:rsidRPr="00BB31D2">
        <w:t>The sponsor has indicated that a change in IPSS score of at least 3 is clinically meaningful.</w:t>
      </w:r>
      <w:r w:rsidR="00447966">
        <w:t xml:space="preserve"> </w:t>
      </w:r>
      <w:r w:rsidRPr="00BB31D2">
        <w:t>All subjects had at least BPH-LUTS and bladder outlet obstruction.</w:t>
      </w:r>
      <w:r w:rsidR="00447966">
        <w:t xml:space="preserve"> </w:t>
      </w:r>
      <w:r w:rsidRPr="00BB31D2">
        <w:t xml:space="preserve">Some of the secondary measure included </w:t>
      </w:r>
      <w:proofErr w:type="spellStart"/>
      <w:r w:rsidRPr="00BB31D2">
        <w:t>subscores</w:t>
      </w:r>
      <w:proofErr w:type="spellEnd"/>
      <w:r w:rsidRPr="00BB31D2">
        <w:t xml:space="preserve"> of the IPSS examining storage, voiding and </w:t>
      </w:r>
      <w:proofErr w:type="spellStart"/>
      <w:r w:rsidRPr="00BB31D2">
        <w:t>nocturia</w:t>
      </w:r>
      <w:proofErr w:type="spellEnd"/>
      <w:r w:rsidRPr="00BB31D2">
        <w:t xml:space="preserve">, the validated BPH Impact Index (BII, overall health and activity), </w:t>
      </w:r>
      <w:proofErr w:type="spellStart"/>
      <w:r w:rsidRPr="00BB31D2">
        <w:t>uroflowme</w:t>
      </w:r>
      <w:r w:rsidR="00666D6B">
        <w:t>try</w:t>
      </w:r>
      <w:proofErr w:type="spellEnd"/>
      <w:r w:rsidR="00666D6B">
        <w:t xml:space="preserve"> and the validated IIEF</w:t>
      </w:r>
      <w:r w:rsidRPr="00BB31D2">
        <w:t xml:space="preserve"> that is commonly used for erectile dysfunction assessment.</w:t>
      </w:r>
      <w:r w:rsidR="00447966">
        <w:t xml:space="preserve"> </w:t>
      </w:r>
      <w:r w:rsidRPr="00BB31D2">
        <w:t>IIEF-ED domain difference of 4 points is considered clinically meaningful and the scale is 0-30 with a higher result being better.</w:t>
      </w:r>
      <w:r w:rsidR="00447966">
        <w:t xml:space="preserve"> </w:t>
      </w:r>
      <w:r w:rsidRPr="00BB31D2">
        <w:t>ANCOVA a</w:t>
      </w:r>
      <w:r w:rsidR="00666D6B">
        <w:t>nalysis was used in the studies;</w:t>
      </w:r>
      <w:r w:rsidRPr="00BB31D2">
        <w:t xml:space="preserve"> however</w:t>
      </w:r>
      <w:r w:rsidR="00666D6B">
        <w:t>,</w:t>
      </w:r>
      <w:r w:rsidRPr="00BB31D2">
        <w:t xml:space="preserve"> the first study below also used a permutation test which gave similar results.</w:t>
      </w:r>
    </w:p>
    <w:p w:rsidR="00BB31D2" w:rsidRPr="00BB31D2" w:rsidRDefault="00BB31D2" w:rsidP="00AA5811">
      <w:pPr>
        <w:pStyle w:val="Heading5"/>
      </w:pPr>
      <w:r w:rsidRPr="00BB31D2">
        <w:t>BPH studies</w:t>
      </w:r>
    </w:p>
    <w:p w:rsidR="00BB31D2" w:rsidRPr="002E0561" w:rsidRDefault="00BB31D2" w:rsidP="002E0561">
      <w:r w:rsidRPr="002E0561">
        <w:rPr>
          <w:b/>
        </w:rPr>
        <w:t>LVHG</w:t>
      </w:r>
      <w:r w:rsidR="002E0561" w:rsidRPr="002E0561">
        <w:rPr>
          <w:b/>
        </w:rPr>
        <w:t>:</w:t>
      </w:r>
      <w:r w:rsidR="002E0561" w:rsidRPr="002E0561">
        <w:t xml:space="preserve"> </w:t>
      </w:r>
      <w:r w:rsidR="00066487">
        <w:t xml:space="preserve">Phase </w:t>
      </w:r>
      <w:proofErr w:type="spellStart"/>
      <w:r w:rsidR="00066487">
        <w:t>IIb</w:t>
      </w:r>
      <w:proofErr w:type="spellEnd"/>
      <w:r w:rsidR="00066487">
        <w:t>/III</w:t>
      </w:r>
      <w:r w:rsidRPr="002E0561">
        <w:t xml:space="preserve">, multinational, randomised, double blind, placebo controlled, parallel study assessing dose response of tadalafil 2.5, 5, 10 and 20mg daily for 12 weeks in 1058 </w:t>
      </w:r>
      <w:r w:rsidRPr="002E0561">
        <w:lastRenderedPageBreak/>
        <w:t>men (mean 62 yea</w:t>
      </w:r>
      <w:r w:rsidR="00251621">
        <w:t>rs, &gt;6 months of BPH-LUTS, IPSS ≥</w:t>
      </w:r>
      <w:r w:rsidRPr="002E0561">
        <w:t>13, 34% severe IPSS, 65-69% had ED) with BPH-LUTS.</w:t>
      </w:r>
      <w:r w:rsidR="00447966">
        <w:t xml:space="preserve"> </w:t>
      </w:r>
      <w:r w:rsidRPr="002E0561">
        <w:t>The primary efficacy endpoint using the ANCOVA was statistically significant with a mean placebo subtracted difference in IPSS of -2.6 (tadalafil 5</w:t>
      </w:r>
      <w:r w:rsidR="0022575B">
        <w:t xml:space="preserve"> </w:t>
      </w:r>
      <w:r w:rsidRPr="002E0561">
        <w:t xml:space="preserve">mg -4.83 </w:t>
      </w:r>
      <w:r w:rsidR="0022575B">
        <w:t>versus</w:t>
      </w:r>
      <w:r w:rsidRPr="002E0561">
        <w:t xml:space="preserve"> placebo -2.23), 95%</w:t>
      </w:r>
      <w:r w:rsidR="00666D6B">
        <w:t xml:space="preserve"> </w:t>
      </w:r>
      <w:r w:rsidRPr="002E0561">
        <w:t>CI -3.69, -1.51.</w:t>
      </w:r>
      <w:r w:rsidR="00447966">
        <w:t xml:space="preserve"> </w:t>
      </w:r>
      <w:r w:rsidRPr="002E0561">
        <w:t>Subgroup analysis indicated a larger reduction in subjects who had not used BPH therapies before.</w:t>
      </w:r>
      <w:r w:rsidR="00447966">
        <w:t xml:space="preserve"> </w:t>
      </w:r>
      <w:r w:rsidRPr="002E0561">
        <w:t>Resul</w:t>
      </w:r>
      <w:r w:rsidR="00251621">
        <w:t>ts for other strengths are in the Clinical Evaluation Report</w:t>
      </w:r>
      <w:r w:rsidRPr="002E0561">
        <w:t xml:space="preserve"> and show the mean placebo subtracted difference from baseline of -1.58 on 2.5</w:t>
      </w:r>
      <w:r w:rsidR="007E35F9">
        <w:t xml:space="preserve"> </w:t>
      </w:r>
      <w:r w:rsidRPr="002E0561">
        <w:t>mg, -2.90 on 10</w:t>
      </w:r>
      <w:r w:rsidR="00F56713">
        <w:t xml:space="preserve"> </w:t>
      </w:r>
      <w:r w:rsidRPr="002E0561">
        <w:t>mg</w:t>
      </w:r>
      <w:r w:rsidR="00F56713">
        <w:t>,</w:t>
      </w:r>
      <w:r w:rsidRPr="002E0561">
        <w:t xml:space="preserve"> and -2.94 on 20</w:t>
      </w:r>
      <w:r w:rsidR="00251621">
        <w:t xml:space="preserve"> </w:t>
      </w:r>
      <w:r w:rsidRPr="002E0561">
        <w:t>mg.</w:t>
      </w:r>
      <w:r w:rsidR="00447966">
        <w:t xml:space="preserve"> </w:t>
      </w:r>
      <w:r w:rsidRPr="002E0561">
        <w:t xml:space="preserve">IPSS </w:t>
      </w:r>
      <w:proofErr w:type="spellStart"/>
      <w:r w:rsidRPr="002E0561">
        <w:t>subscores</w:t>
      </w:r>
      <w:proofErr w:type="spellEnd"/>
      <w:r w:rsidRPr="002E0561">
        <w:t xml:space="preserve"> were consistent with the primary result.</w:t>
      </w:r>
      <w:r w:rsidR="00447966">
        <w:t xml:space="preserve"> </w:t>
      </w:r>
      <w:r w:rsidRPr="002E0561">
        <w:t>BII using ANCOVA was significant for the 5</w:t>
      </w:r>
      <w:r w:rsidR="007E35F9">
        <w:t xml:space="preserve"> </w:t>
      </w:r>
      <w:r w:rsidRPr="002E0561">
        <w:t>mg, 10</w:t>
      </w:r>
      <w:r w:rsidR="007E35F9">
        <w:t xml:space="preserve"> </w:t>
      </w:r>
      <w:r w:rsidRPr="002E0561">
        <w:t>mg and 20</w:t>
      </w:r>
      <w:r w:rsidR="007E35F9">
        <w:t xml:space="preserve"> </w:t>
      </w:r>
      <w:r w:rsidRPr="002E0561">
        <w:t>mg doses only whereas IIEF-ED domain was significant for all doses (</w:t>
      </w:r>
      <w:proofErr w:type="spellStart"/>
      <w:r w:rsidRPr="002E0561">
        <w:t>tadalafil</w:t>
      </w:r>
      <w:proofErr w:type="spellEnd"/>
      <w:r w:rsidRPr="002E0561">
        <w:t xml:space="preserve"> 5</w:t>
      </w:r>
      <w:r w:rsidR="00F56713">
        <w:t xml:space="preserve"> </w:t>
      </w:r>
      <w:r w:rsidRPr="002E0561">
        <w:t>mg placebo subtracted difference of 4.75).</w:t>
      </w:r>
      <w:r w:rsidR="00447966">
        <w:t xml:space="preserve"> </w:t>
      </w:r>
      <w:r w:rsidRPr="002E0561">
        <w:t>Changes in peak flow rate were not statistically significant.</w:t>
      </w:r>
    </w:p>
    <w:p w:rsidR="00BB31D2" w:rsidRPr="002E0561" w:rsidRDefault="00BB31D2" w:rsidP="002E0561">
      <w:r w:rsidRPr="002E0561">
        <w:rPr>
          <w:b/>
        </w:rPr>
        <w:t>LVHJ</w:t>
      </w:r>
      <w:r w:rsidR="002E0561" w:rsidRPr="002E0561">
        <w:rPr>
          <w:b/>
        </w:rPr>
        <w:t>:</w:t>
      </w:r>
      <w:r w:rsidR="002E0561" w:rsidRPr="002E0561">
        <w:t xml:space="preserve"> </w:t>
      </w:r>
      <w:r w:rsidR="00066487">
        <w:t>Phase III</w:t>
      </w:r>
      <w:r w:rsidRPr="002E0561">
        <w:t>, multinational, randomised, double blind, placebo controlled, parallel study assessing tadalafil 5mg daily for 12 weeks in 325 men (mean 65 years, 20%&gt;75 years, &gt;6 months of BPH-LUTS, IPSS≥13, 35% severe IPSS, 69% had ED) with BPH-LUTS.</w:t>
      </w:r>
      <w:r w:rsidR="00447966">
        <w:t xml:space="preserve"> </w:t>
      </w:r>
      <w:r w:rsidRPr="002E0561">
        <w:t>The primary efficacy endpoint was statistically significant with a mean placebo subtracted difference in IPSS of -1.9 (</w:t>
      </w:r>
      <w:proofErr w:type="spellStart"/>
      <w:r w:rsidRPr="002E0561">
        <w:t>tadalafil</w:t>
      </w:r>
      <w:proofErr w:type="spellEnd"/>
      <w:r w:rsidRPr="002E0561">
        <w:t xml:space="preserve"> 5</w:t>
      </w:r>
      <w:r w:rsidR="00437D48">
        <w:t xml:space="preserve"> mg -5.6 versus</w:t>
      </w:r>
      <w:r w:rsidRPr="002E0561">
        <w:t xml:space="preserve"> placebo -3.6), 95%CI -3.2, -0.6.</w:t>
      </w:r>
      <w:r w:rsidR="00447966">
        <w:t xml:space="preserve"> </w:t>
      </w:r>
      <w:r w:rsidRPr="002E0561">
        <w:t>BII was not significantly different from placebo.</w:t>
      </w:r>
      <w:r w:rsidR="00447966">
        <w:t xml:space="preserve"> </w:t>
      </w:r>
      <w:r w:rsidRPr="002E0561">
        <w:t>IIEF-ED domain was significant with a placebo subtracted mean difference of 4.7.</w:t>
      </w:r>
    </w:p>
    <w:p w:rsidR="00BB31D2" w:rsidRPr="002E0561" w:rsidRDefault="00BB31D2" w:rsidP="002E0561">
      <w:r w:rsidRPr="002E0561">
        <w:rPr>
          <w:b/>
        </w:rPr>
        <w:t>LVID</w:t>
      </w:r>
      <w:r w:rsidR="002E0561" w:rsidRPr="002E0561">
        <w:rPr>
          <w:b/>
        </w:rPr>
        <w:t>:</w:t>
      </w:r>
      <w:r w:rsidR="002E0561" w:rsidRPr="002E0561">
        <w:t xml:space="preserve"> </w:t>
      </w:r>
      <w:r w:rsidR="00066487">
        <w:t>Phase III</w:t>
      </w:r>
      <w:r w:rsidRPr="002E0561">
        <w:t xml:space="preserve">, multinational, randomised, double blind, placebo and active controlled, parallel study assessing </w:t>
      </w:r>
      <w:proofErr w:type="spellStart"/>
      <w:r w:rsidRPr="002E0561">
        <w:t>tadalafil</w:t>
      </w:r>
      <w:proofErr w:type="spellEnd"/>
      <w:r w:rsidRPr="002E0561">
        <w:t xml:space="preserve"> 5</w:t>
      </w:r>
      <w:r w:rsidR="001E751E">
        <w:t xml:space="preserve"> </w:t>
      </w:r>
      <w:r w:rsidRPr="002E0561">
        <w:t xml:space="preserve">mg daily and </w:t>
      </w:r>
      <w:proofErr w:type="spellStart"/>
      <w:r w:rsidRPr="002E0561">
        <w:t>tamsulosin</w:t>
      </w:r>
      <w:proofErr w:type="spellEnd"/>
      <w:r w:rsidRPr="002E0561">
        <w:t xml:space="preserve"> 0.4</w:t>
      </w:r>
      <w:r w:rsidR="001E751E">
        <w:t xml:space="preserve"> </w:t>
      </w:r>
      <w:r w:rsidRPr="002E0561">
        <w:t>mg daily for 12 weeks in 511 men (mean 64 years, 10%&gt;75 years, &gt;6 months of BPH-LUTS, IPSS≥13, 71% moderate IPSS, 70% had ED) with BPH-LUTS.</w:t>
      </w:r>
      <w:r w:rsidR="00447966">
        <w:t xml:space="preserve"> </w:t>
      </w:r>
      <w:r w:rsidRPr="002E0561">
        <w:t>The primary efficacy endpoint was statistically significant with a mean placebo subtracted difference in IPSS</w:t>
      </w:r>
      <w:r w:rsidR="001E751E">
        <w:t xml:space="preserve"> of -2.1 (</w:t>
      </w:r>
      <w:proofErr w:type="spellStart"/>
      <w:r w:rsidR="001E751E">
        <w:t>tadalafil</w:t>
      </w:r>
      <w:proofErr w:type="spellEnd"/>
      <w:r w:rsidR="001E751E">
        <w:t xml:space="preserve"> 5</w:t>
      </w:r>
      <w:r w:rsidR="006516EA">
        <w:t xml:space="preserve"> </w:t>
      </w:r>
      <w:r w:rsidR="001E751E">
        <w:t>mg -6.3 versus</w:t>
      </w:r>
      <w:r w:rsidRPr="002E0561">
        <w:t xml:space="preserve"> placebo -4.2), 95%</w:t>
      </w:r>
      <w:r w:rsidR="00827453">
        <w:t xml:space="preserve"> </w:t>
      </w:r>
      <w:r w:rsidRPr="002E0561">
        <w:t>CI -3.3, -0.8.</w:t>
      </w:r>
      <w:r w:rsidR="00447966">
        <w:t xml:space="preserve"> </w:t>
      </w:r>
      <w:r w:rsidRPr="002E0561">
        <w:t xml:space="preserve">The result for the primary endpoint with </w:t>
      </w:r>
      <w:proofErr w:type="spellStart"/>
      <w:r w:rsidRPr="002E0561">
        <w:t>tamsulosin</w:t>
      </w:r>
      <w:proofErr w:type="spellEnd"/>
      <w:r w:rsidRPr="002E0561">
        <w:t xml:space="preserve"> was -1.5 (</w:t>
      </w:r>
      <w:proofErr w:type="spellStart"/>
      <w:r w:rsidRPr="002E0561">
        <w:t>tamsulosin</w:t>
      </w:r>
      <w:proofErr w:type="spellEnd"/>
      <w:r w:rsidRPr="002E0561">
        <w:t xml:space="preserve"> 0.4</w:t>
      </w:r>
      <w:r w:rsidR="006516EA">
        <w:t xml:space="preserve"> mg -5.7 versus</w:t>
      </w:r>
      <w:r w:rsidRPr="002E0561">
        <w:t xml:space="preserve"> placebo -4.2), 95%</w:t>
      </w:r>
      <w:r w:rsidR="006516EA">
        <w:t xml:space="preserve"> </w:t>
      </w:r>
      <w:r w:rsidRPr="002E0561">
        <w:t>CI -2.8, -0.2.</w:t>
      </w:r>
      <w:r w:rsidR="00447966">
        <w:t xml:space="preserve"> </w:t>
      </w:r>
      <w:r w:rsidRPr="002E0561">
        <w:t>BII was significantly different from placebo.</w:t>
      </w:r>
      <w:r w:rsidR="00447966">
        <w:t xml:space="preserve"> </w:t>
      </w:r>
      <w:r w:rsidRPr="002E0561">
        <w:t>IIEF-ED domain was significant with a placebo subtracted mean difference of 3.9.</w:t>
      </w:r>
    </w:p>
    <w:p w:rsidR="00BB31D2" w:rsidRPr="002E0561" w:rsidRDefault="00BB31D2" w:rsidP="002E0561">
      <w:r w:rsidRPr="002E0561">
        <w:rPr>
          <w:b/>
        </w:rPr>
        <w:t>LVHR</w:t>
      </w:r>
      <w:r w:rsidR="002E0561" w:rsidRPr="002E0561">
        <w:rPr>
          <w:b/>
        </w:rPr>
        <w:t>:</w:t>
      </w:r>
      <w:r w:rsidR="002E0561" w:rsidRPr="002E0561">
        <w:t xml:space="preserve"> </w:t>
      </w:r>
      <w:r w:rsidRPr="002E0561">
        <w:t>This study was submitted to support the BPH-LUTS indication and the BPH-LUTS and ED indication and is discussed below.</w:t>
      </w:r>
    </w:p>
    <w:p w:rsidR="00BB31D2" w:rsidRPr="002E0561" w:rsidRDefault="00BB31D2" w:rsidP="002E0561">
      <w:r w:rsidRPr="002E0561">
        <w:t xml:space="preserve">Eight other studies discussed by the evaluator in </w:t>
      </w:r>
      <w:r w:rsidR="00AA5811" w:rsidRPr="002E0561">
        <w:t>BPH men are briefly noted below.</w:t>
      </w:r>
    </w:p>
    <w:p w:rsidR="00BB31D2" w:rsidRPr="002E0561" w:rsidRDefault="00BB31D2" w:rsidP="002E0561">
      <w:r w:rsidRPr="002E0561">
        <w:rPr>
          <w:b/>
        </w:rPr>
        <w:t>LVGC</w:t>
      </w:r>
      <w:r w:rsidR="002E0561" w:rsidRPr="002E0561">
        <w:rPr>
          <w:b/>
        </w:rPr>
        <w:t>:</w:t>
      </w:r>
      <w:r w:rsidR="002E0561" w:rsidRPr="002E0561">
        <w:t xml:space="preserve"> </w:t>
      </w:r>
      <w:r w:rsidR="00520C37" w:rsidRPr="002E0561">
        <w:t>A</w:t>
      </w:r>
      <w:r w:rsidRPr="002E0561">
        <w:t xml:space="preserve"> proof of concept study in 281 subjects for 12 weeks escalating from 5</w:t>
      </w:r>
      <w:r w:rsidR="004D6A9D">
        <w:t xml:space="preserve"> </w:t>
      </w:r>
      <w:r w:rsidRPr="002E0561">
        <w:t>mg to 20</w:t>
      </w:r>
      <w:r w:rsidR="004D6A9D">
        <w:t xml:space="preserve"> </w:t>
      </w:r>
      <w:r w:rsidRPr="002E0561">
        <w:t xml:space="preserve">mg </w:t>
      </w:r>
      <w:proofErr w:type="spellStart"/>
      <w:r w:rsidRPr="002E0561">
        <w:t>tadalafil</w:t>
      </w:r>
      <w:proofErr w:type="spellEnd"/>
      <w:r w:rsidRPr="002E0561">
        <w:t xml:space="preserve"> that was consistent with the pivotal studies for IPSS and IIEF-ED.</w:t>
      </w:r>
    </w:p>
    <w:p w:rsidR="00BB31D2" w:rsidRPr="002E0561" w:rsidRDefault="00BB31D2" w:rsidP="002E0561">
      <w:r w:rsidRPr="002E0561">
        <w:rPr>
          <w:b/>
        </w:rPr>
        <w:t>LVHG extension</w:t>
      </w:r>
      <w:r w:rsidR="002E0561" w:rsidRPr="002E0561">
        <w:rPr>
          <w:b/>
        </w:rPr>
        <w:t>:</w:t>
      </w:r>
      <w:r w:rsidR="002E0561" w:rsidRPr="002E0561">
        <w:t xml:space="preserve"> </w:t>
      </w:r>
      <w:r w:rsidR="00520C37" w:rsidRPr="002E0561">
        <w:t>T</w:t>
      </w:r>
      <w:r w:rsidRPr="002E0561">
        <w:t xml:space="preserve">his open label extension of </w:t>
      </w:r>
      <w:r w:rsidR="0077598E">
        <w:t>S</w:t>
      </w:r>
      <w:r w:rsidRPr="002E0561">
        <w:t xml:space="preserve">tudy LVHG showed </w:t>
      </w:r>
      <w:proofErr w:type="gramStart"/>
      <w:r w:rsidRPr="002E0561">
        <w:t>a maintenance</w:t>
      </w:r>
      <w:proofErr w:type="gramEnd"/>
      <w:r w:rsidRPr="002E0561">
        <w:t xml:space="preserve"> of effect of </w:t>
      </w:r>
      <w:proofErr w:type="spellStart"/>
      <w:r w:rsidRPr="002E0561">
        <w:t>tadalafil</w:t>
      </w:r>
      <w:proofErr w:type="spellEnd"/>
      <w:r w:rsidRPr="002E0561">
        <w:t xml:space="preserve"> 5</w:t>
      </w:r>
      <w:r w:rsidR="0077598E">
        <w:t xml:space="preserve"> </w:t>
      </w:r>
      <w:r w:rsidRPr="002E0561">
        <w:t>mg for 12 months in IPSS.</w:t>
      </w:r>
      <w:r w:rsidR="00447966">
        <w:t xml:space="preserve"> </w:t>
      </w:r>
      <w:r w:rsidRPr="002E0561">
        <w:t>55% of patients also had ED in this study and the improvement seen in the double blind phase was maintained in the extension.</w:t>
      </w:r>
    </w:p>
    <w:p w:rsidR="00BB31D2" w:rsidRPr="002E0561" w:rsidRDefault="00BB31D2" w:rsidP="002E0561">
      <w:r w:rsidRPr="002E0561">
        <w:rPr>
          <w:b/>
        </w:rPr>
        <w:t>LVHS</w:t>
      </w:r>
      <w:r w:rsidR="002E0561" w:rsidRPr="002E0561">
        <w:rPr>
          <w:b/>
        </w:rPr>
        <w:t>:</w:t>
      </w:r>
      <w:r w:rsidR="002E0561" w:rsidRPr="002E0561">
        <w:t xml:space="preserve"> </w:t>
      </w:r>
      <w:r w:rsidR="00520C37" w:rsidRPr="002E0561">
        <w:t>T</w:t>
      </w:r>
      <w:r w:rsidRPr="002E0561">
        <w:t>his primarily safety study showed the change in IPSS was not significantly different to placebo when tadalafil was added to alpha blocker therapy.</w:t>
      </w:r>
      <w:r w:rsidR="00447966">
        <w:t xml:space="preserve"> </w:t>
      </w:r>
      <w:r w:rsidRPr="002E0561">
        <w:t xml:space="preserve">A small increase in urine flow rate was seen on placebo and </w:t>
      </w:r>
      <w:proofErr w:type="spellStart"/>
      <w:r w:rsidRPr="002E0561">
        <w:t>tadalafil</w:t>
      </w:r>
      <w:proofErr w:type="spellEnd"/>
      <w:r w:rsidRPr="002E0561">
        <w:t xml:space="preserve"> 5</w:t>
      </w:r>
      <w:r w:rsidR="00BD3462">
        <w:t xml:space="preserve"> </w:t>
      </w:r>
      <w:r w:rsidRPr="002E0561">
        <w:t>mg.</w:t>
      </w:r>
    </w:p>
    <w:p w:rsidR="00BB31D2" w:rsidRPr="002E0561" w:rsidRDefault="00BB31D2" w:rsidP="002E0561">
      <w:r w:rsidRPr="002E0561">
        <w:rPr>
          <w:b/>
        </w:rPr>
        <w:t>LVHK</w:t>
      </w:r>
      <w:r w:rsidR="002E0561" w:rsidRPr="002E0561">
        <w:rPr>
          <w:b/>
        </w:rPr>
        <w:t>:</w:t>
      </w:r>
      <w:r w:rsidR="002E0561" w:rsidRPr="002E0561">
        <w:t xml:space="preserve"> </w:t>
      </w:r>
      <w:r w:rsidR="00520C37" w:rsidRPr="002E0561">
        <w:t>T</w:t>
      </w:r>
      <w:r w:rsidRPr="002E0561">
        <w:t xml:space="preserve">his primarily safety study showed the change in IPSS was greater on </w:t>
      </w:r>
      <w:proofErr w:type="spellStart"/>
      <w:r w:rsidRPr="002E0561">
        <w:t>tadalafil</w:t>
      </w:r>
      <w:proofErr w:type="spellEnd"/>
      <w:r w:rsidRPr="002E0561">
        <w:t xml:space="preserve"> 20</w:t>
      </w:r>
      <w:r w:rsidR="00D07960">
        <w:t xml:space="preserve"> </w:t>
      </w:r>
      <w:r w:rsidRPr="002E0561">
        <w:t>mg than placebo but this study was not powered for efficacy.</w:t>
      </w:r>
    </w:p>
    <w:p w:rsidR="00BB31D2" w:rsidRPr="002E0561" w:rsidRDefault="00BB31D2" w:rsidP="002E0561">
      <w:r w:rsidRPr="002E0561">
        <w:rPr>
          <w:b/>
        </w:rPr>
        <w:t>LVHT</w:t>
      </w:r>
      <w:r w:rsidR="002E0561" w:rsidRPr="002E0561">
        <w:rPr>
          <w:b/>
        </w:rPr>
        <w:t>:</w:t>
      </w:r>
      <w:r w:rsidR="002E0561" w:rsidRPr="002E0561">
        <w:t xml:space="preserve"> </w:t>
      </w:r>
      <w:r w:rsidR="00520C37" w:rsidRPr="002E0561">
        <w:t>T</w:t>
      </w:r>
      <w:r w:rsidRPr="002E0561">
        <w:t xml:space="preserve">his underpowered study was conducted in 151 Korean men and compared </w:t>
      </w:r>
      <w:proofErr w:type="spellStart"/>
      <w:r w:rsidRPr="002E0561">
        <w:t>tadalafil</w:t>
      </w:r>
      <w:proofErr w:type="spellEnd"/>
      <w:r w:rsidRPr="002E0561">
        <w:t xml:space="preserve"> 5</w:t>
      </w:r>
      <w:r w:rsidR="00D07960">
        <w:t xml:space="preserve"> </w:t>
      </w:r>
      <w:r w:rsidRPr="002E0561">
        <w:t>mg with placebo for 12 weeks but did not demonstrate a significant difference in IPSS.</w:t>
      </w:r>
    </w:p>
    <w:p w:rsidR="00BB31D2" w:rsidRPr="002E0561" w:rsidRDefault="00BB31D2" w:rsidP="002E0561">
      <w:r w:rsidRPr="002E0561">
        <w:rPr>
          <w:b/>
        </w:rPr>
        <w:t>LVIA</w:t>
      </w:r>
      <w:r w:rsidR="002E0561" w:rsidRPr="002E0561">
        <w:rPr>
          <w:b/>
        </w:rPr>
        <w:t>:</w:t>
      </w:r>
      <w:r w:rsidR="002E0561" w:rsidRPr="002E0561">
        <w:t xml:space="preserve"> </w:t>
      </w:r>
      <w:r w:rsidR="00520C37" w:rsidRPr="002E0561">
        <w:t>T</w:t>
      </w:r>
      <w:r w:rsidRPr="002E0561">
        <w:t xml:space="preserve">his study was conducted in 422 Japanese men and compared </w:t>
      </w:r>
      <w:proofErr w:type="spellStart"/>
      <w:r w:rsidRPr="002E0561">
        <w:t>tadalafil</w:t>
      </w:r>
      <w:proofErr w:type="spellEnd"/>
      <w:r w:rsidRPr="002E0561">
        <w:t xml:space="preserve"> 5</w:t>
      </w:r>
      <w:r w:rsidR="00D07960">
        <w:t xml:space="preserve"> </w:t>
      </w:r>
      <w:r w:rsidRPr="002E0561">
        <w:t>mg with placebo for 12 weeks and demonstrated a non</w:t>
      </w:r>
      <w:r w:rsidR="00D07960">
        <w:t xml:space="preserve"> </w:t>
      </w:r>
      <w:r w:rsidRPr="002E0561">
        <w:t>significant difference of -1.1 (95%</w:t>
      </w:r>
      <w:r w:rsidR="00D07960">
        <w:t xml:space="preserve"> </w:t>
      </w:r>
      <w:r w:rsidRPr="002E0561">
        <w:t>CI -2.2, +0.1) in IPSS.</w:t>
      </w:r>
    </w:p>
    <w:p w:rsidR="00BB31D2" w:rsidRPr="002E0561" w:rsidRDefault="00BB31D2" w:rsidP="002E0561">
      <w:r w:rsidRPr="002E0561">
        <w:rPr>
          <w:b/>
        </w:rPr>
        <w:t>LVIA extension</w:t>
      </w:r>
      <w:r w:rsidR="002E0561" w:rsidRPr="002E0561">
        <w:rPr>
          <w:b/>
        </w:rPr>
        <w:t>:</w:t>
      </w:r>
      <w:r w:rsidR="002E0561" w:rsidRPr="002E0561">
        <w:t xml:space="preserve"> </w:t>
      </w:r>
      <w:r w:rsidR="00520C37" w:rsidRPr="002E0561">
        <w:t>T</w:t>
      </w:r>
      <w:r w:rsidRPr="002E0561">
        <w:t xml:space="preserve">his open label extension of </w:t>
      </w:r>
      <w:r w:rsidR="00676739">
        <w:t>S</w:t>
      </w:r>
      <w:r w:rsidRPr="002E0561">
        <w:t xml:space="preserve">tudy LVIA showed </w:t>
      </w:r>
      <w:proofErr w:type="gramStart"/>
      <w:r w:rsidRPr="002E0561">
        <w:t>a maintenance</w:t>
      </w:r>
      <w:proofErr w:type="gramEnd"/>
      <w:r w:rsidRPr="002E0561">
        <w:t xml:space="preserve"> of effect of tadalafil 5mg for 12 months in IPSS.</w:t>
      </w:r>
    </w:p>
    <w:p w:rsidR="00BB31D2" w:rsidRPr="002E0561" w:rsidRDefault="00BB31D2" w:rsidP="002E0561">
      <w:r w:rsidRPr="002E0561">
        <w:rPr>
          <w:b/>
        </w:rPr>
        <w:t>LVHB</w:t>
      </w:r>
      <w:r w:rsidR="002E0561" w:rsidRPr="002E0561">
        <w:rPr>
          <w:b/>
        </w:rPr>
        <w:t>:</w:t>
      </w:r>
      <w:r w:rsidR="002E0561" w:rsidRPr="002E0561">
        <w:t xml:space="preserve"> </w:t>
      </w:r>
      <w:r w:rsidR="00520C37" w:rsidRPr="002E0561">
        <w:t>T</w:t>
      </w:r>
      <w:r w:rsidRPr="002E0561">
        <w:t>his study in 612 Japanese, Korean and Taiwanese men for 12 weeks showed a significant difference of -1.7 (95%</w:t>
      </w:r>
      <w:r w:rsidR="00582500">
        <w:t xml:space="preserve"> </w:t>
      </w:r>
      <w:r w:rsidRPr="002E0561">
        <w:t>CI -2.9, -0.6) in IPSS.</w:t>
      </w:r>
    </w:p>
    <w:p w:rsidR="00BB31D2" w:rsidRPr="00BB31D2" w:rsidRDefault="00BB31D2" w:rsidP="00BB31D2">
      <w:r w:rsidRPr="00BB31D2">
        <w:lastRenderedPageBreak/>
        <w:t>An integrated analysis of the four pivotal studies showed a statistically significant mean placebo subtracted difference in IPSS of -2.3 (</w:t>
      </w:r>
      <w:proofErr w:type="spellStart"/>
      <w:r w:rsidRPr="00BB31D2">
        <w:t>tadalafil</w:t>
      </w:r>
      <w:proofErr w:type="spellEnd"/>
      <w:r w:rsidRPr="00BB31D2">
        <w:t xml:space="preserve"> 5</w:t>
      </w:r>
      <w:r w:rsidR="00676739">
        <w:t xml:space="preserve"> mg -5.0 versus</w:t>
      </w:r>
      <w:r w:rsidRPr="00BB31D2">
        <w:t xml:space="preserve"> placebo -2.7), 95%</w:t>
      </w:r>
      <w:r w:rsidR="00676739">
        <w:t xml:space="preserve"> </w:t>
      </w:r>
      <w:r w:rsidRPr="00BB31D2">
        <w:t>CI -2.9, -1.7.</w:t>
      </w:r>
    </w:p>
    <w:p w:rsidR="00BB31D2" w:rsidRPr="00BB31D2" w:rsidRDefault="00BB31D2" w:rsidP="002E0561">
      <w:pPr>
        <w:pStyle w:val="Heading5"/>
      </w:pPr>
      <w:r w:rsidRPr="00BB31D2">
        <w:t>ED and BPH studies</w:t>
      </w:r>
    </w:p>
    <w:p w:rsidR="00BB31D2" w:rsidRPr="002E0561" w:rsidRDefault="00BB31D2" w:rsidP="002E0561">
      <w:r w:rsidRPr="002E0561">
        <w:rPr>
          <w:b/>
        </w:rPr>
        <w:t>LVHR</w:t>
      </w:r>
      <w:r w:rsidR="002E0561" w:rsidRPr="002E0561">
        <w:rPr>
          <w:b/>
        </w:rPr>
        <w:t>:</w:t>
      </w:r>
      <w:r w:rsidR="002E0561">
        <w:t xml:space="preserve"> </w:t>
      </w:r>
      <w:r w:rsidR="002E0561" w:rsidRPr="002E0561">
        <w:t xml:space="preserve">This was a </w:t>
      </w:r>
      <w:r w:rsidRPr="002E0561">
        <w:t xml:space="preserve">Phase </w:t>
      </w:r>
      <w:r w:rsidR="00066487">
        <w:t>III</w:t>
      </w:r>
      <w:r w:rsidRPr="002E0561">
        <w:t xml:space="preserve">, multinational, randomised, double blind, placebo controlled, parallel study assessing </w:t>
      </w:r>
      <w:proofErr w:type="spellStart"/>
      <w:r w:rsidRPr="002E0561">
        <w:t>tadalafil</w:t>
      </w:r>
      <w:proofErr w:type="spellEnd"/>
      <w:r w:rsidRPr="002E0561">
        <w:t xml:space="preserve"> 2.5 and 5</w:t>
      </w:r>
      <w:r w:rsidR="00A24189">
        <w:t xml:space="preserve"> </w:t>
      </w:r>
      <w:r w:rsidRPr="002E0561">
        <w:t>mg daily for 12 weeks in 606 men (mean 63 years, 6-10%</w:t>
      </w:r>
      <w:r w:rsidR="00601D53">
        <w:t xml:space="preserve"> </w:t>
      </w:r>
      <w:r w:rsidRPr="002E0561">
        <w:t>&gt;75 years, &gt;6 months of BPH-LUTS, IPSS</w:t>
      </w:r>
      <w:r w:rsidR="00354220">
        <w:t xml:space="preserve"> </w:t>
      </w:r>
      <w:r w:rsidRPr="002E0561">
        <w:t>≥13, 39% severe IPSS, 92% had ED) with BPH-LUTS and ED.</w:t>
      </w:r>
      <w:r w:rsidR="00447966">
        <w:t xml:space="preserve"> </w:t>
      </w:r>
      <w:r w:rsidRPr="002E0561">
        <w:t>The primary efficacy endpoint was statistically significant with a mean placebo subtracted difference in IPSS of -2.3 (</w:t>
      </w:r>
      <w:proofErr w:type="spellStart"/>
      <w:r w:rsidRPr="002E0561">
        <w:t>tadalafil</w:t>
      </w:r>
      <w:proofErr w:type="spellEnd"/>
      <w:r w:rsidRPr="002E0561">
        <w:t xml:space="preserve"> 5</w:t>
      </w:r>
      <w:r w:rsidR="00A44A7F">
        <w:t xml:space="preserve"> mg -6.1 versus</w:t>
      </w:r>
      <w:r w:rsidRPr="002E0561">
        <w:t xml:space="preserve"> placebo -3.8), 95%</w:t>
      </w:r>
      <w:r w:rsidR="00880ABC">
        <w:t xml:space="preserve"> </w:t>
      </w:r>
      <w:r w:rsidRPr="002E0561">
        <w:t>CI -3.5, -1.2.</w:t>
      </w:r>
      <w:r w:rsidR="00447966">
        <w:t xml:space="preserve"> </w:t>
      </w:r>
      <w:r w:rsidRPr="002E0561">
        <w:t>The result for 2.5</w:t>
      </w:r>
      <w:r w:rsidR="00880ABC">
        <w:t xml:space="preserve"> </w:t>
      </w:r>
      <w:r w:rsidRPr="002E0561">
        <w:t xml:space="preserve">mg </w:t>
      </w:r>
      <w:proofErr w:type="spellStart"/>
      <w:r w:rsidRPr="002E0561">
        <w:t>tadalafil</w:t>
      </w:r>
      <w:proofErr w:type="spellEnd"/>
      <w:r w:rsidRPr="002E0561">
        <w:t xml:space="preserve"> was not statistically significant at -0.8 (</w:t>
      </w:r>
      <w:proofErr w:type="spellStart"/>
      <w:r w:rsidRPr="002E0561">
        <w:t>tadalafil</w:t>
      </w:r>
      <w:proofErr w:type="spellEnd"/>
      <w:r w:rsidRPr="002E0561">
        <w:t xml:space="preserve"> 2.5</w:t>
      </w:r>
      <w:r w:rsidR="00880ABC">
        <w:t xml:space="preserve"> mg -4.6 versus</w:t>
      </w:r>
      <w:r w:rsidRPr="002E0561">
        <w:t xml:space="preserve"> placebo -3.8), 95%</w:t>
      </w:r>
      <w:r w:rsidR="00880ABC">
        <w:t xml:space="preserve"> </w:t>
      </w:r>
      <w:r w:rsidRPr="002E0561">
        <w:t>CI -2.0, +0.4.</w:t>
      </w:r>
      <w:r w:rsidR="00447966">
        <w:t xml:space="preserve"> </w:t>
      </w:r>
      <w:r w:rsidRPr="002E0561">
        <w:t xml:space="preserve">IIEF-ED domain was significant with a placebo subtracted mean difference of 4.7 for tadalafil 5mg and 3.4 for </w:t>
      </w:r>
      <w:proofErr w:type="spellStart"/>
      <w:r w:rsidRPr="002E0561">
        <w:t>tadalafil</w:t>
      </w:r>
      <w:proofErr w:type="spellEnd"/>
      <w:r w:rsidRPr="002E0561">
        <w:t xml:space="preserve"> 2.5</w:t>
      </w:r>
      <w:r w:rsidR="00880ABC">
        <w:t xml:space="preserve"> </w:t>
      </w:r>
      <w:r w:rsidRPr="002E0561">
        <w:t>mg.</w:t>
      </w:r>
      <w:r w:rsidR="00447966">
        <w:t xml:space="preserve"> </w:t>
      </w:r>
      <w:r w:rsidRPr="002E0561">
        <w:t>The Sexual Encounte</w:t>
      </w:r>
      <w:r w:rsidR="003B28D4">
        <w:t>r Profile Question 3</w:t>
      </w:r>
      <w:r w:rsidRPr="002E0561">
        <w:t xml:space="preserve"> showed a significant change in the “yes” result of 19.7% for </w:t>
      </w:r>
      <w:proofErr w:type="spellStart"/>
      <w:r w:rsidRPr="002E0561">
        <w:t>tadalafil</w:t>
      </w:r>
      <w:proofErr w:type="spellEnd"/>
      <w:r w:rsidRPr="002E0561">
        <w:t xml:space="preserve"> 5</w:t>
      </w:r>
      <w:r w:rsidR="003B28D4">
        <w:t xml:space="preserve"> </w:t>
      </w:r>
      <w:r w:rsidRPr="002E0561">
        <w:t xml:space="preserve">mg whilst the </w:t>
      </w:r>
      <w:proofErr w:type="spellStart"/>
      <w:r w:rsidRPr="002E0561">
        <w:t>tadalafil</w:t>
      </w:r>
      <w:proofErr w:type="spellEnd"/>
      <w:r w:rsidRPr="002E0561">
        <w:t xml:space="preserve"> 2.5 mg result was 12.7%.</w:t>
      </w:r>
      <w:r w:rsidR="00447966">
        <w:t xml:space="preserve"> </w:t>
      </w:r>
      <w:r w:rsidRPr="002E0561">
        <w:t xml:space="preserve">BII was significantly different from placebo for </w:t>
      </w:r>
      <w:proofErr w:type="spellStart"/>
      <w:r w:rsidRPr="002E0561">
        <w:t>tadalafil</w:t>
      </w:r>
      <w:proofErr w:type="spellEnd"/>
      <w:r w:rsidRPr="002E0561">
        <w:t xml:space="preserve"> 5</w:t>
      </w:r>
      <w:r w:rsidR="003B28D4">
        <w:t xml:space="preserve"> </w:t>
      </w:r>
      <w:r w:rsidRPr="002E0561">
        <w:t>mg.</w:t>
      </w:r>
    </w:p>
    <w:p w:rsidR="00BB31D2" w:rsidRPr="002E0561" w:rsidRDefault="00BB31D2" w:rsidP="002E0561">
      <w:r w:rsidRPr="002E0561">
        <w:rPr>
          <w:b/>
        </w:rPr>
        <w:t>LVHG, LVHJ and LVID</w:t>
      </w:r>
      <w:r w:rsidR="002E0561" w:rsidRPr="002E0561">
        <w:rPr>
          <w:b/>
        </w:rPr>
        <w:t>:</w:t>
      </w:r>
      <w:r w:rsidR="002E0561" w:rsidRPr="002E0561">
        <w:t xml:space="preserve"> </w:t>
      </w:r>
      <w:r w:rsidRPr="002E0561">
        <w:t xml:space="preserve">These studies discussed above all had IIEF-ED change as secondary endpoints and all three demonstrated a significant improvement in this domain with placebo subtracted changes for the </w:t>
      </w:r>
      <w:proofErr w:type="spellStart"/>
      <w:r w:rsidRPr="002E0561">
        <w:t>tadalafil</w:t>
      </w:r>
      <w:proofErr w:type="spellEnd"/>
      <w:r w:rsidRPr="002E0561">
        <w:t xml:space="preserve"> 5</w:t>
      </w:r>
      <w:r w:rsidR="002F421F">
        <w:t xml:space="preserve"> </w:t>
      </w:r>
      <w:r w:rsidRPr="002E0561">
        <w:t>mg dose of 4.75, 4.7 and 3.9</w:t>
      </w:r>
      <w:r w:rsidR="00A10789">
        <w:t>,</w:t>
      </w:r>
      <w:r w:rsidRPr="002E0561">
        <w:t xml:space="preserve"> respectively.</w:t>
      </w:r>
    </w:p>
    <w:p w:rsidR="00BB31D2" w:rsidRPr="00BB31D2" w:rsidRDefault="00BB31D2" w:rsidP="00BB31D2">
      <w:r w:rsidRPr="00BB31D2">
        <w:t>An integrated analysis of the pivotal studies showed a statistically significant mean placebo subtracted difference in IIEF-ED of 4.8 (</w:t>
      </w:r>
      <w:proofErr w:type="spellStart"/>
      <w:r w:rsidRPr="00BB31D2">
        <w:t>tadalafil</w:t>
      </w:r>
      <w:proofErr w:type="spellEnd"/>
      <w:r w:rsidRPr="00BB31D2">
        <w:t xml:space="preserve"> 5</w:t>
      </w:r>
      <w:r w:rsidR="002F421F">
        <w:t xml:space="preserve"> mg 6.3 versus</w:t>
      </w:r>
      <w:r w:rsidRPr="00BB31D2">
        <w:t xml:space="preserve"> placebo 1.5), 95%</w:t>
      </w:r>
      <w:r w:rsidR="00310AF0">
        <w:t xml:space="preserve"> </w:t>
      </w:r>
      <w:r w:rsidRPr="00BB31D2">
        <w:t>CI 3.9, 5.6.</w:t>
      </w:r>
    </w:p>
    <w:p w:rsidR="00BB31D2" w:rsidRPr="00BB31D2" w:rsidRDefault="00BB31D2" w:rsidP="002E0561">
      <w:pPr>
        <w:pStyle w:val="Heading5"/>
      </w:pPr>
      <w:r w:rsidRPr="00BB31D2">
        <w:t>ED studies</w:t>
      </w:r>
    </w:p>
    <w:p w:rsidR="00BB31D2" w:rsidRPr="002E0561" w:rsidRDefault="00BB31D2" w:rsidP="002E0561">
      <w:r w:rsidRPr="002E0561">
        <w:rPr>
          <w:b/>
        </w:rPr>
        <w:t>LVD</w:t>
      </w:r>
      <w:r w:rsidR="002E0561" w:rsidRPr="002E0561">
        <w:rPr>
          <w:b/>
        </w:rPr>
        <w:t>I:</w:t>
      </w:r>
      <w:r w:rsidR="002E0561" w:rsidRPr="002E0561">
        <w:t xml:space="preserve"> </w:t>
      </w:r>
      <w:r w:rsidRPr="002E0561">
        <w:t xml:space="preserve">This was a </w:t>
      </w:r>
      <w:r w:rsidR="00066487">
        <w:t>Phase II</w:t>
      </w:r>
      <w:r w:rsidRPr="002E0561">
        <w:t xml:space="preserve"> study in ED patients only from Japan.</w:t>
      </w:r>
      <w:r w:rsidR="00447966">
        <w:t xml:space="preserve"> </w:t>
      </w:r>
      <w:r w:rsidRPr="002E0561">
        <w:t>As it did not include patients with BPH, it is not relevant to the proposed indications.</w:t>
      </w:r>
      <w:r w:rsidR="00447966">
        <w:t xml:space="preserve"> </w:t>
      </w:r>
      <w:r w:rsidRPr="002E0561">
        <w:t>The analysis of this st</w:t>
      </w:r>
      <w:r w:rsidR="00F1401F">
        <w:t>udy can be found in the Clinical Evaluation Report</w:t>
      </w:r>
      <w:r w:rsidRPr="002E0561">
        <w:t>.</w:t>
      </w:r>
    </w:p>
    <w:bookmarkEnd w:id="153"/>
    <w:bookmarkEnd w:id="154"/>
    <w:p w:rsidR="00BB31D2" w:rsidRPr="00BB31D2" w:rsidRDefault="002E0561" w:rsidP="002E0561">
      <w:pPr>
        <w:pStyle w:val="Heading4"/>
      </w:pPr>
      <w:r>
        <w:t>Safety</w:t>
      </w:r>
    </w:p>
    <w:p w:rsidR="00BB31D2" w:rsidRPr="00BB31D2" w:rsidRDefault="00BB31D2" w:rsidP="00BB31D2">
      <w:r w:rsidRPr="00BB31D2">
        <w:t>Overall patient exposure was 2618 men to any dose of tadalafil with 752 exposed to the 5</w:t>
      </w:r>
      <w:r w:rsidR="00C25F36">
        <w:t xml:space="preserve"> </w:t>
      </w:r>
      <w:r w:rsidRPr="00BB31D2">
        <w:t>mg in the four pivotal studies and 283 exposed for at least one year (104 men &gt;65 years).</w:t>
      </w:r>
      <w:r w:rsidR="00447966">
        <w:t xml:space="preserve"> </w:t>
      </w:r>
      <w:r w:rsidRPr="00BB31D2">
        <w:t>The TEAE were similar in the four pivotal studies to the known safety profile of tadalafil.</w:t>
      </w:r>
      <w:r w:rsidR="00447966">
        <w:t xml:space="preserve"> </w:t>
      </w:r>
      <w:r w:rsidRPr="00BB31D2">
        <w:t xml:space="preserve">The integrated analysis of these studies showed TEAEs occurred more frequently on tadalafil 5mg than placebo (27 </w:t>
      </w:r>
      <w:r w:rsidR="007512C1">
        <w:t>versus</w:t>
      </w:r>
      <w:r w:rsidR="007512C1" w:rsidRPr="00BB31D2">
        <w:t xml:space="preserve"> </w:t>
      </w:r>
      <w:r w:rsidRPr="00BB31D2">
        <w:t xml:space="preserve">21%) and included headache, back pain, dyspepsia, </w:t>
      </w:r>
      <w:proofErr w:type="spellStart"/>
      <w:r w:rsidRPr="00BB31D2">
        <w:t>nasopharyngitis</w:t>
      </w:r>
      <w:proofErr w:type="spellEnd"/>
      <w:r w:rsidRPr="00BB31D2">
        <w:t xml:space="preserve">, hypertension (1.6 </w:t>
      </w:r>
      <w:r w:rsidR="007512C1">
        <w:t>versus</w:t>
      </w:r>
      <w:r w:rsidR="007512C1" w:rsidRPr="00BB31D2">
        <w:t xml:space="preserve"> </w:t>
      </w:r>
      <w:r w:rsidRPr="00BB31D2">
        <w:t xml:space="preserve">0.7%), </w:t>
      </w:r>
      <w:proofErr w:type="spellStart"/>
      <w:r w:rsidRPr="00BB31D2">
        <w:t>myalgia</w:t>
      </w:r>
      <w:proofErr w:type="spellEnd"/>
      <w:r w:rsidRPr="00BB31D2">
        <w:t xml:space="preserve">/pain (5.9 </w:t>
      </w:r>
      <w:r w:rsidR="007512C1">
        <w:t>versus</w:t>
      </w:r>
      <w:r w:rsidR="007512C1" w:rsidRPr="00BB31D2">
        <w:t xml:space="preserve"> </w:t>
      </w:r>
      <w:r w:rsidRPr="00BB31D2">
        <w:t xml:space="preserve">2.7%), diarrhoea, dizziness, </w:t>
      </w:r>
      <w:proofErr w:type="spellStart"/>
      <w:r w:rsidRPr="00BB31D2">
        <w:t>myalgia</w:t>
      </w:r>
      <w:proofErr w:type="spellEnd"/>
      <w:r w:rsidRPr="00BB31D2">
        <w:t xml:space="preserve"> and gastro oesophageal reflux.</w:t>
      </w:r>
      <w:r w:rsidR="00447966">
        <w:t xml:space="preserve"> </w:t>
      </w:r>
      <w:r w:rsidRPr="00BB31D2">
        <w:t xml:space="preserve">Three subjects reported urinary retention on placebo but there were no reports for patients on </w:t>
      </w:r>
      <w:proofErr w:type="spellStart"/>
      <w:r w:rsidRPr="00BB31D2">
        <w:t>tadalafil</w:t>
      </w:r>
      <w:proofErr w:type="spellEnd"/>
      <w:r w:rsidRPr="00BB31D2">
        <w:t xml:space="preserve"> 5</w:t>
      </w:r>
      <w:r w:rsidR="00BA0357">
        <w:t xml:space="preserve"> </w:t>
      </w:r>
      <w:r w:rsidRPr="00BB31D2">
        <w:t>mg.</w:t>
      </w:r>
      <w:r w:rsidR="00447966">
        <w:t xml:space="preserve"> </w:t>
      </w:r>
      <w:r w:rsidRPr="00BB31D2">
        <w:t xml:space="preserve">There were eight bleeding events </w:t>
      </w:r>
      <w:proofErr w:type="gramStart"/>
      <w:r w:rsidRPr="00BB31D2">
        <w:t xml:space="preserve">(3 </w:t>
      </w:r>
      <w:proofErr w:type="spellStart"/>
      <w:r w:rsidRPr="00BB31D2">
        <w:t>epistaxis</w:t>
      </w:r>
      <w:proofErr w:type="spellEnd"/>
      <w:r w:rsidRPr="00BB31D2">
        <w:t>)</w:t>
      </w:r>
      <w:proofErr w:type="gramEnd"/>
      <w:r w:rsidRPr="00BB31D2">
        <w:t xml:space="preserve"> on </w:t>
      </w:r>
      <w:proofErr w:type="spellStart"/>
      <w:r w:rsidRPr="00BB31D2">
        <w:t>tadalafil</w:t>
      </w:r>
      <w:proofErr w:type="spellEnd"/>
      <w:r w:rsidRPr="00BB31D2">
        <w:t xml:space="preserve"> 5</w:t>
      </w:r>
      <w:r w:rsidR="00BA0357">
        <w:t xml:space="preserve"> </w:t>
      </w:r>
      <w:r w:rsidRPr="00BB31D2">
        <w:t>mg compared with none on placebo. Four dyspnoea on tadalafil compared with none on placebo.</w:t>
      </w:r>
      <w:r w:rsidR="00447966">
        <w:t xml:space="preserve"> </w:t>
      </w:r>
      <w:r w:rsidRPr="00BB31D2">
        <w:t xml:space="preserve">One subject reported deafness that resolved and five subjects reported eye disorders (4 blurred </w:t>
      </w:r>
      <w:proofErr w:type="gramStart"/>
      <w:r w:rsidRPr="00BB31D2">
        <w:t>vision</w:t>
      </w:r>
      <w:proofErr w:type="gramEnd"/>
      <w:r w:rsidRPr="00BB31D2">
        <w:t>) compared to 2 on placebo.</w:t>
      </w:r>
      <w:r w:rsidR="00447966">
        <w:t xml:space="preserve"> </w:t>
      </w:r>
      <w:r w:rsidRPr="00BB31D2">
        <w:t>There were no reports of NAION, seizures or transient global amnesia.</w:t>
      </w:r>
      <w:r w:rsidR="00447966">
        <w:t xml:space="preserve"> </w:t>
      </w:r>
      <w:r w:rsidRPr="00BB31D2">
        <w:t xml:space="preserve">Adverse drug reactions were slightly higher on </w:t>
      </w:r>
      <w:proofErr w:type="spellStart"/>
      <w:r w:rsidRPr="00BB31D2">
        <w:t>tadalafil</w:t>
      </w:r>
      <w:proofErr w:type="spellEnd"/>
      <w:r w:rsidRPr="00BB31D2">
        <w:t xml:space="preserve"> at 13 </w:t>
      </w:r>
      <w:r w:rsidR="00BA0357">
        <w:t>versus</w:t>
      </w:r>
      <w:r w:rsidR="00BA0357" w:rsidRPr="00BB31D2">
        <w:t xml:space="preserve"> </w:t>
      </w:r>
      <w:r w:rsidRPr="00BB31D2">
        <w:t>7% with headache being the most common.</w:t>
      </w:r>
      <w:r w:rsidR="00447966">
        <w:t xml:space="preserve"> </w:t>
      </w:r>
      <w:r w:rsidRPr="00BB31D2">
        <w:t xml:space="preserve">One subject randomised to tadalafil died from a myocardial infarction (no deaths on placebo) and </w:t>
      </w:r>
      <w:r w:rsidR="00BA0357">
        <w:t>SAE</w:t>
      </w:r>
      <w:r w:rsidRPr="00BB31D2">
        <w:t xml:space="preserve"> numbers were similar to placebo.</w:t>
      </w:r>
      <w:r w:rsidR="00447966">
        <w:t xml:space="preserve"> </w:t>
      </w:r>
      <w:r w:rsidRPr="00BB31D2">
        <w:t xml:space="preserve">Discontinuation due to adverse events was double on </w:t>
      </w:r>
      <w:proofErr w:type="spellStart"/>
      <w:r w:rsidRPr="00BB31D2">
        <w:t>tadalafil</w:t>
      </w:r>
      <w:proofErr w:type="spellEnd"/>
      <w:r w:rsidRPr="00BB31D2">
        <w:t xml:space="preserve"> (3.1 </w:t>
      </w:r>
      <w:r w:rsidR="001315D4">
        <w:t>versus</w:t>
      </w:r>
      <w:r w:rsidRPr="00BB31D2">
        <w:t xml:space="preserve"> 1.5%) with headache being the most common reason.</w:t>
      </w:r>
      <w:r w:rsidR="00447966">
        <w:t xml:space="preserve"> </w:t>
      </w:r>
      <w:r w:rsidRPr="00BB31D2">
        <w:t>Changes in hepatic and renal function, chemistry and haematology parameters were small and similar to placebo.</w:t>
      </w:r>
      <w:r w:rsidR="00447966">
        <w:t xml:space="preserve"> </w:t>
      </w:r>
      <w:r w:rsidRPr="00BB31D2">
        <w:t>Changes in prostate specific antigen were small and mixed.</w:t>
      </w:r>
      <w:r w:rsidR="00447966">
        <w:t xml:space="preserve"> </w:t>
      </w:r>
      <w:r w:rsidRPr="00BB31D2">
        <w:t xml:space="preserve">Vital sign changes, positive orthostatic tests and </w:t>
      </w:r>
      <w:proofErr w:type="spellStart"/>
      <w:r w:rsidRPr="00BB31D2">
        <w:t>QTc</w:t>
      </w:r>
      <w:proofErr w:type="spellEnd"/>
      <w:r w:rsidRPr="00BB31D2">
        <w:t xml:space="preserve"> interval changes were similar amongst the groups.</w:t>
      </w:r>
      <w:r w:rsidR="00447966">
        <w:t xml:space="preserve"> </w:t>
      </w:r>
      <w:r w:rsidRPr="00BB31D2">
        <w:t>Changes in post void residual volume overall were less than 1</w:t>
      </w:r>
      <w:r w:rsidR="00BF3FC1">
        <w:t xml:space="preserve"> </w:t>
      </w:r>
      <w:proofErr w:type="spellStart"/>
      <w:r w:rsidRPr="00BB31D2">
        <w:t>mL</w:t>
      </w:r>
      <w:proofErr w:type="spellEnd"/>
      <w:r w:rsidRPr="00BB31D2">
        <w:t xml:space="preserve"> on placebo and tadalafil 5</w:t>
      </w:r>
      <w:r w:rsidR="00BF3FC1">
        <w:t xml:space="preserve"> </w:t>
      </w:r>
      <w:r w:rsidRPr="00BB31D2">
        <w:t>mg.</w:t>
      </w:r>
    </w:p>
    <w:p w:rsidR="00BB31D2" w:rsidRPr="00BB31D2" w:rsidRDefault="00BB31D2" w:rsidP="00BB31D2">
      <w:r w:rsidRPr="00BB31D2">
        <w:t>Two studies were conducted that had safety as a primary endpoint:</w:t>
      </w:r>
    </w:p>
    <w:p w:rsidR="00BB31D2" w:rsidRPr="00BB31D2" w:rsidRDefault="00BB31D2" w:rsidP="002E0561">
      <w:pPr>
        <w:ind w:left="720"/>
      </w:pPr>
      <w:r w:rsidRPr="002E0561">
        <w:rPr>
          <w:b/>
        </w:rPr>
        <w:lastRenderedPageBreak/>
        <w:t>LVHS:</w:t>
      </w:r>
      <w:r w:rsidR="00066487">
        <w:t xml:space="preserve"> Phase III</w:t>
      </w:r>
      <w:r w:rsidRPr="00BB31D2">
        <w:t xml:space="preserve">, randomised, double blind, placebo controlled, parallel study assessing </w:t>
      </w:r>
      <w:proofErr w:type="spellStart"/>
      <w:r w:rsidRPr="00BB31D2">
        <w:t>tadalafil</w:t>
      </w:r>
      <w:proofErr w:type="spellEnd"/>
      <w:r w:rsidRPr="00BB31D2">
        <w:t xml:space="preserve"> 5</w:t>
      </w:r>
      <w:r w:rsidR="00BB6F21">
        <w:t xml:space="preserve"> </w:t>
      </w:r>
      <w:r w:rsidRPr="00BB31D2">
        <w:t>mg daily on top of alpha blocker therapy (67% selective alpha blocker) for 12 weeks in 318 men (mean 67 years, 25%</w:t>
      </w:r>
      <w:r w:rsidR="00BB6F21">
        <w:t xml:space="preserve"> </w:t>
      </w:r>
      <w:r w:rsidRPr="00BB31D2">
        <w:t>&gt;75 years, &gt;6 months of BPH-LUTS, 58% moderate IPSS, 62% had ED) with BPH-LUTS.</w:t>
      </w:r>
      <w:r w:rsidR="00447966">
        <w:t xml:space="preserve"> </w:t>
      </w:r>
      <w:r w:rsidRPr="00BB31D2">
        <w:t xml:space="preserve">The primary safety endpoint of treatment emergent dizziness was not significantly different from the placebo group (5.7% placebo, 7% </w:t>
      </w:r>
      <w:proofErr w:type="spellStart"/>
      <w:r w:rsidRPr="00BB31D2">
        <w:t>tadalafil</w:t>
      </w:r>
      <w:proofErr w:type="spellEnd"/>
      <w:r w:rsidRPr="00BB31D2">
        <w:t xml:space="preserve"> 5</w:t>
      </w:r>
      <w:r w:rsidR="00BB6F21">
        <w:t xml:space="preserve"> </w:t>
      </w:r>
      <w:r w:rsidRPr="00BB31D2">
        <w:t>mg, p=0.403).</w:t>
      </w:r>
      <w:r w:rsidR="00447966">
        <w:t xml:space="preserve"> </w:t>
      </w:r>
      <w:r w:rsidRPr="00BB31D2">
        <w:t xml:space="preserve">TEAE were higher at 42 </w:t>
      </w:r>
      <w:r w:rsidR="00BB6F21">
        <w:t>versus</w:t>
      </w:r>
      <w:r w:rsidR="00BB6F21" w:rsidRPr="00BB31D2">
        <w:t xml:space="preserve"> </w:t>
      </w:r>
      <w:r w:rsidRPr="00BB31D2">
        <w:t xml:space="preserve">33% on placebo but TEAEs related to hypotension were similar (7 </w:t>
      </w:r>
      <w:r w:rsidR="00463C12">
        <w:t>versus</w:t>
      </w:r>
      <w:r w:rsidR="00463C12" w:rsidRPr="00BB31D2">
        <w:t xml:space="preserve"> </w:t>
      </w:r>
      <w:r w:rsidRPr="00BB31D2">
        <w:t>6.3%) and slightly higher in those &gt;75 years.</w:t>
      </w:r>
      <w:r w:rsidR="00447966">
        <w:t xml:space="preserve"> </w:t>
      </w:r>
      <w:r w:rsidRPr="00BB31D2">
        <w:t>No deaths were reported.</w:t>
      </w:r>
    </w:p>
    <w:p w:rsidR="00BB31D2" w:rsidRPr="00BB31D2" w:rsidRDefault="00BB31D2" w:rsidP="002E0561">
      <w:pPr>
        <w:ind w:left="720"/>
      </w:pPr>
      <w:r w:rsidRPr="002E0561">
        <w:rPr>
          <w:b/>
        </w:rPr>
        <w:t>LVHK:</w:t>
      </w:r>
      <w:r w:rsidRPr="00BB31D2">
        <w:t xml:space="preserve"> Randomised, double blind, placebo controlled, parallel study assessing </w:t>
      </w:r>
      <w:proofErr w:type="spellStart"/>
      <w:r w:rsidRPr="00BB31D2">
        <w:t>tadalafil</w:t>
      </w:r>
      <w:proofErr w:type="spellEnd"/>
      <w:r w:rsidRPr="00BB31D2">
        <w:t xml:space="preserve"> 20</w:t>
      </w:r>
      <w:r w:rsidR="006B1244">
        <w:t xml:space="preserve"> </w:t>
      </w:r>
      <w:r w:rsidRPr="00BB31D2">
        <w:t>mg daily for 12 weeks in 200 men (mean 59 years, &gt;6 months of BPH-LUTS, IPSS</w:t>
      </w:r>
      <w:r w:rsidR="006B1244">
        <w:t xml:space="preserve"> </w:t>
      </w:r>
      <w:r w:rsidRPr="00BB31D2">
        <w:t>≥13, 64% severe IPSS, 59% had ED) with BPH-LUTS.</w:t>
      </w:r>
      <w:r w:rsidR="00447966">
        <w:t xml:space="preserve"> </w:t>
      </w:r>
      <w:r w:rsidRPr="00BB31D2">
        <w:t xml:space="preserve">The primary safety endpoint of change in </w:t>
      </w:r>
      <w:proofErr w:type="spellStart"/>
      <w:r w:rsidRPr="00BB31D2">
        <w:t>detrusor</w:t>
      </w:r>
      <w:proofErr w:type="spellEnd"/>
      <w:r w:rsidRPr="00BB31D2">
        <w:t xml:space="preserve"> pressure at peak urinary flow rate was not significantly different from the placebo group (-2.95</w:t>
      </w:r>
      <w:r w:rsidR="006B1244">
        <w:t xml:space="preserve"> </w:t>
      </w:r>
      <w:r w:rsidRPr="00BB31D2">
        <w:t>cmH</w:t>
      </w:r>
      <w:r w:rsidRPr="006B1244">
        <w:rPr>
          <w:vertAlign w:val="subscript"/>
        </w:rPr>
        <w:t>2</w:t>
      </w:r>
      <w:r w:rsidRPr="00BB31D2">
        <w:t xml:space="preserve">O for </w:t>
      </w:r>
      <w:proofErr w:type="spellStart"/>
      <w:r w:rsidRPr="00BB31D2">
        <w:t>tadalafil</w:t>
      </w:r>
      <w:proofErr w:type="spellEnd"/>
      <w:r w:rsidRPr="00BB31D2">
        <w:t xml:space="preserve"> 20mg </w:t>
      </w:r>
      <w:r w:rsidR="006B1244">
        <w:t>versus</w:t>
      </w:r>
      <w:r w:rsidR="006B1244" w:rsidRPr="00BB31D2">
        <w:t xml:space="preserve"> </w:t>
      </w:r>
      <w:r w:rsidRPr="00BB31D2">
        <w:t>+1.92</w:t>
      </w:r>
      <w:r w:rsidR="006B1244">
        <w:t xml:space="preserve"> </w:t>
      </w:r>
      <w:r w:rsidRPr="00BB31D2">
        <w:t>cmH</w:t>
      </w:r>
      <w:r w:rsidRPr="006B1244">
        <w:rPr>
          <w:vertAlign w:val="subscript"/>
        </w:rPr>
        <w:t>2</w:t>
      </w:r>
      <w:r w:rsidRPr="00BB31D2">
        <w:t>0 for placebo, p=0.068).</w:t>
      </w:r>
      <w:r w:rsidR="00447966">
        <w:t xml:space="preserve"> </w:t>
      </w:r>
      <w:r w:rsidRPr="00BB31D2">
        <w:t>A decrease of 15</w:t>
      </w:r>
      <w:r w:rsidR="006B1244">
        <w:t xml:space="preserve"> </w:t>
      </w:r>
      <w:r w:rsidRPr="00BB31D2">
        <w:t>cmH</w:t>
      </w:r>
      <w:r w:rsidRPr="006B1244">
        <w:rPr>
          <w:vertAlign w:val="subscript"/>
        </w:rPr>
        <w:t>2</w:t>
      </w:r>
      <w:r w:rsidR="005D00A0">
        <w:t>O</w:t>
      </w:r>
      <w:r w:rsidRPr="00BB31D2">
        <w:t xml:space="preserve"> or more is considered potentially clinically adverse.</w:t>
      </w:r>
      <w:r w:rsidR="00447966">
        <w:t xml:space="preserve"> </w:t>
      </w:r>
      <w:r w:rsidRPr="00BB31D2">
        <w:t xml:space="preserve">TEAEs were higher on tadalafil 20mg than placebo (56 </w:t>
      </w:r>
      <w:r w:rsidR="001B0E49">
        <w:t>versus</w:t>
      </w:r>
      <w:r w:rsidR="001B0E49" w:rsidRPr="00BB31D2">
        <w:t xml:space="preserve"> </w:t>
      </w:r>
      <w:r w:rsidRPr="00BB31D2">
        <w:t>28%). One subject on placebo died from myocardial infarction.</w:t>
      </w:r>
    </w:p>
    <w:p w:rsidR="00BB31D2" w:rsidRPr="00BB31D2" w:rsidRDefault="00BB31D2" w:rsidP="00BB31D2">
      <w:r w:rsidRPr="00BB31D2">
        <w:t xml:space="preserve">The </w:t>
      </w:r>
      <w:r w:rsidRPr="002E0561">
        <w:rPr>
          <w:b/>
        </w:rPr>
        <w:t>LVHG extension</w:t>
      </w:r>
      <w:r w:rsidRPr="00BB31D2">
        <w:t xml:space="preserve"> included 428 North American men for 12 months (70% completion) and demonstrated 4.7% with </w:t>
      </w:r>
      <w:r w:rsidR="005D00A0">
        <w:t>SAEs</w:t>
      </w:r>
      <w:r w:rsidRPr="00BB31D2">
        <w:t>.</w:t>
      </w:r>
      <w:r w:rsidR="005D00A0">
        <w:t xml:space="preserve"> </w:t>
      </w:r>
      <w:r w:rsidRPr="00BB31D2">
        <w:t>TEAE</w:t>
      </w:r>
      <w:r w:rsidR="004B0DA4">
        <w:t>s</w:t>
      </w:r>
      <w:r w:rsidRPr="00BB31D2">
        <w:t xml:space="preserve"> were reported by 58% and were similar to the double blind period with no new safety signals.</w:t>
      </w:r>
      <w:r w:rsidR="00447966">
        <w:t xml:space="preserve"> </w:t>
      </w:r>
      <w:r w:rsidRPr="00BB31D2">
        <w:t xml:space="preserve">Cardiovascular disorders were reported in 25 subjects with five being hypotension and some </w:t>
      </w:r>
      <w:proofErr w:type="spellStart"/>
      <w:r w:rsidRPr="00BB31D2">
        <w:t>QTc</w:t>
      </w:r>
      <w:proofErr w:type="spellEnd"/>
      <w:r w:rsidRPr="00BB31D2">
        <w:t xml:space="preserve"> changes of &gt;60</w:t>
      </w:r>
      <w:r w:rsidR="00583587">
        <w:t xml:space="preserve"> </w:t>
      </w:r>
      <w:r w:rsidRPr="00BB31D2">
        <w:t xml:space="preserve">ms from baseline and overall </w:t>
      </w:r>
      <w:proofErr w:type="spellStart"/>
      <w:r w:rsidRPr="00BB31D2">
        <w:t>QTc</w:t>
      </w:r>
      <w:proofErr w:type="spellEnd"/>
      <w:r w:rsidRPr="00BB31D2">
        <w:t xml:space="preserve"> time of &gt;500</w:t>
      </w:r>
      <w:r w:rsidR="00583587">
        <w:t xml:space="preserve"> </w:t>
      </w:r>
      <w:proofErr w:type="spellStart"/>
      <w:r w:rsidRPr="00BB31D2">
        <w:t>ms.</w:t>
      </w:r>
      <w:proofErr w:type="spellEnd"/>
    </w:p>
    <w:p w:rsidR="00BB31D2" w:rsidRPr="00BB31D2" w:rsidRDefault="00BB31D2" w:rsidP="00BB31D2">
      <w:r w:rsidRPr="00BB31D2">
        <w:t xml:space="preserve">The individual studies are discussed by the evaluator in the </w:t>
      </w:r>
      <w:r w:rsidR="00583587">
        <w:t>Clinical Evaluation Report</w:t>
      </w:r>
      <w:r w:rsidR="00883ACF">
        <w:t xml:space="preserve"> but there did no</w:t>
      </w:r>
      <w:r w:rsidRPr="00BB31D2">
        <w:t>t appear to be any new safety signals.</w:t>
      </w:r>
      <w:r w:rsidR="00447966">
        <w:t xml:space="preserve"> </w:t>
      </w:r>
      <w:r w:rsidRPr="00BB31D2">
        <w:t xml:space="preserve">Arthralgia was noted to be higher on tadalafil in the pharmacology studies (3.4 </w:t>
      </w:r>
      <w:r w:rsidR="00883ACF">
        <w:t>versus</w:t>
      </w:r>
      <w:r w:rsidR="00883ACF" w:rsidRPr="00BB31D2">
        <w:t xml:space="preserve"> </w:t>
      </w:r>
      <w:r w:rsidRPr="00BB31D2">
        <w:t xml:space="preserve">0.2%) but not the integrated analysis of pivotal studies (0.8 </w:t>
      </w:r>
      <w:r w:rsidR="00883ACF">
        <w:t>versus</w:t>
      </w:r>
      <w:r w:rsidR="00883ACF" w:rsidRPr="00BB31D2">
        <w:t xml:space="preserve"> </w:t>
      </w:r>
      <w:r w:rsidRPr="00BB31D2">
        <w:t>0.3%).</w:t>
      </w:r>
    </w:p>
    <w:p w:rsidR="008E7846" w:rsidRDefault="00386150" w:rsidP="008E7846">
      <w:pPr>
        <w:pStyle w:val="Heading3"/>
        <w:rPr>
          <w:lang w:eastAsia="en-AU"/>
        </w:rPr>
      </w:pPr>
      <w:bookmarkStart w:id="155" w:name="_Toc314842514"/>
      <w:bookmarkStart w:id="156" w:name="_Toc367214452"/>
      <w:r>
        <w:rPr>
          <w:lang w:eastAsia="en-AU"/>
        </w:rPr>
        <w:t>Risk m</w:t>
      </w:r>
      <w:r w:rsidR="008E7846">
        <w:rPr>
          <w:lang w:eastAsia="en-AU"/>
        </w:rPr>
        <w:t xml:space="preserve">anagement </w:t>
      </w:r>
      <w:r>
        <w:rPr>
          <w:lang w:eastAsia="en-AU"/>
        </w:rPr>
        <w:t>p</w:t>
      </w:r>
      <w:r w:rsidR="008E7846">
        <w:rPr>
          <w:lang w:eastAsia="en-AU"/>
        </w:rPr>
        <w:t>lan</w:t>
      </w:r>
      <w:bookmarkEnd w:id="155"/>
      <w:bookmarkEnd w:id="156"/>
    </w:p>
    <w:p w:rsidR="003669B1" w:rsidRPr="003669B1" w:rsidRDefault="003669B1" w:rsidP="003669B1">
      <w:r w:rsidRPr="003669B1">
        <w:t>The Office of Product Review has accepted the AU-RMP, Version 2 (8 Dec 2011) for tadalafil and recommended further changes as outlined in their report:</w:t>
      </w:r>
    </w:p>
    <w:p w:rsidR="003669B1" w:rsidRPr="003669B1" w:rsidRDefault="003669B1" w:rsidP="007B318E">
      <w:pPr>
        <w:pStyle w:val="ListBullet"/>
      </w:pPr>
      <w:r>
        <w:t>Ongoing Safety Concerns</w:t>
      </w:r>
      <w:r w:rsidRPr="003669B1">
        <w:t>: QT/</w:t>
      </w:r>
      <w:proofErr w:type="spellStart"/>
      <w:r w:rsidRPr="003669B1">
        <w:t>QTc</w:t>
      </w:r>
      <w:proofErr w:type="spellEnd"/>
      <w:r w:rsidRPr="003669B1">
        <w:t xml:space="preserve"> added as an important potential risk and safety in patients aged 75 years and older is added as important missing information.</w:t>
      </w:r>
    </w:p>
    <w:p w:rsidR="003669B1" w:rsidRPr="003669B1" w:rsidRDefault="003669B1" w:rsidP="007B318E">
      <w:pPr>
        <w:pStyle w:val="ListBullet"/>
      </w:pPr>
      <w:r>
        <w:t>Pharmacovigilance Plan</w:t>
      </w:r>
      <w:r w:rsidRPr="003669B1">
        <w:t>: The inclusion of the above two matters requires consideration of the pharmacovigilance plan for each and an updated RMP within 3 months post approval.</w:t>
      </w:r>
      <w:r w:rsidR="00447966">
        <w:t xml:space="preserve"> </w:t>
      </w:r>
      <w:r w:rsidRPr="003669B1">
        <w:t>The targeted questionaries for follow up of adverse event reports should be included as an annex to the RMP.</w:t>
      </w:r>
    </w:p>
    <w:p w:rsidR="003669B1" w:rsidRPr="003669B1" w:rsidRDefault="003669B1" w:rsidP="007B318E">
      <w:pPr>
        <w:pStyle w:val="ListBullet"/>
      </w:pPr>
      <w:r>
        <w:t>Risk Minimisation Plan</w:t>
      </w:r>
      <w:r w:rsidRPr="003669B1">
        <w:t>: The inclusion of the above two matters requires consideration of the risk minimisation plan for each and an updated RMP within 3 months post approval.</w:t>
      </w:r>
    </w:p>
    <w:p w:rsidR="003669B1" w:rsidRPr="003669B1" w:rsidRDefault="003669B1" w:rsidP="003669B1">
      <w:r w:rsidRPr="003669B1">
        <w:t>The sponsor should address these</w:t>
      </w:r>
      <w:r w:rsidR="009D75E9">
        <w:t xml:space="preserve"> in the p</w:t>
      </w:r>
      <w:r w:rsidR="002C6EEA">
        <w:t xml:space="preserve">re </w:t>
      </w:r>
      <w:r w:rsidRPr="003669B1">
        <w:t xml:space="preserve">ACPM </w:t>
      </w:r>
      <w:r w:rsidR="009D75E9">
        <w:t>r</w:t>
      </w:r>
      <w:r w:rsidRPr="003669B1">
        <w:t>esponse.</w:t>
      </w:r>
      <w:r w:rsidR="007D0894">
        <w:t xml:space="preserve"> </w:t>
      </w:r>
      <w:r w:rsidRPr="003669B1">
        <w:t>The clinical data included very limited exposure in males &gt;75 years and there appeared to be a greater risk of orthostatic hypotension in this group, therefore the inclusion of patients aged &gt;75 years as important missing information is reasonable.</w:t>
      </w:r>
    </w:p>
    <w:p w:rsidR="008E7846" w:rsidRDefault="00AA0ED0" w:rsidP="008E7846">
      <w:pPr>
        <w:pStyle w:val="Heading3"/>
      </w:pPr>
      <w:bookmarkStart w:id="157" w:name="_Toc247691531"/>
      <w:bookmarkStart w:id="158" w:name="_Toc314842515"/>
      <w:bookmarkStart w:id="159" w:name="_Toc196046505"/>
      <w:bookmarkStart w:id="160" w:name="_Toc196046949"/>
      <w:bookmarkStart w:id="161" w:name="_Toc367214453"/>
      <w:r>
        <w:lastRenderedPageBreak/>
        <w:t>Risk-benefit a</w:t>
      </w:r>
      <w:r w:rsidR="008E7846">
        <w:t>nalysis</w:t>
      </w:r>
      <w:bookmarkEnd w:id="157"/>
      <w:bookmarkEnd w:id="158"/>
      <w:bookmarkEnd w:id="161"/>
    </w:p>
    <w:p w:rsidR="008E7846" w:rsidRDefault="008E7846" w:rsidP="008E7846">
      <w:pPr>
        <w:pStyle w:val="Heading4"/>
      </w:pPr>
      <w:r>
        <w:t xml:space="preserve">Delegate </w:t>
      </w:r>
      <w:r w:rsidR="00ED3CAD">
        <w:t>c</w:t>
      </w:r>
      <w:r>
        <w:t>onsiderations</w:t>
      </w:r>
    </w:p>
    <w:p w:rsidR="00D66EED" w:rsidRDefault="00D66EED" w:rsidP="00600824">
      <w:pPr>
        <w:pStyle w:val="Heading5"/>
      </w:pPr>
      <w:r w:rsidRPr="00D66EED">
        <w:t>Efficacy</w:t>
      </w:r>
    </w:p>
    <w:p w:rsidR="00D66EED" w:rsidRPr="00D66EED" w:rsidRDefault="00D66EED" w:rsidP="00D66EED">
      <w:r w:rsidRPr="00D66EED">
        <w:t xml:space="preserve">The efficacy results are statistically significant for tadalafil 5mg in patients with BPH-LUTS with or without ED and </w:t>
      </w:r>
      <w:proofErr w:type="gramStart"/>
      <w:r w:rsidRPr="00D66EED">
        <w:t>a maintenance</w:t>
      </w:r>
      <w:proofErr w:type="gramEnd"/>
      <w:r w:rsidRPr="00D66EED">
        <w:t xml:space="preserve"> of effect was demonstrated for 12 months in two studies for BPH-LUTS</w:t>
      </w:r>
      <w:r w:rsidR="00600824">
        <w:t xml:space="preserve">. </w:t>
      </w:r>
      <w:r w:rsidRPr="00D66EED">
        <w:t>The efficacy beyond 12 weeks was not specifically studied for pati</w:t>
      </w:r>
      <w:r w:rsidR="00256A1D">
        <w:t xml:space="preserve">ents with both ED and BPH-LUTS; </w:t>
      </w:r>
      <w:r w:rsidRPr="00D66EED">
        <w:t>however</w:t>
      </w:r>
      <w:r w:rsidR="00256A1D">
        <w:t>, S</w:t>
      </w:r>
      <w:r w:rsidRPr="00D66EED">
        <w:t>tudy LVHG extension did have half of their patients with ED and these patients demonst</w:t>
      </w:r>
      <w:r w:rsidR="00624F07">
        <w:t xml:space="preserve">rated </w:t>
      </w:r>
      <w:proofErr w:type="gramStart"/>
      <w:r w:rsidR="00624F07">
        <w:t>a maintenance</w:t>
      </w:r>
      <w:proofErr w:type="gramEnd"/>
      <w:r w:rsidR="00624F07">
        <w:t xml:space="preserve"> of effect. </w:t>
      </w:r>
      <w:r w:rsidRPr="00D66EED">
        <w:t>However</w:t>
      </w:r>
      <w:r w:rsidR="00621A8C">
        <w:t>,</w:t>
      </w:r>
      <w:r w:rsidRPr="00D66EED">
        <w:t xml:space="preserve"> according to the sponsor, a difference of at least 3 points is required to be considered clinically meaningful.</w:t>
      </w:r>
      <w:r w:rsidR="00447966">
        <w:t xml:space="preserve"> </w:t>
      </w:r>
      <w:r w:rsidRPr="00D66EED">
        <w:t>The results in the pivotal studies of a placebo subtracted difference showed improvements of -2.6, -1</w:t>
      </w:r>
      <w:r w:rsidR="00D33129">
        <w:t xml:space="preserve">.9, -2.3 and -2.1 in IPSS score; </w:t>
      </w:r>
      <w:r w:rsidRPr="00D66EED">
        <w:t>however</w:t>
      </w:r>
      <w:r w:rsidR="00D33129">
        <w:t>,</w:t>
      </w:r>
      <w:r w:rsidRPr="00D66EED">
        <w:t xml:space="preserve"> these remain small differences on a scale of 0-35 and there is a significant placebo effect occurring with the placebo result being about half the tadalafil results.</w:t>
      </w:r>
      <w:r w:rsidR="00447966">
        <w:t xml:space="preserve"> </w:t>
      </w:r>
      <w:r w:rsidR="00522C8C">
        <w:t>When compared, t</w:t>
      </w:r>
      <w:r w:rsidRPr="00D66EED">
        <w:t xml:space="preserve">he data indicate a statistically significant result that is consistently observed across multiple studies and the </w:t>
      </w:r>
      <w:r w:rsidR="00BD74C2">
        <w:t>CIs</w:t>
      </w:r>
      <w:r w:rsidRPr="00D66EED">
        <w:t xml:space="preserve"> do include 3 for each study.</w:t>
      </w:r>
      <w:r w:rsidR="00447966">
        <w:t xml:space="preserve"> </w:t>
      </w:r>
      <w:r w:rsidRPr="00D66EED">
        <w:t>It is likely that in these studies of moderate to severe BPH-LUTS patients, some will observe a clinically meaningful dif</w:t>
      </w:r>
      <w:r w:rsidR="00C73820">
        <w:t>ference in symptomatology while</w:t>
      </w:r>
      <w:r w:rsidRPr="00D66EED">
        <w:t xml:space="preserve"> others will not.</w:t>
      </w:r>
      <w:r w:rsidR="00447966">
        <w:t xml:space="preserve"> </w:t>
      </w:r>
      <w:r w:rsidRPr="00D66EED">
        <w:t xml:space="preserve">The IPSS result for </w:t>
      </w:r>
      <w:proofErr w:type="spellStart"/>
      <w:r w:rsidRPr="00D66EED">
        <w:t>tamsulosin</w:t>
      </w:r>
      <w:proofErr w:type="spellEnd"/>
      <w:r w:rsidRPr="00D66EED">
        <w:t xml:space="preserve"> from </w:t>
      </w:r>
      <w:r w:rsidR="000E5E65">
        <w:t>S</w:t>
      </w:r>
      <w:r w:rsidRPr="00D66EED">
        <w:t>tudy LVID was less with a difference from placebo of -1.5.</w:t>
      </w:r>
      <w:r w:rsidR="00447966">
        <w:t xml:space="preserve"> </w:t>
      </w:r>
      <w:r w:rsidRPr="00D66EED">
        <w:t xml:space="preserve">It is noted that </w:t>
      </w:r>
      <w:proofErr w:type="spellStart"/>
      <w:r w:rsidRPr="00D66EED">
        <w:t>tamsulosin</w:t>
      </w:r>
      <w:proofErr w:type="spellEnd"/>
      <w:r w:rsidRPr="00D66EED">
        <w:t xml:space="preserve"> is registered for the treatment of LUTS in patients with BPH and that the two pivotal studies reported in the PI for </w:t>
      </w:r>
      <w:proofErr w:type="spellStart"/>
      <w:r w:rsidRPr="00D66EED">
        <w:t>tamsulosin</w:t>
      </w:r>
      <w:proofErr w:type="spellEnd"/>
      <w:r w:rsidRPr="00D66EED">
        <w:t xml:space="preserve"> showed mean differences from placebo in total IPSS of -1.6 and -1.7.</w:t>
      </w:r>
      <w:r w:rsidR="00447966">
        <w:t xml:space="preserve"> </w:t>
      </w:r>
      <w:r w:rsidRPr="00D66EED">
        <w:t>The sponsor and ACPM have been requested to comment on this matter.</w:t>
      </w:r>
      <w:r w:rsidR="00447966">
        <w:t xml:space="preserve"> </w:t>
      </w:r>
      <w:r w:rsidRPr="00D66EED">
        <w:t>The number of subjects older than 75 years was limited in each study and given the use in an older population, a greater inclusion should have been considered.</w:t>
      </w:r>
    </w:p>
    <w:p w:rsidR="00D66EED" w:rsidRPr="00D66EED" w:rsidRDefault="00D66EED" w:rsidP="00D66EED">
      <w:r w:rsidRPr="00D66EED">
        <w:t>The change in IIEF-ED score was considered clinically meaningful if a score of 4 or more was demonstrated.</w:t>
      </w:r>
      <w:r w:rsidR="00447966">
        <w:t xml:space="preserve"> </w:t>
      </w:r>
      <w:r w:rsidRPr="00D66EED">
        <w:t>In the pivotal studies, the placebo subtracted results for tadalafil 5</w:t>
      </w:r>
      <w:r w:rsidR="00624F07">
        <w:t xml:space="preserve"> </w:t>
      </w:r>
      <w:r w:rsidRPr="00D66EED">
        <w:t>mg were greater than 4 or close to it: LVHG (4.75), LVHJ (4.7), LVID (3.9) and LVHR (4.7), thus indicating clinically meaningful results.</w:t>
      </w:r>
    </w:p>
    <w:p w:rsidR="00D66EED" w:rsidRDefault="00D66EED" w:rsidP="00600824">
      <w:pPr>
        <w:pStyle w:val="Heading5"/>
      </w:pPr>
      <w:r w:rsidRPr="00D66EED">
        <w:t>Safety and RMP</w:t>
      </w:r>
    </w:p>
    <w:p w:rsidR="00D66EED" w:rsidRPr="00D66EED" w:rsidRDefault="00D66EED" w:rsidP="00D66EED">
      <w:r w:rsidRPr="00D66EED">
        <w:t xml:space="preserve">The safety profile of </w:t>
      </w:r>
      <w:proofErr w:type="spellStart"/>
      <w:r w:rsidRPr="00D66EED">
        <w:t>tadalafil</w:t>
      </w:r>
      <w:proofErr w:type="spellEnd"/>
      <w:r w:rsidRPr="00D66EED">
        <w:t xml:space="preserve"> 5</w:t>
      </w:r>
      <w:r w:rsidR="000E5E65">
        <w:t xml:space="preserve"> </w:t>
      </w:r>
      <w:r w:rsidRPr="00D66EED">
        <w:t>mg in BPH patients was similar to the ED patients in the currently approved PI.</w:t>
      </w:r>
      <w:r w:rsidR="00447966">
        <w:t xml:space="preserve"> </w:t>
      </w:r>
      <w:r w:rsidRPr="00D66EED">
        <w:t>The safety profile from one year of treatment was also similar to the profile for patients exposed during the four pivotal double blind trials.</w:t>
      </w:r>
      <w:r w:rsidR="00447966">
        <w:t xml:space="preserve"> </w:t>
      </w:r>
      <w:r w:rsidRPr="00D66EED">
        <w:t>Patient exposure for men over 65 years was adequate but limited for those over 75 years.</w:t>
      </w:r>
      <w:r w:rsidR="00447966">
        <w:t xml:space="preserve"> </w:t>
      </w:r>
      <w:r w:rsidR="000E5E65">
        <w:t xml:space="preserve">AEs </w:t>
      </w:r>
      <w:r w:rsidRPr="00D66EED">
        <w:t xml:space="preserve">of hypertension, back pain, </w:t>
      </w:r>
      <w:proofErr w:type="spellStart"/>
      <w:r w:rsidRPr="00D66EED">
        <w:t>myalgia</w:t>
      </w:r>
      <w:proofErr w:type="spellEnd"/>
      <w:r w:rsidRPr="00D66EED">
        <w:t xml:space="preserve">, </w:t>
      </w:r>
      <w:proofErr w:type="spellStart"/>
      <w:r w:rsidRPr="00D66EED">
        <w:t>epistaxis</w:t>
      </w:r>
      <w:proofErr w:type="spellEnd"/>
      <w:r w:rsidRPr="00D66EED">
        <w:t xml:space="preserve">, </w:t>
      </w:r>
      <w:proofErr w:type="gramStart"/>
      <w:r w:rsidRPr="00D66EED">
        <w:t>hypotension</w:t>
      </w:r>
      <w:proofErr w:type="gramEnd"/>
      <w:r w:rsidRPr="00D66EED">
        <w:t>, dizziness, hearing loss, blurred vision and dyspnoea are included in the PI.</w:t>
      </w:r>
      <w:r w:rsidR="00447966">
        <w:t xml:space="preserve"> </w:t>
      </w:r>
      <w:r w:rsidRPr="00D66EED">
        <w:t>Patients &gt;75 years appeared to be at higher risk of orthostatic hypotension than younger men.</w:t>
      </w:r>
    </w:p>
    <w:p w:rsidR="00600824" w:rsidRDefault="00D66EED" w:rsidP="00600824">
      <w:pPr>
        <w:pStyle w:val="Heading5"/>
      </w:pPr>
      <w:r w:rsidRPr="00D66EED">
        <w:t>Indication</w:t>
      </w:r>
    </w:p>
    <w:p w:rsidR="00D66EED" w:rsidRPr="00D66EED" w:rsidRDefault="00D66EED" w:rsidP="00D66EED">
      <w:r w:rsidRPr="00D66EED">
        <w:t>Although statistically significant results have been seen in patients with both ED and BPH, it is unclear why a specific indication is needed that covers both conditions, given that the individual indications are listed as separate entries.</w:t>
      </w:r>
      <w:r w:rsidR="00447966">
        <w:t xml:space="preserve"> </w:t>
      </w:r>
      <w:r w:rsidRPr="00D66EED">
        <w:t>The separate entries do not necessarily imply they are mutually exclusive.</w:t>
      </w:r>
    </w:p>
    <w:p w:rsidR="00600824" w:rsidRDefault="00D66EED" w:rsidP="00600824">
      <w:pPr>
        <w:pStyle w:val="Heading5"/>
      </w:pPr>
      <w:r w:rsidRPr="00D66EED">
        <w:t>QT interval</w:t>
      </w:r>
    </w:p>
    <w:p w:rsidR="00D66EED" w:rsidRPr="00D66EED" w:rsidRDefault="00D66EED" w:rsidP="00D66EED">
      <w:r w:rsidRPr="00D66EED">
        <w:t xml:space="preserve">A thorough QT study did not indicate a significant increase in </w:t>
      </w:r>
      <w:proofErr w:type="spellStart"/>
      <w:r w:rsidRPr="00D66EED">
        <w:t>QTc</w:t>
      </w:r>
      <w:proofErr w:type="spellEnd"/>
      <w:r w:rsidRPr="00D66EED">
        <w:t xml:space="preserve"> interval for </w:t>
      </w:r>
      <w:proofErr w:type="spellStart"/>
      <w:r w:rsidRPr="00D66EED">
        <w:t>tadalafil</w:t>
      </w:r>
      <w:proofErr w:type="spellEnd"/>
      <w:r w:rsidRPr="00D66EED">
        <w:t xml:space="preserve"> 100mg compared to placebo and there were no </w:t>
      </w:r>
      <w:proofErr w:type="spellStart"/>
      <w:r w:rsidRPr="00D66EED">
        <w:t>QTc</w:t>
      </w:r>
      <w:proofErr w:type="spellEnd"/>
      <w:r w:rsidRPr="00D66EED">
        <w:t xml:space="preserve"> intervals of &gt;450</w:t>
      </w:r>
      <w:r w:rsidR="00F76377">
        <w:t xml:space="preserve"> </w:t>
      </w:r>
      <w:r w:rsidRPr="00D66EED">
        <w:t>msec.</w:t>
      </w:r>
      <w:r w:rsidR="00447966">
        <w:t xml:space="preserve"> </w:t>
      </w:r>
      <w:r w:rsidRPr="00D66EED">
        <w:t xml:space="preserve">The number of subjects with an increase in </w:t>
      </w:r>
      <w:proofErr w:type="spellStart"/>
      <w:r w:rsidRPr="00D66EED">
        <w:t>QTc</w:t>
      </w:r>
      <w:proofErr w:type="spellEnd"/>
      <w:r w:rsidRPr="00D66EED">
        <w:t xml:space="preserve"> of &gt;30</w:t>
      </w:r>
      <w:r w:rsidR="00F76377">
        <w:t xml:space="preserve"> </w:t>
      </w:r>
      <w:proofErr w:type="spellStart"/>
      <w:r w:rsidRPr="00D66EED">
        <w:t>msec</w:t>
      </w:r>
      <w:proofErr w:type="spellEnd"/>
      <w:r w:rsidRPr="00D66EED">
        <w:t xml:space="preserve"> was double that of placebo but the same as the positive control.</w:t>
      </w:r>
      <w:r w:rsidR="00447966">
        <w:t xml:space="preserve"> </w:t>
      </w:r>
      <w:r w:rsidRPr="00D66EED">
        <w:t>No cases of torsades de pointes were reported in the trials.</w:t>
      </w:r>
      <w:r w:rsidR="00447966">
        <w:t xml:space="preserve"> </w:t>
      </w:r>
      <w:r w:rsidRPr="00D66EED">
        <w:t xml:space="preserve">It is noted that </w:t>
      </w:r>
      <w:proofErr w:type="spellStart"/>
      <w:r w:rsidRPr="00D66EED">
        <w:t>vardenafil</w:t>
      </w:r>
      <w:proofErr w:type="spellEnd"/>
      <w:r w:rsidRPr="00D66EED">
        <w:t xml:space="preserve"> has reported increases in </w:t>
      </w:r>
      <w:proofErr w:type="spellStart"/>
      <w:r w:rsidRPr="00D66EED">
        <w:t>QTc</w:t>
      </w:r>
      <w:proofErr w:type="spellEnd"/>
      <w:r w:rsidRPr="00D66EED">
        <w:t xml:space="preserve"> interval at therapeutic doses.</w:t>
      </w:r>
      <w:r w:rsidR="00447966">
        <w:t xml:space="preserve"> </w:t>
      </w:r>
      <w:r w:rsidRPr="00D66EED">
        <w:t>The clinical evaluator has recommended that results of the study be included in the PI which is supported.</w:t>
      </w:r>
    </w:p>
    <w:p w:rsidR="00600824" w:rsidRDefault="00D66EED" w:rsidP="00600824">
      <w:pPr>
        <w:pStyle w:val="Heading5"/>
      </w:pPr>
      <w:r w:rsidRPr="00D66EED">
        <w:lastRenderedPageBreak/>
        <w:t>Data deficiencies</w:t>
      </w:r>
    </w:p>
    <w:p w:rsidR="00D66EED" w:rsidRPr="00D66EED" w:rsidRDefault="00D66EED" w:rsidP="00D66EED">
      <w:r w:rsidRPr="00D66EED">
        <w:t xml:space="preserve">There was a lack of data in BPH men with renal and hepatic impairment and a limited number of men over 75 years with BPH-LUTS were exposed to </w:t>
      </w:r>
      <w:proofErr w:type="spellStart"/>
      <w:r w:rsidRPr="00D66EED">
        <w:t>tadalafil</w:t>
      </w:r>
      <w:proofErr w:type="spellEnd"/>
      <w:r w:rsidRPr="00D66EED">
        <w:t xml:space="preserve"> 5</w:t>
      </w:r>
      <w:r w:rsidR="00F76377">
        <w:t xml:space="preserve"> </w:t>
      </w:r>
      <w:r w:rsidRPr="00D66EED">
        <w:t>mg (n=28).</w:t>
      </w:r>
      <w:r w:rsidR="00447966">
        <w:t xml:space="preserve"> </w:t>
      </w:r>
      <w:r w:rsidRPr="00D66EED">
        <w:t>The maintenance of efficacy for men with ED and BPH-LUTS over 12 months was also not formally assessed.</w:t>
      </w:r>
      <w:r w:rsidR="00447966">
        <w:t xml:space="preserve"> </w:t>
      </w:r>
      <w:r w:rsidRPr="00D66EED">
        <w:t xml:space="preserve">There was a lack of objective assessment of BPH in the dataset but this is not inconsistent with the data for </w:t>
      </w:r>
      <w:proofErr w:type="spellStart"/>
      <w:r w:rsidRPr="00D66EED">
        <w:t>tamsulosin</w:t>
      </w:r>
      <w:proofErr w:type="spellEnd"/>
      <w:r w:rsidRPr="00D66EED">
        <w:t>.</w:t>
      </w:r>
    </w:p>
    <w:p w:rsidR="00600824" w:rsidRDefault="00FE4761" w:rsidP="00600824">
      <w:pPr>
        <w:pStyle w:val="Heading5"/>
      </w:pPr>
      <w:r>
        <w:t>Conditions of r</w:t>
      </w:r>
      <w:r w:rsidR="00D66EED" w:rsidRPr="00D66EED">
        <w:t>egistration</w:t>
      </w:r>
    </w:p>
    <w:p w:rsidR="00D66EED" w:rsidRPr="00D66EED" w:rsidRDefault="00D66EED" w:rsidP="00D66EED">
      <w:r w:rsidRPr="00D66EED">
        <w:t>The following are proposed as conditions of registration:</w:t>
      </w:r>
    </w:p>
    <w:p w:rsidR="00D66EED" w:rsidRPr="00D66EED" w:rsidRDefault="00D66EED" w:rsidP="00FE4761">
      <w:pPr>
        <w:pStyle w:val="Numberbullet0"/>
        <w:numPr>
          <w:ilvl w:val="0"/>
          <w:numId w:val="50"/>
        </w:numPr>
      </w:pPr>
      <w:r w:rsidRPr="00D66EED">
        <w:t>An update to the pharmacovigilance plan and risk minimisation plan regarding QT/</w:t>
      </w:r>
      <w:proofErr w:type="spellStart"/>
      <w:r w:rsidRPr="00D66EED">
        <w:t>QTc</w:t>
      </w:r>
      <w:proofErr w:type="spellEnd"/>
      <w:r w:rsidRPr="00D66EED">
        <w:t xml:space="preserve"> and safety in patients aged 75 years and older is to be provided to the Office of Product Review within 3 months post</w:t>
      </w:r>
      <w:r w:rsidR="00F76377">
        <w:t xml:space="preserve"> </w:t>
      </w:r>
      <w:r w:rsidRPr="00D66EED">
        <w:t>approval.</w:t>
      </w:r>
    </w:p>
    <w:p w:rsidR="00D66EED" w:rsidRPr="00D66EED" w:rsidRDefault="00D66EED" w:rsidP="00FE4761">
      <w:pPr>
        <w:pStyle w:val="Numberbullet0"/>
        <w:numPr>
          <w:ilvl w:val="0"/>
          <w:numId w:val="50"/>
        </w:numPr>
      </w:pPr>
      <w:r w:rsidRPr="00D66EED">
        <w:t xml:space="preserve">The implementation in Australia of the </w:t>
      </w:r>
      <w:r w:rsidR="00F76377">
        <w:t>tadalafil RMP</w:t>
      </w:r>
      <w:r w:rsidRPr="00D66EED">
        <w:t xml:space="preserve"> version 2, dated 8 December 2011, and the changes agreed to in the sponsor's </w:t>
      </w:r>
      <w:r w:rsidR="00F76377">
        <w:t>pre ACPM r</w:t>
      </w:r>
      <w:r w:rsidRPr="00D66EED">
        <w:t xml:space="preserve">esponse, included with </w:t>
      </w:r>
      <w:r w:rsidR="00A91E75">
        <w:t>the submission</w:t>
      </w:r>
      <w:r w:rsidRPr="00D66EED">
        <w:t>, and any subsequent revisions, as agreed with the TGA and its Office of Product Review.</w:t>
      </w:r>
    </w:p>
    <w:p w:rsidR="00600824" w:rsidRDefault="00D66EED" w:rsidP="00600824">
      <w:pPr>
        <w:pStyle w:val="Heading5"/>
      </w:pPr>
      <w:r w:rsidRPr="00D66EED">
        <w:t>Summary</w:t>
      </w:r>
    </w:p>
    <w:p w:rsidR="00D66EED" w:rsidRDefault="00AF2CE0" w:rsidP="00D66EED">
      <w:r>
        <w:t xml:space="preserve">Overall, </w:t>
      </w:r>
      <w:r w:rsidR="00D66EED" w:rsidRPr="00D66EED">
        <w:t xml:space="preserve">the </w:t>
      </w:r>
      <w:r>
        <w:t xml:space="preserve">present </w:t>
      </w:r>
      <w:r w:rsidR="00D66EED" w:rsidRPr="00D66EED">
        <w:t>submission appears approvable with demonstrated efficacy and an acceptable safety profile.</w:t>
      </w:r>
    </w:p>
    <w:p w:rsidR="00624F07" w:rsidRDefault="00624F07" w:rsidP="00624F07">
      <w:pPr>
        <w:pStyle w:val="Heading5"/>
      </w:pPr>
      <w:r>
        <w:t>Recommendation</w:t>
      </w:r>
    </w:p>
    <w:p w:rsidR="00624F07" w:rsidRPr="00624F07" w:rsidRDefault="00624F07" w:rsidP="00624F07">
      <w:r>
        <w:t xml:space="preserve">The Delegate </w:t>
      </w:r>
      <w:r w:rsidRPr="00624F07">
        <w:t>propose</w:t>
      </w:r>
      <w:r>
        <w:t>s</w:t>
      </w:r>
      <w:r w:rsidRPr="00624F07">
        <w:t xml:space="preserve"> to </w:t>
      </w:r>
      <w:r w:rsidRPr="00624F07">
        <w:rPr>
          <w:b/>
        </w:rPr>
        <w:t>approve</w:t>
      </w:r>
      <w:r w:rsidRPr="00624F07">
        <w:t xml:space="preserve"> this submission by Eli Lilly Australia Pty Ltd to register </w:t>
      </w:r>
      <w:proofErr w:type="spellStart"/>
      <w:r w:rsidRPr="00624F07">
        <w:t>Cialis</w:t>
      </w:r>
      <w:proofErr w:type="spellEnd"/>
      <w:r w:rsidRPr="00624F07">
        <w:t xml:space="preserve"> (</w:t>
      </w:r>
      <w:proofErr w:type="spellStart"/>
      <w:r w:rsidRPr="00624F07">
        <w:t>tadalafil</w:t>
      </w:r>
      <w:proofErr w:type="spellEnd"/>
      <w:r w:rsidRPr="00624F07">
        <w:t>) based on the quality, safety and efficacy of the product being satisfactorily established for the indication below and for the rea</w:t>
      </w:r>
      <w:r w:rsidR="00AF2CE0">
        <w:t>sons stated above in the Risk/</w:t>
      </w:r>
      <w:r w:rsidRPr="00624F07">
        <w:t>Benefit Discussion:</w:t>
      </w:r>
    </w:p>
    <w:p w:rsidR="00624F07" w:rsidRPr="00624F07" w:rsidRDefault="00624F07" w:rsidP="00624F07">
      <w:pPr>
        <w:ind w:firstLine="360"/>
        <w:rPr>
          <w:i/>
        </w:rPr>
      </w:pPr>
      <w:proofErr w:type="spellStart"/>
      <w:r w:rsidRPr="00624F07">
        <w:rPr>
          <w:i/>
        </w:rPr>
        <w:t>Cialis</w:t>
      </w:r>
      <w:proofErr w:type="spellEnd"/>
      <w:r w:rsidRPr="00624F07">
        <w:rPr>
          <w:i/>
        </w:rPr>
        <w:t xml:space="preserve"> is indicated for the treatment of:</w:t>
      </w:r>
    </w:p>
    <w:p w:rsidR="00624F07" w:rsidRPr="00FE4761" w:rsidRDefault="00624F07" w:rsidP="00FE4761">
      <w:pPr>
        <w:pStyle w:val="ListBullet"/>
        <w:ind w:left="709"/>
        <w:rPr>
          <w:i/>
        </w:rPr>
      </w:pPr>
      <w:r w:rsidRPr="00FE4761">
        <w:rPr>
          <w:i/>
        </w:rPr>
        <w:t>Erectile dysfunction (ED) in adult males</w:t>
      </w:r>
    </w:p>
    <w:p w:rsidR="00624F07" w:rsidRPr="00FE4761" w:rsidRDefault="00624F07" w:rsidP="00FE4761">
      <w:pPr>
        <w:pStyle w:val="ListBullet"/>
        <w:ind w:left="709"/>
        <w:rPr>
          <w:i/>
        </w:rPr>
      </w:pPr>
      <w:r w:rsidRPr="00FE4761">
        <w:rPr>
          <w:i/>
        </w:rPr>
        <w:t>Lower urinary tract symptoms (LUTS) associated with being prostatic hyperplasia (BPH) in adult males</w:t>
      </w:r>
    </w:p>
    <w:p w:rsidR="00624F07" w:rsidRPr="00FE4761" w:rsidRDefault="00624F07" w:rsidP="00FE4761">
      <w:pPr>
        <w:pStyle w:val="ListBullet"/>
        <w:ind w:left="709"/>
        <w:rPr>
          <w:i/>
        </w:rPr>
      </w:pPr>
      <w:r w:rsidRPr="00FE4761">
        <w:rPr>
          <w:i/>
        </w:rPr>
        <w:t>ED and LUTS associated with BPH in adult males</w:t>
      </w:r>
    </w:p>
    <w:p w:rsidR="00624F07" w:rsidRPr="00624F07" w:rsidRDefault="00624F07" w:rsidP="00624F07">
      <w:r w:rsidRPr="00624F07">
        <w:t xml:space="preserve">The sponsor should address </w:t>
      </w:r>
      <w:r w:rsidR="00AF2CE0">
        <w:t xml:space="preserve">the following issues in the pre </w:t>
      </w:r>
      <w:r w:rsidRPr="00624F07">
        <w:t>ACPM response:</w:t>
      </w:r>
    </w:p>
    <w:p w:rsidR="00624F07" w:rsidRPr="00624F07" w:rsidRDefault="00624F07" w:rsidP="00FE4761">
      <w:pPr>
        <w:pStyle w:val="Numberbullet2"/>
      </w:pPr>
      <w:r w:rsidRPr="00624F07">
        <w:t xml:space="preserve">The changes to the RMP, </w:t>
      </w:r>
      <w:r>
        <w:t>Ongoing Safety Concerns</w:t>
      </w:r>
      <w:r w:rsidR="00B15F0A">
        <w:t>,</w:t>
      </w:r>
      <w:r w:rsidRPr="00624F07">
        <w:t xml:space="preserve"> regarding QT/</w:t>
      </w:r>
      <w:proofErr w:type="spellStart"/>
      <w:r w:rsidRPr="00624F07">
        <w:t>QTc</w:t>
      </w:r>
      <w:proofErr w:type="spellEnd"/>
      <w:r w:rsidRPr="00624F07">
        <w:t xml:space="preserve"> being added as an important potential risk and safety in patients aged 75 years and older being added as important missing information.</w:t>
      </w:r>
      <w:r w:rsidR="00447966">
        <w:t xml:space="preserve"> </w:t>
      </w:r>
      <w:r w:rsidR="005E12BA">
        <w:t>T</w:t>
      </w:r>
      <w:r w:rsidRPr="00624F07">
        <w:t>he inclusion of an annex</w:t>
      </w:r>
      <w:r w:rsidR="005E12BA">
        <w:t xml:space="preserve"> on the targeted questionnaires should also be added.</w:t>
      </w:r>
    </w:p>
    <w:p w:rsidR="00624F07" w:rsidRPr="00624F07" w:rsidRDefault="00624F07" w:rsidP="00FE4761">
      <w:pPr>
        <w:pStyle w:val="Numberbullet2"/>
      </w:pPr>
      <w:r w:rsidRPr="00624F07">
        <w:t>The outstanding items the clinical evaluator has re</w:t>
      </w:r>
      <w:r w:rsidR="00917CCC">
        <w:t>quested further information on in the Clinical Evaluation Report</w:t>
      </w:r>
      <w:r w:rsidRPr="00624F07">
        <w:t>.</w:t>
      </w:r>
    </w:p>
    <w:p w:rsidR="00624F07" w:rsidRPr="00624F07" w:rsidRDefault="00624F07" w:rsidP="00FE4761">
      <w:pPr>
        <w:pStyle w:val="Numberbullet2"/>
      </w:pPr>
      <w:r w:rsidRPr="00624F07">
        <w:t>The statistically significant results for IPSS score difference from placebo in the pivotal</w:t>
      </w:r>
      <w:r w:rsidR="00F039A5">
        <w:t xml:space="preserve"> studies were less than -3 (for example</w:t>
      </w:r>
      <w:r w:rsidRPr="00624F07">
        <w:t xml:space="preserve"> -2.6, -1.9, -2.1, -2.3).</w:t>
      </w:r>
      <w:r w:rsidR="00447966">
        <w:t xml:space="preserve"> </w:t>
      </w:r>
      <w:r w:rsidRPr="00624F07">
        <w:t xml:space="preserve">In </w:t>
      </w:r>
      <w:r w:rsidR="00CF7FCD">
        <w:t xml:space="preserve">the sponsor’s </w:t>
      </w:r>
      <w:r w:rsidRPr="00624F07">
        <w:t xml:space="preserve">submission, </w:t>
      </w:r>
      <w:r w:rsidR="00CF7FCD">
        <w:t>the sponsor</w:t>
      </w:r>
      <w:r w:rsidRPr="00624F07">
        <w:t xml:space="preserve"> indicated that a difference in IPSS score of at least </w:t>
      </w:r>
      <w:r w:rsidR="00BD6631">
        <w:t>3</w:t>
      </w:r>
      <w:r w:rsidRPr="00624F07">
        <w:t xml:space="preserve"> is required to be considered clinically meaningful.</w:t>
      </w:r>
      <w:r w:rsidR="00447966">
        <w:t xml:space="preserve"> </w:t>
      </w:r>
      <w:r w:rsidRPr="00624F07">
        <w:t>Please discuss why these results should be considered clinically meaningful.</w:t>
      </w:r>
    </w:p>
    <w:p w:rsidR="00624F07" w:rsidRPr="00624F07" w:rsidRDefault="00624F07" w:rsidP="00FE4761">
      <w:pPr>
        <w:pStyle w:val="Numberbullet2"/>
      </w:pPr>
      <w:r w:rsidRPr="00624F07">
        <w:t>Why is a separate indication th</w:t>
      </w:r>
      <w:r w:rsidR="00857D4A">
        <w:t>at combines ED and BPH required</w:t>
      </w:r>
      <w:r w:rsidRPr="00624F07">
        <w:t xml:space="preserve"> given that the individual indications are included?</w:t>
      </w:r>
    </w:p>
    <w:p w:rsidR="00624F07" w:rsidRPr="00624F07" w:rsidRDefault="00624F07" w:rsidP="00FE4761">
      <w:pPr>
        <w:pStyle w:val="Numberbullet2"/>
      </w:pPr>
      <w:r w:rsidRPr="00624F07">
        <w:t xml:space="preserve">Please justify why </w:t>
      </w:r>
      <w:r w:rsidR="00857D4A">
        <w:t xml:space="preserve">the </w:t>
      </w:r>
      <w:r w:rsidRPr="00624F07">
        <w:t xml:space="preserve">dosing in </w:t>
      </w:r>
      <w:proofErr w:type="spellStart"/>
      <w:r w:rsidRPr="00624F07">
        <w:t>renally</w:t>
      </w:r>
      <w:proofErr w:type="spellEnd"/>
      <w:r w:rsidRPr="00624F07">
        <w:t xml:space="preserve"> impai</w:t>
      </w:r>
      <w:r w:rsidR="00CA6D3E">
        <w:t xml:space="preserve">red patients in the </w:t>
      </w:r>
      <w:r w:rsidR="00857D4A">
        <w:t>US</w:t>
      </w:r>
      <w:r w:rsidRPr="00624F07">
        <w:t xml:space="preserve"> for </w:t>
      </w:r>
      <w:proofErr w:type="spellStart"/>
      <w:r w:rsidRPr="00624F07">
        <w:t>tadalafil</w:t>
      </w:r>
      <w:proofErr w:type="spellEnd"/>
      <w:r w:rsidRPr="00624F07">
        <w:t xml:space="preserve"> is different to the dosing proposed in Australia?</w:t>
      </w:r>
    </w:p>
    <w:p w:rsidR="00621A8C" w:rsidRPr="00621A8C" w:rsidRDefault="008E7846" w:rsidP="00621A8C">
      <w:pPr>
        <w:pStyle w:val="Heading4"/>
      </w:pPr>
      <w:r w:rsidRPr="00621A8C">
        <w:lastRenderedPageBreak/>
        <w:t xml:space="preserve">Response from </w:t>
      </w:r>
      <w:r w:rsidR="004D7BEC" w:rsidRPr="00621A8C">
        <w:t>s</w:t>
      </w:r>
      <w:r w:rsidRPr="00621A8C">
        <w:t>ponsor</w:t>
      </w:r>
      <w:r w:rsidR="00621A8C" w:rsidRPr="00621A8C">
        <w:t xml:space="preserve"> </w:t>
      </w:r>
      <w:r w:rsidR="00621A8C">
        <w:t>to questions from the Delegate’s o</w:t>
      </w:r>
      <w:r w:rsidR="00621A8C" w:rsidRPr="00621A8C">
        <w:t>verview</w:t>
      </w:r>
    </w:p>
    <w:p w:rsidR="00621A8C" w:rsidRPr="00332D6C" w:rsidRDefault="00621A8C" w:rsidP="00332D6C">
      <w:pPr>
        <w:pStyle w:val="Heading5"/>
      </w:pPr>
      <w:r w:rsidRPr="00332D6C">
        <w:t>Question 1</w:t>
      </w:r>
    </w:p>
    <w:p w:rsidR="00621A8C" w:rsidRPr="00332D6C" w:rsidRDefault="002D6F92" w:rsidP="00332D6C">
      <w:r w:rsidRPr="00624F07">
        <w:t xml:space="preserve">The changes to the RMP, </w:t>
      </w:r>
      <w:r>
        <w:t>Ongoing Safety Concerns,</w:t>
      </w:r>
      <w:r w:rsidRPr="00624F07">
        <w:t xml:space="preserve"> regarding QT/</w:t>
      </w:r>
      <w:proofErr w:type="spellStart"/>
      <w:r w:rsidRPr="00624F07">
        <w:t>QTc</w:t>
      </w:r>
      <w:proofErr w:type="spellEnd"/>
      <w:r w:rsidRPr="00624F07">
        <w:t xml:space="preserve"> being added as an important potential risk and safety in patients aged 75 years and older being added as important missing information.</w:t>
      </w:r>
      <w:r>
        <w:t xml:space="preserve"> T</w:t>
      </w:r>
      <w:r w:rsidRPr="00624F07">
        <w:t>he inclusion of an annex</w:t>
      </w:r>
      <w:r>
        <w:t xml:space="preserve"> on the targeted questionnaires should also be added</w:t>
      </w:r>
      <w:r w:rsidR="00621A8C" w:rsidRPr="00332D6C">
        <w:t>.</w:t>
      </w:r>
    </w:p>
    <w:p w:rsidR="00621A8C" w:rsidRPr="00332D6C" w:rsidRDefault="00FE4761" w:rsidP="00332D6C">
      <w:pPr>
        <w:pStyle w:val="Heading5"/>
      </w:pPr>
      <w:r>
        <w:t>Question 1 r</w:t>
      </w:r>
      <w:r w:rsidR="00621A8C" w:rsidRPr="00332D6C">
        <w:t>esponse</w:t>
      </w:r>
    </w:p>
    <w:p w:rsidR="00621A8C" w:rsidRPr="00332D6C" w:rsidRDefault="00E96ED4" w:rsidP="00332D6C">
      <w:r>
        <w:t>The sponsor</w:t>
      </w:r>
      <w:r w:rsidR="00621A8C" w:rsidRPr="00332D6C">
        <w:t xml:space="preserve"> acknowledges the limitation of data on patients aged 75 years and older in the clinical trial (CT)</w:t>
      </w:r>
      <w:r w:rsidR="00C249F3" w:rsidRPr="00332D6C">
        <w:t xml:space="preserve"> </w:t>
      </w:r>
      <w:r w:rsidR="00621A8C" w:rsidRPr="00332D6C">
        <w:t>program, and therefore, patients aged 75 years and older will be added as important missing information</w:t>
      </w:r>
      <w:r w:rsidR="00C249F3" w:rsidRPr="00332D6C">
        <w:t xml:space="preserve"> </w:t>
      </w:r>
      <w:r w:rsidR="00CD5D33">
        <w:t>in the RMP</w:t>
      </w:r>
      <w:r w:rsidR="00621A8C" w:rsidRPr="00332D6C">
        <w:t>. The relevant targeted questionnaires will be added as an annex to</w:t>
      </w:r>
      <w:r w:rsidR="00C249F3" w:rsidRPr="00332D6C">
        <w:t xml:space="preserve"> </w:t>
      </w:r>
      <w:r w:rsidR="00621A8C" w:rsidRPr="00332D6C">
        <w:t xml:space="preserve">the RMP. However, </w:t>
      </w:r>
      <w:r w:rsidR="00612607">
        <w:t>the sponsor</w:t>
      </w:r>
      <w:r w:rsidR="00621A8C" w:rsidRPr="00332D6C">
        <w:t xml:space="preserve"> does not agree that QT/</w:t>
      </w:r>
      <w:proofErr w:type="spellStart"/>
      <w:r w:rsidR="00621A8C" w:rsidRPr="00332D6C">
        <w:t>QTc</w:t>
      </w:r>
      <w:proofErr w:type="spellEnd"/>
      <w:r w:rsidR="00621A8C" w:rsidRPr="00332D6C">
        <w:t xml:space="preserve"> should be considered as an important potential risk</w:t>
      </w:r>
      <w:r w:rsidR="00C249F3" w:rsidRPr="00332D6C">
        <w:t xml:space="preserve"> </w:t>
      </w:r>
      <w:r w:rsidR="00621A8C" w:rsidRPr="00332D6C">
        <w:t>for tadalafil for the following reasons:</w:t>
      </w:r>
    </w:p>
    <w:p w:rsidR="00B81165" w:rsidRPr="00332D6C" w:rsidRDefault="00B81165" w:rsidP="00FE4761">
      <w:pPr>
        <w:pStyle w:val="ListBullet"/>
      </w:pPr>
      <w:r w:rsidRPr="00332D6C">
        <w:t>A thorough QT (TQT) study, Study LVFB, to investigate this risk has already been performed for tadalafil. The TQT study was negative, demonstrating that tadalafil had no significant QT/</w:t>
      </w:r>
      <w:proofErr w:type="spellStart"/>
      <w:r w:rsidRPr="00332D6C">
        <w:t>QTc</w:t>
      </w:r>
      <w:proofErr w:type="spellEnd"/>
      <w:r w:rsidRPr="00332D6C">
        <w:t xml:space="preserve"> effect across a wide concentration range, including high tadalafil concentrations that may be present due to a 3A4 inhibitor or renal disease. In this regard, </w:t>
      </w:r>
      <w:proofErr w:type="spellStart"/>
      <w:r w:rsidRPr="00332D6C">
        <w:t>tadalafil</w:t>
      </w:r>
      <w:proofErr w:type="spellEnd"/>
      <w:r w:rsidRPr="00332D6C">
        <w:t xml:space="preserve"> differs from </w:t>
      </w:r>
      <w:proofErr w:type="spellStart"/>
      <w:r w:rsidRPr="00332D6C">
        <w:t>vardenafil</w:t>
      </w:r>
      <w:proofErr w:type="spellEnd"/>
      <w:r w:rsidRPr="00332D6C">
        <w:t xml:space="preserve">, which demonstrated a significant relationship with QT in a TQT study. Consistent with </w:t>
      </w:r>
      <w:r w:rsidR="00D904F8" w:rsidRPr="00D904F8">
        <w:t xml:space="preserve">International Conference on Harmonisation </w:t>
      </w:r>
      <w:r w:rsidR="00AF07A6">
        <w:t>(</w:t>
      </w:r>
      <w:r w:rsidRPr="00332D6C">
        <w:t>ICH</w:t>
      </w:r>
      <w:r w:rsidR="00AF07A6">
        <w:t>)</w:t>
      </w:r>
      <w:r w:rsidRPr="00332D6C">
        <w:t xml:space="preserve"> guidance, the results of the TQT study represent the most important findings for determining whether a compound has a potential impact on QT.</w:t>
      </w:r>
    </w:p>
    <w:p w:rsidR="00B81165" w:rsidRPr="00332D6C" w:rsidRDefault="00B81165" w:rsidP="007B318E">
      <w:pPr>
        <w:pStyle w:val="ListBullet"/>
      </w:pPr>
      <w:r w:rsidRPr="00332D6C">
        <w:t>The results of the requested outlier QT/</w:t>
      </w:r>
      <w:proofErr w:type="spellStart"/>
      <w:r w:rsidRPr="00332D6C">
        <w:t>QTc</w:t>
      </w:r>
      <w:proofErr w:type="spellEnd"/>
      <w:r w:rsidRPr="00332D6C">
        <w:t xml:space="preserve"> interval analyses of the tadalafil studies (Study LVHG, LVDI and LVHT) are consistent with the results of the outlier analysis of the TQT Study LVFB (Question 2 Response). These findings do not suggest a safety concern for tadalafil with respect to prolongation of the QT interval.</w:t>
      </w:r>
    </w:p>
    <w:p w:rsidR="00B81165" w:rsidRPr="00332D6C" w:rsidRDefault="00B81165" w:rsidP="007B318E">
      <w:pPr>
        <w:pStyle w:val="ListBullet"/>
      </w:pPr>
      <w:proofErr w:type="spellStart"/>
      <w:r w:rsidRPr="00332D6C">
        <w:t>Postm</w:t>
      </w:r>
      <w:r w:rsidR="00605C3C">
        <w:t>arketing</w:t>
      </w:r>
      <w:proofErr w:type="spellEnd"/>
      <w:r w:rsidR="00605C3C">
        <w:t xml:space="preserve"> data also support the sponsor</w:t>
      </w:r>
      <w:r w:rsidRPr="00332D6C">
        <w:t xml:space="preserve">’s position. As of March 2012, over 36 million patients have been exposed to tadalafil worldwide. Cumulatively, </w:t>
      </w:r>
      <w:proofErr w:type="spellStart"/>
      <w:r w:rsidRPr="00332D6C">
        <w:t>torsade</w:t>
      </w:r>
      <w:proofErr w:type="spellEnd"/>
      <w:r w:rsidRPr="00332D6C">
        <w:t xml:space="preserve"> de pointes/QT prolongation (</w:t>
      </w:r>
      <w:proofErr w:type="spellStart"/>
      <w:r w:rsidRPr="00332D6C">
        <w:t>MedDRA</w:t>
      </w:r>
      <w:proofErr w:type="spellEnd"/>
      <w:r w:rsidRPr="00332D6C">
        <w:t xml:space="preserve"> SMQ) was very rarely reported in the </w:t>
      </w:r>
      <w:r w:rsidR="008030CA">
        <w:t xml:space="preserve">sponsor’s </w:t>
      </w:r>
      <w:proofErr w:type="spellStart"/>
      <w:r w:rsidRPr="00332D6C">
        <w:t>postmarketing</w:t>
      </w:r>
      <w:proofErr w:type="spellEnd"/>
      <w:r w:rsidRPr="00332D6C">
        <w:t xml:space="preserve"> spontaneous </w:t>
      </w:r>
      <w:r w:rsidR="008030CA">
        <w:t>AEs</w:t>
      </w:r>
      <w:r w:rsidRPr="00332D6C">
        <w:t xml:space="preserve"> database.</w:t>
      </w:r>
    </w:p>
    <w:p w:rsidR="00621A8C" w:rsidRPr="00332D6C" w:rsidRDefault="00B81165" w:rsidP="00332D6C">
      <w:r w:rsidRPr="00332D6C">
        <w:t>In conclusion, QT/</w:t>
      </w:r>
      <w:proofErr w:type="spellStart"/>
      <w:r w:rsidRPr="00332D6C">
        <w:t>QTc</w:t>
      </w:r>
      <w:proofErr w:type="spellEnd"/>
      <w:r w:rsidRPr="00332D6C">
        <w:t xml:space="preserve"> should not be identified as an important potential risk. A tadalafil TQT study was found to be negative in healthy volunteers, at approximately 10 times the expected therapeutic exposure fo</w:t>
      </w:r>
      <w:r w:rsidR="008030CA">
        <w:t>r BPH</w:t>
      </w:r>
      <w:r w:rsidRPr="00332D6C">
        <w:t>. This conclusion is further supported by the results from tadalafil studies submitted in this new indication application (see Question 2 Response) as well as post marketing data.</w:t>
      </w:r>
    </w:p>
    <w:p w:rsidR="00332D6C" w:rsidRPr="00332D6C" w:rsidRDefault="00332D6C" w:rsidP="00332D6C">
      <w:pPr>
        <w:pStyle w:val="Heading5"/>
      </w:pPr>
      <w:r w:rsidRPr="00332D6C">
        <w:t>Question 2</w:t>
      </w:r>
    </w:p>
    <w:p w:rsidR="00332D6C" w:rsidRPr="00332D6C" w:rsidRDefault="00332D6C" w:rsidP="00332D6C">
      <w:r w:rsidRPr="00332D6C">
        <w:t>The sponsor pro</w:t>
      </w:r>
      <w:r w:rsidR="008030CA">
        <w:t>vides an analysis of outlier QT</w:t>
      </w:r>
      <w:r w:rsidRPr="00332D6C">
        <w:t>/</w:t>
      </w:r>
      <w:proofErr w:type="spellStart"/>
      <w:r w:rsidRPr="00332D6C">
        <w:t>QTc</w:t>
      </w:r>
      <w:proofErr w:type="spellEnd"/>
      <w:r w:rsidRPr="00332D6C">
        <w:t xml:space="preserve"> interval results for the open</w:t>
      </w:r>
      <w:r w:rsidR="008030CA">
        <w:t xml:space="preserve"> </w:t>
      </w:r>
      <w:r w:rsidRPr="00332D6C">
        <w:t>label extension period of Study LVHG, Study LVDI, and Study LVHT, or clarifies the location of such information in the submission.</w:t>
      </w:r>
    </w:p>
    <w:p w:rsidR="00332D6C" w:rsidRPr="00332D6C" w:rsidRDefault="00FE4761" w:rsidP="00332D6C">
      <w:pPr>
        <w:pStyle w:val="Heading5"/>
      </w:pPr>
      <w:r>
        <w:t>Question 2 r</w:t>
      </w:r>
      <w:r w:rsidR="00332D6C" w:rsidRPr="00332D6C">
        <w:t>esponse</w:t>
      </w:r>
    </w:p>
    <w:p w:rsidR="00332D6C" w:rsidRPr="00332D6C" w:rsidRDefault="00332D6C" w:rsidP="00332D6C">
      <w:r w:rsidRPr="00332D6C">
        <w:t>The statistical outputs of the outlier analysis for QT/</w:t>
      </w:r>
      <w:proofErr w:type="spellStart"/>
      <w:r w:rsidRPr="00332D6C">
        <w:t>QTc</w:t>
      </w:r>
      <w:proofErr w:type="spellEnd"/>
      <w:r w:rsidRPr="00332D6C">
        <w:t xml:space="preserve"> interval results for the open</w:t>
      </w:r>
      <w:r w:rsidR="008030CA">
        <w:t xml:space="preserve"> label extension period of Studies</w:t>
      </w:r>
      <w:r w:rsidRPr="00332D6C">
        <w:t xml:space="preserve"> LVHG, LVDI</w:t>
      </w:r>
      <w:r w:rsidR="008030CA">
        <w:t xml:space="preserve"> and</w:t>
      </w:r>
      <w:r w:rsidR="00955AC6">
        <w:t xml:space="preserve"> LVHT are presented in the a</w:t>
      </w:r>
      <w:r w:rsidRPr="00332D6C">
        <w:t>ppen</w:t>
      </w:r>
      <w:r w:rsidR="00FA78F7">
        <w:t>dix</w:t>
      </w:r>
      <w:r w:rsidR="00955AC6">
        <w:t xml:space="preserve"> to this response</w:t>
      </w:r>
      <w:r w:rsidR="00FA78F7">
        <w:t>. In Study LVHT</w:t>
      </w:r>
      <w:r w:rsidRPr="00332D6C">
        <w:t xml:space="preserve">, a study of tadalafil administered once a day compared with placebo, no subjects assigned in either treatment group had an absolute </w:t>
      </w:r>
      <w:proofErr w:type="spellStart"/>
      <w:r w:rsidRPr="00332D6C">
        <w:t>QTc</w:t>
      </w:r>
      <w:proofErr w:type="spellEnd"/>
      <w:r w:rsidRPr="00332D6C">
        <w:t xml:space="preserve"> value &gt;480 </w:t>
      </w:r>
      <w:proofErr w:type="spellStart"/>
      <w:r w:rsidRPr="00332D6C">
        <w:t>msec</w:t>
      </w:r>
      <w:proofErr w:type="spellEnd"/>
      <w:r w:rsidRPr="00332D6C">
        <w:t xml:space="preserve"> or &gt;500 </w:t>
      </w:r>
      <w:proofErr w:type="spellStart"/>
      <w:r w:rsidRPr="00332D6C">
        <w:t>msec</w:t>
      </w:r>
      <w:proofErr w:type="spellEnd"/>
      <w:r w:rsidRPr="00332D6C">
        <w:t xml:space="preserve"> at baseline or at the end of treatment. No subjects had increases in </w:t>
      </w:r>
      <w:proofErr w:type="spellStart"/>
      <w:r w:rsidRPr="00332D6C">
        <w:t>QTc</w:t>
      </w:r>
      <w:proofErr w:type="spellEnd"/>
      <w:r w:rsidRPr="00332D6C">
        <w:t xml:space="preserve"> interval of &gt;30 </w:t>
      </w:r>
      <w:proofErr w:type="spellStart"/>
      <w:r w:rsidRPr="00332D6C">
        <w:t>msec</w:t>
      </w:r>
      <w:proofErr w:type="spellEnd"/>
      <w:r w:rsidRPr="00332D6C">
        <w:t xml:space="preserve"> or 60 </w:t>
      </w:r>
      <w:proofErr w:type="spellStart"/>
      <w:r w:rsidRPr="00332D6C">
        <w:t>msec</w:t>
      </w:r>
      <w:proofErr w:type="spellEnd"/>
      <w:r w:rsidRPr="00332D6C">
        <w:t xml:space="preserve"> from baseline. In Stu</w:t>
      </w:r>
      <w:r w:rsidR="001A2188">
        <w:t>dy LVDI, an ED</w:t>
      </w:r>
      <w:r w:rsidRPr="00332D6C">
        <w:t xml:space="preserve"> study of tadalafil administered “on demand” prior to expected sexual activity, no subjects in any treatment group had an absolute </w:t>
      </w:r>
      <w:proofErr w:type="spellStart"/>
      <w:r w:rsidRPr="00332D6C">
        <w:t>QTc</w:t>
      </w:r>
      <w:proofErr w:type="spellEnd"/>
      <w:r w:rsidRPr="00332D6C">
        <w:t xml:space="preserve"> value &gt;480 </w:t>
      </w:r>
      <w:proofErr w:type="spellStart"/>
      <w:r w:rsidRPr="00332D6C">
        <w:t>msec</w:t>
      </w:r>
      <w:proofErr w:type="spellEnd"/>
      <w:r w:rsidRPr="00332D6C">
        <w:t xml:space="preserve"> or 500 </w:t>
      </w:r>
      <w:proofErr w:type="spellStart"/>
      <w:r w:rsidRPr="00332D6C">
        <w:t>msec</w:t>
      </w:r>
      <w:proofErr w:type="spellEnd"/>
      <w:r w:rsidRPr="00332D6C">
        <w:t xml:space="preserve"> at baseline or at the end of treatment. No subjects had an increase from baseline of &gt;60 msec.</w:t>
      </w:r>
    </w:p>
    <w:p w:rsidR="00332D6C" w:rsidRPr="00332D6C" w:rsidRDefault="00332D6C" w:rsidP="00332D6C">
      <w:r w:rsidRPr="00332D6C">
        <w:lastRenderedPageBreak/>
        <w:t xml:space="preserve">Numerically more subjects in the tadalafil groups had absolute values of </w:t>
      </w:r>
      <w:proofErr w:type="spellStart"/>
      <w:r w:rsidRPr="00332D6C">
        <w:t>QTc</w:t>
      </w:r>
      <w:proofErr w:type="spellEnd"/>
      <w:r w:rsidRPr="00332D6C">
        <w:t xml:space="preserve"> &gt;450 at end of treatment compared with baseline and compared to placebo, but there was no clear dose</w:t>
      </w:r>
      <w:r w:rsidR="00B5379A">
        <w:t xml:space="preserve"> </w:t>
      </w:r>
      <w:r w:rsidRPr="00332D6C">
        <w:t>dependence. In the Study LVHG 1-year open lab</w:t>
      </w:r>
      <w:r w:rsidR="00B5379A">
        <w:t>el extension (OLE)</w:t>
      </w:r>
      <w:r w:rsidRPr="00332D6C">
        <w:t xml:space="preserve">, during which time all subjects received tadalafil 5 mg once daily, the number of subjects with </w:t>
      </w:r>
      <w:proofErr w:type="spellStart"/>
      <w:r w:rsidRPr="00332D6C">
        <w:t>QTc</w:t>
      </w:r>
      <w:proofErr w:type="spellEnd"/>
      <w:r w:rsidRPr="00332D6C">
        <w:t xml:space="preserve"> values &gt;480 </w:t>
      </w:r>
      <w:proofErr w:type="spellStart"/>
      <w:r w:rsidRPr="00332D6C">
        <w:t>msec</w:t>
      </w:r>
      <w:proofErr w:type="spellEnd"/>
      <w:r w:rsidRPr="00332D6C">
        <w:t xml:space="preserve"> or &gt;500 </w:t>
      </w:r>
      <w:proofErr w:type="spellStart"/>
      <w:r w:rsidRPr="00332D6C">
        <w:t>msec</w:t>
      </w:r>
      <w:proofErr w:type="spellEnd"/>
      <w:r w:rsidRPr="00332D6C">
        <w:t xml:space="preserve"> was similar at baseline and at the end of treatment, and the number of subjects with increases from baseline in </w:t>
      </w:r>
      <w:proofErr w:type="spellStart"/>
      <w:r w:rsidRPr="00332D6C">
        <w:t>QTc</w:t>
      </w:r>
      <w:proofErr w:type="spellEnd"/>
      <w:r w:rsidRPr="00332D6C">
        <w:t xml:space="preserve"> of &gt;30 </w:t>
      </w:r>
      <w:proofErr w:type="spellStart"/>
      <w:r w:rsidRPr="00332D6C">
        <w:t>msec</w:t>
      </w:r>
      <w:proofErr w:type="spellEnd"/>
      <w:r w:rsidRPr="00332D6C">
        <w:t xml:space="preserve"> or &gt;60 </w:t>
      </w:r>
      <w:proofErr w:type="spellStart"/>
      <w:r w:rsidRPr="00332D6C">
        <w:t>msec</w:t>
      </w:r>
      <w:proofErr w:type="spellEnd"/>
      <w:r w:rsidRPr="00332D6C">
        <w:t xml:space="preserve"> di</w:t>
      </w:r>
      <w:r w:rsidR="003F24B9">
        <w:t>d not suggest a safety concern.</w:t>
      </w:r>
    </w:p>
    <w:p w:rsidR="00332D6C" w:rsidRPr="00332D6C" w:rsidRDefault="00332D6C" w:rsidP="00332D6C">
      <w:r w:rsidRPr="00332D6C">
        <w:t>In preparing for this</w:t>
      </w:r>
      <w:r w:rsidR="00023785">
        <w:t xml:space="preserve"> response, the sponsor</w:t>
      </w:r>
      <w:r w:rsidRPr="00332D6C">
        <w:t xml:space="preserve"> reviewed the results of the original outlier analysis performed for the Study LVHG double</w:t>
      </w:r>
      <w:r w:rsidR="00476738">
        <w:t xml:space="preserve"> </w:t>
      </w:r>
      <w:r w:rsidRPr="00332D6C">
        <w:t>blind phase. Outlier analysis was not performed in the other pivotal BPH studies (LVHR, LVHJ, and LVID) because post</w:t>
      </w:r>
      <w:r w:rsidR="002D0E45">
        <w:t xml:space="preserve"> </w:t>
      </w:r>
      <w:r w:rsidRPr="00332D6C">
        <w:t>baseline electrocardiograms (ECGs) were not collected. During that review, we discovered programming and table labelling errors pertaining to the cut</w:t>
      </w:r>
      <w:r w:rsidR="002D0E45">
        <w:t xml:space="preserve"> </w:t>
      </w:r>
      <w:r w:rsidRPr="00332D6C">
        <w:t>offs used for the absolute QT/</w:t>
      </w:r>
      <w:proofErr w:type="spellStart"/>
      <w:r w:rsidRPr="00332D6C">
        <w:t>QTc</w:t>
      </w:r>
      <w:proofErr w:type="spellEnd"/>
      <w:r w:rsidRPr="00332D6C">
        <w:t xml:space="preserve"> values at baseline and the end of treatment. Additionally, there was an error in the denominator used to calculate subject percentages. The upper threshold of QT/</w:t>
      </w:r>
      <w:proofErr w:type="spellStart"/>
      <w:r w:rsidRPr="00332D6C">
        <w:t>QTc</w:t>
      </w:r>
      <w:proofErr w:type="spellEnd"/>
      <w:r w:rsidRPr="00332D6C">
        <w:t xml:space="preserve"> interval was mislabelled as 580 </w:t>
      </w:r>
      <w:proofErr w:type="spellStart"/>
      <w:r w:rsidRPr="00332D6C">
        <w:t>msec</w:t>
      </w:r>
      <w:proofErr w:type="spellEnd"/>
      <w:r w:rsidRPr="00332D6C">
        <w:t xml:space="preserve"> when it should have been 500 </w:t>
      </w:r>
      <w:proofErr w:type="spellStart"/>
      <w:r w:rsidRPr="00332D6C">
        <w:t>msec</w:t>
      </w:r>
      <w:proofErr w:type="spellEnd"/>
      <w:r w:rsidRPr="00332D6C">
        <w:t xml:space="preserve">, and the output was programmed incorrectly to the &gt;480 </w:t>
      </w:r>
      <w:proofErr w:type="spellStart"/>
      <w:r w:rsidRPr="00332D6C">
        <w:t>msec</w:t>
      </w:r>
      <w:proofErr w:type="spellEnd"/>
      <w:r w:rsidRPr="00332D6C">
        <w:t xml:space="preserve"> threshold rather than the &gt;500 </w:t>
      </w:r>
      <w:proofErr w:type="spellStart"/>
      <w:r w:rsidRPr="00332D6C">
        <w:t>msec</w:t>
      </w:r>
      <w:proofErr w:type="spellEnd"/>
      <w:r w:rsidRPr="00332D6C">
        <w:t xml:space="preserve"> threshold for this row. The most substantial differen</w:t>
      </w:r>
      <w:r w:rsidR="00BC3E1F">
        <w:t>ce is in Study LVHG</w:t>
      </w:r>
      <w:r w:rsidRPr="00332D6C">
        <w:t>.</w:t>
      </w:r>
    </w:p>
    <w:p w:rsidR="00332D6C" w:rsidRPr="00332D6C" w:rsidRDefault="00332D6C" w:rsidP="00332D6C">
      <w:r w:rsidRPr="00332D6C">
        <w:t>In the revised Study LVHG double</w:t>
      </w:r>
      <w:r w:rsidR="001256D2">
        <w:t xml:space="preserve"> </w:t>
      </w:r>
      <w:r w:rsidRPr="00332D6C">
        <w:t>blind phase analysis conducted for this submission, the thresholds used for absolute QT/</w:t>
      </w:r>
      <w:proofErr w:type="spellStart"/>
      <w:r w:rsidRPr="00332D6C">
        <w:t>QTc</w:t>
      </w:r>
      <w:proofErr w:type="spellEnd"/>
      <w:r w:rsidRPr="00332D6C">
        <w:t xml:space="preserve"> interval outliers are consistent with those recommended in FDA and European Union Committee for Medicinal Products for Human Use (EU CHMP) guidelines (absolute values &gt;450, 480, or 500 </w:t>
      </w:r>
      <w:proofErr w:type="spellStart"/>
      <w:r w:rsidRPr="00332D6C">
        <w:t>msec</w:t>
      </w:r>
      <w:proofErr w:type="spellEnd"/>
      <w:r w:rsidRPr="00332D6C">
        <w:t xml:space="preserve">, and increases from baseline </w:t>
      </w:r>
      <w:r w:rsidR="001256D2">
        <w:t xml:space="preserve">of &gt;30 </w:t>
      </w:r>
      <w:proofErr w:type="spellStart"/>
      <w:r w:rsidR="001256D2">
        <w:t>msec</w:t>
      </w:r>
      <w:proofErr w:type="spellEnd"/>
      <w:r w:rsidR="001256D2">
        <w:t xml:space="preserve"> or &gt;60 </w:t>
      </w:r>
      <w:proofErr w:type="spellStart"/>
      <w:r w:rsidR="001256D2">
        <w:t>msec</w:t>
      </w:r>
      <w:proofErr w:type="spellEnd"/>
      <w:r w:rsidR="001256D2">
        <w:t>)</w:t>
      </w:r>
      <w:r w:rsidRPr="00332D6C">
        <w:t>. The results of the revised anal</w:t>
      </w:r>
      <w:r w:rsidR="001256D2">
        <w:t xml:space="preserve">ysis from the Study LVHG double </w:t>
      </w:r>
      <w:r w:rsidRPr="00332D6C">
        <w:t xml:space="preserve">blind phase remains largely the same as the results originally reported in the clinical study report and included in the submission. Using the corrected upper threshold of &gt;500 </w:t>
      </w:r>
      <w:proofErr w:type="spellStart"/>
      <w:r w:rsidRPr="00332D6C">
        <w:t>msec</w:t>
      </w:r>
      <w:proofErr w:type="spellEnd"/>
      <w:r w:rsidRPr="00332D6C">
        <w:t xml:space="preserve">, there was 1 subject on </w:t>
      </w:r>
      <w:proofErr w:type="spellStart"/>
      <w:r w:rsidRPr="00332D6C">
        <w:t>tadalafil</w:t>
      </w:r>
      <w:proofErr w:type="spellEnd"/>
      <w:r w:rsidRPr="00332D6C">
        <w:t xml:space="preserve"> with a </w:t>
      </w:r>
      <w:proofErr w:type="spellStart"/>
      <w:r w:rsidRPr="00332D6C">
        <w:t>QTc</w:t>
      </w:r>
      <w:proofErr w:type="spellEnd"/>
      <w:r w:rsidRPr="00332D6C">
        <w:t xml:space="preserve"> interval &gt;500 </w:t>
      </w:r>
      <w:proofErr w:type="spellStart"/>
      <w:r w:rsidRPr="00332D6C">
        <w:t>msec</w:t>
      </w:r>
      <w:proofErr w:type="spellEnd"/>
      <w:r w:rsidRPr="00332D6C">
        <w:t xml:space="preserve"> at the end of treatment, unlike the original analyses which suggested that 4 subjects on </w:t>
      </w:r>
      <w:proofErr w:type="spellStart"/>
      <w:r w:rsidRPr="00332D6C">
        <w:t>tadalafil</w:t>
      </w:r>
      <w:proofErr w:type="spellEnd"/>
      <w:r w:rsidRPr="00332D6C">
        <w:t xml:space="preserve"> had a </w:t>
      </w:r>
      <w:proofErr w:type="spellStart"/>
      <w:r w:rsidRPr="00332D6C">
        <w:t>QTc</w:t>
      </w:r>
      <w:proofErr w:type="spellEnd"/>
      <w:r w:rsidRPr="00332D6C">
        <w:t xml:space="preserve"> interval &gt;580 msec.</w:t>
      </w:r>
    </w:p>
    <w:p w:rsidR="00332D6C" w:rsidRPr="00332D6C" w:rsidRDefault="00332D6C" w:rsidP="00332D6C">
      <w:r w:rsidRPr="00332D6C">
        <w:t xml:space="preserve">The conclusions of the outlier analyses of </w:t>
      </w:r>
      <w:r w:rsidR="00033ABF">
        <w:t>S</w:t>
      </w:r>
      <w:r w:rsidRPr="00332D6C">
        <w:t>tudies LVHG, LVDI and LVHT are consistent with the results of the TQT/</w:t>
      </w:r>
      <w:proofErr w:type="spellStart"/>
      <w:r w:rsidRPr="00332D6C">
        <w:t>QTc</w:t>
      </w:r>
      <w:proofErr w:type="spellEnd"/>
      <w:r w:rsidRPr="00332D6C">
        <w:t xml:space="preserve"> Study LVFB (Question 1 Response) and do not indicate a safety concern for tadalafil with respect to prolongation of the QT interval.</w:t>
      </w:r>
    </w:p>
    <w:p w:rsidR="001679CA" w:rsidRPr="001679CA" w:rsidRDefault="001679CA" w:rsidP="001679CA">
      <w:pPr>
        <w:pStyle w:val="Heading5"/>
      </w:pPr>
      <w:r w:rsidRPr="001679CA">
        <w:t>Question 3</w:t>
      </w:r>
    </w:p>
    <w:p w:rsidR="001679CA" w:rsidRPr="001679CA" w:rsidRDefault="001679CA" w:rsidP="001679CA">
      <w:r w:rsidRPr="001679CA">
        <w:t>The sponso</w:t>
      </w:r>
      <w:r w:rsidR="00332C93">
        <w:t>r clarifies if use of the term “</w:t>
      </w:r>
      <w:r w:rsidRPr="001679CA">
        <w:t>clinically meaningful improvement</w:t>
      </w:r>
      <w:r w:rsidR="00332C93">
        <w:t>”</w:t>
      </w:r>
      <w:r w:rsidRPr="001679CA">
        <w:t xml:space="preserve">, in </w:t>
      </w:r>
      <w:r w:rsidR="00332C93">
        <w:t>relation to total IPSS and IIEF-</w:t>
      </w:r>
      <w:r w:rsidRPr="001679CA">
        <w:t>EF Domain in the draft PI, is referring to the absolute change from baseline in the tadalafil 5 mg group, or the placebo</w:t>
      </w:r>
      <w:r w:rsidR="00332C93">
        <w:t xml:space="preserve"> </w:t>
      </w:r>
      <w:r w:rsidRPr="001679CA">
        <w:t xml:space="preserve">subtracted change from baseline in the tadalafil 5 mg group, or the 95% </w:t>
      </w:r>
      <w:r w:rsidR="002F2DF4">
        <w:t>CI</w:t>
      </w:r>
      <w:r w:rsidRPr="001679CA">
        <w:t xml:space="preserve"> for the LS mean difference in the change from baseline for the two treatments</w:t>
      </w:r>
    </w:p>
    <w:p w:rsidR="001679CA" w:rsidRPr="001679CA" w:rsidRDefault="00FE4761" w:rsidP="001679CA">
      <w:pPr>
        <w:pStyle w:val="Heading5"/>
      </w:pPr>
      <w:r>
        <w:t>Question 3 r</w:t>
      </w:r>
      <w:r w:rsidR="001679CA" w:rsidRPr="001679CA">
        <w:t>esponse</w:t>
      </w:r>
    </w:p>
    <w:p w:rsidR="00332D6C" w:rsidRPr="001679CA" w:rsidRDefault="001679CA" w:rsidP="001679CA">
      <w:r w:rsidRPr="001679CA">
        <w:t>F</w:t>
      </w:r>
      <w:r w:rsidR="008A7BFE">
        <w:t>or both total IPSS and IIEF-EF</w:t>
      </w:r>
      <w:r w:rsidRPr="001679CA">
        <w:t xml:space="preserve"> domain</w:t>
      </w:r>
      <w:r w:rsidR="00633EE8">
        <w:t>,</w:t>
      </w:r>
      <w:r w:rsidRPr="001679CA">
        <w:t xml:space="preserve"> the term “clinically meaningful improvement” is referring to the absolute change from baseline in the </w:t>
      </w:r>
      <w:proofErr w:type="spellStart"/>
      <w:r w:rsidRPr="001679CA">
        <w:t>tadalafil</w:t>
      </w:r>
      <w:proofErr w:type="spellEnd"/>
      <w:r w:rsidRPr="001679CA">
        <w:t xml:space="preserve"> 5</w:t>
      </w:r>
      <w:r w:rsidR="00693A7E">
        <w:t xml:space="preserve"> </w:t>
      </w:r>
      <w:r w:rsidRPr="001679CA">
        <w:t>mg gr</w:t>
      </w:r>
      <w:r w:rsidR="00277C4A">
        <w:t>oup. Barry and colleagues</w:t>
      </w:r>
      <w:r w:rsidR="00277C4A">
        <w:rPr>
          <w:rStyle w:val="FootnoteReference"/>
        </w:rPr>
        <w:footnoteReference w:id="11"/>
      </w:r>
      <w:r w:rsidRPr="001679CA">
        <w:t xml:space="preserve"> identified a 3</w:t>
      </w:r>
      <w:r w:rsidR="003759D8">
        <w:t xml:space="preserve"> </w:t>
      </w:r>
      <w:r w:rsidRPr="001679CA">
        <w:t xml:space="preserve">point change in IPSS scores from baseline as a clinically meaningful threshold. For the IIEF-EF, an absolute change from baseline of 4 or more points is defined as clinically meaningful, as determined by </w:t>
      </w:r>
      <w:r w:rsidR="00A819B6">
        <w:t>Rosen and colleagues.</w:t>
      </w:r>
      <w:r w:rsidR="00A819B6">
        <w:rPr>
          <w:rStyle w:val="FootnoteReference"/>
        </w:rPr>
        <w:footnoteReference w:id="12"/>
      </w:r>
      <w:r w:rsidR="00A819B6">
        <w:t xml:space="preserve"> </w:t>
      </w:r>
      <w:r w:rsidRPr="001679CA">
        <w:t>The term clinically meaningful as it pertains to total IPSS and IIEF-EF is now defined in th</w:t>
      </w:r>
      <w:r w:rsidR="00FA5D9F">
        <w:t>e proposed PI</w:t>
      </w:r>
      <w:r w:rsidRPr="001679CA">
        <w:t>.</w:t>
      </w:r>
    </w:p>
    <w:p w:rsidR="001679CA" w:rsidRPr="00CC056A" w:rsidRDefault="001679CA" w:rsidP="00CC056A">
      <w:pPr>
        <w:pStyle w:val="Heading5"/>
      </w:pPr>
      <w:r w:rsidRPr="00CC056A">
        <w:lastRenderedPageBreak/>
        <w:t>Question 4</w:t>
      </w:r>
    </w:p>
    <w:p w:rsidR="00CC056A" w:rsidRPr="00CC056A" w:rsidRDefault="005B20A8" w:rsidP="00CC056A">
      <w:proofErr w:type="gramStart"/>
      <w:r w:rsidRPr="00CC056A">
        <w:t xml:space="preserve">The sponsor </w:t>
      </w:r>
      <w:r>
        <w:t xml:space="preserve">to </w:t>
      </w:r>
      <w:r w:rsidRPr="00CC056A">
        <w:t>clarif</w:t>
      </w:r>
      <w:r>
        <w:t>y</w:t>
      </w:r>
      <w:r w:rsidRPr="00CC056A">
        <w:t xml:space="preserve"> if there have been important changes in the analytical methods used in the studies submitted in the dossier and specifies any such changes and their impact on the interpretation of the data</w:t>
      </w:r>
      <w:r>
        <w:t>.</w:t>
      </w:r>
      <w:proofErr w:type="gramEnd"/>
    </w:p>
    <w:p w:rsidR="00CC056A" w:rsidRPr="00CC056A" w:rsidRDefault="00FE4761" w:rsidP="00CC056A">
      <w:pPr>
        <w:pStyle w:val="Heading5"/>
      </w:pPr>
      <w:r>
        <w:t>Question 4 r</w:t>
      </w:r>
      <w:r w:rsidR="00CC056A" w:rsidRPr="00CC056A">
        <w:t>esponse</w:t>
      </w:r>
    </w:p>
    <w:p w:rsidR="00CC056A" w:rsidRPr="00CC056A" w:rsidRDefault="00A819B6" w:rsidP="00CC056A">
      <w:r>
        <w:t>Since the time of submission (</w:t>
      </w:r>
      <w:r w:rsidR="00CC056A" w:rsidRPr="00CC056A">
        <w:t xml:space="preserve">December 2011), there have been no significant changes in analytic methods, including </w:t>
      </w:r>
      <w:proofErr w:type="spellStart"/>
      <w:r w:rsidR="00CC056A" w:rsidRPr="00CC056A">
        <w:t>bioanalytical</w:t>
      </w:r>
      <w:proofErr w:type="spellEnd"/>
      <w:r w:rsidR="00CC056A" w:rsidRPr="00CC056A">
        <w:t xml:space="preserve"> methods. Any significant changes in analytical methods outlined in the protocols made prior to submission would have been described in the methods section of the resp</w:t>
      </w:r>
      <w:r w:rsidR="00450F25">
        <w:t>ective study reports</w:t>
      </w:r>
      <w:r w:rsidR="00CC056A" w:rsidRPr="00CC056A">
        <w:t>.</w:t>
      </w:r>
    </w:p>
    <w:p w:rsidR="00CC056A" w:rsidRPr="00CC056A" w:rsidRDefault="00CC056A" w:rsidP="00CC056A">
      <w:pPr>
        <w:pStyle w:val="Heading5"/>
      </w:pPr>
      <w:r w:rsidRPr="00CC056A">
        <w:t>Question 5</w:t>
      </w:r>
    </w:p>
    <w:p w:rsidR="00CC056A" w:rsidRPr="00CC056A" w:rsidRDefault="00CC056A" w:rsidP="00CC056A">
      <w:r w:rsidRPr="00CC056A">
        <w:t xml:space="preserve">The sponsor </w:t>
      </w:r>
      <w:r w:rsidR="00FC738B">
        <w:t xml:space="preserve">should </w:t>
      </w:r>
      <w:r w:rsidRPr="00CC056A">
        <w:t>clarif</w:t>
      </w:r>
      <w:r w:rsidR="00FC738B">
        <w:t>y</w:t>
      </w:r>
      <w:r w:rsidRPr="00CC056A">
        <w:t xml:space="preserve"> if subject </w:t>
      </w:r>
      <w:r w:rsidR="00FC738B">
        <w:t>D h</w:t>
      </w:r>
      <w:r w:rsidRPr="00CC056A">
        <w:t xml:space="preserve">ad a positive </w:t>
      </w:r>
      <w:proofErr w:type="spellStart"/>
      <w:r w:rsidRPr="00CC056A">
        <w:t>dechallenge</w:t>
      </w:r>
      <w:proofErr w:type="spellEnd"/>
      <w:r w:rsidR="008C1E76">
        <w:t>.</w:t>
      </w:r>
    </w:p>
    <w:p w:rsidR="00CC056A" w:rsidRPr="00CC056A" w:rsidRDefault="00FE4761" w:rsidP="00CC056A">
      <w:pPr>
        <w:pStyle w:val="Heading5"/>
      </w:pPr>
      <w:r>
        <w:t>Question 5 r</w:t>
      </w:r>
      <w:r w:rsidR="00CC056A" w:rsidRPr="00CC056A">
        <w:t>esponse</w:t>
      </w:r>
    </w:p>
    <w:p w:rsidR="00CC056A" w:rsidRPr="00CC056A" w:rsidRDefault="00CC056A" w:rsidP="00CC056A">
      <w:r w:rsidRPr="00CC056A">
        <w:t xml:space="preserve">No additional information was received or laboratory assessments were performed on this subject after completion of the study, so it cannot be determined if the patient had a positive </w:t>
      </w:r>
      <w:proofErr w:type="spellStart"/>
      <w:r w:rsidRPr="00CC056A">
        <w:t>dechallenge</w:t>
      </w:r>
      <w:proofErr w:type="spellEnd"/>
      <w:r w:rsidRPr="00CC056A">
        <w:t>.</w:t>
      </w:r>
    </w:p>
    <w:p w:rsidR="00CC056A" w:rsidRPr="00CC056A" w:rsidRDefault="00CC056A" w:rsidP="00CC056A">
      <w:pPr>
        <w:pStyle w:val="Heading5"/>
      </w:pPr>
      <w:r w:rsidRPr="00CC056A">
        <w:t>Question 6</w:t>
      </w:r>
    </w:p>
    <w:p w:rsidR="00CC056A" w:rsidRPr="00CC056A" w:rsidRDefault="00CC056A" w:rsidP="00CC056A">
      <w:r w:rsidRPr="00CC056A">
        <w:t xml:space="preserve">The sponsor further clarifies why nausea is included in the US PI as an adverse reaction reported by &lt;1% subjects in the controlled clinical trials of </w:t>
      </w:r>
      <w:proofErr w:type="spellStart"/>
      <w:r w:rsidRPr="00CC056A">
        <w:t>Cialis</w:t>
      </w:r>
      <w:proofErr w:type="spellEnd"/>
      <w:r w:rsidRPr="00CC056A">
        <w:t xml:space="preserve"> for BPH or ED and BPH in view of the fact that treatment</w:t>
      </w:r>
      <w:r w:rsidR="003F26CB">
        <w:t xml:space="preserve"> </w:t>
      </w:r>
      <w:r w:rsidRPr="00CC056A">
        <w:t xml:space="preserve">emergent nausea was reported by a higher proportion of subjects randomised to placebo than </w:t>
      </w:r>
      <w:proofErr w:type="spellStart"/>
      <w:r w:rsidRPr="00CC056A">
        <w:t>tadalafil</w:t>
      </w:r>
      <w:proofErr w:type="spellEnd"/>
      <w:r w:rsidRPr="00CC056A">
        <w:t xml:space="preserve"> 5</w:t>
      </w:r>
      <w:r w:rsidR="003F26CB">
        <w:t xml:space="preserve"> </w:t>
      </w:r>
      <w:r w:rsidRPr="00CC056A">
        <w:t>mg, based on the integrated analysis set.</w:t>
      </w:r>
    </w:p>
    <w:p w:rsidR="00CC056A" w:rsidRPr="00CC056A" w:rsidRDefault="00CC056A" w:rsidP="00CC056A">
      <w:pPr>
        <w:pStyle w:val="Heading5"/>
      </w:pPr>
      <w:r w:rsidRPr="00CC056A">
        <w:t xml:space="preserve">Question 6 </w:t>
      </w:r>
      <w:r w:rsidR="00FE4761">
        <w:t>r</w:t>
      </w:r>
      <w:r w:rsidRPr="00CC056A">
        <w:t>esponse</w:t>
      </w:r>
    </w:p>
    <w:p w:rsidR="00CC056A" w:rsidRPr="00CC056A" w:rsidRDefault="00CC056A" w:rsidP="00CC056A">
      <w:r w:rsidRPr="00CC056A">
        <w:t>The inclusion of</w:t>
      </w:r>
      <w:r w:rsidR="00CB659D">
        <w:t xml:space="preserve"> nausea as an “adverse reaction”</w:t>
      </w:r>
      <w:r w:rsidRPr="00CC056A">
        <w:t xml:space="preserve"> (&lt;1%) in the United States Package Insert (USPI) was based on the FDA’s decision after its review of the proposed label. However, as described</w:t>
      </w:r>
      <w:r w:rsidR="00D86563">
        <w:t xml:space="preserve"> in our previous response, the sponsor</w:t>
      </w:r>
      <w:r w:rsidRPr="00CC056A">
        <w:t xml:space="preserve"> does not consider n</w:t>
      </w:r>
      <w:r w:rsidR="00037B0E">
        <w:t xml:space="preserve">ausea an adverse drug reaction </w:t>
      </w:r>
      <w:r w:rsidRPr="00CC056A">
        <w:t xml:space="preserve">for </w:t>
      </w:r>
      <w:proofErr w:type="spellStart"/>
      <w:r w:rsidRPr="00CC056A">
        <w:t>tadalafil</w:t>
      </w:r>
      <w:proofErr w:type="spellEnd"/>
      <w:r w:rsidRPr="00CC056A">
        <w:t xml:space="preserve"> for the treatment of ED and BPH. Nausea did not meet the threshold of an </w:t>
      </w:r>
      <w:r w:rsidR="00037B0E">
        <w:t>adverse drug reaction</w:t>
      </w:r>
      <w:r w:rsidRPr="00CC056A">
        <w:t xml:space="preserve"> per the CIOMS guidance</w:t>
      </w:r>
      <w:r w:rsidR="00CA5294">
        <w:t>,</w:t>
      </w:r>
      <w:r w:rsidR="00CA5294">
        <w:rPr>
          <w:rStyle w:val="FootnoteReference"/>
        </w:rPr>
        <w:footnoteReference w:id="13"/>
      </w:r>
      <w:r w:rsidRPr="00CC056A">
        <w:t xml:space="preserve"> </w:t>
      </w:r>
      <w:r w:rsidR="001C3CEC">
        <w:t>which the sponsor</w:t>
      </w:r>
      <w:r w:rsidRPr="00CC056A">
        <w:t xml:space="preserve"> </w:t>
      </w:r>
      <w:r w:rsidR="001C3CEC">
        <w:t>uses as the basis for defining adverse drug reactions</w:t>
      </w:r>
      <w:r w:rsidRPr="00CC056A">
        <w:t>.</w:t>
      </w:r>
    </w:p>
    <w:p w:rsidR="00CC056A" w:rsidRPr="00CC056A" w:rsidRDefault="00CC056A" w:rsidP="004E6E05">
      <w:pPr>
        <w:pStyle w:val="Heading5"/>
      </w:pPr>
      <w:r w:rsidRPr="00CC056A">
        <w:t>Question 7</w:t>
      </w:r>
    </w:p>
    <w:p w:rsidR="001679CA" w:rsidRPr="007B0BE3" w:rsidRDefault="00CC056A" w:rsidP="007B0BE3">
      <w:r w:rsidRPr="007B0BE3">
        <w:t>The statistically significant results for IPSS score difference from placebo in the pivota</w:t>
      </w:r>
      <w:r w:rsidR="00E062C1">
        <w:t>l studies were less than -3 (for example</w:t>
      </w:r>
      <w:r w:rsidRPr="007B0BE3">
        <w:t xml:space="preserve"> -</w:t>
      </w:r>
      <w:r w:rsidR="00E062C1">
        <w:t>2.6, - 1.9, -2.1, -2.3). In the sponsor’s</w:t>
      </w:r>
      <w:r w:rsidRPr="007B0BE3">
        <w:t xml:space="preserve"> submission, </w:t>
      </w:r>
      <w:r w:rsidR="00E062C1">
        <w:t>the sponsor</w:t>
      </w:r>
      <w:r w:rsidRPr="007B0BE3">
        <w:t xml:space="preserve"> indicated that a difference in IPSS score of at least three is required to be considered clinically meaningful. Please discuss why these results should be considered clinically meaningful.</w:t>
      </w:r>
    </w:p>
    <w:p w:rsidR="007B0BE3" w:rsidRPr="007B0BE3" w:rsidRDefault="007B0BE3" w:rsidP="007B0BE3">
      <w:pPr>
        <w:pStyle w:val="Heading5"/>
      </w:pPr>
      <w:r w:rsidRPr="007B0BE3">
        <w:t xml:space="preserve">Question 7 </w:t>
      </w:r>
      <w:r w:rsidR="00FE4761">
        <w:t>r</w:t>
      </w:r>
      <w:r w:rsidRPr="007B0BE3">
        <w:t>esponse</w:t>
      </w:r>
    </w:p>
    <w:p w:rsidR="007B0BE3" w:rsidRPr="007B0BE3" w:rsidRDefault="009F18F4" w:rsidP="007B0BE3">
      <w:r>
        <w:t xml:space="preserve">It is correct the sponsor </w:t>
      </w:r>
      <w:r w:rsidR="007B0BE3" w:rsidRPr="007B0BE3">
        <w:t>define</w:t>
      </w:r>
      <w:r>
        <w:t>d</w:t>
      </w:r>
      <w:r w:rsidR="007B0BE3" w:rsidRPr="007B0BE3">
        <w:t xml:space="preserve"> </w:t>
      </w:r>
      <w:r>
        <w:t>“</w:t>
      </w:r>
      <w:r w:rsidR="007B0BE3" w:rsidRPr="007B0BE3">
        <w:t>clinically meaningful</w:t>
      </w:r>
      <w:r>
        <w:t>”</w:t>
      </w:r>
      <w:r w:rsidR="007B0BE3" w:rsidRPr="007B0BE3">
        <w:t xml:space="preserve"> in </w:t>
      </w:r>
      <w:r w:rsidR="00EE52BA">
        <w:t>our submission</w:t>
      </w:r>
      <w:r w:rsidR="007B0BE3" w:rsidRPr="007B0BE3">
        <w:t>, but please note that this definition was based on a change from baseline, not mean difference from placebo, since there is no consensus on the definition of a clinically meaningful change in IPSS scores compared with placebo. Specifically</w:t>
      </w:r>
      <w:r w:rsidR="00A96654">
        <w:t>,</w:t>
      </w:r>
      <w:r w:rsidR="007B0BE3" w:rsidRPr="007B0BE3">
        <w:t xml:space="preserve"> </w:t>
      </w:r>
      <w:r w:rsidR="00EE52BA">
        <w:t>the sponsor</w:t>
      </w:r>
      <w:r w:rsidR="007B0BE3" w:rsidRPr="007B0BE3">
        <w:t xml:space="preserve"> stated: “An improvement of at least three in total IPSS compared to baseline is considered a clinically</w:t>
      </w:r>
      <w:r w:rsidR="001A1A40">
        <w:t xml:space="preserve"> </w:t>
      </w:r>
      <w:r w:rsidR="007B0BE3" w:rsidRPr="007B0BE3">
        <w:t>meaningful improvement in BPH symptoms</w:t>
      </w:r>
      <w:r w:rsidR="00FA5D9F">
        <w:rPr>
          <w:rStyle w:val="FootnoteReference"/>
        </w:rPr>
        <w:footnoteReference w:id="14"/>
      </w:r>
      <w:r w:rsidR="004A08AC">
        <w:t>.</w:t>
      </w:r>
      <w:r w:rsidR="007B0BE3" w:rsidRPr="007B0BE3">
        <w:t xml:space="preserve">” This is the definition we applied to the BPH CT results </w:t>
      </w:r>
      <w:r w:rsidR="007B0BE3" w:rsidRPr="007B0BE3">
        <w:lastRenderedPageBreak/>
        <w:t>reported in the proposed PI. Using this definition, changes f</w:t>
      </w:r>
      <w:r w:rsidR="00A96654">
        <w:t xml:space="preserve">rom baseline in the </w:t>
      </w:r>
      <w:proofErr w:type="spellStart"/>
      <w:r w:rsidR="00A96654">
        <w:t>tadalafil</w:t>
      </w:r>
      <w:proofErr w:type="spellEnd"/>
      <w:r w:rsidR="00A96654">
        <w:t xml:space="preserve"> 5 mg group exceeded the 3 </w:t>
      </w:r>
      <w:r w:rsidR="007B0BE3" w:rsidRPr="007B0BE3">
        <w:t>poin</w:t>
      </w:r>
      <w:r w:rsidR="00A96654">
        <w:t>t threshold in all four</w:t>
      </w:r>
      <w:r w:rsidR="007B0BE3" w:rsidRPr="007B0BE3">
        <w:t xml:space="preserve"> studies.</w:t>
      </w:r>
    </w:p>
    <w:p w:rsidR="007B0BE3" w:rsidRPr="007B0BE3" w:rsidRDefault="007B0BE3" w:rsidP="007B0BE3">
      <w:r w:rsidRPr="007B0BE3">
        <w:t xml:space="preserve">The majority of patients across the </w:t>
      </w:r>
      <w:r w:rsidR="00FA3F17">
        <w:t>four</w:t>
      </w:r>
      <w:r w:rsidRPr="007B0BE3">
        <w:t xml:space="preserve"> global studies (Studies LVHG, LVHJ, LVHR and LVID), achieved a clinically meaningful improvement (using the Barry and colleagues</w:t>
      </w:r>
      <w:r w:rsidR="004E7902">
        <w:rPr>
          <w:rStyle w:val="FootnoteReference"/>
        </w:rPr>
        <w:footnoteReference w:id="15"/>
      </w:r>
      <w:r w:rsidRPr="007B0BE3">
        <w:t xml:space="preserve"> criteria) which was statistically significantly different than placebo. In the integrated studies, 69% of all patients in the </w:t>
      </w:r>
      <w:proofErr w:type="spellStart"/>
      <w:r w:rsidRPr="007B0BE3">
        <w:t>tadalafil</w:t>
      </w:r>
      <w:proofErr w:type="spellEnd"/>
      <w:r w:rsidRPr="007B0BE3">
        <w:t xml:space="preserve"> 5</w:t>
      </w:r>
      <w:r w:rsidR="000D77A3">
        <w:t xml:space="preserve"> </w:t>
      </w:r>
      <w:r w:rsidRPr="007B0BE3">
        <w:t>mg group achieved at least a minus 3</w:t>
      </w:r>
      <w:r w:rsidR="000D77A3">
        <w:t xml:space="preserve"> </w:t>
      </w:r>
      <w:r w:rsidRPr="007B0BE3">
        <w:t>point total IPSS change (improvement) compared to 55% of placebo patients (p&lt;</w:t>
      </w:r>
      <w:r w:rsidR="00B31A7A">
        <w:t>0</w:t>
      </w:r>
      <w:r w:rsidRPr="007B0BE3">
        <w:t>.001), corresponding to a 26% increased likelihood that tadalafil</w:t>
      </w:r>
      <w:r w:rsidR="00B31A7A">
        <w:t xml:space="preserve"> patients achieved at least a 3 </w:t>
      </w:r>
      <w:r w:rsidRPr="007B0BE3">
        <w:t>point total IPSS improvement compared to placebo. Similar result</w:t>
      </w:r>
      <w:r w:rsidR="00B31A7A">
        <w:t>s were observed in each of the four</w:t>
      </w:r>
      <w:r w:rsidRPr="007B0BE3">
        <w:t xml:space="preserve"> i</w:t>
      </w:r>
      <w:r w:rsidR="00B31A7A">
        <w:t>ndividual studies</w:t>
      </w:r>
      <w:r w:rsidRPr="007B0BE3">
        <w:t xml:space="preserve">. In Study LVID (which included a </w:t>
      </w:r>
      <w:proofErr w:type="spellStart"/>
      <w:r w:rsidRPr="007B0BE3">
        <w:t>tamsulosin</w:t>
      </w:r>
      <w:proofErr w:type="spellEnd"/>
      <w:r w:rsidRPr="007B0BE3">
        <w:t xml:space="preserve"> 0.4</w:t>
      </w:r>
      <w:r w:rsidR="00B40941">
        <w:t xml:space="preserve"> </w:t>
      </w:r>
      <w:r w:rsidRPr="007B0BE3">
        <w:t xml:space="preserve">mg active control group), the percentage of patients in the </w:t>
      </w:r>
      <w:proofErr w:type="spellStart"/>
      <w:r w:rsidRPr="007B0BE3">
        <w:t>tadalafil</w:t>
      </w:r>
      <w:proofErr w:type="spellEnd"/>
      <w:r w:rsidRPr="007B0BE3">
        <w:t xml:space="preserve"> 5</w:t>
      </w:r>
      <w:r w:rsidR="00CD7C9B">
        <w:t xml:space="preserve"> </w:t>
      </w:r>
      <w:r w:rsidRPr="007B0BE3">
        <w:t xml:space="preserve">mg group achieving clinically meaningful improvements in their BPH symptoms (73.1%) was numerically greater than in the </w:t>
      </w:r>
      <w:proofErr w:type="spellStart"/>
      <w:r w:rsidRPr="007B0BE3">
        <w:t>tamsulo</w:t>
      </w:r>
      <w:r w:rsidR="007709CC">
        <w:t>sin</w:t>
      </w:r>
      <w:proofErr w:type="spellEnd"/>
      <w:r w:rsidR="007709CC">
        <w:t xml:space="preserve"> group (65.5%)</w:t>
      </w:r>
      <w:r w:rsidRPr="007B0BE3">
        <w:t>.</w:t>
      </w:r>
    </w:p>
    <w:p w:rsidR="007B0BE3" w:rsidRPr="007B0BE3" w:rsidRDefault="007B0BE3" w:rsidP="007B0BE3">
      <w:r w:rsidRPr="007B0BE3">
        <w:t xml:space="preserve">To further investigate the clinically meaningful improvement of tadalafil compared to placebo, an alternative threshold approach was used, defining a </w:t>
      </w:r>
      <w:r w:rsidR="007709CC">
        <w:t>≥</w:t>
      </w:r>
      <w:r w:rsidRPr="007B0BE3">
        <w:t xml:space="preserve">25% decrease in IPSS from baseline to endpoint as clinically meaningful. This standard was used in previous trials of the alpha blocker, </w:t>
      </w:r>
      <w:proofErr w:type="spellStart"/>
      <w:r w:rsidRPr="007B0BE3">
        <w:t>tamsulosin</w:t>
      </w:r>
      <w:proofErr w:type="spellEnd"/>
      <w:r w:rsidR="007F2F41">
        <w:t>.</w:t>
      </w:r>
      <w:r w:rsidR="007F2F41">
        <w:rPr>
          <w:rStyle w:val="FootnoteReference"/>
        </w:rPr>
        <w:footnoteReference w:id="16"/>
      </w:r>
      <w:r w:rsidR="008E0764">
        <w:t xml:space="preserve"> </w:t>
      </w:r>
      <w:r w:rsidRPr="007B0BE3">
        <w:t xml:space="preserve">In the integrated efficacy data, 59.8% of patients treated with </w:t>
      </w:r>
      <w:proofErr w:type="spellStart"/>
      <w:r w:rsidRPr="007B0BE3">
        <w:t>tadalafil</w:t>
      </w:r>
      <w:proofErr w:type="spellEnd"/>
      <w:r w:rsidRPr="007B0BE3">
        <w:t xml:space="preserve"> 5 mg and 43.7% treated with placebo achieved at least a 25% decrease in total IPSS, corresponding to a 37% increased likelihood that </w:t>
      </w:r>
      <w:proofErr w:type="spellStart"/>
      <w:r w:rsidRPr="007B0BE3">
        <w:t>tadalafil</w:t>
      </w:r>
      <w:proofErr w:type="spellEnd"/>
      <w:r w:rsidR="007709CC">
        <w:t xml:space="preserve"> </w:t>
      </w:r>
      <w:r w:rsidRPr="007B0BE3">
        <w:t>treated patients achieved a 25% reduction in total IPSS compared to placebo (p&lt;</w:t>
      </w:r>
      <w:r w:rsidR="00B133DC">
        <w:t>0</w:t>
      </w:r>
      <w:r w:rsidRPr="007B0BE3">
        <w:t xml:space="preserve">.05). This is comparable to </w:t>
      </w:r>
      <w:proofErr w:type="spellStart"/>
      <w:r w:rsidRPr="007B0BE3">
        <w:t>tamsulosin</w:t>
      </w:r>
      <w:proofErr w:type="spellEnd"/>
      <w:r w:rsidRPr="007B0BE3">
        <w:t xml:space="preserve"> registration studies, where the percentage of patients achieving at least a 25% decrease in total IPSS ranged from 55% to 70% for those receiving </w:t>
      </w:r>
      <w:proofErr w:type="spellStart"/>
      <w:r w:rsidRPr="007B0BE3">
        <w:t>tamsulosin</w:t>
      </w:r>
      <w:proofErr w:type="spellEnd"/>
      <w:r w:rsidRPr="007B0BE3">
        <w:t xml:space="preserve"> 0.4 mg, from 52% to 74% for those receiving </w:t>
      </w:r>
      <w:proofErr w:type="spellStart"/>
      <w:r w:rsidRPr="007B0BE3">
        <w:t>tamsulosin</w:t>
      </w:r>
      <w:proofErr w:type="spellEnd"/>
      <w:r w:rsidRPr="007B0BE3">
        <w:t xml:space="preserve"> 0.8 mg, and from 40% to 51% for those receiving placeb</w:t>
      </w:r>
      <w:r w:rsidR="00AE4031">
        <w:t>o.</w:t>
      </w:r>
      <w:r w:rsidR="008D17BF">
        <w:rPr>
          <w:rStyle w:val="FootnoteReference"/>
        </w:rPr>
        <w:footnoteReference w:id="17"/>
      </w:r>
    </w:p>
    <w:p w:rsidR="007B0BE3" w:rsidRPr="007B0BE3" w:rsidRDefault="007B0BE3" w:rsidP="007B0BE3">
      <w:r w:rsidRPr="007B0BE3">
        <w:t>In conclusion, using the definition f</w:t>
      </w:r>
      <w:r w:rsidR="001A7254">
        <w:t>rom Barry and colleagues</w:t>
      </w:r>
      <w:r w:rsidR="001A7254">
        <w:rPr>
          <w:rStyle w:val="FootnoteReference"/>
        </w:rPr>
        <w:footnoteReference w:id="18"/>
      </w:r>
      <w:r w:rsidR="001A7254">
        <w:t xml:space="preserve"> </w:t>
      </w:r>
      <w:r w:rsidRPr="007B0BE3">
        <w:t xml:space="preserve">changes from baseline in the </w:t>
      </w:r>
      <w:proofErr w:type="spellStart"/>
      <w:r w:rsidRPr="007B0BE3">
        <w:t>tadalafil</w:t>
      </w:r>
      <w:proofErr w:type="spellEnd"/>
      <w:r w:rsidRPr="007B0BE3">
        <w:t xml:space="preserve"> 5</w:t>
      </w:r>
      <w:r w:rsidR="00B133DC">
        <w:t xml:space="preserve"> </w:t>
      </w:r>
      <w:r w:rsidRPr="007B0BE3">
        <w:t>mg group exceeded the 3</w:t>
      </w:r>
      <w:r w:rsidR="00B133DC">
        <w:t xml:space="preserve"> point threshold in all four</w:t>
      </w:r>
      <w:r w:rsidRPr="007B0BE3">
        <w:t xml:space="preserve"> studies. Therefore, these changes can be classified as clinically meaningful improv</w:t>
      </w:r>
      <w:r w:rsidR="00FD2E17">
        <w:t>ement. In addition, across the four</w:t>
      </w:r>
      <w:r w:rsidRPr="007B0BE3">
        <w:t xml:space="preserve"> global studies, using the clinically meaningful criteria described b</w:t>
      </w:r>
      <w:r w:rsidR="001A7254">
        <w:t>y Barry and colleagues</w:t>
      </w:r>
      <w:r w:rsidR="001A7254">
        <w:rPr>
          <w:rStyle w:val="FootnoteReference"/>
        </w:rPr>
        <w:footnoteReference w:id="19"/>
      </w:r>
      <w:r w:rsidR="001A7254">
        <w:t xml:space="preserve"> </w:t>
      </w:r>
      <w:r w:rsidRPr="007B0BE3">
        <w:t>or using an alternative threshold approac</w:t>
      </w:r>
      <w:r w:rsidR="008F3136">
        <w:t xml:space="preserve">h, significantly more </w:t>
      </w:r>
      <w:proofErr w:type="spellStart"/>
      <w:r w:rsidR="008F3136">
        <w:t>tadalafil</w:t>
      </w:r>
      <w:proofErr w:type="spellEnd"/>
      <w:r w:rsidR="008F3136">
        <w:t xml:space="preserve"> </w:t>
      </w:r>
      <w:r w:rsidRPr="007B0BE3">
        <w:t xml:space="preserve">treated patients compared with placebo achieved a clinically meaningful improvement in their BPH symptoms as measured by the IPSS. Finally, the clinically meaningful improvement in the BPH symptoms observed with tadalafil in Study LVID was comparable to the improvement observed with </w:t>
      </w:r>
      <w:proofErr w:type="spellStart"/>
      <w:r w:rsidRPr="007B0BE3">
        <w:t>tamsulosin</w:t>
      </w:r>
      <w:proofErr w:type="spellEnd"/>
      <w:r w:rsidRPr="007B0BE3">
        <w:t>.</w:t>
      </w:r>
    </w:p>
    <w:p w:rsidR="007B0BE3" w:rsidRPr="007B0BE3" w:rsidRDefault="007B0BE3" w:rsidP="007B0BE3">
      <w:pPr>
        <w:pStyle w:val="Heading5"/>
      </w:pPr>
      <w:r w:rsidRPr="007B0BE3">
        <w:t>Question 8</w:t>
      </w:r>
    </w:p>
    <w:p w:rsidR="007B0BE3" w:rsidRPr="00B84B30" w:rsidRDefault="007B0BE3" w:rsidP="00B84B30">
      <w:r w:rsidRPr="00B84B30">
        <w:t>Why is a separate indication that combines ED and BPH required, given that the individual indications are included?</w:t>
      </w:r>
    </w:p>
    <w:p w:rsidR="00AF0D42" w:rsidRPr="00B84B30" w:rsidRDefault="003C122F" w:rsidP="00B84B30">
      <w:pPr>
        <w:pStyle w:val="Heading5"/>
      </w:pPr>
      <w:r>
        <w:lastRenderedPageBreak/>
        <w:t>Question 8 r</w:t>
      </w:r>
      <w:r w:rsidR="00AF0D42" w:rsidRPr="00B84B30">
        <w:t>esponse</w:t>
      </w:r>
    </w:p>
    <w:p w:rsidR="00AF0D42" w:rsidRPr="00B84B30" w:rsidRDefault="008F3136" w:rsidP="00B84B30">
      <w:r>
        <w:t>The sponsor</w:t>
      </w:r>
      <w:r w:rsidR="00F947F4">
        <w:t xml:space="preserve"> considers </w:t>
      </w:r>
      <w:r w:rsidR="00AF0D42" w:rsidRPr="00B84B30">
        <w:t>the value in this statement lies with provision of explicit information to the prescriber as it relates to the co</w:t>
      </w:r>
      <w:r w:rsidR="00F947F4">
        <w:t xml:space="preserve"> </w:t>
      </w:r>
      <w:r w:rsidR="00AF0D42" w:rsidRPr="00B84B30">
        <w:t>morbid patient group. It is acknowledged that a deduction can be made given the inclusion of the individual indications. However, the inherent value of the PI document is to provide maximum clarity to the prescriber wherever possible. This position was informed by a discussion with a small group of practicing cl</w:t>
      </w:r>
      <w:r w:rsidR="008E0764">
        <w:t>inicians who provide advice to the sponsor</w:t>
      </w:r>
      <w:r w:rsidR="00AF0D42" w:rsidRPr="00B84B30">
        <w:t>.</w:t>
      </w:r>
    </w:p>
    <w:p w:rsidR="00AF0D42" w:rsidRPr="00B84B30" w:rsidRDefault="00AF0D42" w:rsidP="00B84B30">
      <w:r w:rsidRPr="00B84B30">
        <w:t>It is not a typical scenario to have a treatment option with established safety and efficacy for potential co</w:t>
      </w:r>
      <w:r w:rsidR="00F947F4">
        <w:t xml:space="preserve"> morbid conditions. I</w:t>
      </w:r>
      <w:r w:rsidRPr="00B84B30">
        <w:t xml:space="preserve">t is </w:t>
      </w:r>
      <w:r w:rsidR="00F947F4">
        <w:t xml:space="preserve">indeed </w:t>
      </w:r>
      <w:r w:rsidRPr="00B84B30">
        <w:t>possible that presenting patients may already be receiving alternative treatment for one or other of the indications. On this basis, providing explicit information to prescribers will assist in optimising the management plan for a given patient, particularly as it relates to potentially reducing the number of concurre</w:t>
      </w:r>
      <w:r w:rsidR="008E0764">
        <w:t>nt medications. Therefore, the sponsor</w:t>
      </w:r>
      <w:r w:rsidRPr="00B84B30">
        <w:t xml:space="preserve"> recommends maintaining a separate indication statement for the co</w:t>
      </w:r>
      <w:r w:rsidR="001951A0">
        <w:t xml:space="preserve"> </w:t>
      </w:r>
      <w:r w:rsidRPr="00B84B30">
        <w:t>morbid use.</w:t>
      </w:r>
    </w:p>
    <w:p w:rsidR="00AF0D42" w:rsidRPr="00B84B30" w:rsidRDefault="00AF0D42" w:rsidP="00B84B30">
      <w:pPr>
        <w:pStyle w:val="Heading5"/>
      </w:pPr>
      <w:r w:rsidRPr="00B84B30">
        <w:t>Question 9</w:t>
      </w:r>
    </w:p>
    <w:p w:rsidR="007B0BE3" w:rsidRPr="00B84B30" w:rsidRDefault="00AF0D42" w:rsidP="00B84B30">
      <w:r w:rsidRPr="00B84B30">
        <w:t xml:space="preserve">Please justify why the dosing in </w:t>
      </w:r>
      <w:proofErr w:type="spellStart"/>
      <w:r w:rsidRPr="00B84B30">
        <w:t>rena</w:t>
      </w:r>
      <w:r w:rsidR="00610003">
        <w:t>lly</w:t>
      </w:r>
      <w:proofErr w:type="spellEnd"/>
      <w:r w:rsidR="00610003">
        <w:t xml:space="preserve"> impaired patients in the US</w:t>
      </w:r>
      <w:r w:rsidRPr="00B84B30">
        <w:t xml:space="preserve"> for tadalafil is different to the dosing proposed in Australia?</w:t>
      </w:r>
    </w:p>
    <w:p w:rsidR="00AF0D42" w:rsidRPr="00B84B30" w:rsidRDefault="003C122F" w:rsidP="00B84B30">
      <w:pPr>
        <w:pStyle w:val="Heading5"/>
      </w:pPr>
      <w:r>
        <w:t>Question 9 r</w:t>
      </w:r>
      <w:r w:rsidR="00AF0D42" w:rsidRPr="00B84B30">
        <w:t>esponse</w:t>
      </w:r>
    </w:p>
    <w:p w:rsidR="00AF0D42" w:rsidRPr="00B84B30" w:rsidRDefault="00AF0D42" w:rsidP="00B84B30">
      <w:r w:rsidRPr="00B84B30">
        <w:t>The current USPI (October 2011) recommends a starting dose of 2.5 mg, increasing to 5 mg based on individual response, in patients with moderate renal impairment (</w:t>
      </w:r>
      <w:proofErr w:type="spellStart"/>
      <w:r w:rsidRPr="00B84B30">
        <w:t>creatinine</w:t>
      </w:r>
      <w:proofErr w:type="spellEnd"/>
      <w:r w:rsidRPr="00B84B30">
        <w:t xml:space="preserve"> clearance 30 to 50 </w:t>
      </w:r>
      <w:proofErr w:type="spellStart"/>
      <w:r w:rsidRPr="00B84B30">
        <w:t>mL</w:t>
      </w:r>
      <w:proofErr w:type="spellEnd"/>
      <w:r w:rsidRPr="00B84B30">
        <w:t>/min). This recommendation was based on prior regulatory mandate pertaining to once</w:t>
      </w:r>
      <w:r w:rsidR="00610003">
        <w:t xml:space="preserve"> </w:t>
      </w:r>
      <w:r w:rsidRPr="00B84B30">
        <w:t>a</w:t>
      </w:r>
      <w:r w:rsidR="00610003">
        <w:t xml:space="preserve"> </w:t>
      </w:r>
      <w:r w:rsidRPr="00B84B30">
        <w:t xml:space="preserve">day </w:t>
      </w:r>
      <w:proofErr w:type="spellStart"/>
      <w:r w:rsidRPr="00B84B30">
        <w:t>tadalafil</w:t>
      </w:r>
      <w:proofErr w:type="spellEnd"/>
      <w:r w:rsidRPr="00B84B30">
        <w:t xml:space="preserve"> dosing for ED (where 2.5 mg is an approved dose for this indication), which was then also requested by the FDA for the BPH indication. </w:t>
      </w:r>
      <w:r w:rsidR="00610003">
        <w:t xml:space="preserve">However, the sponsor </w:t>
      </w:r>
      <w:r w:rsidRPr="00B84B30">
        <w:t>does not consider dose adjustments necessary for BPH patients with moderate renal impairment based on the following rationale.</w:t>
      </w:r>
    </w:p>
    <w:p w:rsidR="00AF0D42" w:rsidRPr="00B84B30" w:rsidRDefault="00AF0D42" w:rsidP="00B84B30">
      <w:r w:rsidRPr="00B84B30">
        <w:t xml:space="preserve">The current recommendations in the Australian PI on dosing in </w:t>
      </w:r>
      <w:proofErr w:type="spellStart"/>
      <w:r w:rsidRPr="00B84B30">
        <w:t>renally</w:t>
      </w:r>
      <w:proofErr w:type="spellEnd"/>
      <w:r w:rsidRPr="00B84B30">
        <w:t xml:space="preserve"> impaired patients (“Dosage adjustments are not required in patients with mild or moderate renal impairment. </w:t>
      </w:r>
      <w:proofErr w:type="gramStart"/>
      <w:r w:rsidRPr="00B84B30">
        <w:t>Once</w:t>
      </w:r>
      <w:r w:rsidR="002A5344">
        <w:t xml:space="preserve"> </w:t>
      </w:r>
      <w:r w:rsidRPr="00B84B30">
        <w:t>a</w:t>
      </w:r>
      <w:r w:rsidR="002A5344">
        <w:t xml:space="preserve"> </w:t>
      </w:r>
      <w:r w:rsidRPr="00B84B30">
        <w:t xml:space="preserve">day dosing of </w:t>
      </w:r>
      <w:proofErr w:type="spellStart"/>
      <w:r w:rsidRPr="00B84B30">
        <w:t>tadalafil</w:t>
      </w:r>
      <w:proofErr w:type="spellEnd"/>
      <w:r w:rsidRPr="00B84B30">
        <w:t xml:space="preserve"> is not recommended in patients with severe renal impairment.”)</w:t>
      </w:r>
      <w:proofErr w:type="gramEnd"/>
      <w:r w:rsidRPr="00B84B30">
        <w:t xml:space="preserve"> </w:t>
      </w:r>
      <w:proofErr w:type="gramStart"/>
      <w:r w:rsidRPr="00B84B30">
        <w:t>are</w:t>
      </w:r>
      <w:proofErr w:type="gramEnd"/>
      <w:r w:rsidRPr="00B84B30">
        <w:t xml:space="preserve"> based primarily on the results of Study LVAJ. Although this study showed an approximately 2</w:t>
      </w:r>
      <w:r w:rsidR="002A5344">
        <w:t xml:space="preserve"> </w:t>
      </w:r>
      <w:r w:rsidRPr="00B84B30">
        <w:t>fold increase in exposure in patients that was comparable between patients with mild or moderate renal impairment, no new significant safety concerns were identified with the use of tadalafil in these patients.</w:t>
      </w:r>
    </w:p>
    <w:p w:rsidR="00AF0D42" w:rsidRPr="00B84B30" w:rsidRDefault="00AF0D42" w:rsidP="00B84B30">
      <w:r w:rsidRPr="00B84B30">
        <w:t xml:space="preserve">Specifically regarding BPH patients, no significant safety concerns were identified in the </w:t>
      </w:r>
      <w:proofErr w:type="spellStart"/>
      <w:r w:rsidRPr="00B84B30">
        <w:t>renally</w:t>
      </w:r>
      <w:proofErr w:type="spellEnd"/>
      <w:r w:rsidRPr="00B84B30">
        <w:t xml:space="preserve"> impaired</w:t>
      </w:r>
      <w:r w:rsidR="00B84B30" w:rsidRPr="00B84B30">
        <w:t xml:space="preserve"> </w:t>
      </w:r>
      <w:r w:rsidRPr="00B84B30">
        <w:t>patients enrolled in the pivotal BPH studies (Summary of Clinic</w:t>
      </w:r>
      <w:r w:rsidR="002A5344">
        <w:t>al Safety</w:t>
      </w:r>
      <w:r w:rsidRPr="00B84B30">
        <w:t>). The</w:t>
      </w:r>
      <w:r w:rsidR="00B84B30" w:rsidRPr="00B84B30">
        <w:t xml:space="preserve"> </w:t>
      </w:r>
      <w:r w:rsidR="002A5344">
        <w:t>incidence of TEAEs</w:t>
      </w:r>
      <w:r w:rsidRPr="00B84B30">
        <w:t xml:space="preserve"> among </w:t>
      </w:r>
      <w:proofErr w:type="spellStart"/>
      <w:r w:rsidRPr="00B84B30">
        <w:t>tadalafil</w:t>
      </w:r>
      <w:proofErr w:type="spellEnd"/>
      <w:r w:rsidRPr="00B84B30">
        <w:t xml:space="preserve"> patients with mild or moderate</w:t>
      </w:r>
      <w:r w:rsidR="00B84B30" w:rsidRPr="00B84B30">
        <w:t xml:space="preserve"> </w:t>
      </w:r>
      <w:r w:rsidRPr="00B84B30">
        <w:t>renal impairment (49/199, 24.6%) was numerically lower than that in tadalafil patients with normal renal</w:t>
      </w:r>
      <w:r w:rsidR="00B84B30" w:rsidRPr="00B84B30">
        <w:t xml:space="preserve"> </w:t>
      </w:r>
      <w:r w:rsidRPr="00B84B30">
        <w:t>function (157/547, 28.7%), and there was no significant treatment</w:t>
      </w:r>
      <w:r w:rsidR="002A5344">
        <w:t xml:space="preserve"> </w:t>
      </w:r>
      <w:r w:rsidRPr="00B84B30">
        <w:t>by</w:t>
      </w:r>
      <w:r w:rsidR="002A5344">
        <w:t xml:space="preserve"> </w:t>
      </w:r>
      <w:r w:rsidRPr="00B84B30">
        <w:t>subgroup interactions observed for</w:t>
      </w:r>
      <w:r w:rsidR="00B84B30" w:rsidRPr="00B84B30">
        <w:t xml:space="preserve"> </w:t>
      </w:r>
      <w:r w:rsidRPr="00B84B30">
        <w:t>subjects reporting at least 1 TEAE or for any individua</w:t>
      </w:r>
      <w:r w:rsidR="002A5344">
        <w:t>l TEAE</w:t>
      </w:r>
      <w:r w:rsidRPr="00B84B30">
        <w:t>. These data</w:t>
      </w:r>
      <w:r w:rsidR="00B84B30" w:rsidRPr="00B84B30">
        <w:t xml:space="preserve"> </w:t>
      </w:r>
      <w:r w:rsidRPr="00B84B30">
        <w:t>show no evidence of reduced tolerability or unique safety issues with tadalafil 5 mg in patients with BPHLUTS</w:t>
      </w:r>
      <w:r w:rsidR="00B84B30" w:rsidRPr="00B84B30">
        <w:t xml:space="preserve"> </w:t>
      </w:r>
      <w:r w:rsidRPr="00B84B30">
        <w:t>with mild or moderate renal impairment at baseline.</w:t>
      </w:r>
    </w:p>
    <w:p w:rsidR="00AF0D42" w:rsidRPr="00B84B30" w:rsidRDefault="00AF0D42" w:rsidP="00B84B30">
      <w:r w:rsidRPr="00B84B30">
        <w:t xml:space="preserve">In summary, there is no new safety information from clinical trials in men with BPH or </w:t>
      </w:r>
      <w:proofErr w:type="spellStart"/>
      <w:r w:rsidRPr="00B84B30">
        <w:t>postmarketing</w:t>
      </w:r>
      <w:proofErr w:type="spellEnd"/>
      <w:r w:rsidR="00B84B30" w:rsidRPr="00B84B30">
        <w:t xml:space="preserve"> </w:t>
      </w:r>
      <w:r w:rsidRPr="00B84B30">
        <w:t>experience with BPH or ED that would necessitate a change in the existing once</w:t>
      </w:r>
      <w:r w:rsidR="002A5344">
        <w:t xml:space="preserve"> </w:t>
      </w:r>
      <w:r w:rsidRPr="00B84B30">
        <w:t>a</w:t>
      </w:r>
      <w:r w:rsidR="002A5344">
        <w:t xml:space="preserve"> </w:t>
      </w:r>
      <w:r w:rsidRPr="00B84B30">
        <w:t xml:space="preserve">day </w:t>
      </w:r>
      <w:proofErr w:type="spellStart"/>
      <w:r w:rsidRPr="00B84B30">
        <w:t>tadalafil</w:t>
      </w:r>
      <w:proofErr w:type="spellEnd"/>
      <w:r w:rsidRPr="00B84B30">
        <w:t xml:space="preserve"> dosing</w:t>
      </w:r>
      <w:r w:rsidR="00B84B30" w:rsidRPr="00B84B30">
        <w:t xml:space="preserve"> </w:t>
      </w:r>
      <w:r w:rsidRPr="00B84B30">
        <w:t>regimen for those with moderate renal impairment.</w:t>
      </w:r>
    </w:p>
    <w:p w:rsidR="008E7846" w:rsidRDefault="003C122F" w:rsidP="008E7846">
      <w:pPr>
        <w:pStyle w:val="Heading4"/>
      </w:pPr>
      <w:r>
        <w:t>Advisory c</w:t>
      </w:r>
      <w:r w:rsidR="008E7846">
        <w:t xml:space="preserve">ommittee </w:t>
      </w:r>
      <w:r>
        <w:t>c</w:t>
      </w:r>
      <w:r w:rsidR="008E7846">
        <w:t>onsiderations</w:t>
      </w:r>
    </w:p>
    <w:p w:rsidR="008E7846" w:rsidRPr="00767B03" w:rsidRDefault="008E7846" w:rsidP="00767B03">
      <w:r w:rsidRPr="00767B03">
        <w:t>The AC</w:t>
      </w:r>
      <w:r w:rsidR="00767B03">
        <w:t>PM</w:t>
      </w:r>
      <w:r w:rsidRPr="00767B03">
        <w:t>, having considered the evaluations and the Delegate’s overview, as well as the sponsor’s response to these d</w:t>
      </w:r>
      <w:r w:rsidR="000756EC">
        <w:t>ocuments, advised the following.</w:t>
      </w:r>
    </w:p>
    <w:p w:rsidR="00767B03" w:rsidRPr="00767B03" w:rsidRDefault="00767B03" w:rsidP="00767B03">
      <w:r w:rsidRPr="00767B03">
        <w:t xml:space="preserve">The submission seeks to register an extension of indications </w:t>
      </w:r>
      <w:r>
        <w:t xml:space="preserve">for </w:t>
      </w:r>
      <w:r w:rsidRPr="00767B03">
        <w:t>currently registered products.</w:t>
      </w:r>
    </w:p>
    <w:p w:rsidR="00767B03" w:rsidRPr="00767B03" w:rsidRDefault="00767B03" w:rsidP="00767B03">
      <w:r w:rsidRPr="00767B03">
        <w:lastRenderedPageBreak/>
        <w:t>The ACPM taking into account the submitted evidence of efficacy, safety and quality considered these products to have</w:t>
      </w:r>
      <w:r w:rsidR="002A5344">
        <w:t xml:space="preserve"> an overall uncertain benefit-</w:t>
      </w:r>
      <w:r w:rsidRPr="00767B03">
        <w:t>risk profile to extend the approved indication to include use in adult men</w:t>
      </w:r>
      <w:r w:rsidR="00BF3FC1">
        <w:t>:</w:t>
      </w:r>
    </w:p>
    <w:p w:rsidR="00767B03" w:rsidRPr="00767B03" w:rsidRDefault="002A5344" w:rsidP="003C122F">
      <w:pPr>
        <w:pStyle w:val="ListBullet"/>
      </w:pPr>
      <w:r>
        <w:t>With LUTS</w:t>
      </w:r>
      <w:r w:rsidR="00767B03" w:rsidRPr="00767B03">
        <w:t xml:space="preserve"> associated with</w:t>
      </w:r>
      <w:r w:rsidR="00447966">
        <w:t xml:space="preserve"> </w:t>
      </w:r>
      <w:r>
        <w:t>BPH</w:t>
      </w:r>
      <w:r w:rsidR="003C122F">
        <w:t>; and</w:t>
      </w:r>
    </w:p>
    <w:p w:rsidR="00767B03" w:rsidRPr="00767B03" w:rsidRDefault="00E506F0" w:rsidP="007B318E">
      <w:pPr>
        <w:pStyle w:val="ListBullet"/>
      </w:pPr>
      <w:r>
        <w:t>W</w:t>
      </w:r>
      <w:r w:rsidR="002A5344">
        <w:t>ith ED</w:t>
      </w:r>
      <w:r w:rsidR="00767B03" w:rsidRPr="00767B03">
        <w:t xml:space="preserve"> and LUTS</w:t>
      </w:r>
      <w:r w:rsidR="00447966">
        <w:t xml:space="preserve"> </w:t>
      </w:r>
      <w:r w:rsidR="002A5344">
        <w:t>associated with BPH</w:t>
      </w:r>
      <w:r w:rsidR="003C122F">
        <w:t>.</w:t>
      </w:r>
    </w:p>
    <w:p w:rsidR="00767B03" w:rsidRPr="00767B03" w:rsidRDefault="00767B03" w:rsidP="00767B03">
      <w:r w:rsidRPr="00767B03">
        <w:t>In making this recommendation</w:t>
      </w:r>
      <w:r w:rsidR="002A5344">
        <w:t>,</w:t>
      </w:r>
      <w:r w:rsidRPr="00767B03">
        <w:t xml:space="preserve"> the ACPM advised that:</w:t>
      </w:r>
    </w:p>
    <w:p w:rsidR="00767B03" w:rsidRPr="00767B03" w:rsidRDefault="00767B03" w:rsidP="007B318E">
      <w:pPr>
        <w:pStyle w:val="ListBullet"/>
      </w:pPr>
      <w:r w:rsidRPr="00767B03">
        <w:t>The effect of</w:t>
      </w:r>
      <w:r w:rsidR="002A5344">
        <w:t xml:space="preserve"> the improvement in total IPSS and </w:t>
      </w:r>
      <w:r w:rsidRPr="00767B03">
        <w:t>IIEF-</w:t>
      </w:r>
      <w:r w:rsidR="002A5344">
        <w:t>ED</w:t>
      </w:r>
      <w:r w:rsidRPr="00767B03">
        <w:t xml:space="preserve"> domain score in the pivotal efficacy studies is not co</w:t>
      </w:r>
      <w:r w:rsidR="003C122F">
        <w:t>nsidered clinically meaningful.</w:t>
      </w:r>
    </w:p>
    <w:p w:rsidR="00767B03" w:rsidRPr="00767B03" w:rsidRDefault="00767B03" w:rsidP="007B318E">
      <w:pPr>
        <w:pStyle w:val="ListBullet"/>
      </w:pPr>
      <w:r w:rsidRPr="00767B03">
        <w:t>The deficiencies relating to clinical meaningfulness and relative efficacy in BPH compared with ED are magnified by the pivotal trials’ exclusion criteria with regard to appropriate match with the target clinical population and the high placebo response rate.</w:t>
      </w:r>
    </w:p>
    <w:p w:rsidR="00767B03" w:rsidRPr="00767B03" w:rsidRDefault="00767B03" w:rsidP="007B318E">
      <w:pPr>
        <w:pStyle w:val="ListBullet"/>
      </w:pPr>
      <w:r w:rsidRPr="00767B03">
        <w:t>Efficacy has not been demonstrated for use in mild BPH.</w:t>
      </w:r>
    </w:p>
    <w:p w:rsidR="00767B03" w:rsidRPr="00767B03" w:rsidRDefault="00767B03" w:rsidP="007B318E">
      <w:pPr>
        <w:pStyle w:val="ListBullet"/>
      </w:pPr>
      <w:r w:rsidRPr="00767B03">
        <w:t xml:space="preserve">Efficacy and safety for the proposed new indication in adult males aged over 75 years have not been demonstrated beyond 12 weeks. This duration is considered inadequate to detect safety signals particularly in regards to </w:t>
      </w:r>
      <w:proofErr w:type="spellStart"/>
      <w:r w:rsidRPr="00767B03">
        <w:t>hypotensive</w:t>
      </w:r>
      <w:proofErr w:type="spellEnd"/>
      <w:r w:rsidRPr="00767B03">
        <w:t xml:space="preserve"> toxicity in this age group.</w:t>
      </w:r>
    </w:p>
    <w:p w:rsidR="008E7846" w:rsidRPr="002E238E" w:rsidRDefault="008E7846" w:rsidP="003C122F">
      <w:pPr>
        <w:pStyle w:val="Heading3"/>
      </w:pPr>
      <w:bookmarkStart w:id="162" w:name="_Toc247691532"/>
      <w:bookmarkStart w:id="163" w:name="_Toc314842516"/>
      <w:bookmarkStart w:id="164" w:name="_Toc367214454"/>
      <w:bookmarkEnd w:id="130"/>
      <w:bookmarkEnd w:id="159"/>
      <w:bookmarkEnd w:id="160"/>
      <w:r>
        <w:t>Outcome</w:t>
      </w:r>
      <w:bookmarkEnd w:id="162"/>
      <w:bookmarkEnd w:id="163"/>
      <w:bookmarkEnd w:id="164"/>
    </w:p>
    <w:p w:rsidR="008E7846" w:rsidRDefault="008E7846" w:rsidP="00C80137">
      <w:r>
        <w:t xml:space="preserve">Based on a review of quality, safety and efficacy, TGA approved the registration of </w:t>
      </w:r>
      <w:r w:rsidR="000756EC">
        <w:t>Cialis (tadalafil)</w:t>
      </w:r>
      <w:r>
        <w:t xml:space="preserve"> </w:t>
      </w:r>
      <w:r w:rsidR="007376BF">
        <w:t>2.5 mg and 5 mg tablet</w:t>
      </w:r>
      <w:r>
        <w:t xml:space="preserve"> </w:t>
      </w:r>
      <w:r w:rsidR="007376BF">
        <w:t xml:space="preserve">for the </w:t>
      </w:r>
      <w:r w:rsidR="007376BF" w:rsidRPr="00A33DCE">
        <w:rPr>
          <w:b/>
        </w:rPr>
        <w:t>new indication</w:t>
      </w:r>
      <w:r>
        <w:t>:</w:t>
      </w:r>
    </w:p>
    <w:p w:rsidR="008E7846" w:rsidRPr="00A33DCE" w:rsidRDefault="001F2435" w:rsidP="00A33DCE">
      <w:pPr>
        <w:ind w:left="720"/>
        <w:rPr>
          <w:i/>
        </w:rPr>
      </w:pPr>
      <w:r w:rsidRPr="00A33DCE">
        <w:rPr>
          <w:i/>
        </w:rPr>
        <w:t xml:space="preserve">Cialis is indicated for the treatment of moderate to severe lower urinary tract symptoms (LUTS) associated with benign prostatic hyperplasia (BPH) in </w:t>
      </w:r>
      <w:r w:rsidR="00304EE4">
        <w:rPr>
          <w:i/>
        </w:rPr>
        <w:t xml:space="preserve">adult </w:t>
      </w:r>
      <w:r w:rsidRPr="00A33DCE">
        <w:rPr>
          <w:i/>
        </w:rPr>
        <w:t>males.</w:t>
      </w:r>
    </w:p>
    <w:p w:rsidR="001F2435" w:rsidRDefault="00A33DCE" w:rsidP="00C80137">
      <w:r>
        <w:t xml:space="preserve">The </w:t>
      </w:r>
      <w:r w:rsidRPr="00A33DCE">
        <w:rPr>
          <w:b/>
        </w:rPr>
        <w:t>full indications</w:t>
      </w:r>
      <w:r>
        <w:t xml:space="preserve"> are now:</w:t>
      </w:r>
    </w:p>
    <w:p w:rsidR="00A33DCE" w:rsidRPr="000C4418" w:rsidRDefault="000C4418" w:rsidP="003C122F">
      <w:pPr>
        <w:ind w:left="709"/>
        <w:rPr>
          <w:i/>
        </w:rPr>
      </w:pPr>
      <w:proofErr w:type="spellStart"/>
      <w:r w:rsidRPr="000C4418">
        <w:rPr>
          <w:i/>
        </w:rPr>
        <w:t>Cialis</w:t>
      </w:r>
      <w:proofErr w:type="spellEnd"/>
      <w:r w:rsidRPr="000C4418">
        <w:rPr>
          <w:i/>
        </w:rPr>
        <w:t xml:space="preserve"> is indicated for the treatment of:</w:t>
      </w:r>
    </w:p>
    <w:p w:rsidR="000C4418" w:rsidRPr="003C122F" w:rsidRDefault="000C4418" w:rsidP="003C122F">
      <w:pPr>
        <w:pStyle w:val="ListBullet"/>
        <w:ind w:left="1134"/>
        <w:rPr>
          <w:i/>
        </w:rPr>
      </w:pPr>
      <w:r w:rsidRPr="003C122F">
        <w:rPr>
          <w:i/>
        </w:rPr>
        <w:t>erectile dysfunction (ED) in adult males</w:t>
      </w:r>
    </w:p>
    <w:p w:rsidR="000C4418" w:rsidRPr="003C122F" w:rsidRDefault="009D209F" w:rsidP="003C122F">
      <w:pPr>
        <w:pStyle w:val="ListBullet"/>
        <w:ind w:left="1134"/>
        <w:rPr>
          <w:i/>
        </w:rPr>
      </w:pPr>
      <w:proofErr w:type="gramStart"/>
      <w:r w:rsidRPr="003C122F">
        <w:rPr>
          <w:i/>
        </w:rPr>
        <w:t>moderate</w:t>
      </w:r>
      <w:proofErr w:type="gramEnd"/>
      <w:r w:rsidRPr="003C122F">
        <w:rPr>
          <w:i/>
        </w:rPr>
        <w:t xml:space="preserve"> to severe lower urinary tract symptoms (LUTS) associated with benign prostatic hyperplasia (BPH) in adult males</w:t>
      </w:r>
      <w:r w:rsidR="000C4418" w:rsidRPr="003C122F">
        <w:rPr>
          <w:i/>
        </w:rPr>
        <w:t>.</w:t>
      </w:r>
    </w:p>
    <w:p w:rsidR="008E7846" w:rsidRDefault="004022FC" w:rsidP="008E7846">
      <w:pPr>
        <w:pStyle w:val="Heading2"/>
      </w:pPr>
      <w:bookmarkStart w:id="165" w:name="_Toc247691533"/>
      <w:bookmarkStart w:id="166" w:name="_Toc314842517"/>
      <w:bookmarkStart w:id="167" w:name="_Toc367214455"/>
      <w:proofErr w:type="gramStart"/>
      <w:r>
        <w:t>Attachment 1.</w:t>
      </w:r>
      <w:proofErr w:type="gramEnd"/>
      <w:r>
        <w:t xml:space="preserve"> </w:t>
      </w:r>
      <w:r w:rsidR="008E7846">
        <w:t xml:space="preserve">Product </w:t>
      </w:r>
      <w:r w:rsidR="00AA0ED0">
        <w:t>I</w:t>
      </w:r>
      <w:r w:rsidR="008E7846">
        <w:t>nformation</w:t>
      </w:r>
      <w:bookmarkEnd w:id="165"/>
      <w:bookmarkEnd w:id="166"/>
      <w:bookmarkEnd w:id="167"/>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17" w:history="1">
        <w:r w:rsidR="00722B57" w:rsidRPr="00625A6E">
          <w:rPr>
            <w:rStyle w:val="Hyperlink"/>
          </w:rPr>
          <w:t>http://www.tga.gov.au/hp/information-medicines-pi.htm</w:t>
        </w:r>
      </w:hyperlink>
      <w:hyperlink w:history="1"/>
      <w:r w:rsidR="008F6943">
        <w:rPr>
          <w:color w:val="000000"/>
          <w:lang w:eastAsia="en-AU"/>
        </w:rPr>
        <w:t>&gt;.</w:t>
      </w:r>
    </w:p>
    <w:p w:rsidR="00C80137" w:rsidRDefault="004022FC" w:rsidP="00C80137">
      <w:pPr>
        <w:pStyle w:val="Heading2"/>
        <w:rPr>
          <w:lang w:eastAsia="en-AU"/>
        </w:rPr>
      </w:pPr>
      <w:bookmarkStart w:id="168" w:name="_Toc367214456"/>
      <w:proofErr w:type="gramStart"/>
      <w:r>
        <w:rPr>
          <w:lang w:eastAsia="en-AU"/>
        </w:rPr>
        <w:t>Attachment 2.</w:t>
      </w:r>
      <w:proofErr w:type="gramEnd"/>
      <w:r>
        <w:rPr>
          <w:lang w:eastAsia="en-AU"/>
        </w:rPr>
        <w:t xml:space="preserve"> </w:t>
      </w:r>
      <w:r w:rsidR="00C80137">
        <w:rPr>
          <w:lang w:eastAsia="en-AU"/>
        </w:rPr>
        <w:t>Extract from the Clinical Evaluation Report</w:t>
      </w:r>
      <w:bookmarkEnd w:id="168"/>
    </w:p>
    <w:p w:rsidR="00C80137" w:rsidRPr="001D043B" w:rsidRDefault="00AD0083" w:rsidP="000871C1">
      <w:pPr>
        <w:autoSpaceDE w:val="0"/>
        <w:autoSpaceDN w:val="0"/>
        <w:adjustRightInd w:val="0"/>
        <w:spacing w:after="0"/>
        <w:sectPr w:rsidR="00C80137" w:rsidRPr="001D043B" w:rsidSect="00B452CE">
          <w:headerReference w:type="even" r:id="rId18"/>
          <w:headerReference w:type="default" r:id="rId19"/>
          <w:footerReference w:type="default" r:id="rId20"/>
          <w:headerReference w:type="first" r:id="rId21"/>
          <w:footerReference w:type="first" r:id="rId22"/>
          <w:pgSz w:w="11906" w:h="16838" w:code="9"/>
          <w:pgMar w:top="834" w:right="1701" w:bottom="1191" w:left="1701" w:header="907" w:footer="216" w:gutter="0"/>
          <w:cols w:space="708"/>
          <w:docGrid w:linePitch="360"/>
        </w:sectPr>
      </w:pPr>
      <w:r>
        <w:rPr>
          <w:lang w:eastAsia="ja-JP"/>
        </w:rPr>
        <w:t xml:space="preserve"> </w:t>
      </w:r>
    </w:p>
    <w:p w:rsidR="00774E1D" w:rsidRPr="008A5E0B" w:rsidRDefault="00774E1D" w:rsidP="005A6F7F"/>
    <w:sectPr w:rsidR="00774E1D" w:rsidRPr="008A5E0B" w:rsidSect="004C239D">
      <w:headerReference w:type="even" r:id="rId23"/>
      <w:headerReference w:type="default" r:id="rId24"/>
      <w:footerReference w:type="default" r:id="rId25"/>
      <w:headerReference w:type="first" r:id="rId26"/>
      <w:footerReference w:type="first" r:id="rId2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7AF" w:rsidRDefault="00AF07AF" w:rsidP="00C40A36">
      <w:pPr>
        <w:spacing w:after="0"/>
      </w:pPr>
      <w:r>
        <w:separator/>
      </w:r>
    </w:p>
  </w:endnote>
  <w:endnote w:type="continuationSeparator" w:id="0">
    <w:p w:rsidR="00AF07AF" w:rsidRDefault="00AF07A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97" w:type="dxa"/>
      <w:tblLayout w:type="fixed"/>
      <w:tblCellMar>
        <w:top w:w="170" w:type="dxa"/>
        <w:left w:w="0" w:type="dxa"/>
        <w:bottom w:w="227" w:type="dxa"/>
        <w:right w:w="0" w:type="dxa"/>
      </w:tblCellMar>
      <w:tblLook w:val="04A0"/>
    </w:tblPr>
    <w:tblGrid>
      <w:gridCol w:w="7243"/>
      <w:gridCol w:w="1254"/>
    </w:tblGrid>
    <w:tr w:rsidR="00191AC1" w:rsidRPr="00487162" w:rsidTr="002B7133">
      <w:trPr>
        <w:trHeight w:val="300"/>
      </w:trPr>
      <w:tc>
        <w:tcPr>
          <w:tcW w:w="7243" w:type="dxa"/>
          <w:tcMar>
            <w:top w:w="142" w:type="dxa"/>
            <w:bottom w:w="0" w:type="dxa"/>
          </w:tcMar>
        </w:tcPr>
        <w:p w:rsidR="00191AC1" w:rsidRPr="00487162" w:rsidRDefault="00191AC1" w:rsidP="00BA2E5F">
          <w:pPr>
            <w:pStyle w:val="Footer"/>
          </w:pPr>
          <w:proofErr w:type="spellStart"/>
          <w:r w:rsidRPr="00487162">
            <w:t>AusPAR</w:t>
          </w:r>
          <w:proofErr w:type="spellEnd"/>
          <w:r w:rsidRPr="00487162">
            <w:t xml:space="preserve"> </w:t>
          </w:r>
          <w:proofErr w:type="spellStart"/>
          <w:r w:rsidR="00BA2E5F">
            <w:t>Tadafil</w:t>
          </w:r>
          <w:proofErr w:type="spellEnd"/>
          <w:r w:rsidR="00BA2E5F">
            <w:t xml:space="preserve"> </w:t>
          </w:r>
          <w:proofErr w:type="spellStart"/>
          <w:r>
            <w:t>Cialis</w:t>
          </w:r>
          <w:proofErr w:type="spellEnd"/>
          <w:r w:rsidRPr="00487162">
            <w:t xml:space="preserve"> </w:t>
          </w:r>
          <w:r w:rsidRPr="0022436F">
            <w:t>Eli Lilly Australia Pty Ltd PM-2011-03166-3-3</w:t>
          </w:r>
          <w:r w:rsidR="00AA57B9">
            <w:br/>
          </w:r>
          <w:r w:rsidR="006F161B">
            <w:t>Final 22</w:t>
          </w:r>
          <w:r w:rsidR="00AA57B9">
            <w:t xml:space="preserve"> July</w:t>
          </w:r>
          <w:r>
            <w:t xml:space="preserve"> 2013</w:t>
          </w:r>
        </w:p>
      </w:tc>
      <w:tc>
        <w:tcPr>
          <w:tcW w:w="1254" w:type="dxa"/>
          <w:tcMar>
            <w:top w:w="142" w:type="dxa"/>
            <w:bottom w:w="0" w:type="dxa"/>
          </w:tcMar>
        </w:tcPr>
        <w:p w:rsidR="00191AC1" w:rsidRPr="00487162" w:rsidRDefault="00191AC1" w:rsidP="00D855D4">
          <w:pPr>
            <w:pStyle w:val="Footer"/>
            <w:jc w:val="right"/>
          </w:pPr>
          <w:r w:rsidRPr="00487162">
            <w:t xml:space="preserve">Page </w:t>
          </w:r>
          <w:r>
            <w:t>2</w:t>
          </w:r>
          <w:r w:rsidRPr="00487162">
            <w:t xml:space="preserve"> of </w:t>
          </w:r>
          <w:fldSimple w:instr=" NUMPAGES  \* Arabic ">
            <w:r w:rsidR="00054F19">
              <w:rPr>
                <w:noProof/>
              </w:rPr>
              <w:t>45</w:t>
            </w:r>
          </w:fldSimple>
        </w:p>
      </w:tc>
    </w:tr>
  </w:tbl>
  <w:p w:rsidR="00191AC1" w:rsidRDefault="00191AC1"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80" w:type="dxa"/>
      <w:tblBorders>
        <w:top w:val="single" w:sz="4" w:space="0" w:color="auto"/>
      </w:tblBorders>
      <w:tblLayout w:type="fixed"/>
      <w:tblCellMar>
        <w:top w:w="170" w:type="dxa"/>
        <w:left w:w="0" w:type="dxa"/>
        <w:bottom w:w="170" w:type="dxa"/>
        <w:right w:w="0" w:type="dxa"/>
      </w:tblCellMar>
      <w:tblLook w:val="04A0"/>
    </w:tblPr>
    <w:tblGrid>
      <w:gridCol w:w="5571"/>
      <w:gridCol w:w="2909"/>
    </w:tblGrid>
    <w:tr w:rsidR="00191AC1" w:rsidRPr="00487162" w:rsidTr="002B4E02">
      <w:trPr>
        <w:trHeight w:val="287"/>
      </w:trPr>
      <w:tc>
        <w:tcPr>
          <w:tcW w:w="5571" w:type="dxa"/>
          <w:tcMar>
            <w:top w:w="142" w:type="dxa"/>
            <w:bottom w:w="0" w:type="dxa"/>
          </w:tcMar>
        </w:tcPr>
        <w:p w:rsidR="00191AC1" w:rsidRPr="00487162" w:rsidRDefault="00191AC1" w:rsidP="00DA6871">
          <w:pPr>
            <w:pStyle w:val="Footer"/>
          </w:pPr>
          <w:proofErr w:type="spellStart"/>
          <w:r w:rsidRPr="00487162">
            <w:t>Au</w:t>
          </w:r>
          <w:r w:rsidRPr="003B4D60">
            <w:t>sPAR</w:t>
          </w:r>
          <w:proofErr w:type="spellEnd"/>
          <w:r w:rsidRPr="003B4D60">
            <w:t xml:space="preserve"> </w:t>
          </w:r>
          <w:proofErr w:type="spellStart"/>
          <w:r w:rsidR="00DA6871">
            <w:t>Tadafil</w:t>
          </w:r>
          <w:proofErr w:type="spellEnd"/>
          <w:r w:rsidR="00DA6871">
            <w:t xml:space="preserve"> </w:t>
          </w:r>
          <w:proofErr w:type="spellStart"/>
          <w:r>
            <w:t>Cialis</w:t>
          </w:r>
          <w:proofErr w:type="spellEnd"/>
          <w:r w:rsidRPr="003B4D60">
            <w:t xml:space="preserve"> </w:t>
          </w:r>
          <w:r w:rsidRPr="0022436F">
            <w:t xml:space="preserve">Eli Lilly Australia Pty Ltd </w:t>
          </w:r>
          <w:r w:rsidRPr="00A942A2">
            <w:t>PM-2011-03166-3-3</w:t>
          </w:r>
          <w:r w:rsidR="00DA6871">
            <w:br/>
          </w:r>
          <w:r w:rsidR="006F161B">
            <w:t>Final 22</w:t>
          </w:r>
          <w:r w:rsidR="00571FB2">
            <w:t xml:space="preserve"> July</w:t>
          </w:r>
          <w:r>
            <w:t xml:space="preserve"> 2013</w:t>
          </w:r>
        </w:p>
      </w:tc>
      <w:tc>
        <w:tcPr>
          <w:tcW w:w="2909" w:type="dxa"/>
          <w:tcMar>
            <w:top w:w="142" w:type="dxa"/>
            <w:bottom w:w="0" w:type="dxa"/>
          </w:tcMar>
        </w:tcPr>
        <w:p w:rsidR="00191AC1" w:rsidRPr="00487162" w:rsidRDefault="00191AC1" w:rsidP="00E45619">
          <w:pPr>
            <w:pStyle w:val="Footer"/>
            <w:jc w:val="right"/>
          </w:pPr>
          <w:r w:rsidRPr="00487162">
            <w:t xml:space="preserve">Page </w:t>
          </w:r>
          <w:fldSimple w:instr="PAGE">
            <w:r w:rsidR="00054F19">
              <w:rPr>
                <w:noProof/>
              </w:rPr>
              <w:t>4</w:t>
            </w:r>
          </w:fldSimple>
          <w:r w:rsidRPr="00487162">
            <w:t xml:space="preserve"> of </w:t>
          </w:r>
          <w:fldSimple w:instr=" NUMPAGES  \* Arabic ">
            <w:r w:rsidR="00054F19">
              <w:rPr>
                <w:noProof/>
              </w:rPr>
              <w:t>45</w:t>
            </w:r>
          </w:fldSimple>
        </w:p>
      </w:tc>
    </w:tr>
  </w:tbl>
  <w:p w:rsidR="00191AC1" w:rsidRDefault="00191AC1"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191AC1" w:rsidRPr="00487162" w:rsidTr="00E45619">
      <w:trPr>
        <w:trHeight w:val="269"/>
      </w:trPr>
      <w:tc>
        <w:tcPr>
          <w:tcW w:w="4519" w:type="dxa"/>
          <w:tcBorders>
            <w:top w:val="single" w:sz="4" w:space="0" w:color="auto"/>
          </w:tcBorders>
          <w:tcMar>
            <w:top w:w="142" w:type="dxa"/>
            <w:bottom w:w="0" w:type="dxa"/>
          </w:tcMar>
        </w:tcPr>
        <w:p w:rsidR="00191AC1" w:rsidRPr="00487162" w:rsidRDefault="00191AC1" w:rsidP="00FE1DEE">
          <w:pPr>
            <w:pStyle w:val="Footer"/>
          </w:pPr>
          <w:r w:rsidRPr="00487162">
            <w:t>Document title, Part #, Section # - Section title</w:t>
          </w:r>
        </w:p>
        <w:p w:rsidR="00191AC1" w:rsidRPr="00487162" w:rsidRDefault="00191AC1" w:rsidP="00FE1DEE">
          <w:pPr>
            <w:pStyle w:val="Footer"/>
          </w:pPr>
          <w:r w:rsidRPr="00487162">
            <w:t>V1.0 October 2010</w:t>
          </w:r>
        </w:p>
      </w:tc>
      <w:tc>
        <w:tcPr>
          <w:tcW w:w="4342" w:type="dxa"/>
          <w:tcBorders>
            <w:top w:val="single" w:sz="4" w:space="0" w:color="auto"/>
          </w:tcBorders>
          <w:tcMar>
            <w:top w:w="142" w:type="dxa"/>
            <w:bottom w:w="0" w:type="dxa"/>
          </w:tcMar>
        </w:tcPr>
        <w:p w:rsidR="00191AC1" w:rsidRPr="00487162" w:rsidRDefault="00191AC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191AC1" w:rsidRDefault="00191AC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191AC1" w:rsidRPr="00487162" w:rsidTr="00E45619">
      <w:trPr>
        <w:trHeight w:hRule="exact" w:val="704"/>
      </w:trPr>
      <w:tc>
        <w:tcPr>
          <w:tcW w:w="9175" w:type="dxa"/>
        </w:tcPr>
        <w:p w:rsidR="00191AC1" w:rsidRPr="00487162" w:rsidRDefault="00191AC1" w:rsidP="008E7846">
          <w:pPr>
            <w:pStyle w:val="TGASignoff"/>
          </w:pPr>
          <w:r w:rsidRPr="00487162">
            <w:t>Therapeutic Goods Administration</w:t>
          </w:r>
        </w:p>
      </w:tc>
    </w:tr>
    <w:tr w:rsidR="00191AC1" w:rsidRPr="00487162" w:rsidTr="00E45619">
      <w:trPr>
        <w:trHeight w:val="1221"/>
      </w:trPr>
      <w:tc>
        <w:tcPr>
          <w:tcW w:w="9175" w:type="dxa"/>
          <w:tcMar>
            <w:top w:w="28" w:type="dxa"/>
          </w:tcMar>
        </w:tcPr>
        <w:p w:rsidR="00191AC1" w:rsidRPr="00487162" w:rsidRDefault="00191AC1" w:rsidP="00E45619">
          <w:pPr>
            <w:pStyle w:val="Address"/>
          </w:pPr>
          <w:r w:rsidRPr="00487162">
            <w:t>PO Box 100 Woden ACT 2606 Australia</w:t>
          </w:r>
        </w:p>
        <w:p w:rsidR="00191AC1" w:rsidRPr="00487162" w:rsidRDefault="00191AC1"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191AC1" w:rsidRPr="004C239D" w:rsidRDefault="001E498F" w:rsidP="004C239D">
          <w:pPr>
            <w:pStyle w:val="Address"/>
            <w:spacing w:line="260" w:lineRule="atLeast"/>
            <w:rPr>
              <w:b/>
              <w:color w:val="0000FF"/>
              <w:u w:val="single"/>
            </w:rPr>
          </w:pPr>
          <w:hyperlink r:id="rId2" w:history="1">
            <w:r w:rsidR="00191AC1" w:rsidRPr="00607888">
              <w:rPr>
                <w:rStyle w:val="Hyperlink"/>
                <w:b/>
              </w:rPr>
              <w:t>http://www.tga.gov.au</w:t>
            </w:r>
          </w:hyperlink>
        </w:p>
      </w:tc>
    </w:tr>
  </w:tbl>
  <w:p w:rsidR="00191AC1" w:rsidRDefault="00191AC1"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191AC1" w:rsidTr="0010601F">
      <w:trPr>
        <w:trHeight w:val="108"/>
      </w:trPr>
      <w:tc>
        <w:tcPr>
          <w:tcW w:w="8875" w:type="dxa"/>
          <w:gridSpan w:val="2"/>
          <w:tcBorders>
            <w:bottom w:val="single" w:sz="4" w:space="0" w:color="auto"/>
          </w:tcBorders>
          <w:tcMar>
            <w:right w:w="284" w:type="dxa"/>
          </w:tcMar>
        </w:tcPr>
        <w:p w:rsidR="00191AC1" w:rsidRDefault="00191AC1" w:rsidP="006E08B3">
          <w:pPr>
            <w:pStyle w:val="Heading3"/>
          </w:pPr>
          <w:r>
            <w:t>Copyright</w:t>
          </w:r>
        </w:p>
        <w:p w:rsidR="00191AC1" w:rsidRDefault="00191AC1" w:rsidP="006E08B3">
          <w:r>
            <w:rPr>
              <w:rFonts w:cs="Arial"/>
            </w:rPr>
            <w:t>©</w:t>
          </w:r>
          <w:r>
            <w:t xml:space="preserve"> Commonwealth of Australia [add year]</w:t>
          </w:r>
        </w:p>
        <w:p w:rsidR="00191AC1" w:rsidRDefault="00191AC1" w:rsidP="006E08B3"/>
        <w:p w:rsidR="00191AC1" w:rsidRDefault="00191AC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91AC1" w:rsidRDefault="00191AC1" w:rsidP="006E08B3"/>
        <w:p w:rsidR="00191AC1" w:rsidRDefault="00191AC1" w:rsidP="006E08B3">
          <w:pPr>
            <w:pStyle w:val="Heading3"/>
          </w:pPr>
          <w:r>
            <w:t>Confidentiality</w:t>
          </w:r>
        </w:p>
        <w:p w:rsidR="00191AC1" w:rsidRDefault="00191AC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91AC1" w:rsidRDefault="00191AC1" w:rsidP="006E08B3"/>
        <w:p w:rsidR="00191AC1" w:rsidRDefault="00191AC1" w:rsidP="006E08B3">
          <w:r>
            <w:t>For submission made by individuals, all personal details, other than your name, will be removed from your submission before it is published on the TGA’s Internet site.</w:t>
          </w:r>
        </w:p>
        <w:p w:rsidR="00191AC1" w:rsidRDefault="00191AC1" w:rsidP="006E08B3"/>
        <w:p w:rsidR="00191AC1" w:rsidRDefault="00191AC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91AC1" w:rsidTr="0010601F">
      <w:trPr>
        <w:trHeight w:val="417"/>
      </w:trPr>
      <w:tc>
        <w:tcPr>
          <w:tcW w:w="4519" w:type="dxa"/>
          <w:tcBorders>
            <w:top w:val="single" w:sz="4" w:space="0" w:color="auto"/>
          </w:tcBorders>
          <w:tcMar>
            <w:top w:w="142" w:type="dxa"/>
            <w:bottom w:w="0" w:type="dxa"/>
          </w:tcMar>
        </w:tcPr>
        <w:p w:rsidR="00191AC1" w:rsidRDefault="00191AC1" w:rsidP="006E08B3">
          <w:r>
            <w:t>Document title, Part #, Section # - Section title</w:t>
          </w:r>
        </w:p>
        <w:p w:rsidR="00191AC1" w:rsidRDefault="00191AC1" w:rsidP="006E08B3">
          <w:r>
            <w:t>V1.0 October 2010</w:t>
          </w:r>
        </w:p>
      </w:tc>
      <w:tc>
        <w:tcPr>
          <w:tcW w:w="4356" w:type="dxa"/>
          <w:tcBorders>
            <w:top w:val="single" w:sz="4" w:space="0" w:color="auto"/>
          </w:tcBorders>
          <w:tcMar>
            <w:top w:w="142" w:type="dxa"/>
            <w:bottom w:w="0" w:type="dxa"/>
          </w:tcMar>
        </w:tcPr>
        <w:p w:rsidR="00191AC1" w:rsidRDefault="00191AC1"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191AC1" w:rsidRDefault="00191AC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7AF" w:rsidRDefault="00AF07AF" w:rsidP="00C40A36">
      <w:pPr>
        <w:spacing w:after="0"/>
      </w:pPr>
      <w:r>
        <w:separator/>
      </w:r>
    </w:p>
  </w:footnote>
  <w:footnote w:type="continuationSeparator" w:id="0">
    <w:p w:rsidR="00AF07AF" w:rsidRDefault="00AF07AF" w:rsidP="00C40A36">
      <w:pPr>
        <w:spacing w:after="0"/>
      </w:pPr>
      <w:r>
        <w:continuationSeparator/>
      </w:r>
    </w:p>
  </w:footnote>
  <w:footnote w:id="1">
    <w:p w:rsidR="00562AA7" w:rsidRPr="000E1834" w:rsidRDefault="00562AA7" w:rsidP="000E1834">
      <w:pPr>
        <w:spacing w:before="0" w:after="0" w:line="240" w:lineRule="auto"/>
        <w:rPr>
          <w:rStyle w:val="FootnoteTextChar"/>
        </w:rPr>
      </w:pPr>
      <w:r>
        <w:rPr>
          <w:rStyle w:val="FootnoteReference"/>
        </w:rPr>
        <w:footnoteRef/>
      </w:r>
      <w:r>
        <w:t xml:space="preserve"> </w:t>
      </w:r>
      <w:r w:rsidRPr="000E1834">
        <w:rPr>
          <w:rStyle w:val="FootnoteTextChar"/>
        </w:rPr>
        <w:t>Sponsor comment: “This was correct at the time of pre ACPM; New Zealand has since received approval on 17 January 2013. Indication: ‘</w:t>
      </w:r>
      <w:proofErr w:type="spellStart"/>
      <w:r w:rsidRPr="000E1834">
        <w:rPr>
          <w:rStyle w:val="FootnoteTextChar"/>
        </w:rPr>
        <w:t>Cialis</w:t>
      </w:r>
      <w:proofErr w:type="spellEnd"/>
      <w:r w:rsidRPr="000E1834">
        <w:rPr>
          <w:rStyle w:val="FootnoteTextChar"/>
        </w:rPr>
        <w:t xml:space="preserve"> is </w:t>
      </w:r>
      <w:r w:rsidR="000E1834" w:rsidRPr="000E1834">
        <w:rPr>
          <w:rStyle w:val="FootnoteTextChar"/>
        </w:rPr>
        <w:t>indicated for the treatment of:</w:t>
      </w:r>
    </w:p>
    <w:p w:rsidR="00562AA7" w:rsidRPr="000E1834" w:rsidRDefault="00562AA7" w:rsidP="000E1834">
      <w:pPr>
        <w:pStyle w:val="ListBullet"/>
        <w:spacing w:before="0" w:after="0" w:line="240" w:lineRule="auto"/>
        <w:ind w:left="357" w:hanging="357"/>
        <w:rPr>
          <w:sz w:val="18"/>
          <w:szCs w:val="18"/>
        </w:rPr>
      </w:pPr>
      <w:proofErr w:type="gramStart"/>
      <w:r w:rsidRPr="000E1834">
        <w:rPr>
          <w:sz w:val="18"/>
          <w:szCs w:val="18"/>
        </w:rPr>
        <w:t>erectile</w:t>
      </w:r>
      <w:proofErr w:type="gramEnd"/>
      <w:r w:rsidRPr="000E1834">
        <w:rPr>
          <w:sz w:val="18"/>
          <w:szCs w:val="18"/>
        </w:rPr>
        <w:t xml:space="preserve"> dysfunction (ED) in adult men. In order for </w:t>
      </w:r>
      <w:proofErr w:type="spellStart"/>
      <w:r w:rsidRPr="000E1834">
        <w:rPr>
          <w:sz w:val="18"/>
          <w:szCs w:val="18"/>
        </w:rPr>
        <w:t>Cialis</w:t>
      </w:r>
      <w:proofErr w:type="spellEnd"/>
      <w:r w:rsidRPr="000E1834">
        <w:rPr>
          <w:sz w:val="18"/>
          <w:szCs w:val="18"/>
        </w:rPr>
        <w:t xml:space="preserve"> to be effective in treating ED, </w:t>
      </w:r>
      <w:r w:rsidR="000E1834" w:rsidRPr="000E1834">
        <w:rPr>
          <w:sz w:val="18"/>
          <w:szCs w:val="18"/>
        </w:rPr>
        <w:t>sexual stimulation is required.</w:t>
      </w:r>
    </w:p>
    <w:p w:rsidR="00562AA7" w:rsidRPr="000E1834" w:rsidRDefault="00562AA7" w:rsidP="000E1834">
      <w:pPr>
        <w:pStyle w:val="ListBullet"/>
        <w:spacing w:before="0" w:after="0" w:line="240" w:lineRule="auto"/>
        <w:ind w:left="357" w:hanging="357"/>
        <w:rPr>
          <w:sz w:val="18"/>
          <w:szCs w:val="18"/>
        </w:rPr>
      </w:pPr>
      <w:proofErr w:type="gramStart"/>
      <w:r w:rsidRPr="000E1834">
        <w:rPr>
          <w:sz w:val="18"/>
          <w:szCs w:val="18"/>
        </w:rPr>
        <w:t>moderate</w:t>
      </w:r>
      <w:proofErr w:type="gramEnd"/>
      <w:r w:rsidRPr="000E1834">
        <w:rPr>
          <w:sz w:val="18"/>
          <w:szCs w:val="18"/>
        </w:rPr>
        <w:t xml:space="preserve"> to severe lower urinary tract symptoms (LUTS) associated with benign prostatic</w:t>
      </w:r>
      <w:r w:rsidR="000E1834">
        <w:rPr>
          <w:sz w:val="18"/>
          <w:szCs w:val="18"/>
        </w:rPr>
        <w:t xml:space="preserve"> hyperplasia (BPH) in adult men.</w:t>
      </w:r>
    </w:p>
    <w:p w:rsidR="00562AA7" w:rsidRDefault="00562AA7" w:rsidP="000E1834">
      <w:pPr>
        <w:pStyle w:val="ListBullet"/>
        <w:spacing w:before="0" w:after="0" w:line="240" w:lineRule="auto"/>
        <w:ind w:left="357" w:hanging="357"/>
      </w:pPr>
      <w:proofErr w:type="gramStart"/>
      <w:r w:rsidRPr="000E1834">
        <w:rPr>
          <w:sz w:val="18"/>
          <w:szCs w:val="18"/>
        </w:rPr>
        <w:t>adult</w:t>
      </w:r>
      <w:proofErr w:type="gramEnd"/>
      <w:r w:rsidRPr="000E1834">
        <w:rPr>
          <w:sz w:val="18"/>
          <w:szCs w:val="18"/>
        </w:rPr>
        <w:t xml:space="preserve"> men with co-existing ED</w:t>
      </w:r>
      <w:r w:rsidR="000E1834" w:rsidRPr="000E1834">
        <w:rPr>
          <w:sz w:val="18"/>
          <w:szCs w:val="18"/>
        </w:rPr>
        <w:t xml:space="preserve"> and LUTS associated with BPH.</w:t>
      </w:r>
    </w:p>
  </w:footnote>
  <w:footnote w:id="2">
    <w:p w:rsidR="00191AC1" w:rsidRDefault="00191AC1" w:rsidP="000E1834">
      <w:pPr>
        <w:pStyle w:val="FootnoteText"/>
      </w:pPr>
      <w:r>
        <w:rPr>
          <w:rStyle w:val="FootnoteReference"/>
        </w:rPr>
        <w:footnoteRef/>
      </w:r>
      <w:r>
        <w:t xml:space="preserve"> </w:t>
      </w:r>
      <w:proofErr w:type="spellStart"/>
      <w:proofErr w:type="gramStart"/>
      <w:r w:rsidRPr="007A5BD6">
        <w:t>Uckert</w:t>
      </w:r>
      <w:proofErr w:type="spellEnd"/>
      <w:r w:rsidRPr="007A5BD6">
        <w:t xml:space="preserve"> S, </w:t>
      </w:r>
      <w:r w:rsidRPr="00E42159">
        <w:rPr>
          <w:i/>
        </w:rPr>
        <w:t>et al.</w:t>
      </w:r>
      <w:r w:rsidRPr="007A5BD6">
        <w:t xml:space="preserve"> (2001) Characteri</w:t>
      </w:r>
      <w:r>
        <w:t>s</w:t>
      </w:r>
      <w:r w:rsidRPr="007A5BD6">
        <w:t xml:space="preserve">ation and functional relevance of cyclic nucleotide </w:t>
      </w:r>
      <w:proofErr w:type="spellStart"/>
      <w:r w:rsidRPr="007A5BD6">
        <w:t>phosphodiesterase</w:t>
      </w:r>
      <w:proofErr w:type="spellEnd"/>
      <w:r w:rsidRPr="007A5BD6">
        <w:t xml:space="preserve"> </w:t>
      </w:r>
      <w:proofErr w:type="spellStart"/>
      <w:r w:rsidRPr="007A5BD6">
        <w:t>isoenzymes</w:t>
      </w:r>
      <w:proofErr w:type="spellEnd"/>
      <w:r w:rsidRPr="007A5BD6">
        <w:t xml:space="preserve"> of the human prostate.</w:t>
      </w:r>
      <w:proofErr w:type="gramEnd"/>
      <w:r w:rsidRPr="007A5BD6">
        <w:t xml:space="preserve"> </w:t>
      </w:r>
      <w:proofErr w:type="gramStart"/>
      <w:r w:rsidRPr="007A5BD6">
        <w:rPr>
          <w:i/>
        </w:rPr>
        <w:t>J Urol.</w:t>
      </w:r>
      <w:r w:rsidRPr="007A5BD6">
        <w:t xml:space="preserve"> 166: 2484-2490; </w:t>
      </w:r>
      <w:proofErr w:type="spellStart"/>
      <w:r w:rsidRPr="007A5BD6">
        <w:t>Filippi</w:t>
      </w:r>
      <w:proofErr w:type="spellEnd"/>
      <w:r w:rsidRPr="007A5BD6">
        <w:t xml:space="preserve"> S, </w:t>
      </w:r>
      <w:r w:rsidRPr="00E42159">
        <w:rPr>
          <w:i/>
        </w:rPr>
        <w:t>et al.</w:t>
      </w:r>
      <w:r w:rsidRPr="007A5BD6">
        <w:t xml:space="preserve"> (2007) Characterisation and functional role of androgen-dependent PDE5 activity in the bladder.</w:t>
      </w:r>
      <w:proofErr w:type="gramEnd"/>
      <w:r w:rsidRPr="007A5BD6">
        <w:t xml:space="preserve"> </w:t>
      </w:r>
      <w:proofErr w:type="gramStart"/>
      <w:r w:rsidRPr="007A5BD6">
        <w:rPr>
          <w:i/>
        </w:rPr>
        <w:t xml:space="preserve">Endocrinology </w:t>
      </w:r>
      <w:r w:rsidRPr="007A5BD6">
        <w:t xml:space="preserve">148: 1019-1029; </w:t>
      </w:r>
      <w:proofErr w:type="spellStart"/>
      <w:r w:rsidRPr="007A5BD6">
        <w:t>Waldkirch</w:t>
      </w:r>
      <w:proofErr w:type="spellEnd"/>
      <w:r w:rsidRPr="007A5BD6">
        <w:t xml:space="preserve"> ES, </w:t>
      </w:r>
      <w:r w:rsidRPr="00E42159">
        <w:rPr>
          <w:i/>
        </w:rPr>
        <w:t>et al.</w:t>
      </w:r>
      <w:r w:rsidRPr="007A5BD6">
        <w:t xml:space="preserve"> (2007) </w:t>
      </w:r>
      <w:proofErr w:type="spellStart"/>
      <w:r w:rsidRPr="007A5BD6">
        <w:t>Immunohistochemical</w:t>
      </w:r>
      <w:proofErr w:type="spellEnd"/>
      <w:r w:rsidRPr="007A5BD6">
        <w:t xml:space="preserve"> distribution of cyclic GMP-dependent protein kinase-1 in human prostate tissue.</w:t>
      </w:r>
      <w:proofErr w:type="gramEnd"/>
      <w:r w:rsidRPr="007A5BD6">
        <w:t xml:space="preserve"> </w:t>
      </w:r>
      <w:r w:rsidRPr="007A5BD6">
        <w:rPr>
          <w:i/>
        </w:rPr>
        <w:t>Eur Urol.</w:t>
      </w:r>
      <w:r w:rsidRPr="007A5BD6">
        <w:t xml:space="preserve"> 52: 495-502.</w:t>
      </w:r>
    </w:p>
  </w:footnote>
  <w:footnote w:id="3">
    <w:p w:rsidR="00191AC1" w:rsidRDefault="00191AC1" w:rsidP="000E1834">
      <w:pPr>
        <w:pStyle w:val="FootnoteText"/>
      </w:pPr>
      <w:r>
        <w:rPr>
          <w:rStyle w:val="FootnoteReference"/>
        </w:rPr>
        <w:footnoteRef/>
      </w:r>
      <w:r>
        <w:t xml:space="preserve"> </w:t>
      </w:r>
      <w:proofErr w:type="spellStart"/>
      <w:r w:rsidRPr="005B1D3D">
        <w:t>Werkstrom</w:t>
      </w:r>
      <w:proofErr w:type="spellEnd"/>
      <w:r w:rsidRPr="005B1D3D">
        <w:t xml:space="preserve"> V, </w:t>
      </w:r>
      <w:r w:rsidRPr="00E42159">
        <w:rPr>
          <w:i/>
        </w:rPr>
        <w:t>et al.</w:t>
      </w:r>
      <w:r w:rsidRPr="005B1D3D">
        <w:t xml:space="preserve"> (2006) </w:t>
      </w:r>
      <w:proofErr w:type="spellStart"/>
      <w:r w:rsidRPr="005B1D3D">
        <w:t>Phosphodiesterase</w:t>
      </w:r>
      <w:proofErr w:type="spellEnd"/>
      <w:r w:rsidRPr="005B1D3D">
        <w:t xml:space="preserve"> 5 in the female pig and human urethra: morphological and functional aspects. </w:t>
      </w:r>
      <w:proofErr w:type="gramStart"/>
      <w:r w:rsidRPr="005B1D3D">
        <w:rPr>
          <w:i/>
        </w:rPr>
        <w:t>BJU Int.</w:t>
      </w:r>
      <w:r w:rsidRPr="005B1D3D">
        <w:t xml:space="preserve"> 98: 414-423; </w:t>
      </w:r>
      <w:proofErr w:type="spellStart"/>
      <w:r w:rsidRPr="005B1D3D">
        <w:t>Fibbi</w:t>
      </w:r>
      <w:proofErr w:type="spellEnd"/>
      <w:r w:rsidRPr="005B1D3D">
        <w:t xml:space="preserve"> B, </w:t>
      </w:r>
      <w:r w:rsidRPr="00E42159">
        <w:rPr>
          <w:i/>
        </w:rPr>
        <w:t>et al.</w:t>
      </w:r>
      <w:r w:rsidRPr="005B1D3D">
        <w:t xml:space="preserve"> (2010) Characterisation of </w:t>
      </w:r>
      <w:proofErr w:type="spellStart"/>
      <w:r w:rsidRPr="005B1D3D">
        <w:t>phosphodiesterase</w:t>
      </w:r>
      <w:proofErr w:type="spellEnd"/>
      <w:r w:rsidRPr="005B1D3D">
        <w:t xml:space="preserve"> type 5 expression and functional activity in the human male lower urinary tract.</w:t>
      </w:r>
      <w:proofErr w:type="gramEnd"/>
      <w:r w:rsidRPr="005B1D3D">
        <w:t xml:space="preserve"> </w:t>
      </w:r>
      <w:r w:rsidRPr="005B1D3D">
        <w:rPr>
          <w:i/>
        </w:rPr>
        <w:t>J Sex Med.</w:t>
      </w:r>
      <w:r w:rsidRPr="005B1D3D">
        <w:t xml:space="preserve"> 7: 59-69.</w:t>
      </w:r>
    </w:p>
  </w:footnote>
  <w:footnote w:id="4">
    <w:p w:rsidR="00191AC1" w:rsidRDefault="00191AC1" w:rsidP="000E1834">
      <w:pPr>
        <w:pStyle w:val="FootnoteText"/>
      </w:pPr>
      <w:r>
        <w:rPr>
          <w:rStyle w:val="FootnoteReference"/>
        </w:rPr>
        <w:footnoteRef/>
      </w:r>
      <w:r>
        <w:t xml:space="preserve"> </w:t>
      </w:r>
      <w:proofErr w:type="spellStart"/>
      <w:proofErr w:type="gramStart"/>
      <w:r w:rsidRPr="007A5BD6">
        <w:t>Filippi</w:t>
      </w:r>
      <w:proofErr w:type="spellEnd"/>
      <w:r w:rsidRPr="007A5BD6">
        <w:t xml:space="preserve"> S, </w:t>
      </w:r>
      <w:r w:rsidRPr="00E42159">
        <w:rPr>
          <w:i/>
        </w:rPr>
        <w:t>et al.</w:t>
      </w:r>
      <w:r w:rsidRPr="007A5BD6">
        <w:t xml:space="preserve"> (2007) Characterisation and functional role of androgen-dependent PDE5 activity in the bladder.</w:t>
      </w:r>
      <w:proofErr w:type="gramEnd"/>
      <w:r w:rsidRPr="007A5BD6">
        <w:t xml:space="preserve"> </w:t>
      </w:r>
      <w:proofErr w:type="gramStart"/>
      <w:r w:rsidRPr="007A5BD6">
        <w:rPr>
          <w:i/>
        </w:rPr>
        <w:t xml:space="preserve">Endocrinology </w:t>
      </w:r>
      <w:r w:rsidRPr="007A5BD6">
        <w:t>148: 1019-1029;</w:t>
      </w:r>
      <w:r w:rsidRPr="00610C1A">
        <w:t xml:space="preserve"> </w:t>
      </w:r>
      <w:proofErr w:type="spellStart"/>
      <w:r w:rsidRPr="005B1D3D">
        <w:t>Fibbi</w:t>
      </w:r>
      <w:proofErr w:type="spellEnd"/>
      <w:r w:rsidRPr="005B1D3D">
        <w:t xml:space="preserve"> B, et al. (2010) Characterisation of </w:t>
      </w:r>
      <w:proofErr w:type="spellStart"/>
      <w:r w:rsidRPr="005B1D3D">
        <w:t>phosphodiesterase</w:t>
      </w:r>
      <w:proofErr w:type="spellEnd"/>
      <w:r w:rsidRPr="005B1D3D">
        <w:t xml:space="preserve"> type 5 expression and functional activity in the human male lower urinary tract.</w:t>
      </w:r>
      <w:proofErr w:type="gramEnd"/>
      <w:r w:rsidRPr="005B1D3D">
        <w:t xml:space="preserve"> </w:t>
      </w:r>
      <w:r w:rsidRPr="005B1D3D">
        <w:rPr>
          <w:i/>
        </w:rPr>
        <w:t>J Sex Med.</w:t>
      </w:r>
      <w:r w:rsidRPr="005B1D3D">
        <w:t xml:space="preserve"> 7: 59-69</w:t>
      </w:r>
      <w:r>
        <w:t>.</w:t>
      </w:r>
    </w:p>
  </w:footnote>
  <w:footnote w:id="5">
    <w:p w:rsidR="00191AC1" w:rsidRDefault="00191AC1" w:rsidP="000E1834">
      <w:pPr>
        <w:pStyle w:val="FootnoteText"/>
      </w:pPr>
      <w:r>
        <w:rPr>
          <w:rStyle w:val="FootnoteReference"/>
        </w:rPr>
        <w:footnoteRef/>
      </w:r>
      <w:r>
        <w:t xml:space="preserve"> </w:t>
      </w:r>
      <w:proofErr w:type="spellStart"/>
      <w:r w:rsidRPr="00CF5467">
        <w:t>Morelli</w:t>
      </w:r>
      <w:proofErr w:type="spellEnd"/>
      <w:r w:rsidRPr="00CF5467">
        <w:t xml:space="preserve"> A, </w:t>
      </w:r>
      <w:r w:rsidRPr="00E42159">
        <w:rPr>
          <w:i/>
        </w:rPr>
        <w:t>et al.</w:t>
      </w:r>
      <w:r>
        <w:t xml:space="preserve"> (2011) </w:t>
      </w:r>
      <w:proofErr w:type="spellStart"/>
      <w:r w:rsidRPr="00CF5467">
        <w:t>Phosphodiesterase</w:t>
      </w:r>
      <w:proofErr w:type="spellEnd"/>
      <w:r w:rsidRPr="00CF5467">
        <w:t xml:space="preserve"> type 5 </w:t>
      </w:r>
      <w:proofErr w:type="gramStart"/>
      <w:r w:rsidRPr="00CF5467">
        <w:t>expression</w:t>
      </w:r>
      <w:proofErr w:type="gramEnd"/>
      <w:r w:rsidRPr="00CF5467">
        <w:t xml:space="preserve"> in human and rat lower urinary tract tissues and the effect of tadalafil on prostate gland oxygenation in spontaneously hypertensive rats.</w:t>
      </w:r>
      <w:r>
        <w:t xml:space="preserve"> </w:t>
      </w:r>
      <w:r w:rsidRPr="00EF30B5">
        <w:rPr>
          <w:i/>
        </w:rPr>
        <w:t>J Sex Med.</w:t>
      </w:r>
      <w:r w:rsidRPr="00CF5467">
        <w:t xml:space="preserve"> </w:t>
      </w:r>
      <w:r>
        <w:t>8</w:t>
      </w:r>
      <w:r w:rsidRPr="00CF5467">
        <w:t>:</w:t>
      </w:r>
      <w:r>
        <w:t xml:space="preserve"> </w:t>
      </w:r>
      <w:r w:rsidRPr="00CF5467">
        <w:t>2746-</w:t>
      </w:r>
      <w:r>
        <w:t>27</w:t>
      </w:r>
      <w:r w:rsidRPr="00CF5467">
        <w:t>60</w:t>
      </w:r>
      <w:r>
        <w:t>.</w:t>
      </w:r>
    </w:p>
  </w:footnote>
  <w:footnote w:id="6">
    <w:p w:rsidR="00191AC1" w:rsidRDefault="00191AC1" w:rsidP="000E1834">
      <w:pPr>
        <w:pStyle w:val="FootnoteText"/>
      </w:pPr>
      <w:r>
        <w:rPr>
          <w:rStyle w:val="FootnoteReference"/>
        </w:rPr>
        <w:footnoteRef/>
      </w:r>
      <w:r>
        <w:t xml:space="preserve"> </w:t>
      </w:r>
      <w:proofErr w:type="spellStart"/>
      <w:r w:rsidRPr="00321F61">
        <w:t>Tarcan</w:t>
      </w:r>
      <w:proofErr w:type="spellEnd"/>
      <w:r w:rsidRPr="00321F61">
        <w:t xml:space="preserve"> T</w:t>
      </w:r>
      <w:r w:rsidRPr="00A343D4">
        <w:t xml:space="preserve">, </w:t>
      </w:r>
      <w:r w:rsidRPr="00E42159">
        <w:rPr>
          <w:i/>
        </w:rPr>
        <w:t>et al.</w:t>
      </w:r>
      <w:r w:rsidRPr="00A343D4">
        <w:t xml:space="preserve"> (1998) Age-related erectile and voiding dysfunction: the role of arterial insufficiency. </w:t>
      </w:r>
      <w:r w:rsidRPr="00A343D4">
        <w:rPr>
          <w:i/>
        </w:rPr>
        <w:t>Br J Urol.</w:t>
      </w:r>
      <w:r w:rsidRPr="00A343D4">
        <w:t xml:space="preserve"> 82 </w:t>
      </w:r>
      <w:proofErr w:type="spellStart"/>
      <w:r w:rsidRPr="00A343D4">
        <w:t>Suppl</w:t>
      </w:r>
      <w:proofErr w:type="spellEnd"/>
      <w:r w:rsidRPr="00A343D4">
        <w:t xml:space="preserve"> 1: 26-33; </w:t>
      </w:r>
      <w:proofErr w:type="spellStart"/>
      <w:r w:rsidRPr="00A343D4">
        <w:t>McVary</w:t>
      </w:r>
      <w:proofErr w:type="spellEnd"/>
      <w:r w:rsidRPr="00A343D4">
        <w:t xml:space="preserve"> KT. (2005) </w:t>
      </w:r>
      <w:proofErr w:type="gramStart"/>
      <w:r w:rsidRPr="00A343D4">
        <w:t>Erectile</w:t>
      </w:r>
      <w:proofErr w:type="gramEnd"/>
      <w:r w:rsidRPr="00A343D4">
        <w:t xml:space="preserve"> dysfunction and lower urinary tract symptoms secondary to BPH. </w:t>
      </w:r>
      <w:proofErr w:type="gramStart"/>
      <w:r w:rsidRPr="00A343D4">
        <w:rPr>
          <w:i/>
        </w:rPr>
        <w:t>Eur Urol.</w:t>
      </w:r>
      <w:r w:rsidRPr="00A343D4">
        <w:t xml:space="preserve"> 47: 838-845; </w:t>
      </w:r>
      <w:proofErr w:type="spellStart"/>
      <w:r w:rsidRPr="00A343D4">
        <w:t>Yono</w:t>
      </w:r>
      <w:proofErr w:type="spellEnd"/>
      <w:r w:rsidRPr="00A343D4">
        <w:t xml:space="preserve"> M, </w:t>
      </w:r>
      <w:r w:rsidRPr="00E42159">
        <w:rPr>
          <w:i/>
        </w:rPr>
        <w:t>et al.</w:t>
      </w:r>
      <w:r w:rsidRPr="00A343D4">
        <w:t xml:space="preserve"> (2007) Effects of </w:t>
      </w:r>
      <w:proofErr w:type="spellStart"/>
      <w:r w:rsidRPr="00A343D4">
        <w:t>doxazosin</w:t>
      </w:r>
      <w:proofErr w:type="spellEnd"/>
      <w:r w:rsidRPr="00A343D4">
        <w:t xml:space="preserve"> on blood flow and mRNA expression of nitric oxide </w:t>
      </w:r>
      <w:proofErr w:type="spellStart"/>
      <w:r w:rsidRPr="00A343D4">
        <w:t>synthase</w:t>
      </w:r>
      <w:proofErr w:type="spellEnd"/>
      <w:r w:rsidRPr="00A343D4">
        <w:t xml:space="preserve"> in the spontaneously hypertensive rat genitourinary tract.</w:t>
      </w:r>
      <w:proofErr w:type="gramEnd"/>
      <w:r w:rsidRPr="00A343D4">
        <w:t xml:space="preserve"> </w:t>
      </w:r>
      <w:r w:rsidRPr="00A343D4">
        <w:rPr>
          <w:i/>
        </w:rPr>
        <w:t>Life Sci.</w:t>
      </w:r>
      <w:r w:rsidRPr="00A343D4">
        <w:t xml:space="preserve"> 81: 218-222.</w:t>
      </w:r>
    </w:p>
  </w:footnote>
  <w:footnote w:id="7">
    <w:p w:rsidR="00191AC1" w:rsidRDefault="00191AC1" w:rsidP="000E1834">
      <w:pPr>
        <w:pStyle w:val="FootnoteText"/>
      </w:pPr>
      <w:r>
        <w:rPr>
          <w:rStyle w:val="FootnoteReference"/>
        </w:rPr>
        <w:footnoteRef/>
      </w:r>
      <w:r>
        <w:t xml:space="preserve"> </w:t>
      </w:r>
      <w:proofErr w:type="spellStart"/>
      <w:r w:rsidRPr="00C55D6B">
        <w:t>Aizawa</w:t>
      </w:r>
      <w:proofErr w:type="spellEnd"/>
      <w:r w:rsidRPr="00C55D6B">
        <w:t xml:space="preserve"> N, </w:t>
      </w:r>
      <w:r w:rsidRPr="00E42159">
        <w:rPr>
          <w:i/>
        </w:rPr>
        <w:t>et al.</w:t>
      </w:r>
      <w:r w:rsidRPr="00C55D6B">
        <w:t xml:space="preserve"> (2011) Effects of nitric oxide on the primary bladder afferent activities of the rat with and without </w:t>
      </w:r>
      <w:proofErr w:type="spellStart"/>
      <w:r w:rsidRPr="00C55D6B">
        <w:t>intravesical</w:t>
      </w:r>
      <w:proofErr w:type="spellEnd"/>
      <w:r w:rsidRPr="00C55D6B">
        <w:t xml:space="preserve"> </w:t>
      </w:r>
      <w:proofErr w:type="spellStart"/>
      <w:r w:rsidRPr="00C55D6B">
        <w:t>acrolein</w:t>
      </w:r>
      <w:proofErr w:type="spellEnd"/>
      <w:r w:rsidRPr="00C55D6B">
        <w:t xml:space="preserve"> treatment. </w:t>
      </w:r>
      <w:r w:rsidRPr="00C55D6B">
        <w:rPr>
          <w:i/>
        </w:rPr>
        <w:t>Eur Urol.</w:t>
      </w:r>
      <w:r w:rsidRPr="00C55D6B">
        <w:t xml:space="preserve"> 59: 264-271; </w:t>
      </w:r>
      <w:proofErr w:type="spellStart"/>
      <w:r w:rsidRPr="00C55D6B">
        <w:t>Andersson</w:t>
      </w:r>
      <w:proofErr w:type="spellEnd"/>
      <w:r w:rsidRPr="00C55D6B">
        <w:t xml:space="preserve"> KE, </w:t>
      </w:r>
      <w:r w:rsidRPr="00E42159">
        <w:rPr>
          <w:i/>
        </w:rPr>
        <w:t>et al.</w:t>
      </w:r>
      <w:r w:rsidRPr="00C55D6B">
        <w:t xml:space="preserve"> (2011) Tadalafil for the treatment of lower urinary tract symptoms secondary to benign prostatic hyperplasia: </w:t>
      </w:r>
      <w:proofErr w:type="spellStart"/>
      <w:r w:rsidRPr="00C55D6B">
        <w:t>pathophysiology</w:t>
      </w:r>
      <w:proofErr w:type="spellEnd"/>
      <w:r w:rsidRPr="00C55D6B">
        <w:t xml:space="preserve"> and mechanism(s) of action. </w:t>
      </w:r>
      <w:proofErr w:type="spellStart"/>
      <w:r w:rsidRPr="00C55D6B">
        <w:rPr>
          <w:i/>
        </w:rPr>
        <w:t>Neurourol</w:t>
      </w:r>
      <w:proofErr w:type="spellEnd"/>
      <w:r w:rsidRPr="00C55D6B">
        <w:rPr>
          <w:i/>
        </w:rPr>
        <w:t xml:space="preserve"> </w:t>
      </w:r>
      <w:proofErr w:type="spellStart"/>
      <w:r w:rsidRPr="00C55D6B">
        <w:rPr>
          <w:i/>
        </w:rPr>
        <w:t>Urodyn</w:t>
      </w:r>
      <w:proofErr w:type="spellEnd"/>
      <w:r w:rsidRPr="00C55D6B">
        <w:rPr>
          <w:i/>
        </w:rPr>
        <w:t>.</w:t>
      </w:r>
      <w:r w:rsidRPr="00C55D6B">
        <w:t xml:space="preserve"> 30: 292-301; Yoshimura N, </w:t>
      </w:r>
      <w:r w:rsidRPr="00E42159">
        <w:rPr>
          <w:i/>
        </w:rPr>
        <w:t>et al.</w:t>
      </w:r>
      <w:r w:rsidRPr="00C55D6B">
        <w:t xml:space="preserve"> (2001) Nitric oxide modulates Ca2+ channels in dorsal root ganglion neurons innervating rat urinary bladder.</w:t>
      </w:r>
      <w:r w:rsidRPr="00C55D6B">
        <w:rPr>
          <w:i/>
        </w:rPr>
        <w:t xml:space="preserve"> </w:t>
      </w:r>
      <w:proofErr w:type="gramStart"/>
      <w:r w:rsidRPr="00C55D6B">
        <w:rPr>
          <w:i/>
        </w:rPr>
        <w:t xml:space="preserve">J </w:t>
      </w:r>
      <w:proofErr w:type="spellStart"/>
      <w:r w:rsidRPr="00C55D6B">
        <w:rPr>
          <w:i/>
        </w:rPr>
        <w:t>Neurophysiol</w:t>
      </w:r>
      <w:proofErr w:type="spellEnd"/>
      <w:r w:rsidRPr="00C55D6B">
        <w:rPr>
          <w:i/>
        </w:rPr>
        <w:t>.</w:t>
      </w:r>
      <w:proofErr w:type="gramEnd"/>
      <w:r w:rsidRPr="00C55D6B">
        <w:rPr>
          <w:i/>
        </w:rPr>
        <w:t xml:space="preserve"> </w:t>
      </w:r>
      <w:r w:rsidRPr="00C55D6B">
        <w:t>86: 304-311.</w:t>
      </w:r>
    </w:p>
  </w:footnote>
  <w:footnote w:id="8">
    <w:p w:rsidR="006F4F31" w:rsidRDefault="006F4F31" w:rsidP="000E1834">
      <w:pPr>
        <w:pStyle w:val="FootnoteText"/>
      </w:pPr>
      <w:r>
        <w:rPr>
          <w:rStyle w:val="FootnoteReference"/>
        </w:rPr>
        <w:footnoteRef/>
      </w:r>
      <w:r>
        <w:t xml:space="preserve"> </w:t>
      </w:r>
      <w:r w:rsidR="00F45F1A" w:rsidRPr="00322BA0">
        <w:t>European Medicines Agency, “</w:t>
      </w:r>
      <w:r w:rsidR="00571FB2" w:rsidRPr="00571FB2">
        <w:t>ICH Topic E 2 E</w:t>
      </w:r>
      <w:r w:rsidR="00571FB2">
        <w:t xml:space="preserve"> </w:t>
      </w:r>
      <w:proofErr w:type="spellStart"/>
      <w:r w:rsidR="00571FB2" w:rsidRPr="00571FB2">
        <w:t>Pharmacovigilance</w:t>
      </w:r>
      <w:proofErr w:type="spellEnd"/>
      <w:r w:rsidR="00571FB2" w:rsidRPr="00571FB2">
        <w:t xml:space="preserve"> Planning (</w:t>
      </w:r>
      <w:proofErr w:type="spellStart"/>
      <w:r w:rsidR="00571FB2" w:rsidRPr="00571FB2">
        <w:t>Pvp</w:t>
      </w:r>
      <w:proofErr w:type="spellEnd"/>
      <w:r w:rsidR="00571FB2" w:rsidRPr="00571FB2">
        <w:t>)</w:t>
      </w:r>
      <w:r w:rsidR="00571FB2">
        <w:t xml:space="preserve"> Step 5: </w:t>
      </w:r>
      <w:r w:rsidR="003A16A7">
        <w:t xml:space="preserve">Note for Guidance on Planning Pharmacovigilance Activities </w:t>
      </w:r>
      <w:r w:rsidR="00571FB2">
        <w:t>(</w:t>
      </w:r>
      <w:r w:rsidR="00571FB2" w:rsidRPr="00571FB2">
        <w:t>CPMP/ICH/5716/03</w:t>
      </w:r>
      <w:r w:rsidR="00571FB2">
        <w:t>)</w:t>
      </w:r>
      <w:r w:rsidR="00F45F1A" w:rsidRPr="00322BA0">
        <w:t xml:space="preserve">”, </w:t>
      </w:r>
      <w:r w:rsidR="00F45F1A">
        <w:t xml:space="preserve">24 </w:t>
      </w:r>
      <w:r w:rsidR="003A16A7">
        <w:t>June 2005</w:t>
      </w:r>
      <w:r w:rsidR="00F45F1A" w:rsidRPr="00322BA0">
        <w:t xml:space="preserve">, Web, accessed </w:t>
      </w:r>
      <w:r w:rsidR="00571FB2">
        <w:t xml:space="preserve">1 July </w:t>
      </w:r>
      <w:r w:rsidR="00F45F1A">
        <w:t>2013</w:t>
      </w:r>
      <w:r w:rsidR="00F45F1A" w:rsidRPr="00322BA0">
        <w:t xml:space="preserve"> &lt;</w:t>
      </w:r>
      <w:r w:rsidR="00AC6251" w:rsidRPr="00AC6251">
        <w:t>www.emea.europa.eu/docs/en_GB/document_library/Scientific_guideline/</w:t>
      </w:r>
      <w:r w:rsidR="00AC6251">
        <w:t xml:space="preserve"> </w:t>
      </w:r>
      <w:r w:rsidR="00AC6251" w:rsidRPr="00AC6251">
        <w:t>2009/09/WC500002818.pdf</w:t>
      </w:r>
      <w:r w:rsidR="00F45F1A" w:rsidRPr="00322BA0">
        <w:t>&gt;.</w:t>
      </w:r>
    </w:p>
  </w:footnote>
  <w:footnote w:id="9">
    <w:p w:rsidR="00F739FC" w:rsidRDefault="00F739FC" w:rsidP="000E1834">
      <w:pPr>
        <w:pStyle w:val="FootnoteText"/>
      </w:pPr>
      <w:r>
        <w:rPr>
          <w:rStyle w:val="FootnoteReference"/>
        </w:rPr>
        <w:footnoteRef/>
      </w:r>
      <w:r>
        <w:t xml:space="preserve"> </w:t>
      </w:r>
      <w:proofErr w:type="spellStart"/>
      <w:r w:rsidRPr="00130981">
        <w:t>Pomeranz</w:t>
      </w:r>
      <w:proofErr w:type="spellEnd"/>
      <w:r w:rsidRPr="00130981">
        <w:t xml:space="preserve"> HD, </w:t>
      </w:r>
      <w:proofErr w:type="spellStart"/>
      <w:r w:rsidRPr="00130981">
        <w:t>Bhavsar</w:t>
      </w:r>
      <w:proofErr w:type="spellEnd"/>
      <w:r w:rsidRPr="00130981">
        <w:t xml:space="preserve"> AR</w:t>
      </w:r>
      <w:r>
        <w:t>. (2005)</w:t>
      </w:r>
      <w:r w:rsidRPr="00130981">
        <w:t xml:space="preserve"> </w:t>
      </w:r>
      <w:proofErr w:type="spellStart"/>
      <w:r w:rsidRPr="00130981">
        <w:t>Nonarteritic</w:t>
      </w:r>
      <w:proofErr w:type="spellEnd"/>
      <w:r w:rsidRPr="00130981">
        <w:t xml:space="preserve"> ischemic optic neuropathy developing soon after use of </w:t>
      </w:r>
      <w:proofErr w:type="spellStart"/>
      <w:r w:rsidRPr="00130981">
        <w:t>sildenafil</w:t>
      </w:r>
      <w:proofErr w:type="spellEnd"/>
      <w:r w:rsidRPr="00130981">
        <w:t xml:space="preserve"> (</w:t>
      </w:r>
      <w:proofErr w:type="spellStart"/>
      <w:r w:rsidRPr="00130981">
        <w:t>viagra</w:t>
      </w:r>
      <w:proofErr w:type="spellEnd"/>
      <w:r w:rsidRPr="00130981">
        <w:t xml:space="preserve">): a report of seven new cases. </w:t>
      </w:r>
      <w:proofErr w:type="gramStart"/>
      <w:r w:rsidRPr="003F7AFA">
        <w:rPr>
          <w:i/>
        </w:rPr>
        <w:t xml:space="preserve">J </w:t>
      </w:r>
      <w:proofErr w:type="spellStart"/>
      <w:r w:rsidRPr="003F7AFA">
        <w:rPr>
          <w:i/>
        </w:rPr>
        <w:t>Neuroophthalmol</w:t>
      </w:r>
      <w:proofErr w:type="spellEnd"/>
      <w:r w:rsidRPr="003F7AFA">
        <w:rPr>
          <w:i/>
        </w:rPr>
        <w:t>.</w:t>
      </w:r>
      <w:proofErr w:type="gramEnd"/>
      <w:r w:rsidRPr="00130981">
        <w:t xml:space="preserve"> 25:</w:t>
      </w:r>
      <w:r w:rsidR="003F7AFA">
        <w:t xml:space="preserve"> </w:t>
      </w:r>
      <w:r w:rsidRPr="00130981">
        <w:t>9-13</w:t>
      </w:r>
      <w:r w:rsidR="003F7AFA">
        <w:t>.</w:t>
      </w:r>
    </w:p>
  </w:footnote>
  <w:footnote w:id="10">
    <w:p w:rsidR="00A64323" w:rsidRDefault="00A64323" w:rsidP="000E1834">
      <w:pPr>
        <w:pStyle w:val="FootnoteText"/>
      </w:pPr>
      <w:r>
        <w:rPr>
          <w:rStyle w:val="FootnoteReference"/>
        </w:rPr>
        <w:footnoteRef/>
      </w:r>
      <w:r>
        <w:t xml:space="preserve"> </w:t>
      </w:r>
      <w:proofErr w:type="spellStart"/>
      <w:proofErr w:type="gramStart"/>
      <w:r w:rsidRPr="00130981">
        <w:t>Hellstrom</w:t>
      </w:r>
      <w:proofErr w:type="spellEnd"/>
      <w:r w:rsidRPr="00130981">
        <w:t xml:space="preserve"> WJG, </w:t>
      </w:r>
      <w:proofErr w:type="spellStart"/>
      <w:r w:rsidRPr="00130981">
        <w:t>Kendirci</w:t>
      </w:r>
      <w:proofErr w:type="spellEnd"/>
      <w:r w:rsidRPr="00130981">
        <w:t xml:space="preserve"> M. </w:t>
      </w:r>
      <w:r>
        <w:t xml:space="preserve">(2005) </w:t>
      </w:r>
      <w:r w:rsidRPr="00130981">
        <w:t>PDE-5 inhibitors and NAION.</w:t>
      </w:r>
      <w:proofErr w:type="gramEnd"/>
      <w:r w:rsidRPr="00130981">
        <w:t xml:space="preserve"> </w:t>
      </w:r>
      <w:proofErr w:type="spellStart"/>
      <w:proofErr w:type="gramStart"/>
      <w:r w:rsidRPr="00A64323">
        <w:rPr>
          <w:i/>
        </w:rPr>
        <w:t>Medscape</w:t>
      </w:r>
      <w:proofErr w:type="spellEnd"/>
      <w:r w:rsidRPr="00A64323">
        <w:rPr>
          <w:i/>
        </w:rPr>
        <w:t xml:space="preserve"> Urology</w:t>
      </w:r>
      <w:r w:rsidRPr="00130981">
        <w:t xml:space="preserve"> 6(2)</w:t>
      </w:r>
      <w:r>
        <w:t>.</w:t>
      </w:r>
      <w:proofErr w:type="gramEnd"/>
    </w:p>
  </w:footnote>
  <w:footnote w:id="11">
    <w:p w:rsidR="00191AC1" w:rsidRDefault="00191AC1" w:rsidP="000E1834">
      <w:pPr>
        <w:pStyle w:val="FootnoteText"/>
      </w:pPr>
      <w:r>
        <w:rPr>
          <w:rStyle w:val="FootnoteReference"/>
        </w:rPr>
        <w:footnoteRef/>
      </w:r>
      <w:r>
        <w:t xml:space="preserve"> </w:t>
      </w:r>
      <w:r w:rsidRPr="00F8670D">
        <w:t xml:space="preserve">Barry MJ, </w:t>
      </w:r>
      <w:r w:rsidRPr="00FE4761">
        <w:rPr>
          <w:i/>
        </w:rPr>
        <w:t>et al.</w:t>
      </w:r>
      <w:r>
        <w:t xml:space="preserve"> (1995)</w:t>
      </w:r>
      <w:r w:rsidRPr="00F8670D">
        <w:t xml:space="preserve"> </w:t>
      </w:r>
      <w:proofErr w:type="gramStart"/>
      <w:r w:rsidRPr="00F8670D">
        <w:t>Benign</w:t>
      </w:r>
      <w:proofErr w:type="gramEnd"/>
      <w:r w:rsidRPr="00F8670D">
        <w:t xml:space="preserve"> prostatic</w:t>
      </w:r>
      <w:r>
        <w:t xml:space="preserve"> </w:t>
      </w:r>
      <w:r w:rsidRPr="00F8670D">
        <w:t>hyperplasia specific health status measures in clinical research: how much change in the American</w:t>
      </w:r>
      <w:r>
        <w:t xml:space="preserve"> </w:t>
      </w:r>
      <w:r w:rsidRPr="00F8670D">
        <w:t>Urological Association symptom index and the benign prostatic hyperplasia impact index is perceptible</w:t>
      </w:r>
      <w:r>
        <w:t xml:space="preserve"> </w:t>
      </w:r>
      <w:r w:rsidRPr="00F8670D">
        <w:t xml:space="preserve">to patients? </w:t>
      </w:r>
      <w:r w:rsidRPr="00277C4A">
        <w:rPr>
          <w:i/>
        </w:rPr>
        <w:t>J Urol.</w:t>
      </w:r>
      <w:r>
        <w:t xml:space="preserve"> 154</w:t>
      </w:r>
      <w:r w:rsidRPr="00F8670D">
        <w:t>:</w:t>
      </w:r>
      <w:r>
        <w:t xml:space="preserve"> </w:t>
      </w:r>
      <w:r w:rsidRPr="00F8670D">
        <w:t>1770-1774</w:t>
      </w:r>
      <w:r>
        <w:t>.</w:t>
      </w:r>
    </w:p>
  </w:footnote>
  <w:footnote w:id="12">
    <w:p w:rsidR="00191AC1" w:rsidRDefault="00191AC1" w:rsidP="000E1834">
      <w:pPr>
        <w:pStyle w:val="FootnoteText"/>
      </w:pPr>
      <w:r>
        <w:rPr>
          <w:rStyle w:val="FootnoteReference"/>
        </w:rPr>
        <w:footnoteRef/>
      </w:r>
      <w:r>
        <w:t xml:space="preserve"> </w:t>
      </w:r>
      <w:r w:rsidRPr="00F8670D">
        <w:t xml:space="preserve">Rosen RC, </w:t>
      </w:r>
      <w:r w:rsidRPr="00FE4761">
        <w:t>et al.</w:t>
      </w:r>
      <w:r w:rsidRPr="00F8670D">
        <w:t xml:space="preserve"> (2011) Minimal clinically important differences in the erectile function domain of the International Index of Erectile Function scale. </w:t>
      </w:r>
      <w:r w:rsidRPr="00A819B6">
        <w:rPr>
          <w:i/>
        </w:rPr>
        <w:t>Eur Urol.</w:t>
      </w:r>
      <w:r w:rsidRPr="00F8670D">
        <w:t xml:space="preserve"> 60: 1010-1016</w:t>
      </w:r>
      <w:r>
        <w:t>.</w:t>
      </w:r>
    </w:p>
  </w:footnote>
  <w:footnote w:id="13">
    <w:p w:rsidR="00CA5294" w:rsidRDefault="00CA5294" w:rsidP="00FE4761">
      <w:pPr>
        <w:pStyle w:val="Footer"/>
      </w:pPr>
      <w:r>
        <w:rPr>
          <w:rStyle w:val="FootnoteReference"/>
        </w:rPr>
        <w:footnoteRef/>
      </w:r>
      <w:r>
        <w:t xml:space="preserve"> </w:t>
      </w:r>
      <w:r w:rsidRPr="003D5D20">
        <w:t>Council for International Organi</w:t>
      </w:r>
      <w:r>
        <w:t>s</w:t>
      </w:r>
      <w:r w:rsidRPr="003D5D20">
        <w:t>ations of Medical Sciences (CIOMS)</w:t>
      </w:r>
      <w:r w:rsidR="00C50052">
        <w:t>,</w:t>
      </w:r>
      <w:r w:rsidRPr="003D5D20">
        <w:t xml:space="preserve"> Guidelines for preparing core clinical-safety information on drugs: report of CIOMS Working Groups III and V, including new proposals for investigator's brochures</w:t>
      </w:r>
      <w:r w:rsidR="00C50052">
        <w:t xml:space="preserve">. Geneva, </w:t>
      </w:r>
      <w:r w:rsidR="002501F8" w:rsidRPr="002501F8">
        <w:t>Council for International Organi</w:t>
      </w:r>
      <w:r w:rsidR="002501F8">
        <w:t>s</w:t>
      </w:r>
      <w:r w:rsidR="002501F8" w:rsidRPr="002501F8">
        <w:t>ations of Medical Sciences</w:t>
      </w:r>
      <w:r w:rsidR="002501F8">
        <w:t xml:space="preserve">, </w:t>
      </w:r>
      <w:r w:rsidR="00C50052">
        <w:t>1999.</w:t>
      </w:r>
    </w:p>
  </w:footnote>
  <w:footnote w:id="14">
    <w:p w:rsidR="00191AC1" w:rsidRDefault="00191AC1" w:rsidP="00FE4761">
      <w:pPr>
        <w:pStyle w:val="Footer"/>
      </w:pPr>
      <w:r>
        <w:rPr>
          <w:rStyle w:val="FootnoteReference"/>
        </w:rPr>
        <w:footnoteRef/>
      </w:r>
      <w:r>
        <w:t xml:space="preserve"> </w:t>
      </w:r>
      <w:r w:rsidRPr="00F8670D">
        <w:t xml:space="preserve">Barry MJ, </w:t>
      </w:r>
      <w:r w:rsidRPr="00FE4761">
        <w:rPr>
          <w:i/>
        </w:rPr>
        <w:t>et al.</w:t>
      </w:r>
      <w:r>
        <w:t xml:space="preserve"> (1995)</w:t>
      </w:r>
      <w:r w:rsidRPr="00F8670D">
        <w:t xml:space="preserve"> </w:t>
      </w:r>
      <w:proofErr w:type="gramStart"/>
      <w:r w:rsidRPr="00F8670D">
        <w:t>Benign</w:t>
      </w:r>
      <w:proofErr w:type="gramEnd"/>
      <w:r w:rsidRPr="00F8670D">
        <w:t xml:space="preserve"> prostatic</w:t>
      </w:r>
      <w:r>
        <w:t xml:space="preserve"> </w:t>
      </w:r>
      <w:r w:rsidRPr="00F8670D">
        <w:t>hyperplasia specific health status measures in clinical research: how much change in the American</w:t>
      </w:r>
      <w:r>
        <w:t xml:space="preserve"> </w:t>
      </w:r>
      <w:r w:rsidRPr="00F8670D">
        <w:t>Urological Association symptom index and the benign prostatic hyperplasia impact index is perceptible</w:t>
      </w:r>
      <w:r>
        <w:t xml:space="preserve"> </w:t>
      </w:r>
      <w:r w:rsidRPr="00F8670D">
        <w:t xml:space="preserve">to patients? </w:t>
      </w:r>
      <w:r w:rsidRPr="00277C4A">
        <w:rPr>
          <w:i/>
        </w:rPr>
        <w:t>J Urol.</w:t>
      </w:r>
      <w:r>
        <w:t xml:space="preserve"> 154</w:t>
      </w:r>
      <w:r w:rsidRPr="00F8670D">
        <w:t>:</w:t>
      </w:r>
      <w:r>
        <w:t xml:space="preserve"> </w:t>
      </w:r>
      <w:r w:rsidRPr="00F8670D">
        <w:t>1770-1774</w:t>
      </w:r>
      <w:r>
        <w:t>; American Urological Association, “</w:t>
      </w:r>
      <w:r w:rsidRPr="00277718">
        <w:t>American Urological</w:t>
      </w:r>
      <w:r>
        <w:t xml:space="preserve"> Association Guideline: </w:t>
      </w:r>
      <w:r w:rsidRPr="00277718">
        <w:t>Management of Benign</w:t>
      </w:r>
      <w:r>
        <w:t xml:space="preserve"> </w:t>
      </w:r>
      <w:r w:rsidRPr="00277718">
        <w:t>Prostatic Hyperplasia (BPH)</w:t>
      </w:r>
      <w:r>
        <w:t>”, 2003, updated 2010, Web, accessed 11 June 2012 &lt;</w:t>
      </w:r>
      <w:r w:rsidRPr="007F58C2">
        <w:t>www.auanet.org/</w:t>
      </w:r>
      <w:r>
        <w:t xml:space="preserve"> </w:t>
      </w:r>
      <w:r w:rsidRPr="007F58C2">
        <w:t>common/pdf/education/clinical-guidance/Benign-Prostatic-Hyperplasia.pdf</w:t>
      </w:r>
      <w:r>
        <w:t>&gt;.</w:t>
      </w:r>
    </w:p>
  </w:footnote>
  <w:footnote w:id="15">
    <w:p w:rsidR="004E7902" w:rsidRDefault="004E7902" w:rsidP="003C122F">
      <w:pPr>
        <w:pStyle w:val="Footer"/>
      </w:pPr>
      <w:r>
        <w:rPr>
          <w:rStyle w:val="FootnoteReference"/>
        </w:rPr>
        <w:footnoteRef/>
      </w:r>
      <w:r>
        <w:t xml:space="preserve"> </w:t>
      </w:r>
      <w:r w:rsidRPr="00F8670D">
        <w:t xml:space="preserve">Barry MJ, </w:t>
      </w:r>
      <w:r w:rsidRPr="00FE4761">
        <w:rPr>
          <w:i/>
        </w:rPr>
        <w:t>et al.</w:t>
      </w:r>
      <w:r>
        <w:t xml:space="preserve"> (1995)</w:t>
      </w:r>
      <w:r w:rsidRPr="00F8670D">
        <w:t xml:space="preserve"> </w:t>
      </w:r>
      <w:proofErr w:type="gramStart"/>
      <w:r w:rsidRPr="00F8670D">
        <w:t>Benign</w:t>
      </w:r>
      <w:proofErr w:type="gramEnd"/>
      <w:r w:rsidRPr="00F8670D">
        <w:t xml:space="preserve"> prostatic</w:t>
      </w:r>
      <w:r>
        <w:t xml:space="preserve"> </w:t>
      </w:r>
      <w:r w:rsidRPr="00F8670D">
        <w:t>hyperplasia specific health status measures in clinical research: how much change in the American</w:t>
      </w:r>
      <w:r>
        <w:t xml:space="preserve"> </w:t>
      </w:r>
      <w:r w:rsidRPr="00F8670D">
        <w:t>Urological Association symptom index and the benign prostatic hyperplasia impact index is perceptible</w:t>
      </w:r>
      <w:r>
        <w:t xml:space="preserve"> </w:t>
      </w:r>
      <w:r w:rsidRPr="00F8670D">
        <w:t xml:space="preserve">to patients? </w:t>
      </w:r>
      <w:r w:rsidRPr="00277C4A">
        <w:rPr>
          <w:i/>
        </w:rPr>
        <w:t>J Urol.</w:t>
      </w:r>
      <w:r>
        <w:t xml:space="preserve"> 154</w:t>
      </w:r>
      <w:r w:rsidRPr="00F8670D">
        <w:t>:</w:t>
      </w:r>
      <w:r>
        <w:t xml:space="preserve"> </w:t>
      </w:r>
      <w:r w:rsidRPr="00F8670D">
        <w:t>1770-1774</w:t>
      </w:r>
      <w:r>
        <w:t>.</w:t>
      </w:r>
    </w:p>
  </w:footnote>
  <w:footnote w:id="16">
    <w:p w:rsidR="00191AC1" w:rsidRDefault="00191AC1" w:rsidP="003C122F">
      <w:pPr>
        <w:pStyle w:val="Footer"/>
      </w:pPr>
      <w:r>
        <w:rPr>
          <w:rStyle w:val="FootnoteReference"/>
        </w:rPr>
        <w:footnoteRef/>
      </w:r>
      <w:r>
        <w:t xml:space="preserve"> </w:t>
      </w:r>
      <w:proofErr w:type="spellStart"/>
      <w:proofErr w:type="gramStart"/>
      <w:r w:rsidRPr="00277718">
        <w:t>Lepor</w:t>
      </w:r>
      <w:proofErr w:type="spellEnd"/>
      <w:r w:rsidRPr="00277718">
        <w:t xml:space="preserve"> H. </w:t>
      </w:r>
      <w:r>
        <w:t xml:space="preserve">(1998) </w:t>
      </w:r>
      <w:r w:rsidRPr="00277718">
        <w:t xml:space="preserve">Phase III multicenter placebo-controlled study of </w:t>
      </w:r>
      <w:proofErr w:type="spellStart"/>
      <w:r w:rsidRPr="00277718">
        <w:t>tamsulosin</w:t>
      </w:r>
      <w:proofErr w:type="spellEnd"/>
      <w:r w:rsidRPr="00277718">
        <w:t xml:space="preserve"> in benign prostatic hyperplasia.</w:t>
      </w:r>
      <w:proofErr w:type="gramEnd"/>
      <w:r>
        <w:t xml:space="preserve"> </w:t>
      </w:r>
      <w:proofErr w:type="spellStart"/>
      <w:r w:rsidRPr="00277718">
        <w:t>Tamsulosin</w:t>
      </w:r>
      <w:proofErr w:type="spellEnd"/>
      <w:r w:rsidRPr="00277718">
        <w:t xml:space="preserve"> Investigator Group. </w:t>
      </w:r>
      <w:r w:rsidRPr="008D17BF">
        <w:rPr>
          <w:i/>
        </w:rPr>
        <w:t>Urology</w:t>
      </w:r>
      <w:r>
        <w:t xml:space="preserve"> 51</w:t>
      </w:r>
      <w:r w:rsidRPr="00277718">
        <w:t>:</w:t>
      </w:r>
      <w:r>
        <w:t xml:space="preserve"> </w:t>
      </w:r>
      <w:r w:rsidRPr="00277718">
        <w:t>892-900</w:t>
      </w:r>
      <w:r>
        <w:t xml:space="preserve">; </w:t>
      </w:r>
      <w:proofErr w:type="spellStart"/>
      <w:r w:rsidRPr="00277718">
        <w:t>Narayan</w:t>
      </w:r>
      <w:proofErr w:type="spellEnd"/>
      <w:r w:rsidRPr="00277718">
        <w:t xml:space="preserve"> P, </w:t>
      </w:r>
      <w:proofErr w:type="spellStart"/>
      <w:r w:rsidRPr="00277718">
        <w:t>Tewari</w:t>
      </w:r>
      <w:proofErr w:type="spellEnd"/>
      <w:r w:rsidRPr="00277718">
        <w:t xml:space="preserve"> A. </w:t>
      </w:r>
      <w:r>
        <w:t xml:space="preserve">(1998) </w:t>
      </w:r>
      <w:r w:rsidRPr="00277718">
        <w:t>A second phase III multicenter placebo controlled study of 2 dosages of modified</w:t>
      </w:r>
      <w:r>
        <w:t xml:space="preserve"> </w:t>
      </w:r>
      <w:r w:rsidRPr="00277718">
        <w:t xml:space="preserve">release </w:t>
      </w:r>
      <w:proofErr w:type="spellStart"/>
      <w:r w:rsidRPr="00277718">
        <w:t>tamsulosin</w:t>
      </w:r>
      <w:proofErr w:type="spellEnd"/>
      <w:r w:rsidRPr="00277718">
        <w:t xml:space="preserve"> in patients with symptoms of benign prostatic hyperplasia. </w:t>
      </w:r>
      <w:proofErr w:type="gramStart"/>
      <w:r w:rsidRPr="00277718">
        <w:t>United States 93-01</w:t>
      </w:r>
      <w:r>
        <w:t xml:space="preserve"> </w:t>
      </w:r>
      <w:r w:rsidRPr="00277718">
        <w:t>Study Group.</w:t>
      </w:r>
      <w:proofErr w:type="gramEnd"/>
      <w:r w:rsidRPr="00277718">
        <w:t xml:space="preserve"> </w:t>
      </w:r>
      <w:proofErr w:type="gramStart"/>
      <w:r w:rsidRPr="008E0764">
        <w:rPr>
          <w:i/>
        </w:rPr>
        <w:t>J Urol.</w:t>
      </w:r>
      <w:r>
        <w:t xml:space="preserve"> 160</w:t>
      </w:r>
      <w:r w:rsidRPr="00277718">
        <w:t>:</w:t>
      </w:r>
      <w:r>
        <w:t xml:space="preserve"> </w:t>
      </w:r>
      <w:r w:rsidRPr="00277718">
        <w:t>1701-1706</w:t>
      </w:r>
      <w:r>
        <w:t xml:space="preserve">; </w:t>
      </w:r>
      <w:proofErr w:type="spellStart"/>
      <w:r w:rsidRPr="00277718">
        <w:t>Chapple</w:t>
      </w:r>
      <w:proofErr w:type="spellEnd"/>
      <w:r w:rsidRPr="00277718">
        <w:t xml:space="preserve"> CR, </w:t>
      </w:r>
      <w:r w:rsidRPr="003C122F">
        <w:rPr>
          <w:i/>
        </w:rPr>
        <w:t>et al.</w:t>
      </w:r>
      <w:r w:rsidRPr="00277718">
        <w:t xml:space="preserve"> (2011) European </w:t>
      </w:r>
      <w:proofErr w:type="spellStart"/>
      <w:r w:rsidRPr="00277718">
        <w:t>Silodosin</w:t>
      </w:r>
      <w:proofErr w:type="spellEnd"/>
      <w:r w:rsidRPr="00277718">
        <w:t xml:space="preserve"> Study Group.</w:t>
      </w:r>
      <w:proofErr w:type="gramEnd"/>
      <w:r w:rsidRPr="00277718">
        <w:t xml:space="preserve"> </w:t>
      </w:r>
      <w:proofErr w:type="spellStart"/>
      <w:r w:rsidRPr="00277718">
        <w:t>Silodosin</w:t>
      </w:r>
      <w:proofErr w:type="spellEnd"/>
      <w:r w:rsidRPr="00277718">
        <w:t xml:space="preserve"> therapy for lower urinary tract symptoms in men with suspected benign prostatic hyperplasia: results of an international, randomized, double-blind, placebo- and </w:t>
      </w:r>
      <w:proofErr w:type="spellStart"/>
      <w:r w:rsidRPr="00277718">
        <w:t>activecontrolled</w:t>
      </w:r>
      <w:proofErr w:type="spellEnd"/>
      <w:r w:rsidRPr="00277718">
        <w:t xml:space="preserve"> clinical trial performed in Europe. </w:t>
      </w:r>
      <w:r w:rsidRPr="007F2F41">
        <w:rPr>
          <w:i/>
        </w:rPr>
        <w:t>Eur Urol.</w:t>
      </w:r>
      <w:r>
        <w:t xml:space="preserve"> 59</w:t>
      </w:r>
      <w:r w:rsidRPr="00277718">
        <w:t>:</w:t>
      </w:r>
      <w:r>
        <w:t xml:space="preserve"> </w:t>
      </w:r>
      <w:r w:rsidRPr="00277718">
        <w:t>342-352</w:t>
      </w:r>
      <w:r>
        <w:t>.</w:t>
      </w:r>
    </w:p>
  </w:footnote>
  <w:footnote w:id="17">
    <w:p w:rsidR="00191AC1" w:rsidRDefault="00191AC1" w:rsidP="003C122F">
      <w:pPr>
        <w:pStyle w:val="Footer"/>
      </w:pPr>
      <w:r>
        <w:rPr>
          <w:rStyle w:val="FootnoteReference"/>
        </w:rPr>
        <w:footnoteRef/>
      </w:r>
      <w:r>
        <w:t xml:space="preserve"> </w:t>
      </w:r>
      <w:proofErr w:type="spellStart"/>
      <w:proofErr w:type="gramStart"/>
      <w:r w:rsidRPr="00277718">
        <w:t>Lepor</w:t>
      </w:r>
      <w:proofErr w:type="spellEnd"/>
      <w:r w:rsidRPr="00277718">
        <w:t xml:space="preserve"> H. </w:t>
      </w:r>
      <w:r>
        <w:t xml:space="preserve">(1998) </w:t>
      </w:r>
      <w:r w:rsidRPr="00277718">
        <w:t xml:space="preserve">Phase III multicenter placebo-controlled study of </w:t>
      </w:r>
      <w:proofErr w:type="spellStart"/>
      <w:r w:rsidRPr="00277718">
        <w:t>tamsulosin</w:t>
      </w:r>
      <w:proofErr w:type="spellEnd"/>
      <w:r w:rsidRPr="00277718">
        <w:t xml:space="preserve"> in benign prostatic hyperplasia.</w:t>
      </w:r>
      <w:proofErr w:type="gramEnd"/>
      <w:r>
        <w:t xml:space="preserve"> </w:t>
      </w:r>
      <w:proofErr w:type="spellStart"/>
      <w:r w:rsidRPr="00277718">
        <w:t>Tamsulosin</w:t>
      </w:r>
      <w:proofErr w:type="spellEnd"/>
      <w:r w:rsidRPr="00277718">
        <w:t xml:space="preserve"> Investigator Group. </w:t>
      </w:r>
      <w:r w:rsidRPr="008D17BF">
        <w:rPr>
          <w:i/>
        </w:rPr>
        <w:t>Urology</w:t>
      </w:r>
      <w:r>
        <w:t xml:space="preserve"> 51</w:t>
      </w:r>
      <w:r w:rsidRPr="00277718">
        <w:t>:</w:t>
      </w:r>
      <w:r>
        <w:t xml:space="preserve"> </w:t>
      </w:r>
      <w:r w:rsidRPr="00277718">
        <w:t>892-900</w:t>
      </w:r>
      <w:r>
        <w:t xml:space="preserve">; </w:t>
      </w:r>
      <w:r w:rsidRPr="00277718">
        <w:t>Food an</w:t>
      </w:r>
      <w:r>
        <w:t xml:space="preserve">d Drug Administration. US </w:t>
      </w:r>
      <w:proofErr w:type="spellStart"/>
      <w:r>
        <w:t>Center</w:t>
      </w:r>
      <w:proofErr w:type="spellEnd"/>
      <w:r w:rsidRPr="00277718">
        <w:t xml:space="preserve"> for Drug Evaluation and Research (CDER). Approval</w:t>
      </w:r>
      <w:r>
        <w:t xml:space="preserve"> </w:t>
      </w:r>
      <w:r w:rsidRPr="00277718">
        <w:t>Package for: NDA 20-579. 1997</w:t>
      </w:r>
      <w:r>
        <w:t>.</w:t>
      </w:r>
    </w:p>
  </w:footnote>
  <w:footnote w:id="18">
    <w:p w:rsidR="00191AC1" w:rsidRDefault="00191AC1" w:rsidP="003C122F">
      <w:pPr>
        <w:pStyle w:val="Footer"/>
      </w:pPr>
      <w:r>
        <w:rPr>
          <w:rStyle w:val="FootnoteReference"/>
        </w:rPr>
        <w:footnoteRef/>
      </w:r>
      <w:r>
        <w:t xml:space="preserve"> </w:t>
      </w:r>
      <w:r w:rsidRPr="00F8670D">
        <w:t xml:space="preserve">Barry MJ, </w:t>
      </w:r>
      <w:r w:rsidRPr="003C122F">
        <w:rPr>
          <w:i/>
        </w:rPr>
        <w:t>et al.</w:t>
      </w:r>
      <w:r>
        <w:t xml:space="preserve"> (1995)</w:t>
      </w:r>
      <w:r w:rsidRPr="00F8670D">
        <w:t xml:space="preserve"> </w:t>
      </w:r>
      <w:proofErr w:type="gramStart"/>
      <w:r w:rsidRPr="00F8670D">
        <w:t>Benign</w:t>
      </w:r>
      <w:proofErr w:type="gramEnd"/>
      <w:r w:rsidRPr="00F8670D">
        <w:t xml:space="preserve"> prostatic</w:t>
      </w:r>
      <w:r>
        <w:t xml:space="preserve"> </w:t>
      </w:r>
      <w:r w:rsidRPr="00F8670D">
        <w:t>hyperplasia specific health status measures in clinical research: how much change in the American</w:t>
      </w:r>
      <w:r>
        <w:t xml:space="preserve"> </w:t>
      </w:r>
      <w:r w:rsidRPr="00F8670D">
        <w:t>Urological Association symptom index and the benign prostatic hyperplasia impact index is perceptible</w:t>
      </w:r>
      <w:r>
        <w:t xml:space="preserve"> </w:t>
      </w:r>
      <w:r w:rsidRPr="00F8670D">
        <w:t xml:space="preserve">to patients? </w:t>
      </w:r>
      <w:r w:rsidRPr="00277C4A">
        <w:rPr>
          <w:i/>
        </w:rPr>
        <w:t>J Urol.</w:t>
      </w:r>
      <w:r>
        <w:t xml:space="preserve"> 154</w:t>
      </w:r>
      <w:r w:rsidRPr="00F8670D">
        <w:t>:</w:t>
      </w:r>
      <w:r>
        <w:t xml:space="preserve"> </w:t>
      </w:r>
      <w:r w:rsidRPr="00F8670D">
        <w:t>1770-1774</w:t>
      </w:r>
      <w:r>
        <w:t>.</w:t>
      </w:r>
    </w:p>
  </w:footnote>
  <w:footnote w:id="19">
    <w:p w:rsidR="00191AC1" w:rsidRDefault="00191AC1" w:rsidP="003C122F">
      <w:pPr>
        <w:pStyle w:val="Footer"/>
      </w:pPr>
      <w:r>
        <w:rPr>
          <w:rStyle w:val="FootnoteReference"/>
        </w:rPr>
        <w:footnoteRef/>
      </w:r>
      <w:r>
        <w:t xml:space="preserve"> </w:t>
      </w:r>
      <w:r w:rsidRPr="00F8670D">
        <w:t xml:space="preserve">Barry MJ, </w:t>
      </w:r>
      <w:r w:rsidRPr="003C122F">
        <w:rPr>
          <w:i/>
        </w:rPr>
        <w:t>et al.</w:t>
      </w:r>
      <w:r>
        <w:t xml:space="preserve"> (1995)</w:t>
      </w:r>
      <w:r w:rsidRPr="00F8670D">
        <w:t xml:space="preserve"> </w:t>
      </w:r>
      <w:proofErr w:type="gramStart"/>
      <w:r w:rsidRPr="00F8670D">
        <w:t>Benign</w:t>
      </w:r>
      <w:proofErr w:type="gramEnd"/>
      <w:r w:rsidRPr="00F8670D">
        <w:t xml:space="preserve"> prostatic</w:t>
      </w:r>
      <w:r>
        <w:t xml:space="preserve"> </w:t>
      </w:r>
      <w:r w:rsidRPr="00F8670D">
        <w:t>hyperplasia specific health status measures in clinical research: how much change in the American</w:t>
      </w:r>
      <w:r>
        <w:t xml:space="preserve"> </w:t>
      </w:r>
      <w:r w:rsidRPr="00F8670D">
        <w:t>Urological Association symptom index and the benign prostatic hyperplasia impact index is perceptible</w:t>
      </w:r>
      <w:r>
        <w:t xml:space="preserve"> </w:t>
      </w:r>
      <w:r w:rsidRPr="00F8670D">
        <w:t xml:space="preserve">to patients? </w:t>
      </w:r>
      <w:r w:rsidRPr="00277C4A">
        <w:rPr>
          <w:i/>
        </w:rPr>
        <w:t>J Urol.</w:t>
      </w:r>
      <w:r>
        <w:t xml:space="preserve"> 154</w:t>
      </w:r>
      <w:r w:rsidRPr="00F8670D">
        <w:t>:</w:t>
      </w:r>
      <w:r>
        <w:t xml:space="preserve"> </w:t>
      </w:r>
      <w:r w:rsidRPr="00F8670D">
        <w:t>1770-1774</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634AA8">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191AC1" w:rsidRDefault="00634AA8" w:rsidP="00593AD1">
    <w:pPr>
      <w:pStyle w:val="HeaderNoLine"/>
    </w:pPr>
    <w:r>
      <w:rPr>
        <w:noProof/>
        <w:lang w:eastAsia="en-AU"/>
      </w:rPr>
      <w:drawing>
        <wp:inline distT="0" distB="0" distL="0" distR="0">
          <wp:extent cx="5396865" cy="7635240"/>
          <wp:effectExtent l="19050" t="0" r="0"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C1" w:rsidRDefault="00191AC1" w:rsidP="006E08B3">
    <w:r>
      <w:t>Therapeutic Goods Administration</w:t>
    </w:r>
  </w:p>
  <w:p w:rsidR="00191AC1" w:rsidRDefault="00191AC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DEB2F2"/>
    <w:lvl w:ilvl="0">
      <w:start w:val="1"/>
      <w:numFmt w:val="decimal"/>
      <w:lvlText w:val="%1."/>
      <w:lvlJc w:val="left"/>
      <w:pPr>
        <w:tabs>
          <w:tab w:val="num" w:pos="1492"/>
        </w:tabs>
        <w:ind w:left="1492" w:hanging="360"/>
      </w:pPr>
    </w:lvl>
  </w:abstractNum>
  <w:abstractNum w:abstractNumId="1">
    <w:nsid w:val="FFFFFF7D"/>
    <w:multiLevelType w:val="singleLevel"/>
    <w:tmpl w:val="FF40F980"/>
    <w:lvl w:ilvl="0">
      <w:start w:val="1"/>
      <w:numFmt w:val="decimal"/>
      <w:lvlText w:val="%1."/>
      <w:lvlJc w:val="left"/>
      <w:pPr>
        <w:tabs>
          <w:tab w:val="num" w:pos="1209"/>
        </w:tabs>
        <w:ind w:left="1209" w:hanging="360"/>
      </w:pPr>
    </w:lvl>
  </w:abstractNum>
  <w:abstractNum w:abstractNumId="2">
    <w:nsid w:val="FFFFFF7E"/>
    <w:multiLevelType w:val="singleLevel"/>
    <w:tmpl w:val="A0F20652"/>
    <w:lvl w:ilvl="0">
      <w:start w:val="1"/>
      <w:numFmt w:val="decimal"/>
      <w:lvlText w:val="%1."/>
      <w:lvlJc w:val="left"/>
      <w:pPr>
        <w:tabs>
          <w:tab w:val="num" w:pos="926"/>
        </w:tabs>
        <w:ind w:left="926" w:hanging="360"/>
      </w:pPr>
    </w:lvl>
  </w:abstractNum>
  <w:abstractNum w:abstractNumId="3">
    <w:nsid w:val="FFFFFF7F"/>
    <w:multiLevelType w:val="singleLevel"/>
    <w:tmpl w:val="D91CC896"/>
    <w:lvl w:ilvl="0">
      <w:start w:val="1"/>
      <w:numFmt w:val="decimal"/>
      <w:lvlText w:val="%1."/>
      <w:lvlJc w:val="left"/>
      <w:pPr>
        <w:tabs>
          <w:tab w:val="num" w:pos="643"/>
        </w:tabs>
        <w:ind w:left="643" w:hanging="360"/>
      </w:pPr>
    </w:lvl>
  </w:abstractNum>
  <w:abstractNum w:abstractNumId="4">
    <w:nsid w:val="FFFFFF80"/>
    <w:multiLevelType w:val="singleLevel"/>
    <w:tmpl w:val="D9E275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0AB5D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DEABC7E"/>
    <w:lvl w:ilvl="0">
      <w:start w:val="1"/>
      <w:numFmt w:val="decimal"/>
      <w:lvlText w:val="%1."/>
      <w:lvlJc w:val="left"/>
      <w:pPr>
        <w:tabs>
          <w:tab w:val="num" w:pos="360"/>
        </w:tabs>
        <w:ind w:left="360" w:hanging="360"/>
      </w:pPr>
    </w:lvl>
  </w:abstractNum>
  <w:abstractNum w:abstractNumId="7">
    <w:nsid w:val="07ED375B"/>
    <w:multiLevelType w:val="hybridMultilevel"/>
    <w:tmpl w:val="CB3AF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9A51A8"/>
    <w:multiLevelType w:val="hybridMultilevel"/>
    <w:tmpl w:val="D20A7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1A62FE"/>
    <w:multiLevelType w:val="hybridMultilevel"/>
    <w:tmpl w:val="0AF82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0B515B2"/>
    <w:multiLevelType w:val="hybridMultilevel"/>
    <w:tmpl w:val="C36CB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DD06C4"/>
    <w:multiLevelType w:val="hybridMultilevel"/>
    <w:tmpl w:val="62B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452B2D"/>
    <w:multiLevelType w:val="hybridMultilevel"/>
    <w:tmpl w:val="3D206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B507C2"/>
    <w:multiLevelType w:val="hybridMultilevel"/>
    <w:tmpl w:val="B508A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17F95BC0"/>
    <w:multiLevelType w:val="hybridMultilevel"/>
    <w:tmpl w:val="4AAC0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826104"/>
    <w:multiLevelType w:val="hybridMultilevel"/>
    <w:tmpl w:val="380211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1C6752"/>
    <w:multiLevelType w:val="hybridMultilevel"/>
    <w:tmpl w:val="28943F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C115074"/>
    <w:multiLevelType w:val="hybridMultilevel"/>
    <w:tmpl w:val="6C126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66740A"/>
    <w:multiLevelType w:val="hybridMultilevel"/>
    <w:tmpl w:val="61E614B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322F6180"/>
    <w:multiLevelType w:val="hybridMultilevel"/>
    <w:tmpl w:val="74BE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197B8C"/>
    <w:multiLevelType w:val="hybridMultilevel"/>
    <w:tmpl w:val="0EA05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977039"/>
    <w:multiLevelType w:val="hybridMultilevel"/>
    <w:tmpl w:val="21A0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5">
    <w:nsid w:val="424818B0"/>
    <w:multiLevelType w:val="hybridMultilevel"/>
    <w:tmpl w:val="7962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692B2C"/>
    <w:multiLevelType w:val="hybridMultilevel"/>
    <w:tmpl w:val="E76E04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DE05DCC"/>
    <w:multiLevelType w:val="hybridMultilevel"/>
    <w:tmpl w:val="3468C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E0E272F"/>
    <w:multiLevelType w:val="hybridMultilevel"/>
    <w:tmpl w:val="EBE2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380D29"/>
    <w:multiLevelType w:val="hybridMultilevel"/>
    <w:tmpl w:val="262AA5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43E186A"/>
    <w:multiLevelType w:val="hybridMultilevel"/>
    <w:tmpl w:val="ADB0E8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964253E"/>
    <w:multiLevelType w:val="hybridMultilevel"/>
    <w:tmpl w:val="0D06F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B93CD1"/>
    <w:multiLevelType w:val="hybridMultilevel"/>
    <w:tmpl w:val="AF30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45146B"/>
    <w:multiLevelType w:val="hybridMultilevel"/>
    <w:tmpl w:val="EE76B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4B129A4"/>
    <w:multiLevelType w:val="hybridMultilevel"/>
    <w:tmpl w:val="4BAA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3D2454"/>
    <w:multiLevelType w:val="hybridMultilevel"/>
    <w:tmpl w:val="E2B499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7B675D"/>
    <w:multiLevelType w:val="hybridMultilevel"/>
    <w:tmpl w:val="E5662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64A0417"/>
    <w:multiLevelType w:val="hybridMultilevel"/>
    <w:tmpl w:val="40DA5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69B207C"/>
    <w:multiLevelType w:val="hybridMultilevel"/>
    <w:tmpl w:val="CDACD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B658FA"/>
    <w:multiLevelType w:val="hybridMultilevel"/>
    <w:tmpl w:val="5B74D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34906E7"/>
    <w:multiLevelType w:val="hybridMultilevel"/>
    <w:tmpl w:val="E02A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BB3615"/>
    <w:multiLevelType w:val="hybridMultilevel"/>
    <w:tmpl w:val="12324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7891FC4"/>
    <w:multiLevelType w:val="hybridMultilevel"/>
    <w:tmpl w:val="A60E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97560BB"/>
    <w:multiLevelType w:val="hybridMultilevel"/>
    <w:tmpl w:val="4C023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8C3F63"/>
    <w:multiLevelType w:val="hybridMultilevel"/>
    <w:tmpl w:val="8B6A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C64655E"/>
    <w:multiLevelType w:val="hybridMultilevel"/>
    <w:tmpl w:val="06B0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5"/>
  </w:num>
  <w:num w:numId="4">
    <w:abstractNumId w:val="10"/>
  </w:num>
  <w:num w:numId="5">
    <w:abstractNumId w:val="43"/>
  </w:num>
  <w:num w:numId="6">
    <w:abstractNumId w:val="18"/>
  </w:num>
  <w:num w:numId="7">
    <w:abstractNumId w:val="27"/>
  </w:num>
  <w:num w:numId="8">
    <w:abstractNumId w:val="28"/>
  </w:num>
  <w:num w:numId="9">
    <w:abstractNumId w:val="23"/>
  </w:num>
  <w:num w:numId="10">
    <w:abstractNumId w:val="20"/>
  </w:num>
  <w:num w:numId="11">
    <w:abstractNumId w:val="24"/>
  </w:num>
  <w:num w:numId="12">
    <w:abstractNumId w:val="40"/>
  </w:num>
  <w:num w:numId="13">
    <w:abstractNumId w:val="21"/>
  </w:num>
  <w:num w:numId="14">
    <w:abstractNumId w:val="35"/>
  </w:num>
  <w:num w:numId="15">
    <w:abstractNumId w:val="46"/>
  </w:num>
  <w:num w:numId="16">
    <w:abstractNumId w:val="11"/>
  </w:num>
  <w:num w:numId="17">
    <w:abstractNumId w:val="36"/>
  </w:num>
  <w:num w:numId="18">
    <w:abstractNumId w:val="37"/>
  </w:num>
  <w:num w:numId="19">
    <w:abstractNumId w:val="25"/>
  </w:num>
  <w:num w:numId="20">
    <w:abstractNumId w:val="39"/>
  </w:num>
  <w:num w:numId="21">
    <w:abstractNumId w:val="13"/>
  </w:num>
  <w:num w:numId="22">
    <w:abstractNumId w:val="8"/>
  </w:num>
  <w:num w:numId="23">
    <w:abstractNumId w:val="29"/>
  </w:num>
  <w:num w:numId="24">
    <w:abstractNumId w:val="19"/>
  </w:num>
  <w:num w:numId="25">
    <w:abstractNumId w:val="16"/>
  </w:num>
  <w:num w:numId="26">
    <w:abstractNumId w:val="38"/>
  </w:num>
  <w:num w:numId="27">
    <w:abstractNumId w:val="31"/>
  </w:num>
  <w:num w:numId="28">
    <w:abstractNumId w:val="41"/>
  </w:num>
  <w:num w:numId="29">
    <w:abstractNumId w:val="30"/>
  </w:num>
  <w:num w:numId="30">
    <w:abstractNumId w:val="7"/>
  </w:num>
  <w:num w:numId="31">
    <w:abstractNumId w:val="14"/>
  </w:num>
  <w:num w:numId="32">
    <w:abstractNumId w:val="17"/>
  </w:num>
  <w:num w:numId="33">
    <w:abstractNumId w:val="33"/>
  </w:num>
  <w:num w:numId="34">
    <w:abstractNumId w:val="42"/>
  </w:num>
  <w:num w:numId="35">
    <w:abstractNumId w:val="44"/>
  </w:num>
  <w:num w:numId="36">
    <w:abstractNumId w:val="45"/>
  </w:num>
  <w:num w:numId="37">
    <w:abstractNumId w:val="32"/>
  </w:num>
  <w:num w:numId="38">
    <w:abstractNumId w:val="22"/>
  </w:num>
  <w:num w:numId="39">
    <w:abstractNumId w:val="26"/>
  </w:num>
  <w:num w:numId="40">
    <w:abstractNumId w:val="9"/>
  </w:num>
  <w:num w:numId="41">
    <w:abstractNumId w:val="34"/>
  </w:num>
  <w:num w:numId="42">
    <w:abstractNumId w:val="12"/>
  </w:num>
  <w:num w:numId="43">
    <w:abstractNumId w:val="5"/>
  </w:num>
  <w:num w:numId="44">
    <w:abstractNumId w:val="4"/>
  </w:num>
  <w:num w:numId="45">
    <w:abstractNumId w:val="6"/>
  </w:num>
  <w:num w:numId="46">
    <w:abstractNumId w:val="3"/>
  </w:num>
  <w:num w:numId="47">
    <w:abstractNumId w:val="2"/>
  </w:num>
  <w:num w:numId="48">
    <w:abstractNumId w:val="1"/>
  </w:num>
  <w:num w:numId="49">
    <w:abstractNumId w:val="0"/>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2226">
      <o:colormenu v:ext="edit" fillcolor="none [3206]"/>
    </o:shapedefaults>
  </w:hdrShapeDefaults>
  <w:footnotePr>
    <w:footnote w:id="-1"/>
    <w:footnote w:id="0"/>
  </w:footnotePr>
  <w:endnotePr>
    <w:endnote w:id="-1"/>
    <w:endnote w:id="0"/>
  </w:endnotePr>
  <w:compat/>
  <w:rsids>
    <w:rsidRoot w:val="000871C1"/>
    <w:rsid w:val="00002031"/>
    <w:rsid w:val="000042A3"/>
    <w:rsid w:val="00004734"/>
    <w:rsid w:val="00006B22"/>
    <w:rsid w:val="0001064F"/>
    <w:rsid w:val="00011C19"/>
    <w:rsid w:val="0001276A"/>
    <w:rsid w:val="000128D0"/>
    <w:rsid w:val="00020EE9"/>
    <w:rsid w:val="00023785"/>
    <w:rsid w:val="000246AE"/>
    <w:rsid w:val="00025C67"/>
    <w:rsid w:val="00026CDB"/>
    <w:rsid w:val="00033ABF"/>
    <w:rsid w:val="00037B0E"/>
    <w:rsid w:val="000475C1"/>
    <w:rsid w:val="00053C96"/>
    <w:rsid w:val="0005434E"/>
    <w:rsid w:val="00054F19"/>
    <w:rsid w:val="0005559E"/>
    <w:rsid w:val="00055607"/>
    <w:rsid w:val="00057D73"/>
    <w:rsid w:val="00066487"/>
    <w:rsid w:val="000678D7"/>
    <w:rsid w:val="0007283A"/>
    <w:rsid w:val="0007550C"/>
    <w:rsid w:val="000756EC"/>
    <w:rsid w:val="00077775"/>
    <w:rsid w:val="000801D0"/>
    <w:rsid w:val="00080F1F"/>
    <w:rsid w:val="00085646"/>
    <w:rsid w:val="000871C1"/>
    <w:rsid w:val="0008783F"/>
    <w:rsid w:val="00090471"/>
    <w:rsid w:val="0009502B"/>
    <w:rsid w:val="00096034"/>
    <w:rsid w:val="00096AA7"/>
    <w:rsid w:val="000A38AA"/>
    <w:rsid w:val="000A3AED"/>
    <w:rsid w:val="000B3532"/>
    <w:rsid w:val="000B3A75"/>
    <w:rsid w:val="000B4435"/>
    <w:rsid w:val="000B51ED"/>
    <w:rsid w:val="000B55C2"/>
    <w:rsid w:val="000B5ACF"/>
    <w:rsid w:val="000C008A"/>
    <w:rsid w:val="000C37CE"/>
    <w:rsid w:val="000C4418"/>
    <w:rsid w:val="000C690F"/>
    <w:rsid w:val="000D1295"/>
    <w:rsid w:val="000D391B"/>
    <w:rsid w:val="000D3D6D"/>
    <w:rsid w:val="000D4FC7"/>
    <w:rsid w:val="000D547E"/>
    <w:rsid w:val="000D77A3"/>
    <w:rsid w:val="000E1834"/>
    <w:rsid w:val="000E5E65"/>
    <w:rsid w:val="000F4869"/>
    <w:rsid w:val="000F5B42"/>
    <w:rsid w:val="000F6E6F"/>
    <w:rsid w:val="0010601F"/>
    <w:rsid w:val="0010788A"/>
    <w:rsid w:val="00107A31"/>
    <w:rsid w:val="00110EA5"/>
    <w:rsid w:val="00112F56"/>
    <w:rsid w:val="00113AFD"/>
    <w:rsid w:val="001148D8"/>
    <w:rsid w:val="00114D4A"/>
    <w:rsid w:val="00117197"/>
    <w:rsid w:val="00120122"/>
    <w:rsid w:val="0012074E"/>
    <w:rsid w:val="00125318"/>
    <w:rsid w:val="001256D2"/>
    <w:rsid w:val="00126693"/>
    <w:rsid w:val="001305A2"/>
    <w:rsid w:val="001315D4"/>
    <w:rsid w:val="001320DC"/>
    <w:rsid w:val="00132D18"/>
    <w:rsid w:val="00133238"/>
    <w:rsid w:val="00136978"/>
    <w:rsid w:val="001376F3"/>
    <w:rsid w:val="0014197B"/>
    <w:rsid w:val="00142E7D"/>
    <w:rsid w:val="00142EFE"/>
    <w:rsid w:val="0014384F"/>
    <w:rsid w:val="001447CD"/>
    <w:rsid w:val="001516B1"/>
    <w:rsid w:val="00151DD4"/>
    <w:rsid w:val="001534CA"/>
    <w:rsid w:val="00154C88"/>
    <w:rsid w:val="00154EBB"/>
    <w:rsid w:val="00155588"/>
    <w:rsid w:val="0015617F"/>
    <w:rsid w:val="00156316"/>
    <w:rsid w:val="00162939"/>
    <w:rsid w:val="00162D14"/>
    <w:rsid w:val="00165389"/>
    <w:rsid w:val="001679CA"/>
    <w:rsid w:val="0017693F"/>
    <w:rsid w:val="0018110E"/>
    <w:rsid w:val="00181684"/>
    <w:rsid w:val="001836CC"/>
    <w:rsid w:val="001843C6"/>
    <w:rsid w:val="001850E0"/>
    <w:rsid w:val="00191AC1"/>
    <w:rsid w:val="001951A0"/>
    <w:rsid w:val="001A0926"/>
    <w:rsid w:val="001A1A40"/>
    <w:rsid w:val="001A2158"/>
    <w:rsid w:val="001A2188"/>
    <w:rsid w:val="001A525F"/>
    <w:rsid w:val="001A7254"/>
    <w:rsid w:val="001A729F"/>
    <w:rsid w:val="001B09F9"/>
    <w:rsid w:val="001B0A89"/>
    <w:rsid w:val="001B0D7E"/>
    <w:rsid w:val="001B0E49"/>
    <w:rsid w:val="001B36B0"/>
    <w:rsid w:val="001B591E"/>
    <w:rsid w:val="001B6448"/>
    <w:rsid w:val="001C3CEC"/>
    <w:rsid w:val="001C6620"/>
    <w:rsid w:val="001C7ADA"/>
    <w:rsid w:val="001D145E"/>
    <w:rsid w:val="001D5EFA"/>
    <w:rsid w:val="001D5F8A"/>
    <w:rsid w:val="001D79B4"/>
    <w:rsid w:val="001E07CF"/>
    <w:rsid w:val="001E4011"/>
    <w:rsid w:val="001E498F"/>
    <w:rsid w:val="001E59F1"/>
    <w:rsid w:val="001E6586"/>
    <w:rsid w:val="001E751E"/>
    <w:rsid w:val="001F2435"/>
    <w:rsid w:val="001F49EB"/>
    <w:rsid w:val="001F597B"/>
    <w:rsid w:val="001F6209"/>
    <w:rsid w:val="001F6CBA"/>
    <w:rsid w:val="00201D4E"/>
    <w:rsid w:val="00207236"/>
    <w:rsid w:val="002076C9"/>
    <w:rsid w:val="0021099A"/>
    <w:rsid w:val="00220B8A"/>
    <w:rsid w:val="0022436F"/>
    <w:rsid w:val="00225574"/>
    <w:rsid w:val="0022575B"/>
    <w:rsid w:val="002257F3"/>
    <w:rsid w:val="00232194"/>
    <w:rsid w:val="00233456"/>
    <w:rsid w:val="002339A5"/>
    <w:rsid w:val="00236137"/>
    <w:rsid w:val="00240A5D"/>
    <w:rsid w:val="0024407A"/>
    <w:rsid w:val="002501F8"/>
    <w:rsid w:val="00251621"/>
    <w:rsid w:val="00256A1D"/>
    <w:rsid w:val="0025745E"/>
    <w:rsid w:val="00257848"/>
    <w:rsid w:val="00257F66"/>
    <w:rsid w:val="002614EB"/>
    <w:rsid w:val="00263E2E"/>
    <w:rsid w:val="0027084A"/>
    <w:rsid w:val="00276637"/>
    <w:rsid w:val="00277C4A"/>
    <w:rsid w:val="00281B00"/>
    <w:rsid w:val="00281C6B"/>
    <w:rsid w:val="00286434"/>
    <w:rsid w:val="00286C59"/>
    <w:rsid w:val="00291957"/>
    <w:rsid w:val="002942D1"/>
    <w:rsid w:val="0029501A"/>
    <w:rsid w:val="00296359"/>
    <w:rsid w:val="002A5344"/>
    <w:rsid w:val="002B1638"/>
    <w:rsid w:val="002B4E02"/>
    <w:rsid w:val="002B4FB4"/>
    <w:rsid w:val="002B5708"/>
    <w:rsid w:val="002B7133"/>
    <w:rsid w:val="002C1B90"/>
    <w:rsid w:val="002C1F89"/>
    <w:rsid w:val="002C528B"/>
    <w:rsid w:val="002C6EEA"/>
    <w:rsid w:val="002D0E45"/>
    <w:rsid w:val="002D0E6E"/>
    <w:rsid w:val="002D398E"/>
    <w:rsid w:val="002D5DFC"/>
    <w:rsid w:val="002D6F92"/>
    <w:rsid w:val="002E0561"/>
    <w:rsid w:val="002E1670"/>
    <w:rsid w:val="002E4C9A"/>
    <w:rsid w:val="002E6DF1"/>
    <w:rsid w:val="002E6FB7"/>
    <w:rsid w:val="002E7BFD"/>
    <w:rsid w:val="002F11F8"/>
    <w:rsid w:val="002F1838"/>
    <w:rsid w:val="002F1CDA"/>
    <w:rsid w:val="002F2B25"/>
    <w:rsid w:val="002F2DF4"/>
    <w:rsid w:val="002F33C3"/>
    <w:rsid w:val="002F3F56"/>
    <w:rsid w:val="002F421F"/>
    <w:rsid w:val="002F44B5"/>
    <w:rsid w:val="00300D27"/>
    <w:rsid w:val="003036CB"/>
    <w:rsid w:val="00304EE4"/>
    <w:rsid w:val="00306800"/>
    <w:rsid w:val="00310AF0"/>
    <w:rsid w:val="00311AC0"/>
    <w:rsid w:val="00311B1F"/>
    <w:rsid w:val="00312E9A"/>
    <w:rsid w:val="00316AC7"/>
    <w:rsid w:val="00321F61"/>
    <w:rsid w:val="0032583B"/>
    <w:rsid w:val="00327883"/>
    <w:rsid w:val="00332C93"/>
    <w:rsid w:val="00332D6C"/>
    <w:rsid w:val="00335504"/>
    <w:rsid w:val="00341134"/>
    <w:rsid w:val="00344DF4"/>
    <w:rsid w:val="00346788"/>
    <w:rsid w:val="003521E8"/>
    <w:rsid w:val="003525EC"/>
    <w:rsid w:val="00354220"/>
    <w:rsid w:val="003563D3"/>
    <w:rsid w:val="00363083"/>
    <w:rsid w:val="003669B1"/>
    <w:rsid w:val="003728F3"/>
    <w:rsid w:val="0037496E"/>
    <w:rsid w:val="003759D8"/>
    <w:rsid w:val="003777A0"/>
    <w:rsid w:val="00377B4A"/>
    <w:rsid w:val="0038342D"/>
    <w:rsid w:val="00385486"/>
    <w:rsid w:val="00386150"/>
    <w:rsid w:val="00386CAA"/>
    <w:rsid w:val="003874CE"/>
    <w:rsid w:val="00387815"/>
    <w:rsid w:val="00390900"/>
    <w:rsid w:val="00396AF0"/>
    <w:rsid w:val="003A16A7"/>
    <w:rsid w:val="003A5975"/>
    <w:rsid w:val="003A6707"/>
    <w:rsid w:val="003A7F6C"/>
    <w:rsid w:val="003B0080"/>
    <w:rsid w:val="003B28D4"/>
    <w:rsid w:val="003B4D60"/>
    <w:rsid w:val="003B7E39"/>
    <w:rsid w:val="003C08CF"/>
    <w:rsid w:val="003C122F"/>
    <w:rsid w:val="003C58DC"/>
    <w:rsid w:val="003D1E62"/>
    <w:rsid w:val="003E0518"/>
    <w:rsid w:val="003E2486"/>
    <w:rsid w:val="003E3208"/>
    <w:rsid w:val="003E6D24"/>
    <w:rsid w:val="003F0B04"/>
    <w:rsid w:val="003F0F45"/>
    <w:rsid w:val="003F24B9"/>
    <w:rsid w:val="003F26CB"/>
    <w:rsid w:val="003F2CDA"/>
    <w:rsid w:val="003F7AFA"/>
    <w:rsid w:val="0040134E"/>
    <w:rsid w:val="004022FC"/>
    <w:rsid w:val="00402990"/>
    <w:rsid w:val="0040745F"/>
    <w:rsid w:val="0041283B"/>
    <w:rsid w:val="00422615"/>
    <w:rsid w:val="00422A18"/>
    <w:rsid w:val="00425E18"/>
    <w:rsid w:val="00434FFE"/>
    <w:rsid w:val="004355D4"/>
    <w:rsid w:val="00437D48"/>
    <w:rsid w:val="00440A2D"/>
    <w:rsid w:val="00447966"/>
    <w:rsid w:val="00447D46"/>
    <w:rsid w:val="00450F25"/>
    <w:rsid w:val="00451695"/>
    <w:rsid w:val="00452B51"/>
    <w:rsid w:val="00452F56"/>
    <w:rsid w:val="00453B03"/>
    <w:rsid w:val="00455941"/>
    <w:rsid w:val="004564A7"/>
    <w:rsid w:val="004617BF"/>
    <w:rsid w:val="00463658"/>
    <w:rsid w:val="00463C12"/>
    <w:rsid w:val="004722CC"/>
    <w:rsid w:val="00473925"/>
    <w:rsid w:val="00476738"/>
    <w:rsid w:val="00482E81"/>
    <w:rsid w:val="004936E4"/>
    <w:rsid w:val="00494E60"/>
    <w:rsid w:val="00497487"/>
    <w:rsid w:val="004A08AC"/>
    <w:rsid w:val="004A5BCC"/>
    <w:rsid w:val="004B0DA4"/>
    <w:rsid w:val="004B637A"/>
    <w:rsid w:val="004B6D9F"/>
    <w:rsid w:val="004B7B76"/>
    <w:rsid w:val="004C116F"/>
    <w:rsid w:val="004C239D"/>
    <w:rsid w:val="004C2DCA"/>
    <w:rsid w:val="004C3309"/>
    <w:rsid w:val="004D29E1"/>
    <w:rsid w:val="004D6A9D"/>
    <w:rsid w:val="004D6B23"/>
    <w:rsid w:val="004D731D"/>
    <w:rsid w:val="004D7BEC"/>
    <w:rsid w:val="004E1776"/>
    <w:rsid w:val="004E2CC0"/>
    <w:rsid w:val="004E6E05"/>
    <w:rsid w:val="004E7614"/>
    <w:rsid w:val="004E7902"/>
    <w:rsid w:val="004F0F38"/>
    <w:rsid w:val="004F165F"/>
    <w:rsid w:val="00501921"/>
    <w:rsid w:val="00501F4F"/>
    <w:rsid w:val="00501FAE"/>
    <w:rsid w:val="0050279B"/>
    <w:rsid w:val="005058B1"/>
    <w:rsid w:val="00507439"/>
    <w:rsid w:val="005124F0"/>
    <w:rsid w:val="00514295"/>
    <w:rsid w:val="005207C8"/>
    <w:rsid w:val="00520C37"/>
    <w:rsid w:val="005229DF"/>
    <w:rsid w:val="00522C8C"/>
    <w:rsid w:val="005241F5"/>
    <w:rsid w:val="00530354"/>
    <w:rsid w:val="00533DD4"/>
    <w:rsid w:val="0053625B"/>
    <w:rsid w:val="005412E3"/>
    <w:rsid w:val="00542E29"/>
    <w:rsid w:val="005434C6"/>
    <w:rsid w:val="00543B39"/>
    <w:rsid w:val="00544C05"/>
    <w:rsid w:val="00545AD4"/>
    <w:rsid w:val="00546BC2"/>
    <w:rsid w:val="00550096"/>
    <w:rsid w:val="005513C8"/>
    <w:rsid w:val="00557FF9"/>
    <w:rsid w:val="00561D6F"/>
    <w:rsid w:val="00562AA7"/>
    <w:rsid w:val="00571FB2"/>
    <w:rsid w:val="00576378"/>
    <w:rsid w:val="00577130"/>
    <w:rsid w:val="00577945"/>
    <w:rsid w:val="00577E38"/>
    <w:rsid w:val="00582500"/>
    <w:rsid w:val="00582EF1"/>
    <w:rsid w:val="00583587"/>
    <w:rsid w:val="005839C5"/>
    <w:rsid w:val="0058487C"/>
    <w:rsid w:val="00585322"/>
    <w:rsid w:val="005857C6"/>
    <w:rsid w:val="005874DE"/>
    <w:rsid w:val="00592F6E"/>
    <w:rsid w:val="00593AD1"/>
    <w:rsid w:val="005A39CF"/>
    <w:rsid w:val="005A68B6"/>
    <w:rsid w:val="005A6F7F"/>
    <w:rsid w:val="005A7F10"/>
    <w:rsid w:val="005B1D3D"/>
    <w:rsid w:val="005B20A8"/>
    <w:rsid w:val="005B45B9"/>
    <w:rsid w:val="005C5570"/>
    <w:rsid w:val="005C5ACC"/>
    <w:rsid w:val="005C68E5"/>
    <w:rsid w:val="005C6945"/>
    <w:rsid w:val="005C6ABF"/>
    <w:rsid w:val="005C79A4"/>
    <w:rsid w:val="005D00A0"/>
    <w:rsid w:val="005D5442"/>
    <w:rsid w:val="005D7DC3"/>
    <w:rsid w:val="005E12BA"/>
    <w:rsid w:val="005E4B52"/>
    <w:rsid w:val="005E6B45"/>
    <w:rsid w:val="005F2108"/>
    <w:rsid w:val="005F4423"/>
    <w:rsid w:val="005F52DA"/>
    <w:rsid w:val="00600824"/>
    <w:rsid w:val="00601D53"/>
    <w:rsid w:val="00603F32"/>
    <w:rsid w:val="00605C3C"/>
    <w:rsid w:val="006079B0"/>
    <w:rsid w:val="00610003"/>
    <w:rsid w:val="00610C1A"/>
    <w:rsid w:val="00611B15"/>
    <w:rsid w:val="00612607"/>
    <w:rsid w:val="00614E37"/>
    <w:rsid w:val="006217D6"/>
    <w:rsid w:val="00621A8C"/>
    <w:rsid w:val="006221C4"/>
    <w:rsid w:val="00624F07"/>
    <w:rsid w:val="00625A6E"/>
    <w:rsid w:val="006302EA"/>
    <w:rsid w:val="00632398"/>
    <w:rsid w:val="00633EE8"/>
    <w:rsid w:val="0063409B"/>
    <w:rsid w:val="00634AA8"/>
    <w:rsid w:val="00640FC3"/>
    <w:rsid w:val="00642020"/>
    <w:rsid w:val="00643E57"/>
    <w:rsid w:val="00645B7E"/>
    <w:rsid w:val="006516EA"/>
    <w:rsid w:val="00651FAC"/>
    <w:rsid w:val="0065337B"/>
    <w:rsid w:val="0065419D"/>
    <w:rsid w:val="00656FED"/>
    <w:rsid w:val="006604D8"/>
    <w:rsid w:val="00664A5B"/>
    <w:rsid w:val="006651B0"/>
    <w:rsid w:val="00665D35"/>
    <w:rsid w:val="00666D6B"/>
    <w:rsid w:val="00671366"/>
    <w:rsid w:val="00672126"/>
    <w:rsid w:val="006763D2"/>
    <w:rsid w:val="00676739"/>
    <w:rsid w:val="00680C08"/>
    <w:rsid w:val="006874BD"/>
    <w:rsid w:val="00692B8A"/>
    <w:rsid w:val="006931B1"/>
    <w:rsid w:val="00693A7E"/>
    <w:rsid w:val="00695BFB"/>
    <w:rsid w:val="006968BC"/>
    <w:rsid w:val="006A15C0"/>
    <w:rsid w:val="006A4BFE"/>
    <w:rsid w:val="006B0840"/>
    <w:rsid w:val="006B102B"/>
    <w:rsid w:val="006B1244"/>
    <w:rsid w:val="006B78C7"/>
    <w:rsid w:val="006C1D8E"/>
    <w:rsid w:val="006C3E2A"/>
    <w:rsid w:val="006C4A23"/>
    <w:rsid w:val="006C642F"/>
    <w:rsid w:val="006D03E5"/>
    <w:rsid w:val="006D5163"/>
    <w:rsid w:val="006D51C9"/>
    <w:rsid w:val="006D5D3E"/>
    <w:rsid w:val="006E08B3"/>
    <w:rsid w:val="006E4299"/>
    <w:rsid w:val="006F161B"/>
    <w:rsid w:val="006F17AC"/>
    <w:rsid w:val="006F4F31"/>
    <w:rsid w:val="006F5237"/>
    <w:rsid w:val="006F572E"/>
    <w:rsid w:val="006F712A"/>
    <w:rsid w:val="006F7FB1"/>
    <w:rsid w:val="007046D6"/>
    <w:rsid w:val="00705DB0"/>
    <w:rsid w:val="007101A6"/>
    <w:rsid w:val="007110B8"/>
    <w:rsid w:val="00713895"/>
    <w:rsid w:val="0072287D"/>
    <w:rsid w:val="00722B57"/>
    <w:rsid w:val="00731A30"/>
    <w:rsid w:val="00731CC7"/>
    <w:rsid w:val="00732137"/>
    <w:rsid w:val="007335AB"/>
    <w:rsid w:val="00734325"/>
    <w:rsid w:val="00736A4E"/>
    <w:rsid w:val="007376BF"/>
    <w:rsid w:val="007401AF"/>
    <w:rsid w:val="0074253D"/>
    <w:rsid w:val="00743F38"/>
    <w:rsid w:val="0074429B"/>
    <w:rsid w:val="0075094B"/>
    <w:rsid w:val="007512C1"/>
    <w:rsid w:val="00751415"/>
    <w:rsid w:val="00755B7E"/>
    <w:rsid w:val="007615BC"/>
    <w:rsid w:val="00761EF0"/>
    <w:rsid w:val="00762F05"/>
    <w:rsid w:val="007652FF"/>
    <w:rsid w:val="00767B03"/>
    <w:rsid w:val="007709CC"/>
    <w:rsid w:val="00770EF1"/>
    <w:rsid w:val="00773EF7"/>
    <w:rsid w:val="00774E1D"/>
    <w:rsid w:val="007751EB"/>
    <w:rsid w:val="0077598E"/>
    <w:rsid w:val="0077675A"/>
    <w:rsid w:val="00780355"/>
    <w:rsid w:val="0078073E"/>
    <w:rsid w:val="00783A8E"/>
    <w:rsid w:val="00785721"/>
    <w:rsid w:val="00793A59"/>
    <w:rsid w:val="0079461E"/>
    <w:rsid w:val="007A241F"/>
    <w:rsid w:val="007A3D3A"/>
    <w:rsid w:val="007A5BD6"/>
    <w:rsid w:val="007A6170"/>
    <w:rsid w:val="007B0BE3"/>
    <w:rsid w:val="007B318E"/>
    <w:rsid w:val="007B6E9F"/>
    <w:rsid w:val="007B78FE"/>
    <w:rsid w:val="007C1216"/>
    <w:rsid w:val="007C181F"/>
    <w:rsid w:val="007C1AF7"/>
    <w:rsid w:val="007C50FB"/>
    <w:rsid w:val="007D0894"/>
    <w:rsid w:val="007D0F66"/>
    <w:rsid w:val="007D51AB"/>
    <w:rsid w:val="007D7C72"/>
    <w:rsid w:val="007E02F3"/>
    <w:rsid w:val="007E110E"/>
    <w:rsid w:val="007E35F9"/>
    <w:rsid w:val="007E58E9"/>
    <w:rsid w:val="007E79A9"/>
    <w:rsid w:val="007F290D"/>
    <w:rsid w:val="007F2F41"/>
    <w:rsid w:val="007F3E9A"/>
    <w:rsid w:val="007F58C2"/>
    <w:rsid w:val="008030CA"/>
    <w:rsid w:val="008051E1"/>
    <w:rsid w:val="00805D27"/>
    <w:rsid w:val="008074F7"/>
    <w:rsid w:val="00814151"/>
    <w:rsid w:val="00816412"/>
    <w:rsid w:val="00821776"/>
    <w:rsid w:val="00824BC2"/>
    <w:rsid w:val="00827453"/>
    <w:rsid w:val="008321F5"/>
    <w:rsid w:val="00832369"/>
    <w:rsid w:val="008336D5"/>
    <w:rsid w:val="00834660"/>
    <w:rsid w:val="00834C10"/>
    <w:rsid w:val="00835309"/>
    <w:rsid w:val="0083572B"/>
    <w:rsid w:val="00836BC2"/>
    <w:rsid w:val="00843C3F"/>
    <w:rsid w:val="0084506C"/>
    <w:rsid w:val="00846DE7"/>
    <w:rsid w:val="00854BFC"/>
    <w:rsid w:val="00854E8D"/>
    <w:rsid w:val="0085641B"/>
    <w:rsid w:val="00857136"/>
    <w:rsid w:val="00857D4A"/>
    <w:rsid w:val="0086245B"/>
    <w:rsid w:val="00866BD3"/>
    <w:rsid w:val="00873AEB"/>
    <w:rsid w:val="00876BBA"/>
    <w:rsid w:val="00880ABC"/>
    <w:rsid w:val="0088357C"/>
    <w:rsid w:val="00883ACF"/>
    <w:rsid w:val="00885B11"/>
    <w:rsid w:val="00886D15"/>
    <w:rsid w:val="00887DD8"/>
    <w:rsid w:val="0089516E"/>
    <w:rsid w:val="008958F6"/>
    <w:rsid w:val="00896018"/>
    <w:rsid w:val="008960DD"/>
    <w:rsid w:val="0089635C"/>
    <w:rsid w:val="00897B38"/>
    <w:rsid w:val="008A1FD3"/>
    <w:rsid w:val="008A2B9D"/>
    <w:rsid w:val="008A5E0B"/>
    <w:rsid w:val="008A663B"/>
    <w:rsid w:val="008A6D59"/>
    <w:rsid w:val="008A7BFE"/>
    <w:rsid w:val="008B4339"/>
    <w:rsid w:val="008B44B2"/>
    <w:rsid w:val="008B4B03"/>
    <w:rsid w:val="008B596F"/>
    <w:rsid w:val="008C159F"/>
    <w:rsid w:val="008C1623"/>
    <w:rsid w:val="008C1850"/>
    <w:rsid w:val="008C1E76"/>
    <w:rsid w:val="008C29F6"/>
    <w:rsid w:val="008C4BA0"/>
    <w:rsid w:val="008C51A9"/>
    <w:rsid w:val="008D17BF"/>
    <w:rsid w:val="008D6CDF"/>
    <w:rsid w:val="008E0764"/>
    <w:rsid w:val="008E4380"/>
    <w:rsid w:val="008E7846"/>
    <w:rsid w:val="008F18D8"/>
    <w:rsid w:val="008F1CCC"/>
    <w:rsid w:val="008F2967"/>
    <w:rsid w:val="008F3136"/>
    <w:rsid w:val="008F6943"/>
    <w:rsid w:val="00902A21"/>
    <w:rsid w:val="00903A2B"/>
    <w:rsid w:val="00906032"/>
    <w:rsid w:val="00913B98"/>
    <w:rsid w:val="00917CCC"/>
    <w:rsid w:val="00920330"/>
    <w:rsid w:val="009219D7"/>
    <w:rsid w:val="00922D53"/>
    <w:rsid w:val="00923B70"/>
    <w:rsid w:val="00924482"/>
    <w:rsid w:val="00924662"/>
    <w:rsid w:val="00930237"/>
    <w:rsid w:val="00942FB7"/>
    <w:rsid w:val="00946EA5"/>
    <w:rsid w:val="009477DE"/>
    <w:rsid w:val="00950C5D"/>
    <w:rsid w:val="009536C2"/>
    <w:rsid w:val="00955AC6"/>
    <w:rsid w:val="00956669"/>
    <w:rsid w:val="00963131"/>
    <w:rsid w:val="00963C08"/>
    <w:rsid w:val="00965FAB"/>
    <w:rsid w:val="00973880"/>
    <w:rsid w:val="00974121"/>
    <w:rsid w:val="0097532A"/>
    <w:rsid w:val="009821DA"/>
    <w:rsid w:val="0098585A"/>
    <w:rsid w:val="009A28BC"/>
    <w:rsid w:val="009A4CED"/>
    <w:rsid w:val="009A690D"/>
    <w:rsid w:val="009B1D12"/>
    <w:rsid w:val="009B416B"/>
    <w:rsid w:val="009C4BD5"/>
    <w:rsid w:val="009D209F"/>
    <w:rsid w:val="009D75E9"/>
    <w:rsid w:val="009D7B77"/>
    <w:rsid w:val="009E0BB0"/>
    <w:rsid w:val="009E3FBB"/>
    <w:rsid w:val="009E5A9C"/>
    <w:rsid w:val="009F01A7"/>
    <w:rsid w:val="009F0AF0"/>
    <w:rsid w:val="009F18F4"/>
    <w:rsid w:val="00A05F14"/>
    <w:rsid w:val="00A07C33"/>
    <w:rsid w:val="00A07D57"/>
    <w:rsid w:val="00A102E4"/>
    <w:rsid w:val="00A10789"/>
    <w:rsid w:val="00A12C42"/>
    <w:rsid w:val="00A14DF7"/>
    <w:rsid w:val="00A21164"/>
    <w:rsid w:val="00A24189"/>
    <w:rsid w:val="00A24899"/>
    <w:rsid w:val="00A24ECD"/>
    <w:rsid w:val="00A3246D"/>
    <w:rsid w:val="00A32DEF"/>
    <w:rsid w:val="00A33DCE"/>
    <w:rsid w:val="00A343D4"/>
    <w:rsid w:val="00A35EDD"/>
    <w:rsid w:val="00A36FA7"/>
    <w:rsid w:val="00A42716"/>
    <w:rsid w:val="00A44A7F"/>
    <w:rsid w:val="00A45259"/>
    <w:rsid w:val="00A46602"/>
    <w:rsid w:val="00A475B7"/>
    <w:rsid w:val="00A47AF7"/>
    <w:rsid w:val="00A47C3E"/>
    <w:rsid w:val="00A50226"/>
    <w:rsid w:val="00A5509F"/>
    <w:rsid w:val="00A60BAD"/>
    <w:rsid w:val="00A64323"/>
    <w:rsid w:val="00A65627"/>
    <w:rsid w:val="00A72176"/>
    <w:rsid w:val="00A777EC"/>
    <w:rsid w:val="00A819B6"/>
    <w:rsid w:val="00A84E36"/>
    <w:rsid w:val="00A90DA4"/>
    <w:rsid w:val="00A91817"/>
    <w:rsid w:val="00A91E75"/>
    <w:rsid w:val="00A93575"/>
    <w:rsid w:val="00A9421D"/>
    <w:rsid w:val="00A942A2"/>
    <w:rsid w:val="00A964D1"/>
    <w:rsid w:val="00A96654"/>
    <w:rsid w:val="00A979E1"/>
    <w:rsid w:val="00AA0ED0"/>
    <w:rsid w:val="00AA340A"/>
    <w:rsid w:val="00AA3567"/>
    <w:rsid w:val="00AA38AB"/>
    <w:rsid w:val="00AA5355"/>
    <w:rsid w:val="00AA57B9"/>
    <w:rsid w:val="00AA5811"/>
    <w:rsid w:val="00AB4FFD"/>
    <w:rsid w:val="00AB6FEB"/>
    <w:rsid w:val="00AB767D"/>
    <w:rsid w:val="00AC2B40"/>
    <w:rsid w:val="00AC2BB2"/>
    <w:rsid w:val="00AC2C3C"/>
    <w:rsid w:val="00AC512D"/>
    <w:rsid w:val="00AC6251"/>
    <w:rsid w:val="00AC721A"/>
    <w:rsid w:val="00AD0083"/>
    <w:rsid w:val="00AE4031"/>
    <w:rsid w:val="00AE65EB"/>
    <w:rsid w:val="00AE67A7"/>
    <w:rsid w:val="00AF07A6"/>
    <w:rsid w:val="00AF07AF"/>
    <w:rsid w:val="00AF0D42"/>
    <w:rsid w:val="00AF1D94"/>
    <w:rsid w:val="00AF2CE0"/>
    <w:rsid w:val="00AF60C5"/>
    <w:rsid w:val="00B00205"/>
    <w:rsid w:val="00B009C6"/>
    <w:rsid w:val="00B01548"/>
    <w:rsid w:val="00B05CB8"/>
    <w:rsid w:val="00B1055A"/>
    <w:rsid w:val="00B12563"/>
    <w:rsid w:val="00B133DC"/>
    <w:rsid w:val="00B15F0A"/>
    <w:rsid w:val="00B17233"/>
    <w:rsid w:val="00B21D29"/>
    <w:rsid w:val="00B25034"/>
    <w:rsid w:val="00B31A7A"/>
    <w:rsid w:val="00B33588"/>
    <w:rsid w:val="00B33863"/>
    <w:rsid w:val="00B37D17"/>
    <w:rsid w:val="00B40941"/>
    <w:rsid w:val="00B4175E"/>
    <w:rsid w:val="00B452CE"/>
    <w:rsid w:val="00B5310C"/>
    <w:rsid w:val="00B5379A"/>
    <w:rsid w:val="00B54637"/>
    <w:rsid w:val="00B54C25"/>
    <w:rsid w:val="00B57E4B"/>
    <w:rsid w:val="00B60439"/>
    <w:rsid w:val="00B64711"/>
    <w:rsid w:val="00B71A17"/>
    <w:rsid w:val="00B76B91"/>
    <w:rsid w:val="00B77EB1"/>
    <w:rsid w:val="00B81165"/>
    <w:rsid w:val="00B811C6"/>
    <w:rsid w:val="00B84B30"/>
    <w:rsid w:val="00B850BF"/>
    <w:rsid w:val="00B855B0"/>
    <w:rsid w:val="00B90CD7"/>
    <w:rsid w:val="00B92E08"/>
    <w:rsid w:val="00BA0357"/>
    <w:rsid w:val="00BA2E5F"/>
    <w:rsid w:val="00BA63A2"/>
    <w:rsid w:val="00BB0F56"/>
    <w:rsid w:val="00BB31D2"/>
    <w:rsid w:val="00BB623D"/>
    <w:rsid w:val="00BB6F21"/>
    <w:rsid w:val="00BC30B3"/>
    <w:rsid w:val="00BC3E1F"/>
    <w:rsid w:val="00BC43BE"/>
    <w:rsid w:val="00BC4D41"/>
    <w:rsid w:val="00BC622A"/>
    <w:rsid w:val="00BC6AB7"/>
    <w:rsid w:val="00BD13F4"/>
    <w:rsid w:val="00BD3462"/>
    <w:rsid w:val="00BD3F42"/>
    <w:rsid w:val="00BD6631"/>
    <w:rsid w:val="00BD74C2"/>
    <w:rsid w:val="00BE0A78"/>
    <w:rsid w:val="00BE79F0"/>
    <w:rsid w:val="00BF046D"/>
    <w:rsid w:val="00BF0F16"/>
    <w:rsid w:val="00BF1190"/>
    <w:rsid w:val="00BF3FC1"/>
    <w:rsid w:val="00BF45F7"/>
    <w:rsid w:val="00BF5D04"/>
    <w:rsid w:val="00C068AE"/>
    <w:rsid w:val="00C07175"/>
    <w:rsid w:val="00C10604"/>
    <w:rsid w:val="00C110A3"/>
    <w:rsid w:val="00C1164D"/>
    <w:rsid w:val="00C13CF1"/>
    <w:rsid w:val="00C16861"/>
    <w:rsid w:val="00C21D10"/>
    <w:rsid w:val="00C249F3"/>
    <w:rsid w:val="00C25F36"/>
    <w:rsid w:val="00C36001"/>
    <w:rsid w:val="00C404A6"/>
    <w:rsid w:val="00C40A36"/>
    <w:rsid w:val="00C411EF"/>
    <w:rsid w:val="00C41484"/>
    <w:rsid w:val="00C42451"/>
    <w:rsid w:val="00C4248E"/>
    <w:rsid w:val="00C44419"/>
    <w:rsid w:val="00C45E7B"/>
    <w:rsid w:val="00C471B1"/>
    <w:rsid w:val="00C50052"/>
    <w:rsid w:val="00C55D6B"/>
    <w:rsid w:val="00C56D2E"/>
    <w:rsid w:val="00C6316B"/>
    <w:rsid w:val="00C634A9"/>
    <w:rsid w:val="00C64586"/>
    <w:rsid w:val="00C70D53"/>
    <w:rsid w:val="00C73820"/>
    <w:rsid w:val="00C73D0B"/>
    <w:rsid w:val="00C73E4A"/>
    <w:rsid w:val="00C75F7A"/>
    <w:rsid w:val="00C772FF"/>
    <w:rsid w:val="00C80137"/>
    <w:rsid w:val="00C801AF"/>
    <w:rsid w:val="00C80256"/>
    <w:rsid w:val="00C819EA"/>
    <w:rsid w:val="00C86EC5"/>
    <w:rsid w:val="00C87E8B"/>
    <w:rsid w:val="00C92E22"/>
    <w:rsid w:val="00C94DFB"/>
    <w:rsid w:val="00CA5294"/>
    <w:rsid w:val="00CA6D3E"/>
    <w:rsid w:val="00CB00B2"/>
    <w:rsid w:val="00CB0A62"/>
    <w:rsid w:val="00CB5DA0"/>
    <w:rsid w:val="00CB659D"/>
    <w:rsid w:val="00CB6BC0"/>
    <w:rsid w:val="00CC056A"/>
    <w:rsid w:val="00CC1B7C"/>
    <w:rsid w:val="00CC43CA"/>
    <w:rsid w:val="00CC7069"/>
    <w:rsid w:val="00CC727F"/>
    <w:rsid w:val="00CD150C"/>
    <w:rsid w:val="00CD5D33"/>
    <w:rsid w:val="00CD7C9B"/>
    <w:rsid w:val="00CE0DB8"/>
    <w:rsid w:val="00CE2854"/>
    <w:rsid w:val="00CE491F"/>
    <w:rsid w:val="00CE7084"/>
    <w:rsid w:val="00CE7D41"/>
    <w:rsid w:val="00CF15C3"/>
    <w:rsid w:val="00CF2B6F"/>
    <w:rsid w:val="00CF2FBD"/>
    <w:rsid w:val="00CF58B6"/>
    <w:rsid w:val="00CF7FCD"/>
    <w:rsid w:val="00D017ED"/>
    <w:rsid w:val="00D02622"/>
    <w:rsid w:val="00D040D3"/>
    <w:rsid w:val="00D043CB"/>
    <w:rsid w:val="00D04C65"/>
    <w:rsid w:val="00D066D6"/>
    <w:rsid w:val="00D07960"/>
    <w:rsid w:val="00D135C0"/>
    <w:rsid w:val="00D16242"/>
    <w:rsid w:val="00D17502"/>
    <w:rsid w:val="00D224FE"/>
    <w:rsid w:val="00D2513B"/>
    <w:rsid w:val="00D33129"/>
    <w:rsid w:val="00D34F93"/>
    <w:rsid w:val="00D36416"/>
    <w:rsid w:val="00D401A8"/>
    <w:rsid w:val="00D40B2D"/>
    <w:rsid w:val="00D44472"/>
    <w:rsid w:val="00D466EE"/>
    <w:rsid w:val="00D53ADF"/>
    <w:rsid w:val="00D6493E"/>
    <w:rsid w:val="00D658C9"/>
    <w:rsid w:val="00D66EED"/>
    <w:rsid w:val="00D7301E"/>
    <w:rsid w:val="00D83AE1"/>
    <w:rsid w:val="00D855D4"/>
    <w:rsid w:val="00D86563"/>
    <w:rsid w:val="00D904F8"/>
    <w:rsid w:val="00D93466"/>
    <w:rsid w:val="00DA003F"/>
    <w:rsid w:val="00DA1124"/>
    <w:rsid w:val="00DA2B3F"/>
    <w:rsid w:val="00DA40E6"/>
    <w:rsid w:val="00DA6871"/>
    <w:rsid w:val="00DB1E96"/>
    <w:rsid w:val="00DB6182"/>
    <w:rsid w:val="00DB7015"/>
    <w:rsid w:val="00DB75B7"/>
    <w:rsid w:val="00DC5D46"/>
    <w:rsid w:val="00DC6E02"/>
    <w:rsid w:val="00DD2DF0"/>
    <w:rsid w:val="00DD7312"/>
    <w:rsid w:val="00DE02AE"/>
    <w:rsid w:val="00DE569F"/>
    <w:rsid w:val="00DE5BB6"/>
    <w:rsid w:val="00DF1D7F"/>
    <w:rsid w:val="00DF4BE4"/>
    <w:rsid w:val="00DF67D2"/>
    <w:rsid w:val="00DF7E43"/>
    <w:rsid w:val="00E02FB4"/>
    <w:rsid w:val="00E062C1"/>
    <w:rsid w:val="00E06C64"/>
    <w:rsid w:val="00E12F6C"/>
    <w:rsid w:val="00E20571"/>
    <w:rsid w:val="00E235F7"/>
    <w:rsid w:val="00E23659"/>
    <w:rsid w:val="00E239D4"/>
    <w:rsid w:val="00E26130"/>
    <w:rsid w:val="00E30957"/>
    <w:rsid w:val="00E40B22"/>
    <w:rsid w:val="00E42159"/>
    <w:rsid w:val="00E45619"/>
    <w:rsid w:val="00E4588F"/>
    <w:rsid w:val="00E46DA3"/>
    <w:rsid w:val="00E506F0"/>
    <w:rsid w:val="00E51BB1"/>
    <w:rsid w:val="00E60CC1"/>
    <w:rsid w:val="00E624A5"/>
    <w:rsid w:val="00E7344E"/>
    <w:rsid w:val="00E73628"/>
    <w:rsid w:val="00E739AF"/>
    <w:rsid w:val="00E7422B"/>
    <w:rsid w:val="00E84A8A"/>
    <w:rsid w:val="00E9042D"/>
    <w:rsid w:val="00E94375"/>
    <w:rsid w:val="00E9544B"/>
    <w:rsid w:val="00E96ED4"/>
    <w:rsid w:val="00E97B40"/>
    <w:rsid w:val="00EB0798"/>
    <w:rsid w:val="00EB3CF2"/>
    <w:rsid w:val="00EB40AD"/>
    <w:rsid w:val="00EB586E"/>
    <w:rsid w:val="00EB5FC8"/>
    <w:rsid w:val="00EC0992"/>
    <w:rsid w:val="00EC2BB8"/>
    <w:rsid w:val="00EC45A1"/>
    <w:rsid w:val="00EC506C"/>
    <w:rsid w:val="00ED3CAD"/>
    <w:rsid w:val="00ED5A41"/>
    <w:rsid w:val="00EE1DE8"/>
    <w:rsid w:val="00EE52BA"/>
    <w:rsid w:val="00EE795D"/>
    <w:rsid w:val="00EF30B5"/>
    <w:rsid w:val="00EF596B"/>
    <w:rsid w:val="00EF5E6F"/>
    <w:rsid w:val="00F01D98"/>
    <w:rsid w:val="00F033EC"/>
    <w:rsid w:val="00F039A5"/>
    <w:rsid w:val="00F04F68"/>
    <w:rsid w:val="00F1145A"/>
    <w:rsid w:val="00F119B0"/>
    <w:rsid w:val="00F12670"/>
    <w:rsid w:val="00F1401F"/>
    <w:rsid w:val="00F14B27"/>
    <w:rsid w:val="00F25564"/>
    <w:rsid w:val="00F26B3A"/>
    <w:rsid w:val="00F27FB1"/>
    <w:rsid w:val="00F3148D"/>
    <w:rsid w:val="00F325C5"/>
    <w:rsid w:val="00F32FE0"/>
    <w:rsid w:val="00F35298"/>
    <w:rsid w:val="00F42E0E"/>
    <w:rsid w:val="00F4401D"/>
    <w:rsid w:val="00F44690"/>
    <w:rsid w:val="00F45F1A"/>
    <w:rsid w:val="00F47333"/>
    <w:rsid w:val="00F47E37"/>
    <w:rsid w:val="00F53C07"/>
    <w:rsid w:val="00F54B65"/>
    <w:rsid w:val="00F56713"/>
    <w:rsid w:val="00F57D6E"/>
    <w:rsid w:val="00F61734"/>
    <w:rsid w:val="00F6198E"/>
    <w:rsid w:val="00F640B6"/>
    <w:rsid w:val="00F653BD"/>
    <w:rsid w:val="00F739FC"/>
    <w:rsid w:val="00F76377"/>
    <w:rsid w:val="00F80E40"/>
    <w:rsid w:val="00F84641"/>
    <w:rsid w:val="00F848D9"/>
    <w:rsid w:val="00F92942"/>
    <w:rsid w:val="00F947F4"/>
    <w:rsid w:val="00F97932"/>
    <w:rsid w:val="00FA3F17"/>
    <w:rsid w:val="00FA5B82"/>
    <w:rsid w:val="00FA5D9F"/>
    <w:rsid w:val="00FA639E"/>
    <w:rsid w:val="00FA78F7"/>
    <w:rsid w:val="00FA7B85"/>
    <w:rsid w:val="00FB4F32"/>
    <w:rsid w:val="00FB5304"/>
    <w:rsid w:val="00FC0374"/>
    <w:rsid w:val="00FC25E4"/>
    <w:rsid w:val="00FC3233"/>
    <w:rsid w:val="00FC4148"/>
    <w:rsid w:val="00FC46EF"/>
    <w:rsid w:val="00FC4EF7"/>
    <w:rsid w:val="00FC738B"/>
    <w:rsid w:val="00FD2E17"/>
    <w:rsid w:val="00FD36E4"/>
    <w:rsid w:val="00FD72E9"/>
    <w:rsid w:val="00FE0F94"/>
    <w:rsid w:val="00FE17C4"/>
    <w:rsid w:val="00FE1DEE"/>
    <w:rsid w:val="00FE4761"/>
    <w:rsid w:val="00FE5AB2"/>
    <w:rsid w:val="00FE67F0"/>
    <w:rsid w:val="00FF2126"/>
    <w:rsid w:val="00FF3E43"/>
    <w:rsid w:val="00FF5755"/>
    <w:rsid w:val="00FF5B9A"/>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E183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D5F8A"/>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B31D2"/>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Default">
    <w:name w:val="Default"/>
    <w:rsid w:val="00A91817"/>
    <w:pPr>
      <w:autoSpaceDE w:val="0"/>
      <w:autoSpaceDN w:val="0"/>
      <w:adjustRightInd w:val="0"/>
    </w:pPr>
    <w:rPr>
      <w:rFonts w:ascii="Times New Roman" w:hAnsi="Times New Roman"/>
      <w:color w:val="000000"/>
      <w:sz w:val="24"/>
      <w:szCs w:val="24"/>
    </w:rPr>
  </w:style>
  <w:style w:type="paragraph" w:customStyle="1" w:styleId="Standard">
    <w:name w:val="Standard"/>
    <w:basedOn w:val="Normal"/>
    <w:link w:val="StandardChar"/>
    <w:rsid w:val="00731CC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31CC7"/>
    <w:rPr>
      <w:rFonts w:eastAsia="Times New Roman"/>
      <w:snapToGrid w:val="0"/>
      <w:kern w:val="16"/>
      <w:sz w:val="23"/>
      <w:szCs w:val="24"/>
      <w:lang w:eastAsia="en-US"/>
    </w:rPr>
  </w:style>
  <w:style w:type="paragraph" w:customStyle="1" w:styleId="AssessmentSection">
    <w:name w:val="Assessment Section"/>
    <w:basedOn w:val="Normal"/>
    <w:next w:val="Standard"/>
    <w:rsid w:val="00731CC7"/>
    <w:pPr>
      <w:keepNext/>
      <w:spacing w:before="0" w:after="110" w:line="252" w:lineRule="auto"/>
      <w:outlineLvl w:val="1"/>
    </w:pPr>
    <w:rPr>
      <w:rFonts w:eastAsia="Times New Roman"/>
      <w:b/>
      <w:snapToGrid w:val="0"/>
      <w:kern w:val="16"/>
      <w:sz w:val="23"/>
      <w:szCs w:val="24"/>
    </w:rPr>
  </w:style>
  <w:style w:type="paragraph" w:customStyle="1" w:styleId="SectionHeading">
    <w:name w:val="Section Heading"/>
    <w:basedOn w:val="Standard"/>
    <w:next w:val="Standard"/>
    <w:link w:val="SectionHeadingCharChar"/>
    <w:rsid w:val="0009502B"/>
    <w:pPr>
      <w:keepNext/>
      <w:outlineLvl w:val="0"/>
    </w:pPr>
    <w:rPr>
      <w:b/>
      <w:caps/>
    </w:rPr>
  </w:style>
  <w:style w:type="character" w:customStyle="1" w:styleId="SectionHeadingCharChar">
    <w:name w:val="Section Heading Char Char"/>
    <w:basedOn w:val="DefaultParagraphFont"/>
    <w:link w:val="SectionHeading"/>
    <w:rsid w:val="0009502B"/>
    <w:rPr>
      <w:rFonts w:eastAsia="Times New Roman"/>
      <w:b/>
      <w:caps/>
      <w:snapToGrid w:val="0"/>
      <w:kern w:val="16"/>
      <w:sz w:val="23"/>
      <w:szCs w:val="24"/>
      <w:lang w:eastAsia="en-US"/>
    </w:rPr>
  </w:style>
  <w:style w:type="paragraph" w:customStyle="1" w:styleId="Bulletpoint">
    <w:name w:val="Bullet point"/>
    <w:basedOn w:val="Standard"/>
    <w:rsid w:val="0009502B"/>
    <w:pPr>
      <w:numPr>
        <w:numId w:val="7"/>
      </w:numPr>
      <w:tabs>
        <w:tab w:val="left" w:pos="397"/>
      </w:tabs>
      <w:spacing w:after="180"/>
    </w:pPr>
  </w:style>
  <w:style w:type="paragraph" w:styleId="FootnoteText">
    <w:name w:val="footnote text"/>
    <w:basedOn w:val="Normal"/>
    <w:link w:val="FootnoteTextChar"/>
    <w:uiPriority w:val="99"/>
    <w:unhideWhenUsed/>
    <w:rsid w:val="000E1834"/>
    <w:pPr>
      <w:spacing w:before="0" w:after="0" w:line="240" w:lineRule="auto"/>
    </w:pPr>
    <w:rPr>
      <w:sz w:val="18"/>
    </w:rPr>
  </w:style>
  <w:style w:type="character" w:customStyle="1" w:styleId="FootnoteTextChar">
    <w:name w:val="Footnote Text Char"/>
    <w:basedOn w:val="DefaultParagraphFont"/>
    <w:link w:val="FootnoteText"/>
    <w:uiPriority w:val="99"/>
    <w:rsid w:val="000E1834"/>
    <w:rPr>
      <w:sz w:val="18"/>
      <w:szCs w:val="22"/>
      <w:lang w:eastAsia="en-US"/>
    </w:rPr>
  </w:style>
  <w:style w:type="character" w:styleId="FootnoteReference">
    <w:name w:val="footnote reference"/>
    <w:basedOn w:val="DefaultParagraphFont"/>
    <w:uiPriority w:val="99"/>
    <w:unhideWhenUsed/>
    <w:rsid w:val="00CB0A62"/>
    <w:rPr>
      <w:vertAlign w:val="superscript"/>
    </w:rPr>
  </w:style>
  <w:style w:type="paragraph" w:customStyle="1" w:styleId="Bullet1">
    <w:name w:val="Bullet 1"/>
    <w:basedOn w:val="Normal"/>
    <w:rsid w:val="002E6DF1"/>
    <w:pPr>
      <w:numPr>
        <w:numId w:val="10"/>
      </w:numPr>
      <w:spacing w:after="0" w:line="240" w:lineRule="auto"/>
    </w:pPr>
    <w:rPr>
      <w:rFonts w:eastAsia="Times New Roman"/>
      <w:kern w:val="24"/>
      <w:szCs w:val="24"/>
      <w:lang w:eastAsia="en-AU"/>
    </w:rPr>
  </w:style>
  <w:style w:type="paragraph" w:customStyle="1" w:styleId="Bullet2">
    <w:name w:val="Bullet 2"/>
    <w:basedOn w:val="Bullet1"/>
    <w:rsid w:val="00300D27"/>
    <w:pPr>
      <w:numPr>
        <w:numId w:val="11"/>
      </w:numPr>
    </w:pPr>
  </w:style>
  <w:style w:type="paragraph" w:customStyle="1" w:styleId="Comment2">
    <w:name w:val="Comment 2"/>
    <w:basedOn w:val="Normal"/>
    <w:qFormat/>
    <w:rsid w:val="00300D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300D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C819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Times New Roman" w:eastAsia="Times New Roman" w:hAnsi="Times New Roman"/>
      <w:kern w:val="16"/>
      <w:sz w:val="24"/>
      <w:szCs w:val="24"/>
      <w:lang w:eastAsia="en-AU"/>
    </w:rPr>
  </w:style>
  <w:style w:type="paragraph" w:customStyle="1" w:styleId="Overview2">
    <w:name w:val="Overview 2"/>
    <w:basedOn w:val="Heading9"/>
    <w:rsid w:val="00BB31D2"/>
    <w:pPr>
      <w:keepNext/>
      <w:spacing w:before="0" w:after="0" w:line="240" w:lineRule="auto"/>
      <w:jc w:val="both"/>
    </w:pPr>
    <w:rPr>
      <w:rFonts w:ascii="Arial" w:hAnsi="Arial" w:cs="Arial"/>
      <w:b/>
      <w:i/>
      <w:lang w:eastAsia="en-AU"/>
    </w:rPr>
  </w:style>
  <w:style w:type="character" w:customStyle="1" w:styleId="Heading9Char">
    <w:name w:val="Heading 9 Char"/>
    <w:basedOn w:val="DefaultParagraphFont"/>
    <w:link w:val="Heading9"/>
    <w:uiPriority w:val="9"/>
    <w:semiHidden/>
    <w:rsid w:val="00BB31D2"/>
    <w:rPr>
      <w:rFonts w:ascii="Cambria" w:eastAsia="Times New Roman" w:hAnsi="Cambria" w:cs="Times New Roman"/>
      <w:sz w:val="22"/>
      <w:szCs w:val="22"/>
      <w:lang w:eastAsia="en-US"/>
    </w:rPr>
  </w:style>
  <w:style w:type="character" w:customStyle="1" w:styleId="Heading8Char">
    <w:name w:val="Heading 8 Char"/>
    <w:basedOn w:val="DefaultParagraphFont"/>
    <w:link w:val="Heading8"/>
    <w:uiPriority w:val="9"/>
    <w:semiHidden/>
    <w:rsid w:val="001D5F8A"/>
    <w:rPr>
      <w:rFonts w:ascii="Calibri" w:eastAsia="Times New Roman" w:hAnsi="Calibri" w:cs="Times New Roman"/>
      <w:i/>
      <w:i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ga.gov.au/hp/information-medicines-pi.ht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AFFC9-941B-4D90-8CDC-AC3F2F82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45</TotalTime>
  <Pages>45</Pages>
  <Words>21076</Words>
  <Characters>109812</Characters>
  <Application>Microsoft Office Word</Application>
  <DocSecurity>0</DocSecurity>
  <Lines>1861</Lines>
  <Paragraphs>699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130189</CharactersWithSpaces>
  <SharedDoc>false</SharedDoc>
  <HLinks>
    <vt:vector size="222" baseType="variant">
      <vt:variant>
        <vt:i4>5701660</vt:i4>
      </vt:variant>
      <vt:variant>
        <vt:i4>201</vt:i4>
      </vt:variant>
      <vt:variant>
        <vt:i4>0</vt:i4>
      </vt:variant>
      <vt:variant>
        <vt:i4>5</vt:i4>
      </vt:variant>
      <vt:variant>
        <vt:lpwstr>http://www.tga.gov.au/hp/information-medicines-pi.htm</vt:lpwstr>
      </vt:variant>
      <vt:variant>
        <vt:lpwstr/>
      </vt:variant>
      <vt:variant>
        <vt:i4>1572915</vt:i4>
      </vt:variant>
      <vt:variant>
        <vt:i4>194</vt:i4>
      </vt:variant>
      <vt:variant>
        <vt:i4>0</vt:i4>
      </vt:variant>
      <vt:variant>
        <vt:i4>5</vt:i4>
      </vt:variant>
      <vt:variant>
        <vt:lpwstr/>
      </vt:variant>
      <vt:variant>
        <vt:lpwstr>_Toc362252794</vt:lpwstr>
      </vt:variant>
      <vt:variant>
        <vt:i4>1572915</vt:i4>
      </vt:variant>
      <vt:variant>
        <vt:i4>188</vt:i4>
      </vt:variant>
      <vt:variant>
        <vt:i4>0</vt:i4>
      </vt:variant>
      <vt:variant>
        <vt:i4>5</vt:i4>
      </vt:variant>
      <vt:variant>
        <vt:lpwstr/>
      </vt:variant>
      <vt:variant>
        <vt:lpwstr>_Toc362252793</vt:lpwstr>
      </vt:variant>
      <vt:variant>
        <vt:i4>1572915</vt:i4>
      </vt:variant>
      <vt:variant>
        <vt:i4>182</vt:i4>
      </vt:variant>
      <vt:variant>
        <vt:i4>0</vt:i4>
      </vt:variant>
      <vt:variant>
        <vt:i4>5</vt:i4>
      </vt:variant>
      <vt:variant>
        <vt:lpwstr/>
      </vt:variant>
      <vt:variant>
        <vt:lpwstr>_Toc362252792</vt:lpwstr>
      </vt:variant>
      <vt:variant>
        <vt:i4>1572915</vt:i4>
      </vt:variant>
      <vt:variant>
        <vt:i4>176</vt:i4>
      </vt:variant>
      <vt:variant>
        <vt:i4>0</vt:i4>
      </vt:variant>
      <vt:variant>
        <vt:i4>5</vt:i4>
      </vt:variant>
      <vt:variant>
        <vt:lpwstr/>
      </vt:variant>
      <vt:variant>
        <vt:lpwstr>_Toc362252791</vt:lpwstr>
      </vt:variant>
      <vt:variant>
        <vt:i4>1572915</vt:i4>
      </vt:variant>
      <vt:variant>
        <vt:i4>170</vt:i4>
      </vt:variant>
      <vt:variant>
        <vt:i4>0</vt:i4>
      </vt:variant>
      <vt:variant>
        <vt:i4>5</vt:i4>
      </vt:variant>
      <vt:variant>
        <vt:lpwstr/>
      </vt:variant>
      <vt:variant>
        <vt:lpwstr>_Toc362252790</vt:lpwstr>
      </vt:variant>
      <vt:variant>
        <vt:i4>1638451</vt:i4>
      </vt:variant>
      <vt:variant>
        <vt:i4>164</vt:i4>
      </vt:variant>
      <vt:variant>
        <vt:i4>0</vt:i4>
      </vt:variant>
      <vt:variant>
        <vt:i4>5</vt:i4>
      </vt:variant>
      <vt:variant>
        <vt:lpwstr/>
      </vt:variant>
      <vt:variant>
        <vt:lpwstr>_Toc362252789</vt:lpwstr>
      </vt:variant>
      <vt:variant>
        <vt:i4>1638451</vt:i4>
      </vt:variant>
      <vt:variant>
        <vt:i4>158</vt:i4>
      </vt:variant>
      <vt:variant>
        <vt:i4>0</vt:i4>
      </vt:variant>
      <vt:variant>
        <vt:i4>5</vt:i4>
      </vt:variant>
      <vt:variant>
        <vt:lpwstr/>
      </vt:variant>
      <vt:variant>
        <vt:lpwstr>_Toc362252788</vt:lpwstr>
      </vt:variant>
      <vt:variant>
        <vt:i4>1638451</vt:i4>
      </vt:variant>
      <vt:variant>
        <vt:i4>152</vt:i4>
      </vt:variant>
      <vt:variant>
        <vt:i4>0</vt:i4>
      </vt:variant>
      <vt:variant>
        <vt:i4>5</vt:i4>
      </vt:variant>
      <vt:variant>
        <vt:lpwstr/>
      </vt:variant>
      <vt:variant>
        <vt:lpwstr>_Toc362252787</vt:lpwstr>
      </vt:variant>
      <vt:variant>
        <vt:i4>1638451</vt:i4>
      </vt:variant>
      <vt:variant>
        <vt:i4>146</vt:i4>
      </vt:variant>
      <vt:variant>
        <vt:i4>0</vt:i4>
      </vt:variant>
      <vt:variant>
        <vt:i4>5</vt:i4>
      </vt:variant>
      <vt:variant>
        <vt:lpwstr/>
      </vt:variant>
      <vt:variant>
        <vt:lpwstr>_Toc362252786</vt:lpwstr>
      </vt:variant>
      <vt:variant>
        <vt:i4>1638451</vt:i4>
      </vt:variant>
      <vt:variant>
        <vt:i4>140</vt:i4>
      </vt:variant>
      <vt:variant>
        <vt:i4>0</vt:i4>
      </vt:variant>
      <vt:variant>
        <vt:i4>5</vt:i4>
      </vt:variant>
      <vt:variant>
        <vt:lpwstr/>
      </vt:variant>
      <vt:variant>
        <vt:lpwstr>_Toc362252785</vt:lpwstr>
      </vt:variant>
      <vt:variant>
        <vt:i4>1638451</vt:i4>
      </vt:variant>
      <vt:variant>
        <vt:i4>134</vt:i4>
      </vt:variant>
      <vt:variant>
        <vt:i4>0</vt:i4>
      </vt:variant>
      <vt:variant>
        <vt:i4>5</vt:i4>
      </vt:variant>
      <vt:variant>
        <vt:lpwstr/>
      </vt:variant>
      <vt:variant>
        <vt:lpwstr>_Toc362252784</vt:lpwstr>
      </vt:variant>
      <vt:variant>
        <vt:i4>1638451</vt:i4>
      </vt:variant>
      <vt:variant>
        <vt:i4>128</vt:i4>
      </vt:variant>
      <vt:variant>
        <vt:i4>0</vt:i4>
      </vt:variant>
      <vt:variant>
        <vt:i4>5</vt:i4>
      </vt:variant>
      <vt:variant>
        <vt:lpwstr/>
      </vt:variant>
      <vt:variant>
        <vt:lpwstr>_Toc362252783</vt:lpwstr>
      </vt:variant>
      <vt:variant>
        <vt:i4>1638451</vt:i4>
      </vt:variant>
      <vt:variant>
        <vt:i4>122</vt:i4>
      </vt:variant>
      <vt:variant>
        <vt:i4>0</vt:i4>
      </vt:variant>
      <vt:variant>
        <vt:i4>5</vt:i4>
      </vt:variant>
      <vt:variant>
        <vt:lpwstr/>
      </vt:variant>
      <vt:variant>
        <vt:lpwstr>_Toc362252782</vt:lpwstr>
      </vt:variant>
      <vt:variant>
        <vt:i4>1638451</vt:i4>
      </vt:variant>
      <vt:variant>
        <vt:i4>116</vt:i4>
      </vt:variant>
      <vt:variant>
        <vt:i4>0</vt:i4>
      </vt:variant>
      <vt:variant>
        <vt:i4>5</vt:i4>
      </vt:variant>
      <vt:variant>
        <vt:lpwstr/>
      </vt:variant>
      <vt:variant>
        <vt:lpwstr>_Toc362252781</vt:lpwstr>
      </vt:variant>
      <vt:variant>
        <vt:i4>1638451</vt:i4>
      </vt:variant>
      <vt:variant>
        <vt:i4>110</vt:i4>
      </vt:variant>
      <vt:variant>
        <vt:i4>0</vt:i4>
      </vt:variant>
      <vt:variant>
        <vt:i4>5</vt:i4>
      </vt:variant>
      <vt:variant>
        <vt:lpwstr/>
      </vt:variant>
      <vt:variant>
        <vt:lpwstr>_Toc362252780</vt:lpwstr>
      </vt:variant>
      <vt:variant>
        <vt:i4>1441843</vt:i4>
      </vt:variant>
      <vt:variant>
        <vt:i4>104</vt:i4>
      </vt:variant>
      <vt:variant>
        <vt:i4>0</vt:i4>
      </vt:variant>
      <vt:variant>
        <vt:i4>5</vt:i4>
      </vt:variant>
      <vt:variant>
        <vt:lpwstr/>
      </vt:variant>
      <vt:variant>
        <vt:lpwstr>_Toc362252779</vt:lpwstr>
      </vt:variant>
      <vt:variant>
        <vt:i4>1441843</vt:i4>
      </vt:variant>
      <vt:variant>
        <vt:i4>98</vt:i4>
      </vt:variant>
      <vt:variant>
        <vt:i4>0</vt:i4>
      </vt:variant>
      <vt:variant>
        <vt:i4>5</vt:i4>
      </vt:variant>
      <vt:variant>
        <vt:lpwstr/>
      </vt:variant>
      <vt:variant>
        <vt:lpwstr>_Toc362252778</vt:lpwstr>
      </vt:variant>
      <vt:variant>
        <vt:i4>1441843</vt:i4>
      </vt:variant>
      <vt:variant>
        <vt:i4>92</vt:i4>
      </vt:variant>
      <vt:variant>
        <vt:i4>0</vt:i4>
      </vt:variant>
      <vt:variant>
        <vt:i4>5</vt:i4>
      </vt:variant>
      <vt:variant>
        <vt:lpwstr/>
      </vt:variant>
      <vt:variant>
        <vt:lpwstr>_Toc362252777</vt:lpwstr>
      </vt:variant>
      <vt:variant>
        <vt:i4>1441843</vt:i4>
      </vt:variant>
      <vt:variant>
        <vt:i4>86</vt:i4>
      </vt:variant>
      <vt:variant>
        <vt:i4>0</vt:i4>
      </vt:variant>
      <vt:variant>
        <vt:i4>5</vt:i4>
      </vt:variant>
      <vt:variant>
        <vt:lpwstr/>
      </vt:variant>
      <vt:variant>
        <vt:lpwstr>_Toc362252776</vt:lpwstr>
      </vt:variant>
      <vt:variant>
        <vt:i4>1441843</vt:i4>
      </vt:variant>
      <vt:variant>
        <vt:i4>80</vt:i4>
      </vt:variant>
      <vt:variant>
        <vt:i4>0</vt:i4>
      </vt:variant>
      <vt:variant>
        <vt:i4>5</vt:i4>
      </vt:variant>
      <vt:variant>
        <vt:lpwstr/>
      </vt:variant>
      <vt:variant>
        <vt:lpwstr>_Toc362252775</vt:lpwstr>
      </vt:variant>
      <vt:variant>
        <vt:i4>1441843</vt:i4>
      </vt:variant>
      <vt:variant>
        <vt:i4>74</vt:i4>
      </vt:variant>
      <vt:variant>
        <vt:i4>0</vt:i4>
      </vt:variant>
      <vt:variant>
        <vt:i4>5</vt:i4>
      </vt:variant>
      <vt:variant>
        <vt:lpwstr/>
      </vt:variant>
      <vt:variant>
        <vt:lpwstr>_Toc362252774</vt:lpwstr>
      </vt:variant>
      <vt:variant>
        <vt:i4>1441843</vt:i4>
      </vt:variant>
      <vt:variant>
        <vt:i4>68</vt:i4>
      </vt:variant>
      <vt:variant>
        <vt:i4>0</vt:i4>
      </vt:variant>
      <vt:variant>
        <vt:i4>5</vt:i4>
      </vt:variant>
      <vt:variant>
        <vt:lpwstr/>
      </vt:variant>
      <vt:variant>
        <vt:lpwstr>_Toc362252773</vt:lpwstr>
      </vt:variant>
      <vt:variant>
        <vt:i4>1441843</vt:i4>
      </vt:variant>
      <vt:variant>
        <vt:i4>62</vt:i4>
      </vt:variant>
      <vt:variant>
        <vt:i4>0</vt:i4>
      </vt:variant>
      <vt:variant>
        <vt:i4>5</vt:i4>
      </vt:variant>
      <vt:variant>
        <vt:lpwstr/>
      </vt:variant>
      <vt:variant>
        <vt:lpwstr>_Toc362252772</vt:lpwstr>
      </vt:variant>
      <vt:variant>
        <vt:i4>1441843</vt:i4>
      </vt:variant>
      <vt:variant>
        <vt:i4>56</vt:i4>
      </vt:variant>
      <vt:variant>
        <vt:i4>0</vt:i4>
      </vt:variant>
      <vt:variant>
        <vt:i4>5</vt:i4>
      </vt:variant>
      <vt:variant>
        <vt:lpwstr/>
      </vt:variant>
      <vt:variant>
        <vt:lpwstr>_Toc362252771</vt:lpwstr>
      </vt:variant>
      <vt:variant>
        <vt:i4>1441843</vt:i4>
      </vt:variant>
      <vt:variant>
        <vt:i4>50</vt:i4>
      </vt:variant>
      <vt:variant>
        <vt:i4>0</vt:i4>
      </vt:variant>
      <vt:variant>
        <vt:i4>5</vt:i4>
      </vt:variant>
      <vt:variant>
        <vt:lpwstr/>
      </vt:variant>
      <vt:variant>
        <vt:lpwstr>_Toc362252770</vt:lpwstr>
      </vt:variant>
      <vt:variant>
        <vt:i4>1507379</vt:i4>
      </vt:variant>
      <vt:variant>
        <vt:i4>44</vt:i4>
      </vt:variant>
      <vt:variant>
        <vt:i4>0</vt:i4>
      </vt:variant>
      <vt:variant>
        <vt:i4>5</vt:i4>
      </vt:variant>
      <vt:variant>
        <vt:lpwstr/>
      </vt:variant>
      <vt:variant>
        <vt:lpwstr>_Toc362252769</vt:lpwstr>
      </vt:variant>
      <vt:variant>
        <vt:i4>1507379</vt:i4>
      </vt:variant>
      <vt:variant>
        <vt:i4>38</vt:i4>
      </vt:variant>
      <vt:variant>
        <vt:i4>0</vt:i4>
      </vt:variant>
      <vt:variant>
        <vt:i4>5</vt:i4>
      </vt:variant>
      <vt:variant>
        <vt:lpwstr/>
      </vt:variant>
      <vt:variant>
        <vt:lpwstr>_Toc362252768</vt:lpwstr>
      </vt:variant>
      <vt:variant>
        <vt:i4>1507379</vt:i4>
      </vt:variant>
      <vt:variant>
        <vt:i4>32</vt:i4>
      </vt:variant>
      <vt:variant>
        <vt:i4>0</vt:i4>
      </vt:variant>
      <vt:variant>
        <vt:i4>5</vt:i4>
      </vt:variant>
      <vt:variant>
        <vt:lpwstr/>
      </vt:variant>
      <vt:variant>
        <vt:lpwstr>_Toc362252767</vt:lpwstr>
      </vt:variant>
      <vt:variant>
        <vt:i4>1507379</vt:i4>
      </vt:variant>
      <vt:variant>
        <vt:i4>26</vt:i4>
      </vt:variant>
      <vt:variant>
        <vt:i4>0</vt:i4>
      </vt:variant>
      <vt:variant>
        <vt:i4>5</vt:i4>
      </vt:variant>
      <vt:variant>
        <vt:lpwstr/>
      </vt:variant>
      <vt:variant>
        <vt:lpwstr>_Toc362252766</vt:lpwstr>
      </vt:variant>
      <vt:variant>
        <vt:i4>1507379</vt:i4>
      </vt:variant>
      <vt:variant>
        <vt:i4>20</vt:i4>
      </vt:variant>
      <vt:variant>
        <vt:i4>0</vt:i4>
      </vt:variant>
      <vt:variant>
        <vt:i4>5</vt:i4>
      </vt:variant>
      <vt:variant>
        <vt:lpwstr/>
      </vt:variant>
      <vt:variant>
        <vt:lpwstr>_Toc362252765</vt:lpwstr>
      </vt:variant>
      <vt:variant>
        <vt:i4>1507379</vt:i4>
      </vt:variant>
      <vt:variant>
        <vt:i4>14</vt:i4>
      </vt:variant>
      <vt:variant>
        <vt:i4>0</vt:i4>
      </vt:variant>
      <vt:variant>
        <vt:i4>5</vt:i4>
      </vt:variant>
      <vt:variant>
        <vt:lpwstr/>
      </vt:variant>
      <vt:variant>
        <vt:lpwstr>_Toc362252764</vt:lpwstr>
      </vt:variant>
      <vt:variant>
        <vt:i4>1507379</vt:i4>
      </vt:variant>
      <vt:variant>
        <vt:i4>8</vt:i4>
      </vt:variant>
      <vt:variant>
        <vt:i4>0</vt:i4>
      </vt:variant>
      <vt:variant>
        <vt:i4>5</vt:i4>
      </vt:variant>
      <vt:variant>
        <vt:lpwstr/>
      </vt:variant>
      <vt:variant>
        <vt:lpwstr>_Toc362252763</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tadafil</dc:title>
  <dc:subject>prescription medicine regulation</dc:subject>
  <dc:creator>Therapeutic Goods Administration</dc:creator>
  <cp:keywords>auspar, prescription, medicine, assessment, regulation, australia, tadafil, cialis</cp:keywords>
  <cp:lastModifiedBy>Sheppard, Fran</cp:lastModifiedBy>
  <cp:revision>13</cp:revision>
  <cp:lastPrinted>2010-12-20T22:59:00Z</cp:lastPrinted>
  <dcterms:created xsi:type="dcterms:W3CDTF">2013-09-17T09:55:00Z</dcterms:created>
  <dcterms:modified xsi:type="dcterms:W3CDTF">2013-09-17T10:51:00Z</dcterms:modified>
</cp:coreProperties>
</file>